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F747" w14:textId="77777777" w:rsidR="00751A23" w:rsidRPr="00D1005E" w:rsidRDefault="08ECECAB" w:rsidP="00B7222E">
      <w:pPr>
        <w:pStyle w:val="Title"/>
        <w:rPr>
          <w:rFonts w:cs="Calibri"/>
        </w:rPr>
      </w:pPr>
      <w:r w:rsidRPr="00D1005E">
        <w:rPr>
          <w:rFonts w:cs="Calibri"/>
        </w:rPr>
        <w:t>Australian General Practice Training Program</w:t>
      </w:r>
    </w:p>
    <w:p w14:paraId="5D18557C" w14:textId="11549CEE" w:rsidR="00CA79CF" w:rsidRPr="00D1005E" w:rsidRDefault="022B8FE3" w:rsidP="00CA79CF">
      <w:pPr>
        <w:pStyle w:val="Subtitle"/>
        <w:rPr>
          <w:rFonts w:cs="Calibri"/>
        </w:rPr>
      </w:pPr>
      <w:r w:rsidRPr="022B8FE3">
        <w:rPr>
          <w:rFonts w:cs="Calibri"/>
        </w:rPr>
        <w:t xml:space="preserve">Performance </w:t>
      </w:r>
      <w:bookmarkStart w:id="0" w:name="_Hlk200633570"/>
      <w:r w:rsidRPr="022B8FE3">
        <w:rPr>
          <w:rFonts w:cs="Calibri"/>
        </w:rPr>
        <w:t xml:space="preserve">and Outcomes </w:t>
      </w:r>
      <w:bookmarkEnd w:id="0"/>
      <w:r w:rsidRPr="022B8FE3">
        <w:rPr>
          <w:rFonts w:cs="Calibri"/>
        </w:rPr>
        <w:t xml:space="preserve">Framework </w:t>
      </w:r>
      <w:bookmarkStart w:id="1" w:name="_Hlk211601136"/>
      <w:r w:rsidRPr="022B8FE3">
        <w:rPr>
          <w:rFonts w:cs="Calibri"/>
        </w:rPr>
        <w:t>2026–2030</w:t>
      </w:r>
      <w:bookmarkEnd w:id="1"/>
    </w:p>
    <w:p w14:paraId="672A6659" w14:textId="77777777" w:rsidR="002A2FCE" w:rsidRPr="007D32C9" w:rsidRDefault="002A2FCE" w:rsidP="00C314C5">
      <w:pPr>
        <w:rPr>
          <w:rStyle w:val="StyleCalibri"/>
        </w:rPr>
      </w:pPr>
    </w:p>
    <w:p w14:paraId="0A37501D" w14:textId="77777777" w:rsidR="002A2FCE" w:rsidRPr="007D32C9" w:rsidRDefault="002A2FCE" w:rsidP="00C314C5">
      <w:pPr>
        <w:rPr>
          <w:rStyle w:val="StyleCalibri"/>
        </w:rPr>
        <w:sectPr w:rsidR="002A2FCE" w:rsidRPr="007D32C9"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p>
    <w:p w14:paraId="406425CA" w14:textId="77777777" w:rsidR="00100F6D" w:rsidRPr="00D1005E" w:rsidRDefault="46F8FDFD" w:rsidP="00A1191C">
      <w:pPr>
        <w:spacing w:before="240" w:after="60" w:line="240" w:lineRule="auto"/>
        <w:rPr>
          <w:rFonts w:ascii="Calibri" w:hAnsi="Calibri" w:cs="Calibri"/>
          <w:b/>
          <w:bCs/>
          <w:color w:val="3F4A75"/>
          <w:sz w:val="44"/>
          <w:szCs w:val="44"/>
        </w:rPr>
      </w:pPr>
      <w:bookmarkStart w:id="2" w:name="_Hlk203980242"/>
      <w:r w:rsidRPr="00D1005E">
        <w:rPr>
          <w:rFonts w:ascii="Calibri" w:hAnsi="Calibri" w:cs="Calibri"/>
          <w:b/>
          <w:bCs/>
          <w:color w:val="3F4A75" w:themeColor="accent1"/>
          <w:sz w:val="44"/>
          <w:szCs w:val="44"/>
        </w:rPr>
        <w:lastRenderedPageBreak/>
        <w:t>Contents</w:t>
      </w:r>
    </w:p>
    <w:bookmarkEnd w:id="2" w:displacedByCustomXml="next"/>
    <w:sdt>
      <w:sdtPr>
        <w:rPr>
          <w:rFonts w:asciiTheme="minorHAnsi" w:eastAsia="Times New Roman" w:hAnsiTheme="minorHAnsi" w:cs="Calibri"/>
          <w:color w:val="000000" w:themeColor="text1"/>
          <w:sz w:val="22"/>
          <w:szCs w:val="22"/>
          <w:lang w:val="en-AU"/>
        </w:rPr>
        <w:id w:val="-1057084115"/>
        <w:docPartObj>
          <w:docPartGallery w:val="Table of Contents"/>
          <w:docPartUnique/>
        </w:docPartObj>
      </w:sdtPr>
      <w:sdtEndPr>
        <w:rPr>
          <w:b/>
          <w:bCs/>
        </w:rPr>
      </w:sdtEndPr>
      <w:sdtContent>
        <w:p w14:paraId="5DAB6C7B" w14:textId="77777777" w:rsidR="000C4E33" w:rsidRPr="00D1005E" w:rsidRDefault="000C4E33" w:rsidP="000D3653">
          <w:pPr>
            <w:pStyle w:val="TOCHeading"/>
            <w:rPr>
              <w:rFonts w:cs="Calibri"/>
              <w:sz w:val="22"/>
              <w:szCs w:val="22"/>
            </w:rPr>
          </w:pPr>
        </w:p>
        <w:p w14:paraId="6EECF8F9" w14:textId="77777777" w:rsidR="00610F24" w:rsidRPr="007D32C9" w:rsidRDefault="005A0C21">
          <w:pPr>
            <w:pStyle w:val="TOC1"/>
            <w:tabs>
              <w:tab w:val="right" w:leader="dot" w:pos="9060"/>
            </w:tabs>
            <w:rPr>
              <w:rStyle w:val="StyleCalibri"/>
            </w:rPr>
          </w:pPr>
          <w:r w:rsidRPr="007D32C9">
            <w:rPr>
              <w:rStyle w:val="StyleCalibri"/>
            </w:rPr>
            <w:fldChar w:fldCharType="begin"/>
          </w:r>
          <w:r w:rsidRPr="007D32C9">
            <w:rPr>
              <w:rStyle w:val="StyleCalibri"/>
            </w:rPr>
            <w:instrText xml:space="preserve"> TOC \o "1-1" \h \z \u </w:instrText>
          </w:r>
          <w:r w:rsidRPr="007D32C9">
            <w:rPr>
              <w:rStyle w:val="StyleCalibri"/>
            </w:rPr>
            <w:fldChar w:fldCharType="separate"/>
          </w:r>
          <w:hyperlink w:anchor="_Toc228975698" w:history="1">
            <w:r w:rsidR="00610F24" w:rsidRPr="007D32C9">
              <w:rPr>
                <w:rStyle w:val="StyleCalibri"/>
              </w:rPr>
              <w:t>Introduction</w:t>
            </w:r>
            <w:r w:rsidR="00610F24" w:rsidRPr="007D32C9">
              <w:rPr>
                <w:rStyle w:val="StyleCalibri"/>
                <w:webHidden/>
              </w:rPr>
              <w:tab/>
            </w:r>
            <w:r w:rsidR="00610F24" w:rsidRPr="007D32C9">
              <w:rPr>
                <w:rStyle w:val="StyleCalibri"/>
                <w:webHidden/>
              </w:rPr>
              <w:fldChar w:fldCharType="begin"/>
            </w:r>
            <w:r w:rsidR="00610F24" w:rsidRPr="007D32C9">
              <w:rPr>
                <w:rStyle w:val="StyleCalibri"/>
                <w:webHidden/>
              </w:rPr>
              <w:instrText xml:space="preserve"> PAGEREF _Toc228975698 \h </w:instrText>
            </w:r>
            <w:r w:rsidR="00610F24" w:rsidRPr="007D32C9">
              <w:rPr>
                <w:rStyle w:val="StyleCalibri"/>
                <w:webHidden/>
              </w:rPr>
            </w:r>
            <w:r w:rsidR="00610F24" w:rsidRPr="007D32C9">
              <w:rPr>
                <w:rStyle w:val="StyleCalibri"/>
                <w:webHidden/>
              </w:rPr>
              <w:fldChar w:fldCharType="separate"/>
            </w:r>
            <w:r w:rsidR="00610F24" w:rsidRPr="007D32C9">
              <w:rPr>
                <w:rStyle w:val="StyleCalibri"/>
                <w:webHidden/>
              </w:rPr>
              <w:t>3</w:t>
            </w:r>
            <w:r w:rsidR="00610F24" w:rsidRPr="007D32C9">
              <w:rPr>
                <w:rStyle w:val="StyleCalibri"/>
                <w:webHidden/>
              </w:rPr>
              <w:fldChar w:fldCharType="end"/>
            </w:r>
          </w:hyperlink>
        </w:p>
        <w:p w14:paraId="2E339900" w14:textId="77777777" w:rsidR="00610F24" w:rsidRPr="007D32C9" w:rsidRDefault="00610F24">
          <w:pPr>
            <w:pStyle w:val="TOC1"/>
            <w:tabs>
              <w:tab w:val="right" w:leader="dot" w:pos="9060"/>
            </w:tabs>
            <w:rPr>
              <w:rStyle w:val="StyleCalibri"/>
            </w:rPr>
          </w:pPr>
          <w:hyperlink w:anchor="_Toc228975699" w:history="1">
            <w:r w:rsidRPr="007D32C9">
              <w:rPr>
                <w:rStyle w:val="StyleCalibri"/>
              </w:rPr>
              <w:t>Purpose</w:t>
            </w:r>
            <w:r w:rsidRPr="007D32C9">
              <w:rPr>
                <w:rStyle w:val="StyleCalibri"/>
                <w:webHidden/>
              </w:rPr>
              <w:tab/>
            </w:r>
            <w:r w:rsidRPr="007D32C9">
              <w:rPr>
                <w:rStyle w:val="StyleCalibri"/>
                <w:webHidden/>
              </w:rPr>
              <w:fldChar w:fldCharType="begin"/>
            </w:r>
            <w:r w:rsidRPr="007D32C9">
              <w:rPr>
                <w:rStyle w:val="StyleCalibri"/>
                <w:webHidden/>
              </w:rPr>
              <w:instrText xml:space="preserve"> PAGEREF _Toc228975699 \h </w:instrText>
            </w:r>
            <w:r w:rsidRPr="007D32C9">
              <w:rPr>
                <w:rStyle w:val="StyleCalibri"/>
                <w:webHidden/>
              </w:rPr>
            </w:r>
            <w:r w:rsidRPr="007D32C9">
              <w:rPr>
                <w:rStyle w:val="StyleCalibri"/>
                <w:webHidden/>
              </w:rPr>
              <w:fldChar w:fldCharType="separate"/>
            </w:r>
            <w:r w:rsidRPr="007D32C9">
              <w:rPr>
                <w:rStyle w:val="StyleCalibri"/>
                <w:webHidden/>
              </w:rPr>
              <w:t>8</w:t>
            </w:r>
            <w:r w:rsidRPr="007D32C9">
              <w:rPr>
                <w:rStyle w:val="StyleCalibri"/>
                <w:webHidden/>
              </w:rPr>
              <w:fldChar w:fldCharType="end"/>
            </w:r>
          </w:hyperlink>
        </w:p>
        <w:p w14:paraId="5766DE9E" w14:textId="77777777" w:rsidR="00610F24" w:rsidRPr="007D32C9" w:rsidRDefault="00610F24">
          <w:pPr>
            <w:pStyle w:val="TOC1"/>
            <w:tabs>
              <w:tab w:val="right" w:leader="dot" w:pos="9060"/>
            </w:tabs>
            <w:rPr>
              <w:rStyle w:val="StyleCalibri"/>
            </w:rPr>
          </w:pPr>
          <w:hyperlink w:anchor="_Toc228975700" w:history="1">
            <w:r w:rsidRPr="007D32C9">
              <w:rPr>
                <w:rStyle w:val="StyleCalibri"/>
              </w:rPr>
              <w:t>Performance</w:t>
            </w:r>
            <w:r w:rsidRPr="007D32C9">
              <w:rPr>
                <w:rStyle w:val="StyleCalibri"/>
                <w:webHidden/>
              </w:rPr>
              <w:tab/>
            </w:r>
            <w:r w:rsidRPr="007D32C9">
              <w:rPr>
                <w:rStyle w:val="StyleCalibri"/>
                <w:webHidden/>
              </w:rPr>
              <w:fldChar w:fldCharType="begin"/>
            </w:r>
            <w:r w:rsidRPr="007D32C9">
              <w:rPr>
                <w:rStyle w:val="StyleCalibri"/>
                <w:webHidden/>
              </w:rPr>
              <w:instrText xml:space="preserve"> PAGEREF _Toc228975700 \h </w:instrText>
            </w:r>
            <w:r w:rsidRPr="007D32C9">
              <w:rPr>
                <w:rStyle w:val="StyleCalibri"/>
                <w:webHidden/>
              </w:rPr>
            </w:r>
            <w:r w:rsidRPr="007D32C9">
              <w:rPr>
                <w:rStyle w:val="StyleCalibri"/>
                <w:webHidden/>
              </w:rPr>
              <w:fldChar w:fldCharType="separate"/>
            </w:r>
            <w:r w:rsidRPr="007D32C9">
              <w:rPr>
                <w:rStyle w:val="StyleCalibri"/>
                <w:webHidden/>
              </w:rPr>
              <w:t>15</w:t>
            </w:r>
            <w:r w:rsidRPr="007D32C9">
              <w:rPr>
                <w:rStyle w:val="StyleCalibri"/>
                <w:webHidden/>
              </w:rPr>
              <w:fldChar w:fldCharType="end"/>
            </w:r>
          </w:hyperlink>
        </w:p>
        <w:p w14:paraId="4729D791" w14:textId="77777777" w:rsidR="00610F24" w:rsidRPr="007D32C9" w:rsidRDefault="00610F24">
          <w:pPr>
            <w:pStyle w:val="TOC1"/>
            <w:tabs>
              <w:tab w:val="right" w:leader="dot" w:pos="9060"/>
            </w:tabs>
            <w:rPr>
              <w:rStyle w:val="StyleCalibri"/>
            </w:rPr>
          </w:pPr>
          <w:hyperlink w:anchor="_Toc228975701" w:history="1">
            <w:r w:rsidRPr="007D32C9">
              <w:rPr>
                <w:rStyle w:val="StyleCalibri"/>
              </w:rPr>
              <w:t>Governance</w:t>
            </w:r>
            <w:r w:rsidRPr="007D32C9">
              <w:rPr>
                <w:rStyle w:val="StyleCalibri"/>
                <w:webHidden/>
              </w:rPr>
              <w:tab/>
            </w:r>
            <w:r w:rsidRPr="007D32C9">
              <w:rPr>
                <w:rStyle w:val="StyleCalibri"/>
                <w:webHidden/>
              </w:rPr>
              <w:fldChar w:fldCharType="begin"/>
            </w:r>
            <w:r w:rsidRPr="007D32C9">
              <w:rPr>
                <w:rStyle w:val="StyleCalibri"/>
                <w:webHidden/>
              </w:rPr>
              <w:instrText xml:space="preserve"> PAGEREF _Toc228975701 \h </w:instrText>
            </w:r>
            <w:r w:rsidRPr="007D32C9">
              <w:rPr>
                <w:rStyle w:val="StyleCalibri"/>
                <w:webHidden/>
              </w:rPr>
            </w:r>
            <w:r w:rsidRPr="007D32C9">
              <w:rPr>
                <w:rStyle w:val="StyleCalibri"/>
                <w:webHidden/>
              </w:rPr>
              <w:fldChar w:fldCharType="separate"/>
            </w:r>
            <w:r w:rsidRPr="007D32C9">
              <w:rPr>
                <w:rStyle w:val="StyleCalibri"/>
                <w:webHidden/>
              </w:rPr>
              <w:t>27</w:t>
            </w:r>
            <w:r w:rsidRPr="007D32C9">
              <w:rPr>
                <w:rStyle w:val="StyleCalibri"/>
                <w:webHidden/>
              </w:rPr>
              <w:fldChar w:fldCharType="end"/>
            </w:r>
          </w:hyperlink>
        </w:p>
        <w:p w14:paraId="0A7EB320" w14:textId="77777777" w:rsidR="00610F24" w:rsidRPr="007D32C9" w:rsidRDefault="00610F24">
          <w:pPr>
            <w:pStyle w:val="TOC1"/>
            <w:tabs>
              <w:tab w:val="right" w:leader="dot" w:pos="9060"/>
            </w:tabs>
            <w:rPr>
              <w:rStyle w:val="StyleCalibri"/>
            </w:rPr>
          </w:pPr>
          <w:hyperlink w:anchor="_Toc228975702" w:history="1">
            <w:r w:rsidRPr="007D32C9">
              <w:rPr>
                <w:rStyle w:val="StyleCalibri"/>
              </w:rPr>
              <w:t>Appendices</w:t>
            </w:r>
            <w:r w:rsidRPr="007D32C9">
              <w:rPr>
                <w:rStyle w:val="StyleCalibri"/>
                <w:webHidden/>
              </w:rPr>
              <w:tab/>
            </w:r>
            <w:r w:rsidRPr="007D32C9">
              <w:rPr>
                <w:rStyle w:val="StyleCalibri"/>
                <w:webHidden/>
              </w:rPr>
              <w:fldChar w:fldCharType="begin"/>
            </w:r>
            <w:r w:rsidRPr="007D32C9">
              <w:rPr>
                <w:rStyle w:val="StyleCalibri"/>
                <w:webHidden/>
              </w:rPr>
              <w:instrText xml:space="preserve"> PAGEREF _Toc228975702 \h </w:instrText>
            </w:r>
            <w:r w:rsidRPr="007D32C9">
              <w:rPr>
                <w:rStyle w:val="StyleCalibri"/>
                <w:webHidden/>
              </w:rPr>
            </w:r>
            <w:r w:rsidRPr="007D32C9">
              <w:rPr>
                <w:rStyle w:val="StyleCalibri"/>
                <w:webHidden/>
              </w:rPr>
              <w:fldChar w:fldCharType="separate"/>
            </w:r>
            <w:r w:rsidRPr="007D32C9">
              <w:rPr>
                <w:rStyle w:val="StyleCalibri"/>
                <w:webHidden/>
              </w:rPr>
              <w:t>29</w:t>
            </w:r>
            <w:r w:rsidRPr="007D32C9">
              <w:rPr>
                <w:rStyle w:val="StyleCalibri"/>
                <w:webHidden/>
              </w:rPr>
              <w:fldChar w:fldCharType="end"/>
            </w:r>
          </w:hyperlink>
        </w:p>
        <w:p w14:paraId="02EB378F" w14:textId="77777777" w:rsidR="000C4E33" w:rsidRPr="007D32C9" w:rsidRDefault="005A0C21">
          <w:pPr>
            <w:rPr>
              <w:rStyle w:val="StyleCalibri"/>
            </w:rPr>
          </w:pPr>
          <w:r w:rsidRPr="007D32C9">
            <w:rPr>
              <w:rStyle w:val="StyleCalibri"/>
            </w:rPr>
            <w:fldChar w:fldCharType="end"/>
          </w:r>
        </w:p>
      </w:sdtContent>
    </w:sdt>
    <w:p w14:paraId="6A05A809" w14:textId="77777777" w:rsidR="000D0990" w:rsidRPr="007D32C9" w:rsidRDefault="000D0990" w:rsidP="000D0990">
      <w:pPr>
        <w:tabs>
          <w:tab w:val="left" w:pos="3614"/>
        </w:tabs>
        <w:rPr>
          <w:rStyle w:val="StyleCalibri"/>
        </w:rPr>
        <w:sectPr w:rsidR="000D0990" w:rsidRPr="007D32C9" w:rsidSect="00B52617">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cols w:space="708"/>
          <w:docGrid w:linePitch="360"/>
        </w:sectPr>
      </w:pPr>
    </w:p>
    <w:p w14:paraId="3E7A9F1C" w14:textId="77777777" w:rsidR="00CF14A6" w:rsidRPr="00D1005E" w:rsidRDefault="761A26F7" w:rsidP="33E136C2">
      <w:pPr>
        <w:pStyle w:val="Heading1"/>
        <w:rPr>
          <w:rFonts w:cs="Calibri"/>
        </w:rPr>
      </w:pPr>
      <w:bookmarkStart w:id="3" w:name="_Toc228975698"/>
      <w:r w:rsidRPr="00D1005E">
        <w:rPr>
          <w:rFonts w:cs="Calibri"/>
        </w:rPr>
        <w:lastRenderedPageBreak/>
        <w:t>Introduction</w:t>
      </w:r>
      <w:bookmarkEnd w:id="3"/>
    </w:p>
    <w:p w14:paraId="5DDDF99E" w14:textId="77777777" w:rsidR="005A6300" w:rsidRPr="00D1005E" w:rsidRDefault="2E1D98CE" w:rsidP="33E136C2">
      <w:pPr>
        <w:pStyle w:val="Heading2"/>
      </w:pPr>
      <w:r w:rsidRPr="00D1005E">
        <w:t>The A</w:t>
      </w:r>
      <w:r w:rsidR="2CA3EDE7" w:rsidRPr="00D1005E">
        <w:t xml:space="preserve">ustralian </w:t>
      </w:r>
      <w:r w:rsidRPr="00D1005E">
        <w:t>G</w:t>
      </w:r>
      <w:r w:rsidR="2CA3EDE7" w:rsidRPr="00D1005E">
        <w:t xml:space="preserve">eneral </w:t>
      </w:r>
      <w:r w:rsidRPr="00D1005E">
        <w:t>P</w:t>
      </w:r>
      <w:r w:rsidR="2CA3EDE7" w:rsidRPr="00D1005E">
        <w:t xml:space="preserve">ractice </w:t>
      </w:r>
      <w:r w:rsidRPr="00D1005E">
        <w:t>T</w:t>
      </w:r>
      <w:r w:rsidR="2CA3EDE7" w:rsidRPr="00D1005E">
        <w:t>raining</w:t>
      </w:r>
      <w:r w:rsidRPr="00D1005E">
        <w:t xml:space="preserve"> </w:t>
      </w:r>
      <w:r w:rsidR="00821B6C" w:rsidRPr="00D1005E">
        <w:t>program</w:t>
      </w:r>
    </w:p>
    <w:p w14:paraId="3420DC43" w14:textId="77777777" w:rsidR="00A03621" w:rsidRPr="007D32C9" w:rsidRDefault="60845556" w:rsidP="33E136C2">
      <w:pPr>
        <w:rPr>
          <w:rStyle w:val="StyleCalibri"/>
        </w:rPr>
      </w:pPr>
      <w:r w:rsidRPr="007D32C9">
        <w:rPr>
          <w:rStyle w:val="StyleCalibri"/>
        </w:rPr>
        <w:t xml:space="preserve">The </w:t>
      </w:r>
      <w:r w:rsidR="70E80857" w:rsidRPr="007D32C9">
        <w:rPr>
          <w:rStyle w:val="StyleCalibri"/>
        </w:rPr>
        <w:t>Australian General Practice Training (</w:t>
      </w:r>
      <w:r w:rsidRPr="007D32C9">
        <w:rPr>
          <w:rStyle w:val="StyleCalibri"/>
        </w:rPr>
        <w:t>AGPT</w:t>
      </w:r>
      <w:r w:rsidR="70E80857" w:rsidRPr="007D32C9">
        <w:rPr>
          <w:rStyle w:val="StyleCalibri"/>
        </w:rPr>
        <w:t>)</w:t>
      </w:r>
      <w:r w:rsidRPr="007D32C9">
        <w:rPr>
          <w:rStyle w:val="StyleCalibri"/>
        </w:rPr>
        <w:t xml:space="preserve"> program </w:t>
      </w:r>
      <w:r w:rsidR="6C216454" w:rsidRPr="007D32C9">
        <w:rPr>
          <w:rStyle w:val="StyleCalibri"/>
        </w:rPr>
        <w:t xml:space="preserve">aims to </w:t>
      </w:r>
      <w:r w:rsidR="65D02D62" w:rsidRPr="007D32C9">
        <w:rPr>
          <w:rStyle w:val="StyleCalibri"/>
        </w:rPr>
        <w:t xml:space="preserve">improve access to </w:t>
      </w:r>
      <w:r w:rsidR="39C49F6C" w:rsidRPr="007D32C9">
        <w:rPr>
          <w:rStyle w:val="StyleCalibri"/>
        </w:rPr>
        <w:t xml:space="preserve">safe, </w:t>
      </w:r>
      <w:r w:rsidR="65D02D62" w:rsidRPr="007D32C9">
        <w:rPr>
          <w:rStyle w:val="StyleCalibri"/>
        </w:rPr>
        <w:t>culturally responsive</w:t>
      </w:r>
      <w:r w:rsidR="39C49F6C" w:rsidRPr="007D32C9">
        <w:rPr>
          <w:rStyle w:val="StyleCalibri"/>
        </w:rPr>
        <w:t xml:space="preserve"> and</w:t>
      </w:r>
      <w:r w:rsidR="7FF3F967" w:rsidRPr="007D32C9">
        <w:rPr>
          <w:rStyle w:val="StyleCalibri"/>
        </w:rPr>
        <w:t xml:space="preserve"> high</w:t>
      </w:r>
      <w:r w:rsidR="39C49F6C" w:rsidRPr="007D32C9">
        <w:rPr>
          <w:rStyle w:val="StyleCalibri"/>
        </w:rPr>
        <w:t>-</w:t>
      </w:r>
      <w:r w:rsidR="7FF3F967" w:rsidRPr="007D32C9">
        <w:rPr>
          <w:rStyle w:val="StyleCalibri"/>
        </w:rPr>
        <w:t xml:space="preserve">quality primary care for all Australian communities through the delivery </w:t>
      </w:r>
      <w:r w:rsidR="58AD797A" w:rsidRPr="007D32C9">
        <w:rPr>
          <w:rStyle w:val="StyleCalibri"/>
        </w:rPr>
        <w:t xml:space="preserve">of </w:t>
      </w:r>
      <w:r w:rsidR="39C49F6C" w:rsidRPr="007D32C9">
        <w:rPr>
          <w:rStyle w:val="StyleCalibri"/>
        </w:rPr>
        <w:t>world-class,</w:t>
      </w:r>
      <w:r w:rsidR="01E68CCE" w:rsidRPr="007D32C9">
        <w:rPr>
          <w:rStyle w:val="StyleCalibri"/>
        </w:rPr>
        <w:t xml:space="preserve"> Australian</w:t>
      </w:r>
      <w:r w:rsidR="58AD797A" w:rsidRPr="007D32C9">
        <w:rPr>
          <w:rStyle w:val="StyleCalibri"/>
        </w:rPr>
        <w:t xml:space="preserve"> </w:t>
      </w:r>
      <w:r w:rsidR="01E68CCE" w:rsidRPr="007D32C9">
        <w:rPr>
          <w:rStyle w:val="StyleCalibri"/>
        </w:rPr>
        <w:t>Government</w:t>
      </w:r>
      <w:r w:rsidR="5DBA2807" w:rsidRPr="007D32C9">
        <w:rPr>
          <w:rStyle w:val="StyleCalibri"/>
        </w:rPr>
        <w:t>-</w:t>
      </w:r>
      <w:r w:rsidR="58AD797A" w:rsidRPr="007D32C9">
        <w:rPr>
          <w:rStyle w:val="StyleCalibri"/>
        </w:rPr>
        <w:t>funded general practice training</w:t>
      </w:r>
      <w:r w:rsidR="2C566EAF" w:rsidRPr="007D32C9">
        <w:rPr>
          <w:rStyle w:val="StyleCalibri"/>
        </w:rPr>
        <w:t xml:space="preserve">. To enable this, the program also funds </w:t>
      </w:r>
      <w:r w:rsidR="01ACEE40" w:rsidRPr="007D32C9">
        <w:rPr>
          <w:rStyle w:val="StyleCalibri"/>
        </w:rPr>
        <w:t xml:space="preserve">and supports </w:t>
      </w:r>
      <w:r w:rsidR="2C566EAF" w:rsidRPr="007D32C9">
        <w:rPr>
          <w:rStyle w:val="StyleCalibri"/>
        </w:rPr>
        <w:t>work to deliver</w:t>
      </w:r>
      <w:r w:rsidR="77F23FF1" w:rsidRPr="007D32C9">
        <w:rPr>
          <w:rStyle w:val="StyleCalibri"/>
        </w:rPr>
        <w:t xml:space="preserve"> workforce planning</w:t>
      </w:r>
      <w:r w:rsidR="7F962137" w:rsidRPr="007D32C9">
        <w:rPr>
          <w:rStyle w:val="StyleCalibri"/>
        </w:rPr>
        <w:t>,</w:t>
      </w:r>
      <w:r w:rsidR="02787B8C" w:rsidRPr="007D32C9">
        <w:rPr>
          <w:rStyle w:val="StyleCalibri"/>
        </w:rPr>
        <w:t xml:space="preserve"> prioritisation</w:t>
      </w:r>
      <w:r w:rsidR="7FBC5CB3" w:rsidRPr="007D32C9">
        <w:rPr>
          <w:rStyle w:val="StyleCalibri"/>
        </w:rPr>
        <w:t xml:space="preserve"> and support activities</w:t>
      </w:r>
      <w:r w:rsidR="58AD797A" w:rsidRPr="007D32C9">
        <w:rPr>
          <w:rStyle w:val="StyleCalibri"/>
        </w:rPr>
        <w:t>.</w:t>
      </w:r>
    </w:p>
    <w:p w14:paraId="6FF51EAA" w14:textId="77777777" w:rsidR="007F3456" w:rsidRPr="007D32C9" w:rsidRDefault="007F3456" w:rsidP="007F3456">
      <w:pPr>
        <w:rPr>
          <w:rStyle w:val="StyleCalibri"/>
        </w:rPr>
      </w:pPr>
      <w:r w:rsidRPr="007D32C9">
        <w:rPr>
          <w:rStyle w:val="StyleCalibri"/>
        </w:rPr>
        <w:t xml:space="preserve">The AGPT program has been an integral component of GP training in Australia since 2003. In 2023, the AGPT program transitioned to a </w:t>
      </w:r>
      <w:r w:rsidR="003C2E25" w:rsidRPr="007D32C9">
        <w:rPr>
          <w:rStyle w:val="StyleCalibri"/>
        </w:rPr>
        <w:t xml:space="preserve">national </w:t>
      </w:r>
      <w:r w:rsidRPr="007D32C9">
        <w:rPr>
          <w:rStyle w:val="StyleCalibri"/>
        </w:rPr>
        <w:t>college-led training model, delivered by the Australian College of Rural and Remote Medicine (ACRRM) and the Royal Australian College of General Practitioners (RACGP</w:t>
      </w:r>
      <w:r w:rsidR="00B10D9D" w:rsidRPr="007D32C9">
        <w:rPr>
          <w:rStyle w:val="StyleCalibri"/>
        </w:rPr>
        <w:t>)</w:t>
      </w:r>
      <w:r w:rsidRPr="007D32C9">
        <w:rPr>
          <w:rStyle w:val="StyleCalibri"/>
        </w:rPr>
        <w:t>.</w:t>
      </w:r>
      <w:r w:rsidR="000F4057" w:rsidRPr="007D32C9">
        <w:rPr>
          <w:rStyle w:val="StyleCalibri"/>
        </w:rPr>
        <w:t xml:space="preserve"> This </w:t>
      </w:r>
      <w:r w:rsidR="003C2E25" w:rsidRPr="007D32C9">
        <w:rPr>
          <w:rStyle w:val="StyleCalibri"/>
        </w:rPr>
        <w:t xml:space="preserve">new </w:t>
      </w:r>
      <w:r w:rsidR="000F4057" w:rsidRPr="007D32C9">
        <w:rPr>
          <w:rStyle w:val="StyleCalibri"/>
        </w:rPr>
        <w:t xml:space="preserve">model has proven successful, with </w:t>
      </w:r>
      <w:r w:rsidR="003C2E25" w:rsidRPr="007D32C9">
        <w:rPr>
          <w:rStyle w:val="StyleCalibri"/>
        </w:rPr>
        <w:t>the AGPT program experiencing increased demand for places across metropolitan and rural streams since 2023.</w:t>
      </w:r>
    </w:p>
    <w:p w14:paraId="6969B6C1" w14:textId="77777777" w:rsidR="00A03621" w:rsidRPr="007D32C9" w:rsidRDefault="7FBC5CB3" w:rsidP="33E136C2">
      <w:pPr>
        <w:rPr>
          <w:rStyle w:val="StyleCalibri"/>
        </w:rPr>
      </w:pPr>
      <w:r w:rsidRPr="007D32C9">
        <w:rPr>
          <w:rStyle w:val="StyleCalibri"/>
        </w:rPr>
        <w:t xml:space="preserve">The </w:t>
      </w:r>
      <w:r w:rsidR="12C03D46" w:rsidRPr="007D32C9">
        <w:rPr>
          <w:rStyle w:val="StyleCalibri"/>
        </w:rPr>
        <w:t xml:space="preserve">AGPT </w:t>
      </w:r>
      <w:r w:rsidRPr="007D32C9">
        <w:rPr>
          <w:rStyle w:val="StyleCalibri"/>
        </w:rPr>
        <w:t xml:space="preserve">program </w:t>
      </w:r>
      <w:r w:rsidR="48A4D59D" w:rsidRPr="007D32C9">
        <w:rPr>
          <w:rStyle w:val="StyleCalibri"/>
        </w:rPr>
        <w:t>is comprised of the following key functions:</w:t>
      </w:r>
    </w:p>
    <w:p w14:paraId="38EED8E9" w14:textId="77777777" w:rsidR="00A861FD" w:rsidRPr="00D1005E" w:rsidRDefault="094D472D" w:rsidP="00BC799D">
      <w:pPr>
        <w:pStyle w:val="StyleListBulletLatinCalibri"/>
      </w:pPr>
      <w:r w:rsidRPr="00D1005E">
        <w:t>Delivery of high-quality</w:t>
      </w:r>
      <w:r w:rsidR="005B3297" w:rsidRPr="00E45950">
        <w:rPr>
          <w:rStyle w:val="FootnoteReference"/>
          <w:rFonts w:cs="Calibri"/>
          <w:sz w:val="22"/>
        </w:rPr>
        <w:footnoteReference w:id="2"/>
      </w:r>
      <w:r w:rsidRPr="00D1005E">
        <w:t>, well-distributed training</w:t>
      </w:r>
      <w:r w:rsidR="10D21FB2" w:rsidRPr="00D1005E">
        <w:t xml:space="preserve"> of G</w:t>
      </w:r>
      <w:r w:rsidR="4CB321CF" w:rsidRPr="00D1005E">
        <w:t xml:space="preserve">eneral </w:t>
      </w:r>
      <w:r w:rsidR="10D21FB2" w:rsidRPr="00D1005E">
        <w:t>P</w:t>
      </w:r>
      <w:r w:rsidR="6BDF391A" w:rsidRPr="00D1005E">
        <w:t>ractitioner</w:t>
      </w:r>
      <w:r w:rsidR="10D21FB2" w:rsidRPr="00D1005E">
        <w:t>s</w:t>
      </w:r>
      <w:r w:rsidR="7F815399" w:rsidRPr="00D1005E">
        <w:t xml:space="preserve"> (GPs)</w:t>
      </w:r>
      <w:r w:rsidR="10D21FB2" w:rsidRPr="00D1005E">
        <w:t xml:space="preserve"> and R</w:t>
      </w:r>
      <w:r w:rsidR="29859140" w:rsidRPr="00D1005E">
        <w:t xml:space="preserve">ural </w:t>
      </w:r>
      <w:r w:rsidR="10D21FB2" w:rsidRPr="00D1005E">
        <w:t>G</w:t>
      </w:r>
      <w:r w:rsidR="78719FBA" w:rsidRPr="00D1005E">
        <w:t>eneralist</w:t>
      </w:r>
      <w:r w:rsidR="10D21FB2" w:rsidRPr="00D1005E">
        <w:t>s</w:t>
      </w:r>
      <w:r w:rsidR="6F5008A1" w:rsidRPr="00D1005E">
        <w:t xml:space="preserve"> (RGs)</w:t>
      </w:r>
      <w:r w:rsidR="00CE51D7">
        <w:t>.</w:t>
      </w:r>
    </w:p>
    <w:p w14:paraId="78B50783" w14:textId="77777777" w:rsidR="00A861FD" w:rsidRPr="00D1005E" w:rsidRDefault="7CAF0DF4" w:rsidP="00BC799D">
      <w:pPr>
        <w:pStyle w:val="StyleListBulletLatinCalibri"/>
        <w:rPr>
          <w:rFonts w:cs="Calibri"/>
        </w:rPr>
      </w:pPr>
      <w:r w:rsidRPr="00D1005E">
        <w:rPr>
          <w:rFonts w:cs="Calibri"/>
        </w:rPr>
        <w:t xml:space="preserve">Registrar, supervisor, and practice </w:t>
      </w:r>
      <w:r w:rsidR="4FFCA3CF" w:rsidRPr="00D1005E">
        <w:rPr>
          <w:rFonts w:cs="Calibri"/>
        </w:rPr>
        <w:t xml:space="preserve">support and </w:t>
      </w:r>
      <w:r w:rsidRPr="00D1005E">
        <w:rPr>
          <w:rFonts w:cs="Calibri"/>
        </w:rPr>
        <w:t>welfare</w:t>
      </w:r>
      <w:r w:rsidR="00CE51D7">
        <w:rPr>
          <w:rFonts w:cs="Calibri"/>
        </w:rPr>
        <w:t>.</w:t>
      </w:r>
    </w:p>
    <w:p w14:paraId="692A922D" w14:textId="77777777" w:rsidR="00A861FD" w:rsidRPr="00D1005E" w:rsidRDefault="3B3D61FA" w:rsidP="00BC799D">
      <w:pPr>
        <w:pStyle w:val="StyleListBulletLatinCalibri"/>
        <w:rPr>
          <w:rFonts w:cs="Calibri"/>
        </w:rPr>
      </w:pPr>
      <w:r w:rsidRPr="00D1005E">
        <w:rPr>
          <w:rFonts w:cs="Calibri"/>
        </w:rPr>
        <w:t xml:space="preserve">Aboriginal and Torres Strait Islander culture, </w:t>
      </w:r>
      <w:r w:rsidR="045B62F4" w:rsidRPr="00D1005E">
        <w:rPr>
          <w:rFonts w:cs="Calibri"/>
        </w:rPr>
        <w:t xml:space="preserve">education, mentorship, </w:t>
      </w:r>
      <w:r w:rsidRPr="00D1005E">
        <w:rPr>
          <w:rFonts w:cs="Calibri"/>
        </w:rPr>
        <w:t>training and community</w:t>
      </w:r>
      <w:r w:rsidR="00CE51D7">
        <w:rPr>
          <w:rFonts w:cs="Calibri"/>
        </w:rPr>
        <w:t>.</w:t>
      </w:r>
    </w:p>
    <w:p w14:paraId="0A4CD87D" w14:textId="77777777" w:rsidR="00A861FD" w:rsidRPr="00D1005E" w:rsidRDefault="37D76BE3" w:rsidP="00BC799D">
      <w:pPr>
        <w:pStyle w:val="StyleListBulletLatinCalibri"/>
        <w:rPr>
          <w:rFonts w:cs="Calibri"/>
        </w:rPr>
      </w:pPr>
      <w:r w:rsidRPr="00D1005E">
        <w:rPr>
          <w:rFonts w:cs="Calibri"/>
        </w:rPr>
        <w:t>National Consistent Payment</w:t>
      </w:r>
      <w:r w:rsidR="73E94897" w:rsidRPr="00D1005E">
        <w:rPr>
          <w:rFonts w:cs="Calibri"/>
        </w:rPr>
        <w:t>s</w:t>
      </w:r>
      <w:r w:rsidRPr="00D1005E">
        <w:rPr>
          <w:rFonts w:cs="Calibri"/>
        </w:rPr>
        <w:t xml:space="preserve"> </w:t>
      </w:r>
      <w:r w:rsidR="73DF31E3" w:rsidRPr="00D1005E">
        <w:rPr>
          <w:rFonts w:cs="Calibri"/>
        </w:rPr>
        <w:t xml:space="preserve">(NCP) </w:t>
      </w:r>
      <w:r w:rsidRPr="00D1005E">
        <w:rPr>
          <w:rFonts w:cs="Calibri"/>
        </w:rPr>
        <w:t>framework</w:t>
      </w:r>
      <w:r w:rsidR="00CE51D7">
        <w:rPr>
          <w:rFonts w:cs="Calibri"/>
        </w:rPr>
        <w:t>.</w:t>
      </w:r>
    </w:p>
    <w:p w14:paraId="236B228D" w14:textId="77777777" w:rsidR="008D1915" w:rsidRPr="00D1005E" w:rsidRDefault="7FB31FEF" w:rsidP="00BC799D">
      <w:pPr>
        <w:pStyle w:val="StyleListBulletLatinCalibri"/>
        <w:rPr>
          <w:rFonts w:cs="Calibri"/>
        </w:rPr>
      </w:pPr>
      <w:r w:rsidRPr="00D1005E">
        <w:rPr>
          <w:rFonts w:cs="Calibri"/>
        </w:rPr>
        <w:t>AGPT w</w:t>
      </w:r>
      <w:r w:rsidR="37D76BE3" w:rsidRPr="00D1005E">
        <w:rPr>
          <w:rFonts w:cs="Calibri"/>
        </w:rPr>
        <w:t>orkforce planning and prioritisation</w:t>
      </w:r>
      <w:r w:rsidR="00CE51D7">
        <w:rPr>
          <w:rFonts w:cs="Calibri"/>
        </w:rPr>
        <w:t>.</w:t>
      </w:r>
    </w:p>
    <w:p w14:paraId="441FB8C7" w14:textId="77777777" w:rsidR="008D1915" w:rsidRPr="00D1005E" w:rsidRDefault="7EBB42A3" w:rsidP="00BC799D">
      <w:pPr>
        <w:pStyle w:val="StyleListBulletLatinCalibri"/>
        <w:rPr>
          <w:rFonts w:cs="Calibri"/>
        </w:rPr>
      </w:pPr>
      <w:r w:rsidRPr="00D1005E">
        <w:rPr>
          <w:rFonts w:cs="Calibri"/>
        </w:rPr>
        <w:t>Sector support</w:t>
      </w:r>
      <w:r w:rsidR="4FABB3CC" w:rsidRPr="00D1005E">
        <w:rPr>
          <w:rFonts w:cs="Calibri"/>
        </w:rPr>
        <w:t>, including through the work of</w:t>
      </w:r>
      <w:r w:rsidR="00BD302E" w:rsidRPr="00D1005E">
        <w:rPr>
          <w:rFonts w:cs="Calibri"/>
        </w:rPr>
        <w:t xml:space="preserve"> committees and</w:t>
      </w:r>
      <w:r w:rsidR="4FABB3CC" w:rsidRPr="00D1005E">
        <w:rPr>
          <w:rFonts w:cs="Calibri"/>
        </w:rPr>
        <w:t xml:space="preserve"> funded </w:t>
      </w:r>
      <w:r w:rsidR="00864B3C" w:rsidRPr="00D1005E">
        <w:rPr>
          <w:rFonts w:cs="Calibri"/>
        </w:rPr>
        <w:t xml:space="preserve">AGPT </w:t>
      </w:r>
      <w:r w:rsidR="5512B499" w:rsidRPr="00D1005E">
        <w:rPr>
          <w:rFonts w:cs="Calibri"/>
        </w:rPr>
        <w:t xml:space="preserve">sector </w:t>
      </w:r>
      <w:r w:rsidR="000E5D98" w:rsidRPr="00D1005E">
        <w:rPr>
          <w:rFonts w:cs="Calibri"/>
        </w:rPr>
        <w:t xml:space="preserve">support </w:t>
      </w:r>
      <w:r w:rsidR="6C15005F" w:rsidRPr="00D1005E">
        <w:rPr>
          <w:rFonts w:cs="Calibri"/>
        </w:rPr>
        <w:t>agencies</w:t>
      </w:r>
      <w:r w:rsidR="00CE51D7">
        <w:rPr>
          <w:rFonts w:cs="Calibri"/>
        </w:rPr>
        <w:t>.</w:t>
      </w:r>
    </w:p>
    <w:p w14:paraId="3AB47D7E" w14:textId="77777777" w:rsidR="00227D81" w:rsidRPr="00D1005E" w:rsidRDefault="37D76BE3" w:rsidP="00BC799D">
      <w:pPr>
        <w:pStyle w:val="StyleListBulletLatinCalibri"/>
        <w:rPr>
          <w:rFonts w:cs="Calibri"/>
        </w:rPr>
      </w:pPr>
      <w:r w:rsidRPr="00D1005E">
        <w:rPr>
          <w:rFonts w:cs="Calibri"/>
        </w:rPr>
        <w:t>Research</w:t>
      </w:r>
      <w:r w:rsidR="0C13F204" w:rsidRPr="00D1005E">
        <w:rPr>
          <w:rFonts w:cs="Calibri"/>
        </w:rPr>
        <w:t>.</w:t>
      </w:r>
    </w:p>
    <w:p w14:paraId="4A0B7D50" w14:textId="77777777" w:rsidR="00E4113B" w:rsidRPr="007D32C9" w:rsidRDefault="27EE84C6" w:rsidP="33E136C2">
      <w:pPr>
        <w:rPr>
          <w:rStyle w:val="StyleCalibri"/>
        </w:rPr>
      </w:pPr>
      <w:r w:rsidRPr="007D32C9">
        <w:rPr>
          <w:rStyle w:val="StyleCalibri"/>
        </w:rPr>
        <w:t xml:space="preserve">The </w:t>
      </w:r>
      <w:r w:rsidR="718F54CB" w:rsidRPr="007D32C9">
        <w:rPr>
          <w:rStyle w:val="StyleCalibri"/>
        </w:rPr>
        <w:t xml:space="preserve">Department of Health, Disability and Ageing (the department) provides stewardship and </w:t>
      </w:r>
      <w:r w:rsidR="003C2E25" w:rsidRPr="007D32C9">
        <w:rPr>
          <w:rStyle w:val="StyleCalibri"/>
        </w:rPr>
        <w:t xml:space="preserve">oversees the </w:t>
      </w:r>
      <w:r w:rsidR="718F54CB" w:rsidRPr="007D32C9">
        <w:rPr>
          <w:rStyle w:val="StyleCalibri"/>
        </w:rPr>
        <w:t xml:space="preserve">funding </w:t>
      </w:r>
      <w:r w:rsidR="003C2E25" w:rsidRPr="007D32C9">
        <w:rPr>
          <w:rStyle w:val="StyleCalibri"/>
        </w:rPr>
        <w:t>of</w:t>
      </w:r>
      <w:r w:rsidR="718F54CB" w:rsidRPr="007D32C9">
        <w:rPr>
          <w:rStyle w:val="StyleCalibri"/>
        </w:rPr>
        <w:t xml:space="preserve"> the </w:t>
      </w:r>
      <w:r w:rsidRPr="007D32C9">
        <w:rPr>
          <w:rStyle w:val="StyleCalibri"/>
        </w:rPr>
        <w:t>AGPT program</w:t>
      </w:r>
      <w:r w:rsidR="718F54CB" w:rsidRPr="007D32C9">
        <w:rPr>
          <w:rStyle w:val="StyleCalibri"/>
        </w:rPr>
        <w:t>.</w:t>
      </w:r>
      <w:r w:rsidRPr="007D32C9">
        <w:rPr>
          <w:rStyle w:val="StyleCalibri"/>
        </w:rPr>
        <w:t xml:space="preserve"> </w:t>
      </w:r>
      <w:r w:rsidR="718F54CB" w:rsidRPr="007D32C9">
        <w:rPr>
          <w:rStyle w:val="StyleCalibri"/>
        </w:rPr>
        <w:t xml:space="preserve">Activities </w:t>
      </w:r>
      <w:r w:rsidRPr="007D32C9">
        <w:rPr>
          <w:rStyle w:val="StyleCalibri"/>
        </w:rPr>
        <w:t xml:space="preserve">delivered </w:t>
      </w:r>
      <w:r w:rsidR="718F54CB" w:rsidRPr="007D32C9">
        <w:rPr>
          <w:rStyle w:val="StyleCalibri"/>
        </w:rPr>
        <w:t xml:space="preserve">under the program are </w:t>
      </w:r>
      <w:r w:rsidR="2C401253" w:rsidRPr="007D32C9">
        <w:rPr>
          <w:rStyle w:val="StyleCalibri"/>
        </w:rPr>
        <w:t>currently</w:t>
      </w:r>
      <w:r w:rsidR="718F54CB" w:rsidRPr="007D32C9">
        <w:rPr>
          <w:rStyle w:val="StyleCalibri"/>
        </w:rPr>
        <w:t xml:space="preserve"> provided</w:t>
      </w:r>
      <w:r w:rsidR="095FCD8E" w:rsidRPr="007D32C9">
        <w:rPr>
          <w:rStyle w:val="StyleCalibri"/>
        </w:rPr>
        <w:t xml:space="preserve"> </w:t>
      </w:r>
      <w:r w:rsidRPr="007D32C9">
        <w:rPr>
          <w:rStyle w:val="StyleCalibri"/>
        </w:rPr>
        <w:t xml:space="preserve">by the </w:t>
      </w:r>
      <w:r w:rsidR="095FCD8E" w:rsidRPr="007D32C9">
        <w:rPr>
          <w:rStyle w:val="StyleCalibri"/>
        </w:rPr>
        <w:t>following parties</w:t>
      </w:r>
      <w:r w:rsidR="718F54CB" w:rsidRPr="007D32C9">
        <w:rPr>
          <w:rStyle w:val="StyleCalibri"/>
        </w:rPr>
        <w:t xml:space="preserve"> under individual arrangements</w:t>
      </w:r>
      <w:r w:rsidR="095FCD8E" w:rsidRPr="007D32C9">
        <w:rPr>
          <w:rStyle w:val="StyleCalibri"/>
        </w:rPr>
        <w:t>:</w:t>
      </w:r>
    </w:p>
    <w:p w14:paraId="2629D21B" w14:textId="77777777" w:rsidR="00F6138A" w:rsidRPr="00D1005E" w:rsidRDefault="27EE84C6" w:rsidP="00BC799D">
      <w:pPr>
        <w:pStyle w:val="StyleListBulletLatinCalibri"/>
      </w:pPr>
      <w:r w:rsidRPr="00D1005E">
        <w:t>ACRRM</w:t>
      </w:r>
    </w:p>
    <w:p w14:paraId="38696276" w14:textId="77777777" w:rsidR="00F6138A" w:rsidRPr="00D1005E" w:rsidRDefault="57D253D6" w:rsidP="00BC799D">
      <w:pPr>
        <w:pStyle w:val="StyleListBulletLatinCalibri"/>
      </w:pPr>
      <w:r w:rsidRPr="00D1005E">
        <w:t>RACGP</w:t>
      </w:r>
    </w:p>
    <w:p w14:paraId="684B8FDB" w14:textId="77777777" w:rsidR="00F6138A" w:rsidRPr="00D1005E" w:rsidRDefault="4DEEF01C" w:rsidP="00BC799D">
      <w:pPr>
        <w:pStyle w:val="StyleListBulletLatinCalibri"/>
      </w:pPr>
      <w:r w:rsidRPr="00D1005E">
        <w:t>Joint Colleges Training Services (JCTS)</w:t>
      </w:r>
      <w:r w:rsidR="71FA15F1" w:rsidRPr="00D1005E">
        <w:t xml:space="preserve"> </w:t>
      </w:r>
      <w:r w:rsidR="00A93309" w:rsidRPr="00D1005E">
        <w:t xml:space="preserve">– </w:t>
      </w:r>
      <w:r w:rsidR="00A340CD" w:rsidRPr="00D1005E">
        <w:t>a partnership</w:t>
      </w:r>
      <w:r w:rsidR="71FA15F1" w:rsidRPr="00D1005E">
        <w:t xml:space="preserve"> </w:t>
      </w:r>
      <w:r w:rsidR="003C2E25" w:rsidRPr="00D1005E">
        <w:t xml:space="preserve">between </w:t>
      </w:r>
      <w:r w:rsidR="71FA15F1" w:rsidRPr="00D1005E">
        <w:t>ACRRM and RACGP</w:t>
      </w:r>
    </w:p>
    <w:p w14:paraId="5A9675E2" w14:textId="77777777" w:rsidR="00F6138A" w:rsidRPr="00D1005E" w:rsidRDefault="7867412C" w:rsidP="00BC799D">
      <w:pPr>
        <w:pStyle w:val="StyleListBulletLatinCalibri"/>
      </w:pPr>
      <w:r w:rsidRPr="00D1005E">
        <w:t>Cultural Educators and Cultural Mentors Network (CECMN</w:t>
      </w:r>
      <w:r w:rsidR="25120139" w:rsidRPr="00D1005E">
        <w:t>)</w:t>
      </w:r>
    </w:p>
    <w:p w14:paraId="1E9F3215" w14:textId="77777777" w:rsidR="00F6138A" w:rsidRPr="00D1005E" w:rsidRDefault="4ABB9315" w:rsidP="00BC799D">
      <w:pPr>
        <w:pStyle w:val="StyleListBulletLatinCalibri"/>
      </w:pPr>
      <w:r w:rsidRPr="00D1005E">
        <w:t>Indigenous General Practice Trainee Network (IGPTN</w:t>
      </w:r>
      <w:r w:rsidR="0EF165C0" w:rsidRPr="00D1005E">
        <w:t>)</w:t>
      </w:r>
    </w:p>
    <w:p w14:paraId="61B03685" w14:textId="77777777" w:rsidR="00F6138A" w:rsidRPr="00D1005E" w:rsidRDefault="27EE84C6" w:rsidP="00BC799D">
      <w:pPr>
        <w:pStyle w:val="StyleListBulletLatinCalibri"/>
      </w:pPr>
      <w:r w:rsidRPr="00D1005E">
        <w:t>General Practice Registrars Australia (GPRA)</w:t>
      </w:r>
    </w:p>
    <w:p w14:paraId="6C5D919C" w14:textId="77777777" w:rsidR="00F6138A" w:rsidRPr="00D1005E" w:rsidRDefault="27EE84C6" w:rsidP="00BC799D">
      <w:pPr>
        <w:pStyle w:val="StyleListBulletLatinCalibri"/>
      </w:pPr>
      <w:r w:rsidRPr="00D1005E">
        <w:lastRenderedPageBreak/>
        <w:t>General Practice Supervision Australia (GPSA)</w:t>
      </w:r>
    </w:p>
    <w:p w14:paraId="6E047D92" w14:textId="77777777" w:rsidR="00F6138A" w:rsidRPr="00D1005E" w:rsidRDefault="439B291B" w:rsidP="00BC799D">
      <w:pPr>
        <w:pStyle w:val="StyleListBulletLatinCalibri"/>
      </w:pPr>
      <w:r w:rsidRPr="00D1005E">
        <w:t>Services Australia</w:t>
      </w:r>
    </w:p>
    <w:p w14:paraId="24D1F3B1" w14:textId="77777777" w:rsidR="00A2548C" w:rsidRPr="00D1005E" w:rsidRDefault="65086BC4" w:rsidP="00BC799D">
      <w:pPr>
        <w:pStyle w:val="StyleListBulletLatinCalibri"/>
      </w:pPr>
      <w:r w:rsidRPr="00D1005E">
        <w:t>Community Grants Hub</w:t>
      </w:r>
    </w:p>
    <w:p w14:paraId="75BA7145" w14:textId="77777777" w:rsidR="009E356A" w:rsidRPr="007D32C9" w:rsidRDefault="38DB4D88" w:rsidP="33E136C2">
      <w:pPr>
        <w:rPr>
          <w:rStyle w:val="StyleCalibri"/>
        </w:rPr>
      </w:pPr>
      <w:r w:rsidRPr="007D32C9">
        <w:rPr>
          <w:rStyle w:val="StyleCalibri"/>
        </w:rPr>
        <w:t xml:space="preserve">These parties are responsible for the delivery of the program functions and the achievement of the AGPT program outcomes. </w:t>
      </w:r>
      <w:r w:rsidR="369BD36D" w:rsidRPr="007D32C9">
        <w:rPr>
          <w:rStyle w:val="StyleCalibri"/>
        </w:rPr>
        <w:t>See t</w:t>
      </w:r>
      <w:r w:rsidRPr="007D32C9">
        <w:rPr>
          <w:rStyle w:val="StyleCalibri"/>
        </w:rPr>
        <w:t>he</w:t>
      </w:r>
      <w:r w:rsidR="439B291B" w:rsidRPr="007D32C9">
        <w:rPr>
          <w:rStyle w:val="StyleCalibri"/>
        </w:rPr>
        <w:t xml:space="preserve"> </w:t>
      </w:r>
      <w:r w:rsidR="369BD36D" w:rsidRPr="007D32C9">
        <w:rPr>
          <w:rStyle w:val="StyleCalibri"/>
        </w:rPr>
        <w:t xml:space="preserve">section </w:t>
      </w:r>
      <w:r w:rsidR="76ABC55E" w:rsidRPr="007D32C9">
        <w:rPr>
          <w:rStyle w:val="StyleCalibri"/>
        </w:rPr>
        <w:t>b</w:t>
      </w:r>
      <w:r w:rsidR="790CCD6C" w:rsidRPr="007D32C9">
        <w:rPr>
          <w:rStyle w:val="StyleCalibri"/>
        </w:rPr>
        <w:t xml:space="preserve">elow </w:t>
      </w:r>
      <w:r w:rsidR="439B291B" w:rsidRPr="007D32C9">
        <w:rPr>
          <w:rStyle w:val="StyleCalibri"/>
        </w:rPr>
        <w:t xml:space="preserve">for </w:t>
      </w:r>
      <w:r w:rsidR="369BD36D" w:rsidRPr="007D32C9">
        <w:rPr>
          <w:rStyle w:val="StyleCalibri"/>
        </w:rPr>
        <w:t xml:space="preserve">details of </w:t>
      </w:r>
      <w:r w:rsidR="005D7F03" w:rsidRPr="007D32C9">
        <w:rPr>
          <w:rStyle w:val="StyleCalibri"/>
        </w:rPr>
        <w:t>the</w:t>
      </w:r>
      <w:r w:rsidR="439B291B" w:rsidRPr="007D32C9">
        <w:rPr>
          <w:rStyle w:val="StyleCalibri"/>
        </w:rPr>
        <w:t xml:space="preserve"> </w:t>
      </w:r>
      <w:hyperlink w:anchor="_Roles_and_responsibilities">
        <w:r w:rsidR="76ABC55E" w:rsidRPr="00D1005E">
          <w:rPr>
            <w:rStyle w:val="Hyperlink"/>
            <w:rFonts w:ascii="Calibri" w:hAnsi="Calibri" w:cs="Calibri"/>
          </w:rPr>
          <w:t>roles and responsibilities</w:t>
        </w:r>
      </w:hyperlink>
      <w:r w:rsidR="005D7F03" w:rsidRPr="007D32C9">
        <w:rPr>
          <w:rStyle w:val="StyleCalibri"/>
        </w:rPr>
        <w:t xml:space="preserve"> of each respective party</w:t>
      </w:r>
      <w:r w:rsidR="369BD36D" w:rsidRPr="007D32C9">
        <w:rPr>
          <w:rStyle w:val="StyleCalibri"/>
        </w:rPr>
        <w:t>.</w:t>
      </w:r>
    </w:p>
    <w:p w14:paraId="23430700" w14:textId="77777777" w:rsidR="00811C23" w:rsidRPr="00D1005E" w:rsidRDefault="004B6B64" w:rsidP="00254D60">
      <w:pPr>
        <w:pStyle w:val="Heading2"/>
      </w:pPr>
      <w:r w:rsidRPr="00D1005E">
        <w:t>AGPT t</w:t>
      </w:r>
      <w:r w:rsidR="00811C23" w:rsidRPr="00D1005E">
        <w:t>ra</w:t>
      </w:r>
      <w:r w:rsidRPr="00D1005E">
        <w:t>ining pathways</w:t>
      </w:r>
    </w:p>
    <w:p w14:paraId="1CCB6AF6" w14:textId="77777777" w:rsidR="002A0768" w:rsidRPr="007D32C9" w:rsidRDefault="1B8431CB" w:rsidP="33E136C2">
      <w:pPr>
        <w:rPr>
          <w:rStyle w:val="StyleCalibri"/>
        </w:rPr>
      </w:pPr>
      <w:r w:rsidRPr="007D32C9">
        <w:rPr>
          <w:rStyle w:val="StyleCalibri"/>
        </w:rPr>
        <w:t>T</w:t>
      </w:r>
      <w:r w:rsidR="3743C15F" w:rsidRPr="007D32C9">
        <w:rPr>
          <w:rStyle w:val="StyleCalibri"/>
        </w:rPr>
        <w:t>wo</w:t>
      </w:r>
      <w:r w:rsidRPr="007D32C9">
        <w:rPr>
          <w:rStyle w:val="StyleCalibri"/>
        </w:rPr>
        <w:t xml:space="preserve"> training pathways are available </w:t>
      </w:r>
      <w:r w:rsidR="1243D23E" w:rsidRPr="007D32C9">
        <w:rPr>
          <w:rStyle w:val="StyleCalibri"/>
        </w:rPr>
        <w:t>under</w:t>
      </w:r>
      <w:r w:rsidRPr="007D32C9">
        <w:rPr>
          <w:rStyle w:val="StyleCalibri"/>
        </w:rPr>
        <w:t xml:space="preserve"> the AGPT program:</w:t>
      </w:r>
    </w:p>
    <w:p w14:paraId="08BA30B8" w14:textId="77777777" w:rsidR="002A0768" w:rsidRPr="00D1005E" w:rsidRDefault="1B8431CB" w:rsidP="00BC799D">
      <w:pPr>
        <w:pStyle w:val="StyleListBulletLatinCalibri"/>
      </w:pPr>
      <w:r w:rsidRPr="00D1005E">
        <w:t xml:space="preserve">General </w:t>
      </w:r>
      <w:r w:rsidR="5FB70F03" w:rsidRPr="00D1005E">
        <w:t>p</w:t>
      </w:r>
      <w:r w:rsidRPr="00D1005E">
        <w:t>athway</w:t>
      </w:r>
    </w:p>
    <w:p w14:paraId="3551EC7B" w14:textId="77777777" w:rsidR="00E15C95" w:rsidRPr="00D1005E" w:rsidRDefault="1B8431CB" w:rsidP="00BC799D">
      <w:pPr>
        <w:pStyle w:val="StyleListBulletLatinCalibri"/>
      </w:pPr>
      <w:r w:rsidRPr="00D1005E">
        <w:t xml:space="preserve">Rural </w:t>
      </w:r>
      <w:r w:rsidR="5FB70F03" w:rsidRPr="00D1005E">
        <w:t>p</w:t>
      </w:r>
      <w:r w:rsidRPr="00D1005E">
        <w:t>athway</w:t>
      </w:r>
      <w:r w:rsidR="394E962A" w:rsidRPr="00D1005E">
        <w:t xml:space="preserve"> (</w:t>
      </w:r>
      <w:r w:rsidR="48184A48" w:rsidRPr="00D1005E">
        <w:t>including</w:t>
      </w:r>
      <w:r w:rsidR="394E962A" w:rsidRPr="00D1005E">
        <w:t xml:space="preserve"> the </w:t>
      </w:r>
      <w:r w:rsidR="5FB70F03" w:rsidRPr="00D1005E">
        <w:t>RG p</w:t>
      </w:r>
      <w:r w:rsidR="48184A48" w:rsidRPr="00D1005E">
        <w:t>athway)</w:t>
      </w:r>
    </w:p>
    <w:p w14:paraId="006D407C" w14:textId="77777777" w:rsidR="000A7FA2" w:rsidRPr="007D32C9" w:rsidRDefault="3841F99C" w:rsidP="33E136C2">
      <w:pPr>
        <w:rPr>
          <w:rStyle w:val="StyleCalibri"/>
        </w:rPr>
      </w:pPr>
      <w:r w:rsidRPr="007D32C9">
        <w:rPr>
          <w:rStyle w:val="StyleCalibri"/>
        </w:rPr>
        <w:t>All ACRRM AGPT program registrars train on the RG pathway and must undertake their community general practice (non-hospital) training in regional, rural or remote locations</w:t>
      </w:r>
      <w:r w:rsidR="001F5031" w:rsidRPr="007D32C9">
        <w:rPr>
          <w:rStyle w:val="StyleCalibri"/>
        </w:rPr>
        <w:t xml:space="preserve"> that are</w:t>
      </w:r>
      <w:r w:rsidRPr="007D32C9">
        <w:rPr>
          <w:rStyle w:val="StyleCalibri"/>
        </w:rPr>
        <w:t xml:space="preserve"> classified as Modified Monash Model (MM) 2-7 locations.</w:t>
      </w:r>
    </w:p>
    <w:p w14:paraId="7CE558D0" w14:textId="77777777" w:rsidR="00BD7023" w:rsidRPr="007D32C9" w:rsidRDefault="7EAD99B7" w:rsidP="33E136C2">
      <w:pPr>
        <w:rPr>
          <w:rStyle w:val="StyleCalibri"/>
        </w:rPr>
      </w:pPr>
      <w:r w:rsidRPr="007D32C9">
        <w:rPr>
          <w:rStyle w:val="StyleCalibri"/>
        </w:rPr>
        <w:t xml:space="preserve">The RACGP </w:t>
      </w:r>
      <w:r w:rsidR="78F303CF" w:rsidRPr="007D32C9">
        <w:rPr>
          <w:rStyle w:val="StyleCalibri"/>
        </w:rPr>
        <w:t>deliver</w:t>
      </w:r>
      <w:r w:rsidR="73CBEB19" w:rsidRPr="007D32C9">
        <w:rPr>
          <w:rStyle w:val="StyleCalibri"/>
        </w:rPr>
        <w:t>s</w:t>
      </w:r>
      <w:r w:rsidR="78F303CF" w:rsidRPr="007D32C9">
        <w:rPr>
          <w:rStyle w:val="StyleCalibri"/>
        </w:rPr>
        <w:t xml:space="preserve"> bot</w:t>
      </w:r>
      <w:r w:rsidR="1E54CCDA" w:rsidRPr="007D32C9">
        <w:rPr>
          <w:rStyle w:val="StyleCalibri"/>
        </w:rPr>
        <w:t>h</w:t>
      </w:r>
      <w:r w:rsidRPr="007D32C9">
        <w:rPr>
          <w:rStyle w:val="StyleCalibri"/>
        </w:rPr>
        <w:t xml:space="preserve"> </w:t>
      </w:r>
      <w:r w:rsidR="1E54CCDA" w:rsidRPr="007D32C9">
        <w:rPr>
          <w:rStyle w:val="StyleCalibri"/>
        </w:rPr>
        <w:t>g</w:t>
      </w:r>
      <w:r w:rsidR="319718FE" w:rsidRPr="007D32C9">
        <w:rPr>
          <w:rStyle w:val="StyleCalibri"/>
        </w:rPr>
        <w:t xml:space="preserve">eneral </w:t>
      </w:r>
      <w:r w:rsidR="769BF01A" w:rsidRPr="007D32C9">
        <w:rPr>
          <w:rStyle w:val="StyleCalibri"/>
        </w:rPr>
        <w:t xml:space="preserve">and rural pathway places. General pathway </w:t>
      </w:r>
      <w:r w:rsidR="3589D0DC" w:rsidRPr="007D32C9">
        <w:rPr>
          <w:rStyle w:val="StyleCalibri"/>
        </w:rPr>
        <w:t xml:space="preserve">registrars </w:t>
      </w:r>
      <w:r w:rsidR="1E5683D8" w:rsidRPr="007D32C9">
        <w:rPr>
          <w:rStyle w:val="StyleCalibri"/>
        </w:rPr>
        <w:t xml:space="preserve">primarily undertake their training in </w:t>
      </w:r>
      <w:r w:rsidR="3FEF62CE" w:rsidRPr="007D32C9">
        <w:rPr>
          <w:rStyle w:val="StyleCalibri"/>
        </w:rPr>
        <w:t>major metropolitan</w:t>
      </w:r>
      <w:r w:rsidR="7EF3B557" w:rsidRPr="007D32C9">
        <w:rPr>
          <w:rStyle w:val="StyleCalibri"/>
        </w:rPr>
        <w:t xml:space="preserve"> centres </w:t>
      </w:r>
      <w:r w:rsidR="53A68C5D" w:rsidRPr="007D32C9">
        <w:rPr>
          <w:rStyle w:val="StyleCalibri"/>
        </w:rPr>
        <w:t xml:space="preserve">classified as </w:t>
      </w:r>
      <w:r w:rsidR="7EF3B557" w:rsidRPr="007D32C9">
        <w:rPr>
          <w:rStyle w:val="StyleCalibri"/>
        </w:rPr>
        <w:t>MM 1</w:t>
      </w:r>
      <w:r w:rsidR="533180A4" w:rsidRPr="007D32C9">
        <w:rPr>
          <w:rStyle w:val="StyleCalibri"/>
        </w:rPr>
        <w:t>.</w:t>
      </w:r>
      <w:r w:rsidR="48184A48" w:rsidRPr="007D32C9">
        <w:rPr>
          <w:rStyle w:val="StyleCalibri"/>
        </w:rPr>
        <w:t xml:space="preserve"> </w:t>
      </w:r>
      <w:r w:rsidR="5CE2C7C2" w:rsidRPr="007D32C9">
        <w:rPr>
          <w:rStyle w:val="StyleCalibri"/>
        </w:rPr>
        <w:t>R</w:t>
      </w:r>
      <w:r w:rsidR="382AD124" w:rsidRPr="007D32C9">
        <w:rPr>
          <w:rStyle w:val="StyleCalibri"/>
        </w:rPr>
        <w:t xml:space="preserve">ural pathway registrars </w:t>
      </w:r>
      <w:r w:rsidR="00A13FAD" w:rsidRPr="007D32C9">
        <w:rPr>
          <w:rStyle w:val="StyleCalibri"/>
        </w:rPr>
        <w:t>must undertake their community general practice training in MM 2-7</w:t>
      </w:r>
      <w:r w:rsidR="383D5011" w:rsidRPr="007D32C9">
        <w:rPr>
          <w:rStyle w:val="StyleCalibri"/>
        </w:rPr>
        <w:t xml:space="preserve"> locations</w:t>
      </w:r>
      <w:r w:rsidR="00A13FAD" w:rsidRPr="007D32C9">
        <w:rPr>
          <w:rStyle w:val="StyleCalibri"/>
        </w:rPr>
        <w:t>. A portion of RACGP’s g</w:t>
      </w:r>
      <w:r w:rsidR="533180A4" w:rsidRPr="007D32C9">
        <w:rPr>
          <w:rStyle w:val="StyleCalibri"/>
        </w:rPr>
        <w:t>eneral pathway</w:t>
      </w:r>
      <w:r w:rsidR="00A13FAD" w:rsidRPr="007D32C9">
        <w:rPr>
          <w:rStyle w:val="StyleCalibri"/>
        </w:rPr>
        <w:t xml:space="preserve"> places are </w:t>
      </w:r>
      <w:r w:rsidR="28778424" w:rsidRPr="007D32C9">
        <w:rPr>
          <w:rStyle w:val="StyleCalibri"/>
        </w:rPr>
        <w:t xml:space="preserve">composite </w:t>
      </w:r>
      <w:r w:rsidR="48473E10" w:rsidRPr="007D32C9">
        <w:rPr>
          <w:rStyle w:val="StyleCalibri"/>
        </w:rPr>
        <w:t>pathway</w:t>
      </w:r>
      <w:r w:rsidR="00A13FAD" w:rsidRPr="007D32C9">
        <w:rPr>
          <w:rStyle w:val="StyleCalibri"/>
        </w:rPr>
        <w:t xml:space="preserve"> place</w:t>
      </w:r>
      <w:r w:rsidR="48473E10" w:rsidRPr="007D32C9">
        <w:rPr>
          <w:rStyle w:val="StyleCalibri"/>
        </w:rPr>
        <w:t>s</w:t>
      </w:r>
      <w:r w:rsidR="00CF2F3D" w:rsidRPr="007D32C9">
        <w:rPr>
          <w:rStyle w:val="StyleCalibri"/>
        </w:rPr>
        <w:t>,</w:t>
      </w:r>
      <w:r w:rsidR="00A13FAD" w:rsidRPr="007D32C9">
        <w:rPr>
          <w:rStyle w:val="StyleCalibri"/>
        </w:rPr>
        <w:t xml:space="preserve"> which require</w:t>
      </w:r>
      <w:r w:rsidR="28778424" w:rsidRPr="007D32C9">
        <w:rPr>
          <w:rStyle w:val="StyleCalibri"/>
        </w:rPr>
        <w:t xml:space="preserve"> registrars </w:t>
      </w:r>
      <w:r w:rsidR="00A13FAD" w:rsidRPr="007D32C9">
        <w:rPr>
          <w:rStyle w:val="StyleCalibri"/>
        </w:rPr>
        <w:t>to</w:t>
      </w:r>
      <w:r w:rsidR="28778424" w:rsidRPr="007D32C9">
        <w:rPr>
          <w:rStyle w:val="StyleCalibri"/>
        </w:rPr>
        <w:t xml:space="preserve"> complete </w:t>
      </w:r>
      <w:r w:rsidR="48473E10" w:rsidRPr="007D32C9">
        <w:rPr>
          <w:rStyle w:val="StyleCalibri"/>
        </w:rPr>
        <w:t xml:space="preserve">at least </w:t>
      </w:r>
      <w:r w:rsidR="6D788C1C" w:rsidRPr="007D32C9">
        <w:rPr>
          <w:rStyle w:val="StyleCalibri"/>
        </w:rPr>
        <w:t>6-months full-time equivalent (FTE)</w:t>
      </w:r>
      <w:r w:rsidR="08A8DC0D" w:rsidRPr="007D32C9">
        <w:rPr>
          <w:rStyle w:val="StyleCalibri"/>
        </w:rPr>
        <w:t xml:space="preserve"> of their community general practice training in</w:t>
      </w:r>
      <w:r w:rsidR="00A13FAD" w:rsidRPr="007D32C9">
        <w:rPr>
          <w:rStyle w:val="StyleCalibri"/>
        </w:rPr>
        <w:t xml:space="preserve"> nominated underserviced </w:t>
      </w:r>
      <w:r w:rsidR="08A8DC0D" w:rsidRPr="007D32C9">
        <w:rPr>
          <w:rStyle w:val="StyleCalibri"/>
        </w:rPr>
        <w:t xml:space="preserve">rural </w:t>
      </w:r>
      <w:r w:rsidR="00A13FAD" w:rsidRPr="007D32C9">
        <w:rPr>
          <w:rStyle w:val="StyleCalibri"/>
        </w:rPr>
        <w:t>areas</w:t>
      </w:r>
      <w:r w:rsidR="231344BA" w:rsidRPr="007D32C9">
        <w:rPr>
          <w:rStyle w:val="StyleCalibri"/>
        </w:rPr>
        <w:t xml:space="preserve">. </w:t>
      </w:r>
      <w:r w:rsidR="5B250844" w:rsidRPr="007D32C9">
        <w:rPr>
          <w:rStyle w:val="StyleCalibri"/>
        </w:rPr>
        <w:t xml:space="preserve">The RACGP offer a portion of their total </w:t>
      </w:r>
      <w:r w:rsidR="6844025B" w:rsidRPr="007D32C9">
        <w:rPr>
          <w:rStyle w:val="StyleCalibri"/>
        </w:rPr>
        <w:t xml:space="preserve">general and </w:t>
      </w:r>
      <w:r w:rsidR="5B250844" w:rsidRPr="007D32C9">
        <w:rPr>
          <w:rStyle w:val="StyleCalibri"/>
        </w:rPr>
        <w:t xml:space="preserve">rural pathway places as </w:t>
      </w:r>
      <w:r w:rsidR="58B10545" w:rsidRPr="007D32C9">
        <w:rPr>
          <w:rStyle w:val="StyleCalibri"/>
        </w:rPr>
        <w:t xml:space="preserve">RG </w:t>
      </w:r>
      <w:r w:rsidR="5B250844" w:rsidRPr="007D32C9">
        <w:rPr>
          <w:rStyle w:val="StyleCalibri"/>
        </w:rPr>
        <w:t>pathway places.</w:t>
      </w:r>
    </w:p>
    <w:p w14:paraId="0D64EFEE" w14:textId="77777777" w:rsidR="003B64A4" w:rsidRPr="007D32C9" w:rsidRDefault="0FB425C4" w:rsidP="33E136C2">
      <w:pPr>
        <w:rPr>
          <w:rStyle w:val="StyleCalibri"/>
        </w:rPr>
      </w:pPr>
      <w:r w:rsidRPr="007D32C9">
        <w:rPr>
          <w:rStyle w:val="StyleCalibri"/>
        </w:rPr>
        <w:t>In</w:t>
      </w:r>
      <w:r w:rsidR="28DF6DC4" w:rsidRPr="007D32C9">
        <w:rPr>
          <w:rStyle w:val="StyleCalibri"/>
        </w:rPr>
        <w:t xml:space="preserve"> January 2026, the Rural Generalist Training Scheme</w:t>
      </w:r>
      <w:r w:rsidR="1795CDF8" w:rsidRPr="007D32C9">
        <w:rPr>
          <w:rStyle w:val="StyleCalibri"/>
        </w:rPr>
        <w:t xml:space="preserve"> (RGTS)</w:t>
      </w:r>
      <w:r w:rsidR="28DF6DC4" w:rsidRPr="007D32C9">
        <w:rPr>
          <w:rStyle w:val="StyleCalibri"/>
        </w:rPr>
        <w:t xml:space="preserve"> </w:t>
      </w:r>
      <w:r w:rsidRPr="007D32C9">
        <w:rPr>
          <w:rStyle w:val="StyleCalibri"/>
        </w:rPr>
        <w:t>w</w:t>
      </w:r>
      <w:r w:rsidR="28DF6DC4" w:rsidRPr="007D32C9">
        <w:rPr>
          <w:rStyle w:val="StyleCalibri"/>
        </w:rPr>
        <w:t>as consolidated into the AGPT program</w:t>
      </w:r>
      <w:r w:rsidR="4A7E9B72" w:rsidRPr="007D32C9">
        <w:rPr>
          <w:rStyle w:val="StyleCalibri"/>
        </w:rPr>
        <w:t xml:space="preserve"> rural pathway</w:t>
      </w:r>
      <w:r w:rsidR="28DF6DC4" w:rsidRPr="007D32C9">
        <w:rPr>
          <w:rStyle w:val="StyleCalibri"/>
        </w:rPr>
        <w:t xml:space="preserve">. </w:t>
      </w:r>
      <w:r w:rsidR="7CF00057" w:rsidRPr="007D32C9">
        <w:rPr>
          <w:rStyle w:val="StyleCalibri"/>
        </w:rPr>
        <w:t xml:space="preserve">The consolidation </w:t>
      </w:r>
      <w:r w:rsidR="61E4ECFE" w:rsidRPr="007D32C9">
        <w:rPr>
          <w:rStyle w:val="StyleCalibri"/>
        </w:rPr>
        <w:t xml:space="preserve">provided all former RGTS </w:t>
      </w:r>
      <w:r w:rsidR="22A4D53D" w:rsidRPr="007D32C9">
        <w:rPr>
          <w:rStyle w:val="StyleCalibri"/>
        </w:rPr>
        <w:t xml:space="preserve">registrars </w:t>
      </w:r>
      <w:r w:rsidR="61E4ECFE" w:rsidRPr="007D32C9">
        <w:rPr>
          <w:rStyle w:val="StyleCalibri"/>
        </w:rPr>
        <w:t xml:space="preserve">with the same supports and benefits </w:t>
      </w:r>
      <w:r w:rsidR="13F9A9C0" w:rsidRPr="007D32C9">
        <w:rPr>
          <w:rStyle w:val="StyleCalibri"/>
        </w:rPr>
        <w:t>available to</w:t>
      </w:r>
      <w:r w:rsidR="61E4ECFE" w:rsidRPr="007D32C9">
        <w:rPr>
          <w:rStyle w:val="StyleCalibri"/>
        </w:rPr>
        <w:t xml:space="preserve"> AGPT </w:t>
      </w:r>
      <w:r w:rsidR="26739BFB" w:rsidRPr="007D32C9">
        <w:rPr>
          <w:rStyle w:val="StyleCalibri"/>
        </w:rPr>
        <w:t>registrars</w:t>
      </w:r>
      <w:r w:rsidR="61E4ECFE" w:rsidRPr="007D32C9">
        <w:rPr>
          <w:rStyle w:val="StyleCalibri"/>
        </w:rPr>
        <w:t xml:space="preserve"> and </w:t>
      </w:r>
      <w:r w:rsidR="7CF00057" w:rsidRPr="007D32C9">
        <w:rPr>
          <w:rStyle w:val="StyleCalibri"/>
        </w:rPr>
        <w:t xml:space="preserve">simplified the messaging for prevocational doctors interested in becoming a GP or </w:t>
      </w:r>
      <w:r w:rsidR="58DDFFDC" w:rsidRPr="007D32C9">
        <w:rPr>
          <w:rStyle w:val="StyleCalibri"/>
        </w:rPr>
        <w:t>RG</w:t>
      </w:r>
      <w:r w:rsidR="7CF00057" w:rsidRPr="007D32C9">
        <w:rPr>
          <w:rStyle w:val="StyleCalibri"/>
        </w:rPr>
        <w:t xml:space="preserve"> specialist</w:t>
      </w:r>
      <w:r w:rsidR="645130FE" w:rsidRPr="007D32C9">
        <w:rPr>
          <w:rStyle w:val="StyleCalibri"/>
        </w:rPr>
        <w:t xml:space="preserve">. </w:t>
      </w:r>
      <w:r w:rsidR="0AD8053B" w:rsidRPr="007D32C9">
        <w:rPr>
          <w:rStyle w:val="StyleCalibri"/>
        </w:rPr>
        <w:t>T</w:t>
      </w:r>
      <w:r w:rsidR="57323B62" w:rsidRPr="007D32C9">
        <w:rPr>
          <w:rStyle w:val="StyleCalibri"/>
        </w:rPr>
        <w:t>raining under t</w:t>
      </w:r>
      <w:r w:rsidR="0AD8053B" w:rsidRPr="007D32C9">
        <w:rPr>
          <w:rStyle w:val="StyleCalibri"/>
        </w:rPr>
        <w:t xml:space="preserve">he AGPT program continues to be delivered by the GP </w:t>
      </w:r>
      <w:r w:rsidR="6596AFB5" w:rsidRPr="007D32C9">
        <w:rPr>
          <w:rStyle w:val="StyleCalibri"/>
        </w:rPr>
        <w:t>c</w:t>
      </w:r>
      <w:r w:rsidR="2D0ABF41" w:rsidRPr="007D32C9">
        <w:rPr>
          <w:rStyle w:val="StyleCalibri"/>
        </w:rPr>
        <w:t>ollege</w:t>
      </w:r>
      <w:r w:rsidR="45C07462" w:rsidRPr="007D32C9">
        <w:rPr>
          <w:rStyle w:val="StyleCalibri"/>
        </w:rPr>
        <w:t>s</w:t>
      </w:r>
      <w:r w:rsidR="1795CDF8" w:rsidRPr="007D32C9">
        <w:rPr>
          <w:rStyle w:val="StyleCalibri"/>
        </w:rPr>
        <w:t>,</w:t>
      </w:r>
      <w:r w:rsidR="0AD8053B" w:rsidRPr="007D32C9">
        <w:rPr>
          <w:rStyle w:val="StyleCalibri"/>
        </w:rPr>
        <w:t xml:space="preserve"> train</w:t>
      </w:r>
      <w:r w:rsidR="1795CDF8" w:rsidRPr="007D32C9">
        <w:rPr>
          <w:rStyle w:val="StyleCalibri"/>
        </w:rPr>
        <w:t>ing</w:t>
      </w:r>
      <w:r w:rsidR="0AD8053B" w:rsidRPr="007D32C9">
        <w:rPr>
          <w:rStyle w:val="StyleCalibri"/>
        </w:rPr>
        <w:t xml:space="preserve"> both GPs and </w:t>
      </w:r>
      <w:r w:rsidR="369392EB" w:rsidRPr="007D32C9">
        <w:rPr>
          <w:rStyle w:val="StyleCalibri"/>
        </w:rPr>
        <w:t>RGs</w:t>
      </w:r>
      <w:r w:rsidR="0AD8053B" w:rsidRPr="007D32C9">
        <w:rPr>
          <w:rStyle w:val="StyleCalibri"/>
        </w:rPr>
        <w:t>.</w:t>
      </w:r>
    </w:p>
    <w:p w14:paraId="25158F8F" w14:textId="77777777" w:rsidR="005E7124" w:rsidRPr="00D1005E" w:rsidRDefault="000F1600" w:rsidP="33E136C2">
      <w:pPr>
        <w:pStyle w:val="Heading2"/>
      </w:pPr>
      <w:r w:rsidRPr="00D1005E">
        <w:t>College-led training model</w:t>
      </w:r>
    </w:p>
    <w:p w14:paraId="5151532E" w14:textId="77777777" w:rsidR="00302C72" w:rsidRPr="007D32C9" w:rsidDel="007F3456" w:rsidRDefault="00302C72" w:rsidP="33E136C2">
      <w:pPr>
        <w:rPr>
          <w:rStyle w:val="StyleCalibri"/>
        </w:rPr>
      </w:pPr>
      <w:r w:rsidRPr="007D32C9">
        <w:rPr>
          <w:rStyle w:val="StyleCalibri"/>
        </w:rPr>
        <w:t>Since the transition to college-led training, the AGPT program has seen an increased demand for GP and RG training places, with the program being fully subscribed in 2025. The distribution of GP trainees throughout Australia continues to be 50 per cent training in regional, rural or remote communities each year, helping to address health workforce maldistribution and increase access to primary care services in areas of the highest need.</w:t>
      </w:r>
    </w:p>
    <w:p w14:paraId="257AD795" w14:textId="77777777" w:rsidR="00BD3548" w:rsidRPr="007D32C9" w:rsidRDefault="475B5D3F" w:rsidP="33E136C2">
      <w:pPr>
        <w:rPr>
          <w:rStyle w:val="StyleCalibri"/>
        </w:rPr>
      </w:pPr>
      <w:r w:rsidRPr="007D32C9">
        <w:rPr>
          <w:rStyle w:val="StyleCalibri"/>
        </w:rPr>
        <w:t>Looking forward</w:t>
      </w:r>
      <w:r w:rsidR="44FA3B95" w:rsidRPr="007D32C9">
        <w:rPr>
          <w:rStyle w:val="StyleCalibri"/>
        </w:rPr>
        <w:t>,</w:t>
      </w:r>
      <w:r w:rsidRPr="007D32C9">
        <w:rPr>
          <w:rStyle w:val="StyleCalibri"/>
        </w:rPr>
        <w:t xml:space="preserve"> the AGPT program </w:t>
      </w:r>
      <w:r w:rsidR="498B4241" w:rsidRPr="007D32C9">
        <w:rPr>
          <w:rStyle w:val="StyleCalibri"/>
        </w:rPr>
        <w:t xml:space="preserve">aims to </w:t>
      </w:r>
      <w:r w:rsidRPr="007D32C9">
        <w:rPr>
          <w:rStyle w:val="StyleCalibri"/>
        </w:rPr>
        <w:t xml:space="preserve">continue to improve access to safe, culturally responsive and high-quality primary care that meets the needs of all Australian communities. Findings from the </w:t>
      </w:r>
      <w:r w:rsidR="3297BE75" w:rsidRPr="007D32C9">
        <w:rPr>
          <w:rStyle w:val="StyleCalibri"/>
        </w:rPr>
        <w:t>review of the AGPT and the RGTS</w:t>
      </w:r>
      <w:r w:rsidR="620772AE" w:rsidRPr="007D32C9">
        <w:rPr>
          <w:rStyle w:val="StyleCalibri"/>
        </w:rPr>
        <w:t xml:space="preserve"> programs</w:t>
      </w:r>
      <w:r w:rsidR="3297BE75" w:rsidRPr="007D32C9">
        <w:rPr>
          <w:rStyle w:val="StyleCalibri"/>
        </w:rPr>
        <w:t xml:space="preserve"> </w:t>
      </w:r>
      <w:r w:rsidRPr="007D32C9">
        <w:rPr>
          <w:rStyle w:val="StyleCalibri"/>
        </w:rPr>
        <w:t>(</w:t>
      </w:r>
      <w:bookmarkStart w:id="4" w:name="_Hlk204089355"/>
      <w:r w:rsidR="620772AE" w:rsidRPr="007D32C9">
        <w:rPr>
          <w:rStyle w:val="StyleCalibri"/>
        </w:rPr>
        <w:t xml:space="preserve">program </w:t>
      </w:r>
      <w:r w:rsidRPr="007D32C9">
        <w:rPr>
          <w:rStyle w:val="StyleCalibri"/>
        </w:rPr>
        <w:t>review</w:t>
      </w:r>
      <w:bookmarkEnd w:id="4"/>
      <w:r w:rsidR="0F1CDE71" w:rsidRPr="007D32C9">
        <w:rPr>
          <w:rStyle w:val="StyleCalibri"/>
        </w:rPr>
        <w:t>),</w:t>
      </w:r>
      <w:r w:rsidR="6CA27CCB" w:rsidRPr="007D32C9">
        <w:rPr>
          <w:rStyle w:val="StyleCalibri"/>
        </w:rPr>
        <w:t xml:space="preserve"> undertaken throughout 2024,</w:t>
      </w:r>
      <w:r w:rsidRPr="007D32C9">
        <w:rPr>
          <w:rStyle w:val="StyleCalibri"/>
        </w:rPr>
        <w:t xml:space="preserve"> along</w:t>
      </w:r>
      <w:r w:rsidR="51074652" w:rsidRPr="007D32C9">
        <w:rPr>
          <w:rStyle w:val="StyleCalibri"/>
        </w:rPr>
        <w:t xml:space="preserve"> </w:t>
      </w:r>
      <w:r w:rsidRPr="007D32C9">
        <w:rPr>
          <w:rStyle w:val="StyleCalibri"/>
        </w:rPr>
        <w:t>with consultations with AGPT</w:t>
      </w:r>
      <w:r w:rsidR="008817C8" w:rsidRPr="007D32C9">
        <w:rPr>
          <w:rStyle w:val="StyleCalibri"/>
        </w:rPr>
        <w:t xml:space="preserve"> and RGTS</w:t>
      </w:r>
      <w:r w:rsidRPr="007D32C9">
        <w:rPr>
          <w:rStyle w:val="StyleCalibri"/>
        </w:rPr>
        <w:t xml:space="preserve"> program </w:t>
      </w:r>
      <w:r w:rsidR="388E0E35" w:rsidRPr="007D32C9">
        <w:rPr>
          <w:rStyle w:val="StyleCalibri"/>
        </w:rPr>
        <w:t>stakeholders</w:t>
      </w:r>
      <w:r w:rsidRPr="007D32C9">
        <w:rPr>
          <w:rStyle w:val="StyleCalibri"/>
        </w:rPr>
        <w:t>, ha</w:t>
      </w:r>
      <w:r w:rsidR="01CB8DEA" w:rsidRPr="007D32C9">
        <w:rPr>
          <w:rStyle w:val="StyleCalibri"/>
        </w:rPr>
        <w:t>s</w:t>
      </w:r>
      <w:r w:rsidRPr="007D32C9">
        <w:rPr>
          <w:rStyle w:val="StyleCalibri"/>
        </w:rPr>
        <w:t xml:space="preserve"> guide</w:t>
      </w:r>
      <w:r w:rsidR="7722D295" w:rsidRPr="007D32C9">
        <w:rPr>
          <w:rStyle w:val="StyleCalibri"/>
        </w:rPr>
        <w:t>d</w:t>
      </w:r>
      <w:r w:rsidRPr="007D32C9">
        <w:rPr>
          <w:rStyle w:val="StyleCalibri"/>
        </w:rPr>
        <w:t xml:space="preserve"> </w:t>
      </w:r>
      <w:r w:rsidR="7722D295" w:rsidRPr="007D32C9">
        <w:rPr>
          <w:rStyle w:val="StyleCalibri"/>
        </w:rPr>
        <w:t>improvements</w:t>
      </w:r>
      <w:r w:rsidRPr="007D32C9">
        <w:rPr>
          <w:rStyle w:val="StyleCalibri"/>
        </w:rPr>
        <w:t xml:space="preserve"> for the 2026-30 </w:t>
      </w:r>
      <w:bookmarkStart w:id="5" w:name="_Hlk211603858"/>
      <w:r w:rsidRPr="007D32C9">
        <w:rPr>
          <w:rStyle w:val="StyleCalibri"/>
        </w:rPr>
        <w:t xml:space="preserve">AGPT program grant </w:t>
      </w:r>
      <w:bookmarkEnd w:id="5"/>
      <w:r w:rsidRPr="007D32C9">
        <w:rPr>
          <w:rStyle w:val="StyleCalibri"/>
        </w:rPr>
        <w:t>agreements to help achieve this aim.</w:t>
      </w:r>
      <w:r w:rsidR="0914AF7C" w:rsidRPr="007D32C9">
        <w:rPr>
          <w:rStyle w:val="StyleCalibri"/>
        </w:rPr>
        <w:t xml:space="preserve"> </w:t>
      </w:r>
      <w:r w:rsidR="5E6E4654" w:rsidRPr="007D32C9">
        <w:rPr>
          <w:rStyle w:val="StyleCalibri"/>
        </w:rPr>
        <w:t xml:space="preserve">Key findings </w:t>
      </w:r>
      <w:r w:rsidR="0914AF7C" w:rsidRPr="007D32C9">
        <w:rPr>
          <w:rStyle w:val="StyleCalibri"/>
        </w:rPr>
        <w:t xml:space="preserve">from the </w:t>
      </w:r>
      <w:r w:rsidR="33079948" w:rsidRPr="007D32C9">
        <w:rPr>
          <w:rStyle w:val="StyleCalibri"/>
        </w:rPr>
        <w:t>program</w:t>
      </w:r>
      <w:r w:rsidR="0914AF7C" w:rsidRPr="007D32C9">
        <w:rPr>
          <w:rStyle w:val="StyleCalibri"/>
        </w:rPr>
        <w:t xml:space="preserve"> review </w:t>
      </w:r>
      <w:r w:rsidR="5E6E4654" w:rsidRPr="007D32C9">
        <w:rPr>
          <w:rStyle w:val="StyleCalibri"/>
        </w:rPr>
        <w:t>include:</w:t>
      </w:r>
    </w:p>
    <w:p w14:paraId="68BFE3B5" w14:textId="77777777" w:rsidR="00BD3548" w:rsidRPr="00D1005E" w:rsidRDefault="18FF1C83" w:rsidP="00BC799D">
      <w:pPr>
        <w:pStyle w:val="StyleListBulletLatinCalibri"/>
      </w:pPr>
      <w:r w:rsidRPr="00D1005E">
        <w:t xml:space="preserve">The transition to a national, </w:t>
      </w:r>
      <w:r w:rsidR="62B9252F" w:rsidRPr="00D1005E">
        <w:t>c</w:t>
      </w:r>
      <w:r w:rsidRPr="00D1005E">
        <w:t>ollege-led training model has been a success and</w:t>
      </w:r>
      <w:r w:rsidR="6F14F2D7" w:rsidRPr="00D1005E">
        <w:t xml:space="preserve"> </w:t>
      </w:r>
      <w:r w:rsidRPr="00D1005E">
        <w:t>should be maintained as it has improved national consistency in training.</w:t>
      </w:r>
    </w:p>
    <w:p w14:paraId="25551B9D" w14:textId="77777777" w:rsidR="00BD3548" w:rsidRPr="00D1005E" w:rsidRDefault="00A631CE" w:rsidP="00BC799D">
      <w:pPr>
        <w:pStyle w:val="StyleListBulletLatinCalibri"/>
      </w:pPr>
      <w:r w:rsidRPr="00D1005E">
        <w:lastRenderedPageBreak/>
        <w:t>Greater effectiveness</w:t>
      </w:r>
      <w:r w:rsidR="0043467B" w:rsidRPr="00D1005E">
        <w:t xml:space="preserve"> </w:t>
      </w:r>
      <w:r w:rsidR="5E6E4654" w:rsidRPr="00D1005E">
        <w:t>could be achieved through an outcomes-based performance framework.</w:t>
      </w:r>
    </w:p>
    <w:p w14:paraId="333A512F" w14:textId="77777777" w:rsidR="00BD3548" w:rsidRPr="00D1005E" w:rsidRDefault="5E6E4654" w:rsidP="00BC799D">
      <w:pPr>
        <w:pStyle w:val="StyleListBulletLatinCalibri"/>
      </w:pPr>
      <w:r w:rsidRPr="00D1005E">
        <w:t xml:space="preserve">System complexity </w:t>
      </w:r>
      <w:r w:rsidR="00A631CE" w:rsidRPr="00D1005E">
        <w:t xml:space="preserve">and inconsistencies </w:t>
      </w:r>
      <w:r w:rsidRPr="00D1005E">
        <w:t>should be reduced</w:t>
      </w:r>
      <w:r w:rsidR="739C5BC4" w:rsidRPr="00D1005E">
        <w:t>, including</w:t>
      </w:r>
      <w:r w:rsidRPr="00D1005E">
        <w:t xml:space="preserve"> consolidating </w:t>
      </w:r>
      <w:r w:rsidR="00AE6D4F">
        <w:t xml:space="preserve">the </w:t>
      </w:r>
      <w:r w:rsidR="00AE6D4F" w:rsidRPr="00D1005E">
        <w:t xml:space="preserve">RGTS </w:t>
      </w:r>
      <w:r w:rsidRPr="00D1005E">
        <w:t xml:space="preserve">into </w:t>
      </w:r>
      <w:r w:rsidR="00AE6D4F">
        <w:t xml:space="preserve">the </w:t>
      </w:r>
      <w:r w:rsidR="00AE6D4F" w:rsidRPr="00D1005E">
        <w:t>AGPT</w:t>
      </w:r>
      <w:r w:rsidR="00A340CD">
        <w:t xml:space="preserve"> program as</w:t>
      </w:r>
      <w:r w:rsidR="00AE6D4F" w:rsidRPr="00D1005E">
        <w:t xml:space="preserve"> </w:t>
      </w:r>
      <w:r w:rsidRPr="00D1005E">
        <w:t xml:space="preserve">a single </w:t>
      </w:r>
      <w:r w:rsidR="6DCC2BAA" w:rsidRPr="00D1005E">
        <w:t xml:space="preserve">training </w:t>
      </w:r>
      <w:r w:rsidR="00A631CE" w:rsidRPr="00D1005E">
        <w:t>pathway</w:t>
      </w:r>
      <w:r w:rsidRPr="00D1005E">
        <w:t>.</w:t>
      </w:r>
    </w:p>
    <w:p w14:paraId="40204870" w14:textId="77777777" w:rsidR="00BD3548" w:rsidRPr="00D1005E" w:rsidRDefault="0C43A610" w:rsidP="00BC799D">
      <w:pPr>
        <w:pStyle w:val="StyleListBulletLatinCalibri"/>
      </w:pPr>
      <w:r w:rsidRPr="00D1005E">
        <w:t>A</w:t>
      </w:r>
      <w:r w:rsidR="5E6E4654" w:rsidRPr="00D1005E">
        <w:t>rrangements that</w:t>
      </w:r>
      <w:r w:rsidR="00145942" w:rsidRPr="00D1005E">
        <w:t xml:space="preserve"> better</w:t>
      </w:r>
      <w:r w:rsidR="5E6E4654" w:rsidRPr="00D1005E">
        <w:t xml:space="preserve"> target hard-to-fill places would drive greater </w:t>
      </w:r>
      <w:r w:rsidR="00145942" w:rsidRPr="00D1005E">
        <w:t xml:space="preserve">distribution </w:t>
      </w:r>
      <w:r w:rsidR="5E6E4654" w:rsidRPr="00D1005E">
        <w:t>outcomes and incentivise improvements in training capacity where it is most needed.</w:t>
      </w:r>
    </w:p>
    <w:p w14:paraId="4C260246" w14:textId="77777777" w:rsidR="00BD3548" w:rsidRPr="00D1005E" w:rsidRDefault="5E6E4654" w:rsidP="00BC799D">
      <w:pPr>
        <w:pStyle w:val="StyleListBulletLatinCalibri"/>
      </w:pPr>
      <w:r w:rsidRPr="00D1005E">
        <w:t>Over the longer term, outcomes arising from the Working Better for Medicare Review and the work of the Reviews Taskforce should inform the shift towards more impactful distribution mechanisms</w:t>
      </w:r>
      <w:r w:rsidR="6AC55BB7" w:rsidRPr="00D1005E">
        <w:t xml:space="preserve"> that are</w:t>
      </w:r>
      <w:r w:rsidRPr="00D1005E">
        <w:t xml:space="preserve"> based on community need.</w:t>
      </w:r>
    </w:p>
    <w:p w14:paraId="41772A3E" w14:textId="77777777" w:rsidR="00FD439C" w:rsidRPr="007D32C9" w:rsidRDefault="65C5B213" w:rsidP="33E136C2">
      <w:pPr>
        <w:rPr>
          <w:rStyle w:val="StyleCalibri"/>
        </w:rPr>
      </w:pPr>
      <w:r w:rsidRPr="007D32C9">
        <w:rPr>
          <w:rStyle w:val="StyleCalibri"/>
        </w:rPr>
        <w:t xml:space="preserve">The </w:t>
      </w:r>
      <w:r w:rsidR="6F2960EA" w:rsidRPr="007D32C9">
        <w:rPr>
          <w:rStyle w:val="StyleCalibri"/>
        </w:rPr>
        <w:t>g</w:t>
      </w:r>
      <w:r w:rsidRPr="007D32C9">
        <w:rPr>
          <w:rStyle w:val="StyleCalibri"/>
        </w:rPr>
        <w:t xml:space="preserve">overnment recognises the importance of growing the </w:t>
      </w:r>
      <w:bookmarkStart w:id="6" w:name="_Hlk209692171"/>
      <w:r w:rsidRPr="007D32C9">
        <w:rPr>
          <w:rStyle w:val="StyleCalibri"/>
        </w:rPr>
        <w:t xml:space="preserve">cultural safety and responsiveness </w:t>
      </w:r>
      <w:bookmarkEnd w:id="6"/>
      <w:r w:rsidRPr="007D32C9">
        <w:rPr>
          <w:rStyle w:val="StyleCalibri"/>
        </w:rPr>
        <w:t xml:space="preserve">of the GP and RG workforce to improve health outcomes for Aboriginal and Torres Strait Islander peoples. </w:t>
      </w:r>
      <w:r w:rsidR="002938AA" w:rsidRPr="007D32C9">
        <w:rPr>
          <w:rStyle w:val="StyleCalibri"/>
        </w:rPr>
        <w:br/>
      </w:r>
      <w:r w:rsidR="6FF75CC1" w:rsidRPr="007D32C9">
        <w:rPr>
          <w:rStyle w:val="StyleCalibri"/>
        </w:rPr>
        <w:t xml:space="preserve">A key </w:t>
      </w:r>
      <w:r w:rsidR="49AA58DB" w:rsidRPr="007D32C9">
        <w:rPr>
          <w:rStyle w:val="StyleCalibri"/>
        </w:rPr>
        <w:t xml:space="preserve">development </w:t>
      </w:r>
      <w:r w:rsidR="23E688AD" w:rsidRPr="007D32C9">
        <w:rPr>
          <w:rStyle w:val="StyleCalibri"/>
        </w:rPr>
        <w:t xml:space="preserve">towards this </w:t>
      </w:r>
      <w:r w:rsidR="3F98699F" w:rsidRPr="007D32C9">
        <w:rPr>
          <w:rStyle w:val="StyleCalibri"/>
        </w:rPr>
        <w:t xml:space="preserve">outcome has been the </w:t>
      </w:r>
      <w:r w:rsidR="3B944885" w:rsidRPr="007D32C9">
        <w:rPr>
          <w:rStyle w:val="StyleCalibri"/>
        </w:rPr>
        <w:t xml:space="preserve">joint venture between ACRRM and </w:t>
      </w:r>
      <w:r w:rsidR="22EAE177" w:rsidRPr="007D32C9">
        <w:rPr>
          <w:rStyle w:val="StyleCalibri"/>
        </w:rPr>
        <w:t xml:space="preserve">the </w:t>
      </w:r>
      <w:r w:rsidR="3B944885" w:rsidRPr="007D32C9">
        <w:rPr>
          <w:rStyle w:val="StyleCalibri"/>
        </w:rPr>
        <w:t xml:space="preserve">RACGP to establish </w:t>
      </w:r>
      <w:r w:rsidR="3F98699F" w:rsidRPr="007D32C9">
        <w:rPr>
          <w:rStyle w:val="StyleCalibri"/>
        </w:rPr>
        <w:t xml:space="preserve">the </w:t>
      </w:r>
      <w:r w:rsidR="3D2E5F26" w:rsidRPr="007D32C9">
        <w:rPr>
          <w:rStyle w:val="StyleCalibri"/>
        </w:rPr>
        <w:t>JCTS</w:t>
      </w:r>
      <w:r w:rsidR="007C3A13" w:rsidRPr="007D32C9">
        <w:rPr>
          <w:rStyle w:val="StyleCalibri"/>
        </w:rPr>
        <w:t xml:space="preserve">, which was established </w:t>
      </w:r>
      <w:r w:rsidR="0032337A" w:rsidRPr="007D32C9">
        <w:rPr>
          <w:rStyle w:val="StyleCalibri"/>
        </w:rPr>
        <w:t>to commence work from 2023</w:t>
      </w:r>
      <w:r w:rsidR="0A166382" w:rsidRPr="007D32C9">
        <w:rPr>
          <w:rStyle w:val="StyleCalibri"/>
        </w:rPr>
        <w:t xml:space="preserve">. JCTS </w:t>
      </w:r>
      <w:r w:rsidR="37DDF641" w:rsidRPr="007D32C9">
        <w:rPr>
          <w:rStyle w:val="StyleCalibri"/>
        </w:rPr>
        <w:t>delivers cultural education</w:t>
      </w:r>
      <w:r w:rsidR="2765B713" w:rsidRPr="007D32C9">
        <w:rPr>
          <w:rStyle w:val="StyleCalibri"/>
        </w:rPr>
        <w:t xml:space="preserve"> and </w:t>
      </w:r>
      <w:r w:rsidR="730D62AB" w:rsidRPr="007D32C9">
        <w:rPr>
          <w:rStyle w:val="StyleCalibri"/>
        </w:rPr>
        <w:t xml:space="preserve">mentorship </w:t>
      </w:r>
      <w:r w:rsidR="01AB3E49" w:rsidRPr="007D32C9">
        <w:rPr>
          <w:rStyle w:val="StyleCalibri"/>
        </w:rPr>
        <w:t xml:space="preserve">to AGPT participants </w:t>
      </w:r>
      <w:r w:rsidR="7D6A4B61" w:rsidRPr="007D32C9">
        <w:rPr>
          <w:rStyle w:val="StyleCalibri"/>
        </w:rPr>
        <w:t>(registrars, supervisors, and practices)</w:t>
      </w:r>
      <w:r w:rsidR="00110070" w:rsidRPr="007D32C9">
        <w:rPr>
          <w:rStyle w:val="StyleCalibri"/>
        </w:rPr>
        <w:t xml:space="preserve"> and support for Aboriginal and Torres Strait Islander GP </w:t>
      </w:r>
      <w:r w:rsidR="008711FD" w:rsidRPr="007D32C9">
        <w:rPr>
          <w:rStyle w:val="StyleCalibri"/>
        </w:rPr>
        <w:t>r</w:t>
      </w:r>
      <w:r w:rsidR="00110070" w:rsidRPr="007D32C9">
        <w:rPr>
          <w:rStyle w:val="StyleCalibri"/>
        </w:rPr>
        <w:t>egistrars</w:t>
      </w:r>
      <w:r w:rsidR="00085DEE" w:rsidRPr="007D32C9">
        <w:rPr>
          <w:rStyle w:val="StyleCalibri"/>
        </w:rPr>
        <w:t>,</w:t>
      </w:r>
      <w:r w:rsidR="00110070" w:rsidRPr="007D32C9">
        <w:rPr>
          <w:rStyle w:val="StyleCalibri"/>
        </w:rPr>
        <w:t xml:space="preserve"> Aboriginal Community Controlled Health </w:t>
      </w:r>
      <w:r w:rsidR="008B52AE" w:rsidRPr="007D32C9">
        <w:rPr>
          <w:rStyle w:val="StyleCalibri"/>
        </w:rPr>
        <w:t xml:space="preserve">Services </w:t>
      </w:r>
      <w:r w:rsidR="00110070" w:rsidRPr="007D32C9">
        <w:rPr>
          <w:rStyle w:val="StyleCalibri"/>
        </w:rPr>
        <w:t>(ACCH</w:t>
      </w:r>
      <w:r w:rsidR="008B52AE" w:rsidRPr="007D32C9">
        <w:rPr>
          <w:rStyle w:val="StyleCalibri"/>
        </w:rPr>
        <w:t>S</w:t>
      </w:r>
      <w:r w:rsidR="00110070" w:rsidRPr="007D32C9">
        <w:rPr>
          <w:rStyle w:val="StyleCalibri"/>
        </w:rPr>
        <w:t>s)</w:t>
      </w:r>
      <w:r w:rsidR="00085DEE" w:rsidRPr="007D32C9">
        <w:rPr>
          <w:rStyle w:val="StyleCalibri"/>
        </w:rPr>
        <w:t xml:space="preserve"> and Aboriginal Medical Services (A</w:t>
      </w:r>
      <w:r w:rsidR="00A87C11" w:rsidRPr="007D32C9">
        <w:rPr>
          <w:rStyle w:val="StyleCalibri"/>
        </w:rPr>
        <w:t>M</w:t>
      </w:r>
      <w:r w:rsidR="00085DEE" w:rsidRPr="007D32C9">
        <w:rPr>
          <w:rStyle w:val="StyleCalibri"/>
        </w:rPr>
        <w:t>Ss)</w:t>
      </w:r>
      <w:r w:rsidR="008B52AE" w:rsidRPr="007D32C9">
        <w:rPr>
          <w:rStyle w:val="StyleCalibri"/>
        </w:rPr>
        <w:t>,</w:t>
      </w:r>
      <w:r w:rsidR="00110070" w:rsidRPr="007D32C9">
        <w:rPr>
          <w:rStyle w:val="StyleCalibri"/>
        </w:rPr>
        <w:t xml:space="preserve"> </w:t>
      </w:r>
      <w:r w:rsidR="3A6D2278" w:rsidRPr="007D32C9">
        <w:rPr>
          <w:rStyle w:val="StyleCalibri"/>
        </w:rPr>
        <w:t xml:space="preserve">on behalf of both GP </w:t>
      </w:r>
      <w:r w:rsidR="2C8C9F85" w:rsidRPr="007D32C9">
        <w:rPr>
          <w:rStyle w:val="StyleCalibri"/>
        </w:rPr>
        <w:t>c</w:t>
      </w:r>
      <w:r w:rsidR="2D0ABF41" w:rsidRPr="007D32C9">
        <w:rPr>
          <w:rStyle w:val="StyleCalibri"/>
        </w:rPr>
        <w:t>ollege</w:t>
      </w:r>
      <w:r w:rsidR="45C07462" w:rsidRPr="007D32C9">
        <w:rPr>
          <w:rStyle w:val="StyleCalibri"/>
        </w:rPr>
        <w:t>s</w:t>
      </w:r>
      <w:r w:rsidR="3A6D2278" w:rsidRPr="007D32C9">
        <w:rPr>
          <w:rStyle w:val="StyleCalibri"/>
        </w:rPr>
        <w:t>,</w:t>
      </w:r>
      <w:r w:rsidR="7D6A4B61" w:rsidRPr="007D32C9">
        <w:rPr>
          <w:rStyle w:val="StyleCalibri"/>
        </w:rPr>
        <w:t xml:space="preserve"> </w:t>
      </w:r>
      <w:r w:rsidR="08C6364B" w:rsidRPr="007D32C9">
        <w:rPr>
          <w:rStyle w:val="StyleCalibri"/>
        </w:rPr>
        <w:t xml:space="preserve">to ensure GPs </w:t>
      </w:r>
      <w:r w:rsidR="01AB3E49" w:rsidRPr="007D32C9">
        <w:rPr>
          <w:rStyle w:val="StyleCalibri"/>
        </w:rPr>
        <w:t xml:space="preserve">and RGs </w:t>
      </w:r>
      <w:r w:rsidR="08C6364B" w:rsidRPr="007D32C9">
        <w:rPr>
          <w:rStyle w:val="StyleCalibri"/>
        </w:rPr>
        <w:t>are equipped with the skills to deliver culturally safe health care for Aboriginal and Torres Strait Islander people</w:t>
      </w:r>
      <w:r w:rsidR="0067777D" w:rsidRPr="007D32C9">
        <w:rPr>
          <w:rStyle w:val="StyleCalibri"/>
        </w:rPr>
        <w:t>s</w:t>
      </w:r>
      <w:r w:rsidR="08C6364B" w:rsidRPr="007D32C9">
        <w:rPr>
          <w:rStyle w:val="StyleCalibri"/>
        </w:rPr>
        <w:t>.</w:t>
      </w:r>
    </w:p>
    <w:p w14:paraId="0FFF6B36" w14:textId="77777777" w:rsidR="00FC1CA2" w:rsidRPr="007D32C9" w:rsidRDefault="272C34BD" w:rsidP="33E136C2">
      <w:pPr>
        <w:rPr>
          <w:rStyle w:val="StyleCalibri"/>
        </w:rPr>
      </w:pPr>
      <w:r w:rsidRPr="007D32C9">
        <w:rPr>
          <w:rStyle w:val="StyleCalibri"/>
        </w:rPr>
        <w:t xml:space="preserve">Aligning with the National Closing the Gap Agreement and guided by </w:t>
      </w:r>
      <w:r w:rsidR="0067777D" w:rsidRPr="007D32C9">
        <w:rPr>
          <w:rStyle w:val="StyleCalibri"/>
        </w:rPr>
        <w:t xml:space="preserve">key </w:t>
      </w:r>
      <w:r w:rsidRPr="007D32C9">
        <w:rPr>
          <w:rStyle w:val="StyleCalibri"/>
        </w:rPr>
        <w:t>strategies</w:t>
      </w:r>
      <w:r w:rsidR="0067777D" w:rsidRPr="007D32C9">
        <w:rPr>
          <w:rStyle w:val="StyleCalibri"/>
        </w:rPr>
        <w:t>,</w:t>
      </w:r>
      <w:r w:rsidRPr="007D32C9">
        <w:rPr>
          <w:rStyle w:val="StyleCalibri"/>
        </w:rPr>
        <w:t xml:space="preserve"> such as the </w:t>
      </w:r>
      <w:r w:rsidRPr="00D1005E">
        <w:rPr>
          <w:rFonts w:ascii="Calibri" w:hAnsi="Calibri" w:cs="Calibri"/>
          <w:i/>
          <w:iCs/>
        </w:rPr>
        <w:t>National Aboriginal and Torres Strait Islander Health Workforce Strategic Framework and Implementation Plan 2021-2031</w:t>
      </w:r>
      <w:r w:rsidR="43A94649" w:rsidRPr="00D1005E">
        <w:rPr>
          <w:rFonts w:ascii="Calibri" w:hAnsi="Calibri" w:cs="Calibri"/>
          <w:i/>
          <w:iCs/>
        </w:rPr>
        <w:t>,</w:t>
      </w:r>
      <w:r w:rsidRPr="007D32C9">
        <w:rPr>
          <w:rStyle w:val="StyleCalibri"/>
        </w:rPr>
        <w:t xml:space="preserve"> </w:t>
      </w:r>
      <w:r w:rsidR="43A94649" w:rsidRPr="007D32C9">
        <w:rPr>
          <w:rStyle w:val="StyleCalibri"/>
        </w:rPr>
        <w:t>t</w:t>
      </w:r>
      <w:r w:rsidRPr="007D32C9">
        <w:rPr>
          <w:rStyle w:val="StyleCalibri"/>
        </w:rPr>
        <w:t>he AGPT program</w:t>
      </w:r>
      <w:r w:rsidR="05F94499" w:rsidRPr="007D32C9">
        <w:rPr>
          <w:rStyle w:val="StyleCalibri"/>
        </w:rPr>
        <w:t xml:space="preserve"> </w:t>
      </w:r>
      <w:r w:rsidR="036F09FC" w:rsidRPr="007D32C9">
        <w:rPr>
          <w:rStyle w:val="StyleCalibri"/>
        </w:rPr>
        <w:t xml:space="preserve">will continue to have </w:t>
      </w:r>
      <w:r w:rsidR="00BF1FD9" w:rsidRPr="007D32C9">
        <w:rPr>
          <w:rStyle w:val="StyleCalibri"/>
        </w:rPr>
        <w:t>a strong focus</w:t>
      </w:r>
      <w:r w:rsidR="0075117F" w:rsidRPr="007D32C9">
        <w:rPr>
          <w:rStyle w:val="StyleCalibri"/>
        </w:rPr>
        <w:t xml:space="preserve"> on</w:t>
      </w:r>
      <w:r w:rsidR="00BF1FD9" w:rsidRPr="007D32C9">
        <w:rPr>
          <w:rStyle w:val="StyleCalibri"/>
        </w:rPr>
        <w:t xml:space="preserve"> activities that seek to improve</w:t>
      </w:r>
      <w:r w:rsidRPr="007D32C9">
        <w:rPr>
          <w:rStyle w:val="StyleCalibri"/>
        </w:rPr>
        <w:t xml:space="preserve"> </w:t>
      </w:r>
      <w:r w:rsidR="036F09FC" w:rsidRPr="007D32C9">
        <w:rPr>
          <w:rStyle w:val="StyleCalibri"/>
        </w:rPr>
        <w:t>the health of Aboriginal and Torres Strait Islander peoples</w:t>
      </w:r>
      <w:r w:rsidR="0048127F" w:rsidRPr="007D32C9">
        <w:rPr>
          <w:rStyle w:val="StyleCalibri"/>
        </w:rPr>
        <w:t xml:space="preserve">, with increasing the numbers of GP and RG registrars training in Aboriginal and Torres Strait Islander health settings (which includes ACCHSs and AMSs) remaining a priority. This </w:t>
      </w:r>
      <w:r w:rsidR="00526F8A" w:rsidRPr="007D32C9">
        <w:rPr>
          <w:rStyle w:val="StyleCalibri"/>
        </w:rPr>
        <w:t xml:space="preserve">aim </w:t>
      </w:r>
      <w:r w:rsidR="0048127F" w:rsidRPr="007D32C9">
        <w:rPr>
          <w:rStyle w:val="StyleCalibri"/>
        </w:rPr>
        <w:t>is underpinned by the AGPT Aboriginal and Torres Strait Islander Salary Support program, which provides funding to eligible ACCHSs and AMSs to help cover the employment costs of AGPT program GP and RG registrars.</w:t>
      </w:r>
    </w:p>
    <w:p w14:paraId="7E5C8DC9" w14:textId="77777777" w:rsidR="000C71FA" w:rsidRPr="00D1005E" w:rsidRDefault="40117D04" w:rsidP="33E136C2">
      <w:pPr>
        <w:pStyle w:val="Heading2"/>
      </w:pPr>
      <w:r w:rsidRPr="00D1005E">
        <w:t>Workforce planning and prioritisation</w:t>
      </w:r>
    </w:p>
    <w:p w14:paraId="457E9A96" w14:textId="77777777" w:rsidR="00150EB4" w:rsidRPr="007D32C9" w:rsidRDefault="00150EB4" w:rsidP="00082CEC">
      <w:pPr>
        <w:rPr>
          <w:rStyle w:val="StyleCalibri"/>
        </w:rPr>
      </w:pPr>
      <w:r w:rsidRPr="007D32C9">
        <w:rPr>
          <w:rStyle w:val="StyleCalibri"/>
        </w:rPr>
        <w:t>The department’s GP Supply and Demand Study identified that the future supply of GPs is not expected to keep up with demand to meet the primary care needs of Australian communities. Modelling current</w:t>
      </w:r>
      <w:r w:rsidR="00994F6B" w:rsidRPr="007D32C9">
        <w:rPr>
          <w:rStyle w:val="StyleCalibri"/>
        </w:rPr>
        <w:t>ly</w:t>
      </w:r>
      <w:r w:rsidRPr="007D32C9">
        <w:rPr>
          <w:rStyle w:val="StyleCalibri"/>
        </w:rPr>
        <w:t xml:space="preserve"> suggests that, without intervention, Australia is projected to have a shortfall of 7,700 GPs in 2033, increasing to 12,400 by 2048. Insufficient access to GP services </w:t>
      </w:r>
      <w:r w:rsidR="00082CEC" w:rsidRPr="007D32C9">
        <w:rPr>
          <w:rStyle w:val="StyleCalibri"/>
        </w:rPr>
        <w:t>is likely to increase pressure on hospital systems. Shortfalls in the GP and RG workforce would disproportionately impact rural, remote, and vulnerable communities, given their reliance on GPs and RGs for both hospital service provision and community-based primary care.</w:t>
      </w:r>
    </w:p>
    <w:p w14:paraId="5E9F7F74" w14:textId="77777777" w:rsidR="00150EB4" w:rsidRPr="007D32C9" w:rsidRDefault="00150EB4" w:rsidP="00150EB4">
      <w:pPr>
        <w:rPr>
          <w:rStyle w:val="StyleCalibri"/>
        </w:rPr>
      </w:pPr>
      <w:r w:rsidRPr="007D32C9">
        <w:rPr>
          <w:rStyle w:val="StyleCalibri"/>
        </w:rPr>
        <w:t>In response</w:t>
      </w:r>
      <w:r w:rsidR="00964CE0" w:rsidRPr="007D32C9">
        <w:rPr>
          <w:rStyle w:val="StyleCalibri"/>
        </w:rPr>
        <w:t xml:space="preserve"> to these pressures</w:t>
      </w:r>
      <w:r w:rsidRPr="007D32C9">
        <w:rPr>
          <w:rStyle w:val="StyleCalibri"/>
        </w:rPr>
        <w:t>, the 2025-26 Budget announced that the government is investing $662.6 million to grow the primary healthcare workforce. This investment included targeted actions to grow the GP training pipeline:</w:t>
      </w:r>
    </w:p>
    <w:p w14:paraId="4198E049" w14:textId="77777777" w:rsidR="00150EB4" w:rsidRPr="00D1005E" w:rsidRDefault="00150EB4" w:rsidP="00BC799D">
      <w:pPr>
        <w:pStyle w:val="StyleListBulletLatinCalibri"/>
      </w:pPr>
      <w:r w:rsidRPr="00D1005E">
        <w:t>More medical graduates through new commencing medical Commonwealth Supported Places (CSPs), with a focus on primary care and demand driven places for First Nations students to study medicine.</w:t>
      </w:r>
    </w:p>
    <w:p w14:paraId="57CC5F6A" w14:textId="77777777" w:rsidR="00150EB4" w:rsidRPr="00D1005E" w:rsidRDefault="00150EB4" w:rsidP="00BC799D">
      <w:pPr>
        <w:pStyle w:val="StyleListBulletLatinCalibri"/>
      </w:pPr>
      <w:r w:rsidRPr="00D1005E">
        <w:t>New primary care rotations for prevocational doctors from 2026, to close a gap in our GP training pipeline, in addition to the 1,000 rural rotations already planned from 2026.</w:t>
      </w:r>
    </w:p>
    <w:p w14:paraId="24E207D2" w14:textId="77777777" w:rsidR="00150EB4" w:rsidRPr="00D1005E" w:rsidRDefault="00150EB4" w:rsidP="00BC799D">
      <w:pPr>
        <w:pStyle w:val="StyleListBulletLatinCalibri"/>
      </w:pPr>
      <w:r w:rsidRPr="00D1005E">
        <w:lastRenderedPageBreak/>
        <w:t>More funded GP training places to deliver more GPs and RGs through the AGPT program and the Remote Vocational Training Scheme (RVTS).</w:t>
      </w:r>
    </w:p>
    <w:p w14:paraId="43D7A60B" w14:textId="77777777" w:rsidR="00150EB4" w:rsidRPr="00D1005E" w:rsidRDefault="00150EB4" w:rsidP="00BC799D">
      <w:pPr>
        <w:pStyle w:val="StyleListBulletLatinCalibri"/>
      </w:pPr>
      <w:r w:rsidRPr="00D1005E">
        <w:t>Better employment conditions for Commonwealth-funded GP trainees to help attract prevocational doctors to a career in general practice, with salary incentives and parental leave and study/exam leave incentives for GP trainees.</w:t>
      </w:r>
    </w:p>
    <w:p w14:paraId="61681CD7" w14:textId="77777777" w:rsidR="0074540A" w:rsidRPr="007D32C9" w:rsidRDefault="0074540A" w:rsidP="00A563B9">
      <w:pPr>
        <w:rPr>
          <w:rStyle w:val="StyleCalibri"/>
        </w:rPr>
      </w:pPr>
      <w:r w:rsidRPr="007D32C9">
        <w:rPr>
          <w:rStyle w:val="StyleCalibri"/>
        </w:rPr>
        <w:t xml:space="preserve">This investment package has had an immediate impact. An estimated 2,100 doctors will commence </w:t>
      </w:r>
      <w:r w:rsidR="00A005F6" w:rsidRPr="007D32C9">
        <w:rPr>
          <w:rStyle w:val="StyleCalibri"/>
        </w:rPr>
        <w:t>their A</w:t>
      </w:r>
      <w:r w:rsidRPr="007D32C9">
        <w:rPr>
          <w:rStyle w:val="StyleCalibri"/>
        </w:rPr>
        <w:t>GP</w:t>
      </w:r>
      <w:r w:rsidR="00A005F6" w:rsidRPr="007D32C9">
        <w:rPr>
          <w:rStyle w:val="StyleCalibri"/>
        </w:rPr>
        <w:t>T</w:t>
      </w:r>
      <w:r w:rsidRPr="007D32C9">
        <w:rPr>
          <w:rStyle w:val="StyleCalibri"/>
        </w:rPr>
        <w:t xml:space="preserve"> training in 2026. This includes RG trainees, who are vital to serving the needs of rural communities.</w:t>
      </w:r>
    </w:p>
    <w:p w14:paraId="7077ECA0" w14:textId="77777777" w:rsidR="00243B62" w:rsidRPr="007D32C9" w:rsidRDefault="00941E73" w:rsidP="00A563B9">
      <w:pPr>
        <w:rPr>
          <w:rStyle w:val="StyleCalibri"/>
        </w:rPr>
      </w:pPr>
      <w:r w:rsidRPr="007D32C9">
        <w:rPr>
          <w:rStyle w:val="StyleCalibri"/>
        </w:rPr>
        <w:t xml:space="preserve">The government </w:t>
      </w:r>
      <w:r w:rsidR="00CF7040" w:rsidRPr="007D32C9">
        <w:rPr>
          <w:rStyle w:val="StyleCalibri"/>
        </w:rPr>
        <w:t>remains committed to improving the health of Aboriginal and Torres Strait Islander peoples</w:t>
      </w:r>
      <w:r w:rsidR="002B6643" w:rsidRPr="007D32C9">
        <w:rPr>
          <w:rStyle w:val="StyleCalibri"/>
        </w:rPr>
        <w:t xml:space="preserve">. </w:t>
      </w:r>
      <w:r w:rsidR="00C863DC" w:rsidRPr="007D32C9">
        <w:rPr>
          <w:rStyle w:val="StyleCalibri"/>
        </w:rPr>
        <w:t xml:space="preserve">Therefore, </w:t>
      </w:r>
      <w:r w:rsidR="00243B62" w:rsidRPr="007D32C9">
        <w:rPr>
          <w:rStyle w:val="StyleCalibri"/>
        </w:rPr>
        <w:t>the AGPT program continue</w:t>
      </w:r>
      <w:r w:rsidR="00C863DC" w:rsidRPr="007D32C9">
        <w:rPr>
          <w:rStyle w:val="StyleCalibri"/>
        </w:rPr>
        <w:t>s</w:t>
      </w:r>
      <w:r w:rsidR="00243B62" w:rsidRPr="007D32C9">
        <w:rPr>
          <w:rStyle w:val="StyleCalibri"/>
        </w:rPr>
        <w:t xml:space="preserve"> to have a strong focus on increasing the numbers of GP and RG registrars training in Aboriginal and Torres Strait Islander health settings</w:t>
      </w:r>
      <w:r w:rsidR="001D5677" w:rsidRPr="007D32C9">
        <w:rPr>
          <w:rStyle w:val="StyleCalibri"/>
        </w:rPr>
        <w:t>,</w:t>
      </w:r>
      <w:r w:rsidR="00243B62" w:rsidRPr="007D32C9">
        <w:rPr>
          <w:rStyle w:val="StyleCalibri"/>
        </w:rPr>
        <w:t xml:space="preserve"> wi</w:t>
      </w:r>
      <w:r w:rsidR="00D17186" w:rsidRPr="007D32C9">
        <w:rPr>
          <w:rStyle w:val="StyleCalibri"/>
        </w:rPr>
        <w:t>t</w:t>
      </w:r>
      <w:r w:rsidR="00243B62" w:rsidRPr="007D32C9">
        <w:rPr>
          <w:rStyle w:val="StyleCalibri"/>
        </w:rPr>
        <w:t xml:space="preserve">h </w:t>
      </w:r>
      <w:r w:rsidR="00D702A2" w:rsidRPr="007D32C9">
        <w:rPr>
          <w:rStyle w:val="StyleCalibri"/>
        </w:rPr>
        <w:t xml:space="preserve">the placement of </w:t>
      </w:r>
      <w:r w:rsidR="00751437" w:rsidRPr="007D32C9">
        <w:rPr>
          <w:rStyle w:val="StyleCalibri"/>
        </w:rPr>
        <w:t xml:space="preserve">AGPT registrars </w:t>
      </w:r>
      <w:r w:rsidR="00243B62" w:rsidRPr="007D32C9">
        <w:rPr>
          <w:rStyle w:val="StyleCalibri"/>
        </w:rPr>
        <w:t xml:space="preserve">in ACCHSs and AMSs remaining a </w:t>
      </w:r>
      <w:r w:rsidR="00757DCD" w:rsidRPr="007D32C9">
        <w:rPr>
          <w:rStyle w:val="StyleCalibri"/>
        </w:rPr>
        <w:t xml:space="preserve">high </w:t>
      </w:r>
      <w:r w:rsidR="00243B62" w:rsidRPr="007D32C9">
        <w:rPr>
          <w:rStyle w:val="StyleCalibri"/>
        </w:rPr>
        <w:t>priority.</w:t>
      </w:r>
    </w:p>
    <w:p w14:paraId="73449725" w14:textId="77777777" w:rsidR="00A563B9" w:rsidRPr="007D32C9" w:rsidRDefault="00A563B9" w:rsidP="00445072">
      <w:pPr>
        <w:rPr>
          <w:rStyle w:val="StyleCalibri"/>
        </w:rPr>
      </w:pPr>
      <w:r w:rsidRPr="007D32C9">
        <w:rPr>
          <w:rStyle w:val="StyleCalibri"/>
        </w:rPr>
        <w:t xml:space="preserve">The government is also focused on improving access to primary care through reducing out-of-pocket costs for all Australians. The Bulk Billing Practice Incentive Program (BBPIP) is supporting </w:t>
      </w:r>
      <w:r w:rsidR="0006394C" w:rsidRPr="007D32C9">
        <w:rPr>
          <w:rStyle w:val="StyleCalibri"/>
        </w:rPr>
        <w:t xml:space="preserve">medical </w:t>
      </w:r>
      <w:r w:rsidRPr="007D32C9">
        <w:rPr>
          <w:rStyle w:val="StyleCalibri"/>
        </w:rPr>
        <w:t>practices to bulk bill all Medicare-eligible patients for eligible services. From 2026, training in accredited bulk billing medical practices (participating in the BBPIP) will be prioritised under the AGPT program. Operationalising this objective includes placement matching and supporting unaccredited bulk billing medical practices (participating in the BBPIP) to achieve training accreditation to build training capacity in these settings.</w:t>
      </w:r>
    </w:p>
    <w:p w14:paraId="5733FEC0" w14:textId="77777777" w:rsidR="00A56705" w:rsidRPr="007D32C9" w:rsidRDefault="00A56705" w:rsidP="00A56705">
      <w:pPr>
        <w:rPr>
          <w:rStyle w:val="StyleCalibri"/>
        </w:rPr>
      </w:pPr>
      <w:r w:rsidRPr="007D32C9">
        <w:rPr>
          <w:rStyle w:val="StyleCalibri"/>
        </w:rPr>
        <w:t xml:space="preserve">Furthermore, Medicare Urgent Care Clinics </w:t>
      </w:r>
      <w:r w:rsidR="00881BD3" w:rsidRPr="007D32C9">
        <w:rPr>
          <w:rStyle w:val="StyleCalibri"/>
        </w:rPr>
        <w:t>are</w:t>
      </w:r>
      <w:r w:rsidR="00C07B6C" w:rsidRPr="007D32C9">
        <w:rPr>
          <w:rStyle w:val="StyleCalibri"/>
        </w:rPr>
        <w:t xml:space="preserve"> </w:t>
      </w:r>
      <w:r w:rsidR="00A7403F" w:rsidRPr="007D32C9">
        <w:rPr>
          <w:rStyle w:val="StyleCalibri"/>
        </w:rPr>
        <w:t xml:space="preserve">providing </w:t>
      </w:r>
      <w:r w:rsidR="00575955" w:rsidRPr="007D32C9">
        <w:rPr>
          <w:rStyle w:val="StyleCalibri"/>
        </w:rPr>
        <w:t xml:space="preserve">Australians with increased access to </w:t>
      </w:r>
      <w:r w:rsidRPr="007D32C9">
        <w:rPr>
          <w:rStyle w:val="StyleCalibri"/>
        </w:rPr>
        <w:t xml:space="preserve">bulk billed urgent care services for conditions and illnesses that are episodic and not immediately </w:t>
      </w:r>
      <w:r w:rsidR="00DD448A" w:rsidRPr="007D32C9">
        <w:rPr>
          <w:rStyle w:val="StyleCalibri"/>
        </w:rPr>
        <w:br/>
      </w:r>
      <w:r w:rsidRPr="007D32C9">
        <w:rPr>
          <w:rStyle w:val="StyleCalibri"/>
        </w:rPr>
        <w:t xml:space="preserve">life-threatening. Medicare Urgent Care Clinics </w:t>
      </w:r>
      <w:r w:rsidR="000D599F" w:rsidRPr="007D32C9">
        <w:rPr>
          <w:rStyle w:val="StyleCalibri"/>
        </w:rPr>
        <w:t xml:space="preserve">can apply to be accredited as a training site </w:t>
      </w:r>
      <w:r w:rsidRPr="007D32C9">
        <w:rPr>
          <w:rStyle w:val="StyleCalibri"/>
        </w:rPr>
        <w:t>for extended skills</w:t>
      </w:r>
      <w:r w:rsidR="00606D6C" w:rsidRPr="007D32C9">
        <w:rPr>
          <w:rStyle w:val="StyleCalibri"/>
        </w:rPr>
        <w:t xml:space="preserve"> </w:t>
      </w:r>
      <w:r w:rsidR="00E84E90" w:rsidRPr="007D32C9">
        <w:rPr>
          <w:rStyle w:val="StyleCalibri"/>
        </w:rPr>
        <w:t>competencies</w:t>
      </w:r>
      <w:r w:rsidR="00E1512C" w:rsidRPr="007D32C9">
        <w:rPr>
          <w:rStyle w:val="StyleCalibri"/>
        </w:rPr>
        <w:t>,</w:t>
      </w:r>
      <w:r w:rsidRPr="007D32C9">
        <w:rPr>
          <w:rStyle w:val="StyleCalibri"/>
        </w:rPr>
        <w:t xml:space="preserve"> </w:t>
      </w:r>
      <w:r w:rsidR="00D27B77" w:rsidRPr="007D32C9">
        <w:rPr>
          <w:rStyle w:val="StyleCalibri"/>
        </w:rPr>
        <w:t xml:space="preserve">enabling </w:t>
      </w:r>
      <w:r w:rsidR="00C32910" w:rsidRPr="007D32C9">
        <w:rPr>
          <w:rStyle w:val="StyleCalibri"/>
        </w:rPr>
        <w:t xml:space="preserve">AGPT </w:t>
      </w:r>
      <w:r w:rsidR="00D27B77" w:rsidRPr="007D32C9">
        <w:rPr>
          <w:rStyle w:val="StyleCalibri"/>
        </w:rPr>
        <w:t xml:space="preserve">GP registrars to obtain important skills in the delivery of urgent care. </w:t>
      </w:r>
      <w:r w:rsidR="00B24FA5" w:rsidRPr="007D32C9">
        <w:rPr>
          <w:rStyle w:val="StyleCalibri"/>
        </w:rPr>
        <w:t>Training placements in</w:t>
      </w:r>
      <w:r w:rsidR="00B7190B" w:rsidRPr="007D32C9">
        <w:rPr>
          <w:rStyle w:val="StyleCalibri"/>
        </w:rPr>
        <w:t xml:space="preserve"> </w:t>
      </w:r>
      <w:r w:rsidRPr="007D32C9">
        <w:rPr>
          <w:rStyle w:val="StyleCalibri"/>
        </w:rPr>
        <w:t>Medicare Urgent Care Clinics</w:t>
      </w:r>
      <w:r w:rsidR="0069452B" w:rsidRPr="007D32C9">
        <w:rPr>
          <w:rStyle w:val="StyleCalibri"/>
        </w:rPr>
        <w:t xml:space="preserve"> for urgent care extended skills are</w:t>
      </w:r>
      <w:r w:rsidR="00BD1273" w:rsidRPr="007D32C9">
        <w:rPr>
          <w:rStyle w:val="StyleCalibri"/>
        </w:rPr>
        <w:t xml:space="preserve"> also</w:t>
      </w:r>
      <w:r w:rsidRPr="007D32C9">
        <w:rPr>
          <w:rStyle w:val="StyleCalibri"/>
        </w:rPr>
        <w:t xml:space="preserve"> prioritised under the AGPT program.</w:t>
      </w:r>
    </w:p>
    <w:p w14:paraId="58E95306" w14:textId="77777777" w:rsidR="000C71FA" w:rsidRPr="007D32C9" w:rsidRDefault="09368B5B" w:rsidP="33E136C2">
      <w:pPr>
        <w:rPr>
          <w:rStyle w:val="StyleCalibri"/>
        </w:rPr>
      </w:pPr>
      <w:r w:rsidRPr="007D32C9">
        <w:rPr>
          <w:rStyle w:val="StyleCalibri"/>
        </w:rPr>
        <w:t>The distribution policy for the AGPT program retains the MM classification system</w:t>
      </w:r>
      <w:r w:rsidR="00E34691" w:rsidRPr="007D32C9">
        <w:rPr>
          <w:rStyle w:val="StyleCalibri"/>
        </w:rPr>
        <w:t xml:space="preserve"> to improve primary healthcare access for </w:t>
      </w:r>
      <w:r w:rsidR="00BA1EFD" w:rsidRPr="007D32C9">
        <w:rPr>
          <w:rStyle w:val="StyleCalibri"/>
        </w:rPr>
        <w:t>all Australians</w:t>
      </w:r>
      <w:r w:rsidRPr="007D32C9">
        <w:rPr>
          <w:rStyle w:val="StyleCalibri"/>
        </w:rPr>
        <w:t>. Th</w:t>
      </w:r>
      <w:r w:rsidR="00BD7D03" w:rsidRPr="007D32C9">
        <w:rPr>
          <w:rStyle w:val="StyleCalibri"/>
        </w:rPr>
        <w:t>e</w:t>
      </w:r>
      <w:r w:rsidR="00BA1EFD" w:rsidRPr="007D32C9">
        <w:rPr>
          <w:rStyle w:val="StyleCalibri"/>
        </w:rPr>
        <w:t xml:space="preserve"> distribution policy includ</w:t>
      </w:r>
      <w:r w:rsidRPr="007D32C9">
        <w:rPr>
          <w:rStyle w:val="StyleCalibri"/>
        </w:rPr>
        <w:t>e</w:t>
      </w:r>
      <w:r w:rsidR="003441EA" w:rsidRPr="007D32C9">
        <w:rPr>
          <w:rStyle w:val="StyleCalibri"/>
        </w:rPr>
        <w:t>s the</w:t>
      </w:r>
      <w:r w:rsidRPr="007D32C9">
        <w:rPr>
          <w:rStyle w:val="StyleCalibri"/>
        </w:rPr>
        <w:t xml:space="preserve"> requirement for at least 50 per cent of </w:t>
      </w:r>
      <w:r w:rsidR="00BC4C43" w:rsidRPr="007D32C9">
        <w:rPr>
          <w:rStyle w:val="StyleCalibri"/>
        </w:rPr>
        <w:t xml:space="preserve">AGPT program </w:t>
      </w:r>
      <w:r w:rsidRPr="007D32C9">
        <w:rPr>
          <w:rStyle w:val="StyleCalibri"/>
        </w:rPr>
        <w:t>training</w:t>
      </w:r>
      <w:r w:rsidRPr="007D32C9" w:rsidDel="00BC4C43">
        <w:rPr>
          <w:rStyle w:val="StyleCalibri"/>
        </w:rPr>
        <w:t xml:space="preserve"> </w:t>
      </w:r>
      <w:r w:rsidRPr="007D32C9">
        <w:rPr>
          <w:rStyle w:val="StyleCalibri"/>
        </w:rPr>
        <w:t>to be undertaken in regional, rural and remote locations</w:t>
      </w:r>
      <w:r w:rsidR="00123193" w:rsidRPr="007D32C9">
        <w:rPr>
          <w:rStyle w:val="StyleCalibri"/>
        </w:rPr>
        <w:t xml:space="preserve">. </w:t>
      </w:r>
      <w:r w:rsidR="002905CB" w:rsidRPr="007D32C9">
        <w:rPr>
          <w:rStyle w:val="StyleCalibri"/>
        </w:rPr>
        <w:t>Increasing the number of GPs and RGs training and remaining in regional, rural and remote communities</w:t>
      </w:r>
      <w:r w:rsidR="00123193" w:rsidRPr="007D32C9">
        <w:rPr>
          <w:rStyle w:val="StyleCalibri"/>
        </w:rPr>
        <w:t xml:space="preserve"> </w:t>
      </w:r>
      <w:r w:rsidR="002905CB" w:rsidRPr="007D32C9">
        <w:rPr>
          <w:rStyle w:val="StyleCalibri"/>
        </w:rPr>
        <w:t>is a</w:t>
      </w:r>
      <w:r w:rsidR="00ED2B05" w:rsidRPr="007D32C9">
        <w:rPr>
          <w:rStyle w:val="StyleCalibri"/>
        </w:rPr>
        <w:t xml:space="preserve"> key</w:t>
      </w:r>
      <w:r w:rsidR="002905CB" w:rsidRPr="007D32C9" w:rsidDel="009A4C75">
        <w:rPr>
          <w:rStyle w:val="StyleCalibri"/>
        </w:rPr>
        <w:t xml:space="preserve"> </w:t>
      </w:r>
      <w:r w:rsidR="009A4C75" w:rsidRPr="007D32C9">
        <w:rPr>
          <w:rStyle w:val="StyleCalibri"/>
        </w:rPr>
        <w:t xml:space="preserve">objective </w:t>
      </w:r>
      <w:r w:rsidR="002905CB" w:rsidRPr="007D32C9">
        <w:rPr>
          <w:rStyle w:val="StyleCalibri"/>
        </w:rPr>
        <w:t>of the AGPT program and aligns with the government’s focus on increasing the provision of primary care services in high need communities</w:t>
      </w:r>
      <w:r w:rsidRPr="007D32C9">
        <w:rPr>
          <w:rStyle w:val="StyleCalibri"/>
        </w:rPr>
        <w:t>.</w:t>
      </w:r>
    </w:p>
    <w:p w14:paraId="1F82B454" w14:textId="77777777" w:rsidR="003B61A7" w:rsidRPr="007D32C9" w:rsidRDefault="00422E1F" w:rsidP="00AD4DD5">
      <w:pPr>
        <w:rPr>
          <w:rStyle w:val="StyleCalibri"/>
        </w:rPr>
      </w:pPr>
      <w:r w:rsidRPr="007D32C9">
        <w:rPr>
          <w:rStyle w:val="StyleCalibri"/>
        </w:rPr>
        <w:t>T</w:t>
      </w:r>
      <w:r w:rsidR="40117D04" w:rsidRPr="007D32C9">
        <w:rPr>
          <w:rStyle w:val="StyleCalibri"/>
        </w:rPr>
        <w:t xml:space="preserve">he </w:t>
      </w:r>
      <w:r w:rsidR="0B842B94" w:rsidRPr="007D32C9">
        <w:rPr>
          <w:rStyle w:val="StyleCalibri"/>
        </w:rPr>
        <w:t>program</w:t>
      </w:r>
      <w:r w:rsidR="40117D04" w:rsidRPr="007D32C9">
        <w:rPr>
          <w:rStyle w:val="StyleCalibri"/>
        </w:rPr>
        <w:t xml:space="preserve"> review identified a need for improvements in registrar allocation methods to ensure a more equitable distribution of registrars to maximise deliver</w:t>
      </w:r>
      <w:r w:rsidR="14DC770B" w:rsidRPr="007D32C9">
        <w:rPr>
          <w:rStyle w:val="StyleCalibri"/>
        </w:rPr>
        <w:t>y of</w:t>
      </w:r>
      <w:r w:rsidR="40117D04" w:rsidRPr="007D32C9">
        <w:rPr>
          <w:rStyle w:val="StyleCalibri"/>
        </w:rPr>
        <w:t xml:space="preserve"> crucial services where they are most needed across Australia.</w:t>
      </w:r>
    </w:p>
    <w:p w14:paraId="2402E6D6" w14:textId="77777777" w:rsidR="00352520" w:rsidRPr="007D32C9" w:rsidRDefault="008A148F" w:rsidP="00AD4DD5">
      <w:pPr>
        <w:rPr>
          <w:rStyle w:val="StyleCalibri"/>
        </w:rPr>
      </w:pPr>
      <w:r w:rsidRPr="007D32C9">
        <w:rPr>
          <w:rStyle w:val="StyleCalibri"/>
        </w:rPr>
        <w:t xml:space="preserve">Following the </w:t>
      </w:r>
      <w:r w:rsidR="00A97EC1" w:rsidRPr="007D32C9">
        <w:rPr>
          <w:rStyle w:val="StyleCalibri"/>
        </w:rPr>
        <w:t>conclusion</w:t>
      </w:r>
      <w:r w:rsidR="00254881" w:rsidRPr="007D32C9">
        <w:rPr>
          <w:rStyle w:val="StyleCalibri"/>
        </w:rPr>
        <w:t xml:space="preserve"> of the Workforce Planning and Prioritisation Organisation (WPPO) </w:t>
      </w:r>
      <w:r w:rsidR="002462BE" w:rsidRPr="007D32C9">
        <w:rPr>
          <w:rStyle w:val="StyleCalibri"/>
        </w:rPr>
        <w:t xml:space="preserve">grant agreements at the end of 2025, the department </w:t>
      </w:r>
      <w:r w:rsidR="0023609C" w:rsidRPr="007D32C9">
        <w:rPr>
          <w:rStyle w:val="StyleCalibri"/>
        </w:rPr>
        <w:t xml:space="preserve">is </w:t>
      </w:r>
      <w:r w:rsidR="00422E1F" w:rsidRPr="007D32C9">
        <w:rPr>
          <w:rStyle w:val="StyleCalibri"/>
        </w:rPr>
        <w:t>implementing</w:t>
      </w:r>
      <w:r w:rsidR="0023609C" w:rsidRPr="007D32C9">
        <w:rPr>
          <w:rStyle w:val="StyleCalibri"/>
        </w:rPr>
        <w:t xml:space="preserve"> a more streamlined </w:t>
      </w:r>
      <w:r w:rsidR="00502F85" w:rsidRPr="007D32C9">
        <w:rPr>
          <w:rStyle w:val="StyleCalibri"/>
        </w:rPr>
        <w:t xml:space="preserve">and </w:t>
      </w:r>
      <w:r w:rsidR="00850F03" w:rsidRPr="007D32C9">
        <w:rPr>
          <w:rStyle w:val="StyleCalibri"/>
        </w:rPr>
        <w:br/>
      </w:r>
      <w:r w:rsidR="00502F85" w:rsidRPr="007D32C9">
        <w:rPr>
          <w:rStyle w:val="StyleCalibri"/>
        </w:rPr>
        <w:t xml:space="preserve">evidence-based </w:t>
      </w:r>
      <w:r w:rsidR="0023609C" w:rsidRPr="007D32C9">
        <w:rPr>
          <w:rStyle w:val="StyleCalibri"/>
        </w:rPr>
        <w:t xml:space="preserve">approach to the </w:t>
      </w:r>
      <w:r w:rsidR="00AD4DD5" w:rsidRPr="007D32C9">
        <w:rPr>
          <w:rStyle w:val="StyleCalibri"/>
        </w:rPr>
        <w:t xml:space="preserve">distribution </w:t>
      </w:r>
      <w:r w:rsidR="001B2604" w:rsidRPr="007D32C9">
        <w:rPr>
          <w:rStyle w:val="StyleCalibri"/>
        </w:rPr>
        <w:t>of</w:t>
      </w:r>
      <w:r w:rsidR="00AD4DD5" w:rsidRPr="007D32C9">
        <w:rPr>
          <w:rStyle w:val="StyleCalibri"/>
        </w:rPr>
        <w:t xml:space="preserve"> AGPT program </w:t>
      </w:r>
      <w:r w:rsidR="001B2604" w:rsidRPr="007D32C9">
        <w:rPr>
          <w:rStyle w:val="StyleCalibri"/>
        </w:rPr>
        <w:t>registrars</w:t>
      </w:r>
      <w:r w:rsidR="00AD4DD5" w:rsidRPr="007D32C9">
        <w:rPr>
          <w:rStyle w:val="StyleCalibri"/>
        </w:rPr>
        <w:t xml:space="preserve">, with the aim of </w:t>
      </w:r>
      <w:r w:rsidR="00BF50BF" w:rsidRPr="007D32C9">
        <w:rPr>
          <w:rStyle w:val="StyleCalibri"/>
        </w:rPr>
        <w:t xml:space="preserve">further </w:t>
      </w:r>
      <w:r w:rsidR="00AD4DD5" w:rsidRPr="007D32C9">
        <w:rPr>
          <w:rStyle w:val="StyleCalibri"/>
        </w:rPr>
        <w:t xml:space="preserve">increasing transparency and accountability in registrar training </w:t>
      </w:r>
      <w:r w:rsidR="000A2714" w:rsidRPr="007D32C9">
        <w:rPr>
          <w:rStyle w:val="StyleCalibri"/>
        </w:rPr>
        <w:t>placement</w:t>
      </w:r>
      <w:r w:rsidR="00AD4DD5" w:rsidRPr="007D32C9">
        <w:rPr>
          <w:rStyle w:val="StyleCalibri"/>
        </w:rPr>
        <w:t xml:space="preserve"> decisions and improving </w:t>
      </w:r>
      <w:r w:rsidR="00502F85" w:rsidRPr="007D32C9">
        <w:rPr>
          <w:rStyle w:val="StyleCalibri"/>
        </w:rPr>
        <w:t xml:space="preserve">workforce </w:t>
      </w:r>
      <w:r w:rsidR="00AD4DD5" w:rsidRPr="007D32C9">
        <w:rPr>
          <w:rStyle w:val="StyleCalibri"/>
        </w:rPr>
        <w:t xml:space="preserve">distribution </w:t>
      </w:r>
      <w:r w:rsidR="00502F85" w:rsidRPr="007D32C9">
        <w:rPr>
          <w:rStyle w:val="StyleCalibri"/>
        </w:rPr>
        <w:t xml:space="preserve">and retention </w:t>
      </w:r>
      <w:r w:rsidR="00AD4DD5" w:rsidRPr="007D32C9">
        <w:rPr>
          <w:rStyle w:val="StyleCalibri"/>
        </w:rPr>
        <w:t>outcomes.</w:t>
      </w:r>
    </w:p>
    <w:p w14:paraId="6418DE14" w14:textId="77777777" w:rsidR="0043763E" w:rsidRPr="007D32C9" w:rsidRDefault="00352520" w:rsidP="00AD4DD5">
      <w:pPr>
        <w:rPr>
          <w:rStyle w:val="StyleCalibri"/>
        </w:rPr>
      </w:pPr>
      <w:r w:rsidRPr="007D32C9">
        <w:rPr>
          <w:rStyle w:val="StyleCalibri"/>
        </w:rPr>
        <w:t>T</w:t>
      </w:r>
      <w:r w:rsidR="00893133" w:rsidRPr="007D32C9">
        <w:rPr>
          <w:rStyle w:val="StyleCalibri"/>
        </w:rPr>
        <w:t>he</w:t>
      </w:r>
      <w:r w:rsidR="00502F85" w:rsidRPr="007D32C9">
        <w:rPr>
          <w:rStyle w:val="StyleCalibri"/>
        </w:rPr>
        <w:t xml:space="preserve"> department’s GP Supply and Demand Study </w:t>
      </w:r>
      <w:r w:rsidRPr="007D32C9">
        <w:rPr>
          <w:rStyle w:val="StyleCalibri"/>
        </w:rPr>
        <w:t>will</w:t>
      </w:r>
      <w:r w:rsidR="008811D6" w:rsidRPr="007D32C9">
        <w:rPr>
          <w:rStyle w:val="StyleCalibri"/>
        </w:rPr>
        <w:t xml:space="preserve"> guide </w:t>
      </w:r>
      <w:r w:rsidR="00FB004A" w:rsidRPr="007D32C9">
        <w:rPr>
          <w:rStyle w:val="StyleCalibri"/>
        </w:rPr>
        <w:t>the</w:t>
      </w:r>
      <w:r w:rsidR="008811D6" w:rsidRPr="007D32C9">
        <w:rPr>
          <w:rStyle w:val="StyleCalibri"/>
        </w:rPr>
        <w:t xml:space="preserve"> </w:t>
      </w:r>
      <w:r w:rsidR="00AE6D4F">
        <w:rPr>
          <w:rStyle w:val="StyleCalibri"/>
        </w:rPr>
        <w:t>distribution</w:t>
      </w:r>
      <w:r w:rsidR="00FB004A" w:rsidRPr="007D32C9">
        <w:rPr>
          <w:rStyle w:val="StyleCalibri"/>
        </w:rPr>
        <w:t xml:space="preserve"> of AGPT registrars </w:t>
      </w:r>
      <w:r w:rsidR="004A5AB6" w:rsidRPr="007D32C9">
        <w:rPr>
          <w:rStyle w:val="StyleCalibri"/>
        </w:rPr>
        <w:t xml:space="preserve">by the GP colleges </w:t>
      </w:r>
      <w:r w:rsidR="00F32504" w:rsidRPr="007D32C9">
        <w:rPr>
          <w:rStyle w:val="StyleCalibri"/>
        </w:rPr>
        <w:t>in areas of highest need across Australia</w:t>
      </w:r>
      <w:r w:rsidRPr="007D32C9">
        <w:rPr>
          <w:rStyle w:val="StyleCalibri"/>
        </w:rPr>
        <w:t xml:space="preserve">, </w:t>
      </w:r>
      <w:r w:rsidR="00F32FE6" w:rsidRPr="007D32C9">
        <w:rPr>
          <w:rStyle w:val="StyleCalibri"/>
        </w:rPr>
        <w:t>us</w:t>
      </w:r>
      <w:r w:rsidRPr="007D32C9">
        <w:rPr>
          <w:rStyle w:val="StyleCalibri"/>
        </w:rPr>
        <w:t>ing</w:t>
      </w:r>
      <w:r w:rsidR="00F32FE6" w:rsidRPr="007D32C9">
        <w:rPr>
          <w:rStyle w:val="StyleCalibri"/>
        </w:rPr>
        <w:t xml:space="preserve"> </w:t>
      </w:r>
      <w:r w:rsidR="00FE1DFF" w:rsidRPr="007D32C9">
        <w:rPr>
          <w:rStyle w:val="StyleCalibri"/>
        </w:rPr>
        <w:t xml:space="preserve">workforce and training </w:t>
      </w:r>
      <w:r w:rsidR="00F32FE6" w:rsidRPr="007D32C9">
        <w:rPr>
          <w:rStyle w:val="StyleCalibri"/>
        </w:rPr>
        <w:t xml:space="preserve">data to measure relative workforce need and training capacity </w:t>
      </w:r>
      <w:r w:rsidR="00B17804" w:rsidRPr="007D32C9">
        <w:rPr>
          <w:rStyle w:val="StyleCalibri"/>
        </w:rPr>
        <w:t>and</w:t>
      </w:r>
      <w:r w:rsidR="00F32FE6" w:rsidRPr="007D32C9">
        <w:rPr>
          <w:rStyle w:val="StyleCalibri"/>
        </w:rPr>
        <w:t xml:space="preserve"> provid</w:t>
      </w:r>
      <w:r w:rsidR="005A7A11" w:rsidRPr="007D32C9">
        <w:rPr>
          <w:rStyle w:val="StyleCalibri"/>
        </w:rPr>
        <w:t>ing</w:t>
      </w:r>
      <w:r w:rsidR="00F32FE6" w:rsidRPr="007D32C9">
        <w:rPr>
          <w:rStyle w:val="StyleCalibri"/>
        </w:rPr>
        <w:t xml:space="preserve"> insights into the nature of the need. </w:t>
      </w:r>
      <w:r w:rsidR="008C5230">
        <w:rPr>
          <w:rStyle w:val="StyleCalibri"/>
        </w:rPr>
        <w:br/>
      </w:r>
      <w:r w:rsidR="002C1D0D" w:rsidRPr="007D32C9">
        <w:rPr>
          <w:rStyle w:val="StyleCalibri"/>
        </w:rPr>
        <w:t xml:space="preserve">This will enable </w:t>
      </w:r>
      <w:r w:rsidR="00F332CE" w:rsidRPr="007D32C9">
        <w:rPr>
          <w:rStyle w:val="StyleCalibri"/>
        </w:rPr>
        <w:t xml:space="preserve">a nationally consistent approach to assessing relative workforce needs and training </w:t>
      </w:r>
      <w:r w:rsidR="00F332CE" w:rsidRPr="007D32C9">
        <w:rPr>
          <w:rStyle w:val="StyleCalibri"/>
        </w:rPr>
        <w:lastRenderedPageBreak/>
        <w:t xml:space="preserve">capacity for GP </w:t>
      </w:r>
      <w:r w:rsidR="00FE1DFF" w:rsidRPr="007D32C9">
        <w:rPr>
          <w:rStyle w:val="StyleCalibri"/>
        </w:rPr>
        <w:t xml:space="preserve">trainees </w:t>
      </w:r>
      <w:r w:rsidR="00F332CE" w:rsidRPr="007D32C9">
        <w:rPr>
          <w:rStyle w:val="StyleCalibri"/>
        </w:rPr>
        <w:t>within each jurisdiction.</w:t>
      </w:r>
      <w:r w:rsidR="007062CD" w:rsidRPr="007D32C9">
        <w:rPr>
          <w:rStyle w:val="StyleCalibri"/>
        </w:rPr>
        <w:t xml:space="preserve"> Targeted</w:t>
      </w:r>
      <w:r w:rsidR="007454EF" w:rsidRPr="007D32C9">
        <w:rPr>
          <w:rStyle w:val="StyleCalibri"/>
        </w:rPr>
        <w:t xml:space="preserve"> and independent</w:t>
      </w:r>
      <w:r w:rsidR="007062CD" w:rsidRPr="007D32C9">
        <w:rPr>
          <w:rStyle w:val="StyleCalibri"/>
        </w:rPr>
        <w:t xml:space="preserve"> third-party engagement will remain important to provide contextual </w:t>
      </w:r>
      <w:r w:rsidR="00B4740D" w:rsidRPr="007D32C9">
        <w:rPr>
          <w:rStyle w:val="StyleCalibri"/>
        </w:rPr>
        <w:t>information and advice</w:t>
      </w:r>
      <w:r w:rsidR="007454EF" w:rsidRPr="007D32C9">
        <w:rPr>
          <w:rStyle w:val="StyleCalibri"/>
        </w:rPr>
        <w:t>, particularly at the place-based level.</w:t>
      </w:r>
      <w:r w:rsidR="00B4740D" w:rsidRPr="007D32C9">
        <w:rPr>
          <w:rStyle w:val="StyleCalibri"/>
        </w:rPr>
        <w:t xml:space="preserve"> </w:t>
      </w:r>
      <w:r w:rsidR="000A1470" w:rsidRPr="007D32C9">
        <w:rPr>
          <w:rStyle w:val="StyleCalibri"/>
        </w:rPr>
        <w:t xml:space="preserve">This includes advice on registrar attraction and retention, </w:t>
      </w:r>
      <w:r w:rsidR="006E3959" w:rsidRPr="007D32C9">
        <w:rPr>
          <w:rStyle w:val="StyleCalibri"/>
        </w:rPr>
        <w:t>training capacity solutions</w:t>
      </w:r>
      <w:r w:rsidR="00BA14ED" w:rsidRPr="007D32C9">
        <w:rPr>
          <w:rStyle w:val="StyleCalibri"/>
        </w:rPr>
        <w:t xml:space="preserve"> and </w:t>
      </w:r>
      <w:r w:rsidR="007B2B62" w:rsidRPr="007D32C9">
        <w:rPr>
          <w:rStyle w:val="StyleCalibri"/>
        </w:rPr>
        <w:t xml:space="preserve">innovative </w:t>
      </w:r>
      <w:r w:rsidR="00441D3C" w:rsidRPr="007D32C9">
        <w:rPr>
          <w:rStyle w:val="StyleCalibri"/>
        </w:rPr>
        <w:t>models for supervision</w:t>
      </w:r>
      <w:r w:rsidR="008A2C8D" w:rsidRPr="007D32C9">
        <w:rPr>
          <w:rStyle w:val="StyleCalibri"/>
        </w:rPr>
        <w:t xml:space="preserve"> and support.</w:t>
      </w:r>
    </w:p>
    <w:p w14:paraId="504C01CC" w14:textId="77777777" w:rsidR="00811C23" w:rsidRPr="00D1005E" w:rsidRDefault="00811C23" w:rsidP="00254D60">
      <w:pPr>
        <w:pStyle w:val="Heading2"/>
      </w:pPr>
      <w:r w:rsidRPr="00D1005E">
        <w:t>AGPT sector support agencies</w:t>
      </w:r>
    </w:p>
    <w:p w14:paraId="38A10F12" w14:textId="77777777" w:rsidR="00811C23" w:rsidRPr="007D32C9" w:rsidRDefault="00811C23" w:rsidP="00811C23">
      <w:pPr>
        <w:rPr>
          <w:rStyle w:val="StyleCalibri"/>
        </w:rPr>
      </w:pPr>
      <w:r w:rsidRPr="007D32C9">
        <w:rPr>
          <w:rStyle w:val="StyleCalibri"/>
        </w:rPr>
        <w:t xml:space="preserve">The AGPT sector support agencies </w:t>
      </w:r>
      <w:r w:rsidR="00754C8D" w:rsidRPr="007D32C9">
        <w:rPr>
          <w:rStyle w:val="StyleCalibri"/>
        </w:rPr>
        <w:t xml:space="preserve">(GPSA, GPRA, IGPTN and CECMN) </w:t>
      </w:r>
      <w:r w:rsidRPr="007D32C9">
        <w:rPr>
          <w:rStyle w:val="StyleCalibri"/>
        </w:rPr>
        <w:t>complement the delivery of the AGPT program by the GP colleges, providing ancillary activities and professional support services for AGPT participants. AGPT sector support agencies are independent of the GP colleges and provide impartial support to, and representation for, AGPT participants.</w:t>
      </w:r>
    </w:p>
    <w:p w14:paraId="0A5D1DFD" w14:textId="77777777" w:rsidR="00811C23" w:rsidRPr="007D32C9" w:rsidRDefault="00811C23" w:rsidP="00811C23">
      <w:pPr>
        <w:rPr>
          <w:rStyle w:val="StyleCalibri"/>
        </w:rPr>
      </w:pPr>
      <w:r w:rsidRPr="007D32C9">
        <w:rPr>
          <w:rStyle w:val="StyleCalibri"/>
        </w:rPr>
        <w:t xml:space="preserve">AGPT sector support agencies are integral to the achievement of program outcomes. Their expertise in advocacy, mentoring, cultural education, and sector feedback is sought in the development, review, and refinement of program policies, performance indicators, and evaluation processes. </w:t>
      </w:r>
      <w:r w:rsidR="005D7846" w:rsidRPr="007D32C9">
        <w:rPr>
          <w:rStyle w:val="StyleCalibri"/>
        </w:rPr>
        <w:t>AGPT s</w:t>
      </w:r>
      <w:r w:rsidR="004933E5" w:rsidRPr="007D32C9">
        <w:rPr>
          <w:rStyle w:val="StyleCalibri"/>
        </w:rPr>
        <w:t>ector s</w:t>
      </w:r>
      <w:r w:rsidRPr="007D32C9">
        <w:rPr>
          <w:rStyle w:val="StyleCalibri"/>
        </w:rPr>
        <w:t>upport agencies participate in advisory committees, contribute to annual evaluation workshops, and provide formal recommendations for program improvement.</w:t>
      </w:r>
    </w:p>
    <w:p w14:paraId="34F2AD8F" w14:textId="77777777" w:rsidR="000C71FA" w:rsidRPr="007D32C9" w:rsidRDefault="00811C23" w:rsidP="33E136C2">
      <w:pPr>
        <w:rPr>
          <w:rStyle w:val="StyleCalibri"/>
        </w:rPr>
      </w:pPr>
      <w:r w:rsidRPr="007D32C9">
        <w:rPr>
          <w:rStyle w:val="StyleCalibri"/>
        </w:rPr>
        <w:t xml:space="preserve">Additionally, the </w:t>
      </w:r>
      <w:r w:rsidR="005D7846" w:rsidRPr="007D32C9">
        <w:rPr>
          <w:rStyle w:val="StyleCalibri"/>
        </w:rPr>
        <w:t xml:space="preserve">AGPT </w:t>
      </w:r>
      <w:r w:rsidRPr="007D32C9">
        <w:rPr>
          <w:rStyle w:val="StyleCalibri"/>
        </w:rPr>
        <w:t>sector support agencies contribute to broader health agendas, such as the National Agreement on Closing the Gap, National Aboriginal and Torres Strait Islander Health Plan, National Aboriginal and Torres Strait Islander Health Workforce Strategic Framework and Implementation Plan and other health policy reforms.</w:t>
      </w:r>
      <w:r w:rsidRPr="007D32C9">
        <w:rPr>
          <w:rStyle w:val="StyleCalibri"/>
        </w:rPr>
        <w:br w:type="page"/>
      </w:r>
    </w:p>
    <w:p w14:paraId="39EC13BE" w14:textId="77777777" w:rsidR="00AB0BAE" w:rsidRPr="00D1005E" w:rsidRDefault="00F610F3" w:rsidP="33E136C2">
      <w:pPr>
        <w:pStyle w:val="Heading1"/>
        <w:rPr>
          <w:rFonts w:cs="Calibri"/>
        </w:rPr>
      </w:pPr>
      <w:bookmarkStart w:id="7" w:name="_Toc228975699"/>
      <w:r w:rsidRPr="00D1005E">
        <w:rPr>
          <w:rFonts w:cs="Calibri"/>
        </w:rPr>
        <w:lastRenderedPageBreak/>
        <w:t>Purpose</w:t>
      </w:r>
      <w:bookmarkEnd w:id="7"/>
    </w:p>
    <w:p w14:paraId="0A70B31C" w14:textId="77777777" w:rsidR="00CF6460" w:rsidRPr="007D32C9" w:rsidRDefault="13EF888A" w:rsidP="33E136C2">
      <w:pPr>
        <w:rPr>
          <w:rStyle w:val="StyleCalibri"/>
        </w:rPr>
      </w:pPr>
      <w:r w:rsidRPr="007D32C9">
        <w:rPr>
          <w:rStyle w:val="StyleCalibri"/>
        </w:rPr>
        <w:t xml:space="preserve">The AGPT program Performance and Outcomes Framework (the </w:t>
      </w:r>
      <w:r w:rsidR="38B2968E" w:rsidRPr="007D32C9">
        <w:rPr>
          <w:rStyle w:val="StyleCalibri"/>
        </w:rPr>
        <w:t>F</w:t>
      </w:r>
      <w:r w:rsidRPr="007D32C9">
        <w:rPr>
          <w:rStyle w:val="StyleCalibri"/>
        </w:rPr>
        <w:t xml:space="preserve">ramework) </w:t>
      </w:r>
      <w:r w:rsidR="2073F5E5" w:rsidRPr="007D32C9">
        <w:rPr>
          <w:rStyle w:val="StyleCalibri"/>
        </w:rPr>
        <w:t>aims</w:t>
      </w:r>
      <w:r w:rsidRPr="007D32C9">
        <w:rPr>
          <w:rStyle w:val="StyleCalibri"/>
        </w:rPr>
        <w:t xml:space="preserve"> to improve the effectiveness, efficiency</w:t>
      </w:r>
      <w:r w:rsidR="008F03FB" w:rsidRPr="007D32C9">
        <w:rPr>
          <w:rStyle w:val="StyleCalibri"/>
        </w:rPr>
        <w:t>, transparency</w:t>
      </w:r>
      <w:r w:rsidRPr="007D32C9">
        <w:rPr>
          <w:rStyle w:val="StyleCalibri"/>
        </w:rPr>
        <w:t xml:space="preserve"> and accountability of the AGPT program</w:t>
      </w:r>
      <w:r w:rsidR="2073F5E5" w:rsidRPr="007D32C9">
        <w:rPr>
          <w:rStyle w:val="StyleCalibri"/>
        </w:rPr>
        <w:t xml:space="preserve"> by</w:t>
      </w:r>
      <w:r w:rsidRPr="007D32C9">
        <w:rPr>
          <w:rStyle w:val="StyleCalibri"/>
        </w:rPr>
        <w:t xml:space="preserve"> provid</w:t>
      </w:r>
      <w:r w:rsidR="2073F5E5" w:rsidRPr="007D32C9">
        <w:rPr>
          <w:rStyle w:val="StyleCalibri"/>
        </w:rPr>
        <w:t>ing</w:t>
      </w:r>
      <w:r w:rsidRPr="007D32C9">
        <w:rPr>
          <w:rStyle w:val="StyleCalibri"/>
        </w:rPr>
        <w:t xml:space="preserve"> a structured approach to tracking, measuring and reporting on </w:t>
      </w:r>
      <w:bookmarkStart w:id="8" w:name="_Hlk202357357"/>
      <w:r w:rsidRPr="007D32C9">
        <w:rPr>
          <w:rStyle w:val="StyleCalibri"/>
        </w:rPr>
        <w:t>progress towards the program</w:t>
      </w:r>
      <w:r w:rsidR="2073F5E5" w:rsidRPr="007D32C9">
        <w:rPr>
          <w:rStyle w:val="StyleCalibri"/>
        </w:rPr>
        <w:t>’s</w:t>
      </w:r>
      <w:r w:rsidRPr="007D32C9">
        <w:rPr>
          <w:rStyle w:val="StyleCalibri"/>
        </w:rPr>
        <w:t xml:space="preserve"> </w:t>
      </w:r>
      <w:bookmarkStart w:id="9" w:name="_Hlk201154914"/>
      <w:r w:rsidRPr="007D32C9">
        <w:rPr>
          <w:rStyle w:val="StyleCalibri"/>
        </w:rPr>
        <w:t>objectives</w:t>
      </w:r>
      <w:bookmarkEnd w:id="8"/>
      <w:r w:rsidRPr="007D32C9">
        <w:rPr>
          <w:rStyle w:val="StyleCalibri"/>
        </w:rPr>
        <w:t xml:space="preserve"> and outcomes</w:t>
      </w:r>
      <w:bookmarkEnd w:id="9"/>
      <w:r w:rsidRPr="007D32C9">
        <w:rPr>
          <w:rStyle w:val="StyleCalibri"/>
        </w:rPr>
        <w:t xml:space="preserve">. The Framework also </w:t>
      </w:r>
      <w:r w:rsidR="00F2184A" w:rsidRPr="007D32C9">
        <w:rPr>
          <w:rStyle w:val="StyleCalibri"/>
        </w:rPr>
        <w:t xml:space="preserve">supports </w:t>
      </w:r>
      <w:r w:rsidRPr="007D32C9">
        <w:rPr>
          <w:rStyle w:val="StyleCalibri"/>
        </w:rPr>
        <w:t>continuous improvement and</w:t>
      </w:r>
      <w:r w:rsidR="006D6A23" w:rsidRPr="007D32C9">
        <w:rPr>
          <w:rStyle w:val="StyleCalibri"/>
        </w:rPr>
        <w:t xml:space="preserve"> will</w:t>
      </w:r>
      <w:r w:rsidRPr="007D32C9">
        <w:rPr>
          <w:rStyle w:val="StyleCalibri"/>
        </w:rPr>
        <w:t xml:space="preserve"> inform</w:t>
      </w:r>
      <w:r w:rsidR="00F2184A" w:rsidRPr="007D32C9">
        <w:rPr>
          <w:rStyle w:val="StyleCalibri"/>
        </w:rPr>
        <w:t xml:space="preserve"> future</w:t>
      </w:r>
      <w:r w:rsidRPr="007D32C9">
        <w:rPr>
          <w:rStyle w:val="StyleCalibri"/>
        </w:rPr>
        <w:t xml:space="preserve"> decision-making.</w:t>
      </w:r>
      <w:r w:rsidR="174C4086" w:rsidRPr="007D32C9">
        <w:rPr>
          <w:rStyle w:val="StyleCalibri"/>
        </w:rPr>
        <w:t xml:space="preserve"> The Framework takes effect from </w:t>
      </w:r>
      <w:r w:rsidR="674A2716" w:rsidRPr="007D32C9">
        <w:rPr>
          <w:rStyle w:val="StyleCalibri"/>
        </w:rPr>
        <w:t>the 2026 training year and will continue until the end of 2030.</w:t>
      </w:r>
    </w:p>
    <w:p w14:paraId="7814580B" w14:textId="77777777" w:rsidR="00CF6460" w:rsidRPr="007D32C9" w:rsidRDefault="38B2968E" w:rsidP="33E136C2">
      <w:pPr>
        <w:rPr>
          <w:rStyle w:val="StyleCalibri"/>
        </w:rPr>
      </w:pPr>
      <w:r w:rsidRPr="007D32C9">
        <w:rPr>
          <w:rStyle w:val="StyleCalibri"/>
        </w:rPr>
        <w:t xml:space="preserve">The Framework </w:t>
      </w:r>
      <w:r w:rsidR="005C5682" w:rsidRPr="007D32C9">
        <w:rPr>
          <w:rStyle w:val="StyleCalibri"/>
        </w:rPr>
        <w:t>aims to</w:t>
      </w:r>
      <w:r w:rsidRPr="007D32C9">
        <w:rPr>
          <w:rStyle w:val="StyleCalibri"/>
        </w:rPr>
        <w:t xml:space="preserve"> establish clear lines of responsibility and accountability for achieving the AGPT program objectives through</w:t>
      </w:r>
      <w:r w:rsidR="00884CC4" w:rsidRPr="007D32C9">
        <w:rPr>
          <w:rStyle w:val="StyleCalibri"/>
        </w:rPr>
        <w:t xml:space="preserve"> </w:t>
      </w:r>
      <w:r w:rsidR="0C927C30" w:rsidRPr="007D32C9">
        <w:rPr>
          <w:rStyle w:val="StyleCalibri"/>
        </w:rPr>
        <w:t>defin</w:t>
      </w:r>
      <w:r w:rsidR="00884CC4" w:rsidRPr="007D32C9">
        <w:rPr>
          <w:rStyle w:val="StyleCalibri"/>
        </w:rPr>
        <w:t>ing</w:t>
      </w:r>
      <w:r w:rsidRPr="007D32C9">
        <w:rPr>
          <w:rStyle w:val="StyleCalibri"/>
        </w:rPr>
        <w:t xml:space="preserve"> </w:t>
      </w:r>
      <w:r w:rsidR="00165702" w:rsidRPr="007D32C9">
        <w:rPr>
          <w:rStyle w:val="StyleCalibri"/>
        </w:rPr>
        <w:t xml:space="preserve">the </w:t>
      </w:r>
      <w:r w:rsidRPr="007D32C9">
        <w:rPr>
          <w:rStyle w:val="StyleCalibri"/>
        </w:rPr>
        <w:t>roles</w:t>
      </w:r>
      <w:r w:rsidR="006E0070" w:rsidRPr="007D32C9">
        <w:rPr>
          <w:rStyle w:val="StyleCalibri"/>
        </w:rPr>
        <w:t>, remit</w:t>
      </w:r>
      <w:r w:rsidRPr="007D32C9">
        <w:rPr>
          <w:rStyle w:val="StyleCalibri"/>
        </w:rPr>
        <w:t xml:space="preserve"> and </w:t>
      </w:r>
      <w:r w:rsidR="00884CC4" w:rsidRPr="007D32C9">
        <w:rPr>
          <w:rStyle w:val="StyleCalibri"/>
        </w:rPr>
        <w:t xml:space="preserve">intended </w:t>
      </w:r>
      <w:r w:rsidRPr="007D32C9">
        <w:rPr>
          <w:rStyle w:val="StyleCalibri"/>
        </w:rPr>
        <w:t>contribution</w:t>
      </w:r>
      <w:r w:rsidR="0C927C30" w:rsidRPr="007D32C9">
        <w:rPr>
          <w:rStyle w:val="StyleCalibri"/>
        </w:rPr>
        <w:t>s</w:t>
      </w:r>
      <w:r w:rsidRPr="007D32C9">
        <w:rPr>
          <w:rStyle w:val="StyleCalibri"/>
        </w:rPr>
        <w:t xml:space="preserve"> of each </w:t>
      </w:r>
      <w:r w:rsidR="7B954AF9" w:rsidRPr="007D32C9">
        <w:rPr>
          <w:rStyle w:val="StyleCalibri"/>
        </w:rPr>
        <w:t>party</w:t>
      </w:r>
      <w:r w:rsidR="568EBF97" w:rsidRPr="007D32C9">
        <w:rPr>
          <w:rStyle w:val="StyleCalibri"/>
        </w:rPr>
        <w:t>.</w:t>
      </w:r>
      <w:r w:rsidRPr="007D32C9">
        <w:rPr>
          <w:rStyle w:val="StyleCalibri"/>
        </w:rPr>
        <w:t xml:space="preserve"> This means that all </w:t>
      </w:r>
      <w:r w:rsidR="7B954AF9" w:rsidRPr="007D32C9">
        <w:rPr>
          <w:rStyle w:val="StyleCalibri"/>
        </w:rPr>
        <w:t>parties</w:t>
      </w:r>
      <w:r w:rsidRPr="007D32C9">
        <w:rPr>
          <w:rStyle w:val="StyleCalibri"/>
        </w:rPr>
        <w:t xml:space="preserve"> </w:t>
      </w:r>
      <w:r w:rsidR="113B247C" w:rsidRPr="007D32C9">
        <w:rPr>
          <w:rStyle w:val="StyleCalibri"/>
        </w:rPr>
        <w:t xml:space="preserve">involved </w:t>
      </w:r>
      <w:r w:rsidRPr="007D32C9">
        <w:rPr>
          <w:rStyle w:val="StyleCalibri"/>
        </w:rPr>
        <w:t>in the delivery of the AGPT program are recognised and accountable for their role and performance in the achievement of the AGPT program outcomes.</w:t>
      </w:r>
    </w:p>
    <w:p w14:paraId="199BEE54" w14:textId="77777777" w:rsidR="00CF6460" w:rsidRPr="007D32C9" w:rsidRDefault="13EF888A" w:rsidP="33E136C2">
      <w:pPr>
        <w:rPr>
          <w:rStyle w:val="StyleCalibri"/>
        </w:rPr>
      </w:pPr>
      <w:r w:rsidRPr="007D32C9">
        <w:rPr>
          <w:rStyle w:val="StyleCalibri"/>
        </w:rPr>
        <w:t xml:space="preserve">Transparency is enhanced by the Framework through </w:t>
      </w:r>
      <w:r w:rsidR="007A766D" w:rsidRPr="007D32C9">
        <w:rPr>
          <w:rStyle w:val="StyleCalibri"/>
        </w:rPr>
        <w:t xml:space="preserve">annual </w:t>
      </w:r>
      <w:r w:rsidRPr="007D32C9">
        <w:rPr>
          <w:rStyle w:val="StyleCalibri"/>
        </w:rPr>
        <w:t xml:space="preserve">public reporting on progress towards achieving the objectives and outcomes. </w:t>
      </w:r>
      <w:r w:rsidR="2565D253" w:rsidRPr="007D32C9">
        <w:rPr>
          <w:rStyle w:val="StyleCalibri"/>
        </w:rPr>
        <w:t>Public</w:t>
      </w:r>
      <w:r w:rsidRPr="007D32C9">
        <w:rPr>
          <w:rStyle w:val="StyleCalibri"/>
        </w:rPr>
        <w:t xml:space="preserve"> reporting of program performance </w:t>
      </w:r>
      <w:r w:rsidR="764CC6DE" w:rsidRPr="007D32C9">
        <w:rPr>
          <w:rStyle w:val="StyleCalibri"/>
        </w:rPr>
        <w:t xml:space="preserve">and outcomes </w:t>
      </w:r>
      <w:r w:rsidRPr="007D32C9">
        <w:rPr>
          <w:rStyle w:val="StyleCalibri"/>
        </w:rPr>
        <w:t>ensures transparency, contributes to accountability and demonstrates how public resources are being used to improve access to primary care for all Australians.</w:t>
      </w:r>
    </w:p>
    <w:p w14:paraId="576DA440" w14:textId="77777777" w:rsidR="00CF6460" w:rsidRPr="007D32C9" w:rsidRDefault="38B2968E" w:rsidP="33E136C2">
      <w:pPr>
        <w:rPr>
          <w:rStyle w:val="StyleCalibri"/>
        </w:rPr>
      </w:pPr>
      <w:r w:rsidRPr="007D32C9">
        <w:rPr>
          <w:rStyle w:val="StyleCalibri"/>
        </w:rPr>
        <w:t xml:space="preserve">The Framework is designed to identify areas of the program that are working well and what needs to be </w:t>
      </w:r>
      <w:r w:rsidR="50CEC632" w:rsidRPr="007D32C9">
        <w:rPr>
          <w:rStyle w:val="StyleCalibri"/>
        </w:rPr>
        <w:t xml:space="preserve">further considered </w:t>
      </w:r>
      <w:r w:rsidRPr="007D32C9">
        <w:rPr>
          <w:rStyle w:val="StyleCalibri"/>
        </w:rPr>
        <w:t xml:space="preserve">to enhance effectiveness. By providing a structure for monitoring and measuring performance against established indicators, the Framework helps identify where improvements to the program can be implemented, leading to better outcomes. This can also lead to </w:t>
      </w:r>
      <w:r w:rsidR="16109975" w:rsidRPr="007D32C9">
        <w:rPr>
          <w:rStyle w:val="StyleCalibri"/>
        </w:rPr>
        <w:t xml:space="preserve">future policy and program decisions to support </w:t>
      </w:r>
      <w:r w:rsidRPr="007D32C9">
        <w:rPr>
          <w:rStyle w:val="StyleCalibri"/>
        </w:rPr>
        <w:t>more efficient use of resources</w:t>
      </w:r>
      <w:r w:rsidR="16109975" w:rsidRPr="007D32C9">
        <w:rPr>
          <w:rStyle w:val="StyleCalibri"/>
        </w:rPr>
        <w:t xml:space="preserve"> and</w:t>
      </w:r>
      <w:r w:rsidRPr="007D32C9">
        <w:rPr>
          <w:rStyle w:val="StyleCalibri"/>
        </w:rPr>
        <w:t xml:space="preserve"> better value for money. Th</w:t>
      </w:r>
      <w:r w:rsidR="16109975" w:rsidRPr="007D32C9">
        <w:rPr>
          <w:rStyle w:val="StyleCalibri"/>
        </w:rPr>
        <w:t>e evidence base formed</w:t>
      </w:r>
      <w:r w:rsidR="26387F6F" w:rsidRPr="007D32C9">
        <w:rPr>
          <w:rStyle w:val="StyleCalibri"/>
        </w:rPr>
        <w:t xml:space="preserve"> through</w:t>
      </w:r>
      <w:r w:rsidRPr="007D32C9">
        <w:rPr>
          <w:rStyle w:val="StyleCalibri"/>
        </w:rPr>
        <w:t xml:space="preserve"> </w:t>
      </w:r>
      <w:r w:rsidR="26387F6F" w:rsidRPr="007D32C9">
        <w:rPr>
          <w:rStyle w:val="StyleCalibri"/>
        </w:rPr>
        <w:t xml:space="preserve">the Framework </w:t>
      </w:r>
      <w:r w:rsidRPr="007D32C9">
        <w:rPr>
          <w:rStyle w:val="StyleCalibri"/>
        </w:rPr>
        <w:t xml:space="preserve">will </w:t>
      </w:r>
      <w:bookmarkStart w:id="10" w:name="_Hlk201157587"/>
      <w:r w:rsidR="0091251D" w:rsidRPr="007D32C9">
        <w:rPr>
          <w:rStyle w:val="StyleCalibri"/>
        </w:rPr>
        <w:t>support</w:t>
      </w:r>
      <w:r w:rsidRPr="007D32C9">
        <w:rPr>
          <w:rStyle w:val="StyleCalibri"/>
        </w:rPr>
        <w:t xml:space="preserve"> </w:t>
      </w:r>
      <w:r w:rsidR="16109975" w:rsidRPr="007D32C9">
        <w:rPr>
          <w:rStyle w:val="StyleCalibri"/>
        </w:rPr>
        <w:t xml:space="preserve">work with key stakeholders to </w:t>
      </w:r>
      <w:r w:rsidRPr="007D32C9">
        <w:rPr>
          <w:rStyle w:val="StyleCalibri"/>
        </w:rPr>
        <w:t xml:space="preserve">adjust program settings and allocate resources </w:t>
      </w:r>
      <w:bookmarkEnd w:id="10"/>
      <w:r w:rsidRPr="007D32C9">
        <w:rPr>
          <w:rStyle w:val="StyleCalibri"/>
        </w:rPr>
        <w:t>more strategically to better achieve the program objectives and outcomes.</w:t>
      </w:r>
    </w:p>
    <w:p w14:paraId="1BB43E53" w14:textId="77777777" w:rsidR="005E15E0" w:rsidRPr="007D32C9" w:rsidRDefault="4F062429" w:rsidP="33E136C2">
      <w:pPr>
        <w:rPr>
          <w:rStyle w:val="StyleCalibri"/>
        </w:rPr>
      </w:pPr>
      <w:r w:rsidRPr="007D32C9">
        <w:rPr>
          <w:rStyle w:val="StyleCalibri"/>
        </w:rPr>
        <w:t xml:space="preserve">For the purposes of the AGPT program, </w:t>
      </w:r>
      <w:r w:rsidR="09D20A19" w:rsidRPr="007D32C9">
        <w:rPr>
          <w:rStyle w:val="StyleCalibri"/>
        </w:rPr>
        <w:t>t</w:t>
      </w:r>
      <w:r w:rsidR="13EF888A" w:rsidRPr="007D32C9">
        <w:rPr>
          <w:rStyle w:val="StyleCalibri"/>
        </w:rPr>
        <w:t xml:space="preserve">he Framework replaces the </w:t>
      </w:r>
      <w:r w:rsidR="4F047C74" w:rsidRPr="007D32C9">
        <w:rPr>
          <w:rStyle w:val="StyleCalibri"/>
        </w:rPr>
        <w:t xml:space="preserve">existing </w:t>
      </w:r>
      <w:r w:rsidR="13EF888A" w:rsidRPr="007D32C9">
        <w:rPr>
          <w:rStyle w:val="StyleCalibri"/>
        </w:rPr>
        <w:t xml:space="preserve">GP Training Outcomes Framework. </w:t>
      </w:r>
      <w:r w:rsidR="72FF1C35" w:rsidRPr="007D32C9">
        <w:rPr>
          <w:rStyle w:val="StyleCalibri"/>
        </w:rPr>
        <w:t xml:space="preserve">The GP Training Outcomes Framework will continue to </w:t>
      </w:r>
      <w:r w:rsidR="1A746E5C" w:rsidRPr="007D32C9">
        <w:rPr>
          <w:rStyle w:val="StyleCalibri"/>
        </w:rPr>
        <w:t xml:space="preserve">apply to non-AGPT GP training programs, with the view to moving towards a consistent approach across all </w:t>
      </w:r>
      <w:r w:rsidR="6154D1C5" w:rsidRPr="007D32C9">
        <w:rPr>
          <w:rStyle w:val="StyleCalibri"/>
        </w:rPr>
        <w:t>g</w:t>
      </w:r>
      <w:r w:rsidR="1A746E5C" w:rsidRPr="007D32C9">
        <w:rPr>
          <w:rStyle w:val="StyleCalibri"/>
        </w:rPr>
        <w:t>overnment-funded GP training programs.</w:t>
      </w:r>
    </w:p>
    <w:p w14:paraId="1A2AF16C" w14:textId="77777777" w:rsidR="00CF6460" w:rsidRPr="007D32C9" w:rsidRDefault="38B2968E" w:rsidP="33E136C2">
      <w:pPr>
        <w:rPr>
          <w:rStyle w:val="StyleCalibri"/>
        </w:rPr>
      </w:pPr>
      <w:r w:rsidRPr="007D32C9">
        <w:rPr>
          <w:rStyle w:val="StyleCalibri"/>
        </w:rPr>
        <w:t>The Framework should be read in conjunction with the following documents:</w:t>
      </w:r>
    </w:p>
    <w:p w14:paraId="579D39B2" w14:textId="77777777" w:rsidR="00CF6460" w:rsidRPr="00D1005E" w:rsidRDefault="38B2968E" w:rsidP="00BC799D">
      <w:pPr>
        <w:pStyle w:val="StyleListBulletLatinCalibri"/>
      </w:pPr>
      <w:hyperlink r:id="rId23" w:history="1">
        <w:r w:rsidRPr="00D1005E">
          <w:rPr>
            <w:rStyle w:val="Hyperlink"/>
            <w:rFonts w:cs="Calibri"/>
          </w:rPr>
          <w:t>AGPT Program Guidelines</w:t>
        </w:r>
      </w:hyperlink>
      <w:r w:rsidRPr="00D1005E">
        <w:t>, which provide information on the procedural aspects of the AGPT program including eligibility and selection processes, academic posts and education research grants, and the Aboriginal and Torres Strait Islander Salary Support Program.</w:t>
      </w:r>
    </w:p>
    <w:p w14:paraId="5F1EB7AE" w14:textId="77777777" w:rsidR="00CF6460" w:rsidRPr="00D1005E" w:rsidRDefault="13EF888A" w:rsidP="00BC799D">
      <w:pPr>
        <w:pStyle w:val="StyleListBulletLatinCalibri"/>
      </w:pPr>
      <w:hyperlink r:id="rId24">
        <w:r w:rsidRPr="00D1005E">
          <w:rPr>
            <w:rStyle w:val="Hyperlink"/>
            <w:rFonts w:cs="Calibri"/>
            <w:color w:val="0000FF"/>
          </w:rPr>
          <w:t>General Practice Fellowship Program Placement Guidelines</w:t>
        </w:r>
      </w:hyperlink>
      <w:r w:rsidRPr="00D1005E">
        <w:t xml:space="preserve">, which provide information about the structure </w:t>
      </w:r>
      <w:r w:rsidR="0CA3D55C" w:rsidRPr="00D1005E">
        <w:t xml:space="preserve">of </w:t>
      </w:r>
      <w:r w:rsidRPr="00D1005E">
        <w:t xml:space="preserve">the GP </w:t>
      </w:r>
      <w:r w:rsidR="7695FE5B" w:rsidRPr="00D1005E">
        <w:t>c</w:t>
      </w:r>
      <w:r w:rsidR="2D0ABF41" w:rsidRPr="00D1005E">
        <w:t>ollege</w:t>
      </w:r>
      <w:r w:rsidR="45C07462" w:rsidRPr="00D1005E">
        <w:t>s</w:t>
      </w:r>
      <w:r w:rsidRPr="00D1005E">
        <w:t>’ fellowship programs, approved placement application processes and information about applying for a Medicare Provider Number (MPN) to access the Medicare Benefit Schedule.</w:t>
      </w:r>
    </w:p>
    <w:p w14:paraId="29EF2D05" w14:textId="77777777" w:rsidR="00CF6460" w:rsidRPr="00BC799D" w:rsidRDefault="38B2968E" w:rsidP="00BC799D">
      <w:pPr>
        <w:pStyle w:val="StyleListBulletLatinCalibri"/>
      </w:pPr>
      <w:hyperlink r:id="rId25">
        <w:r w:rsidRPr="00D1005E">
          <w:rPr>
            <w:rStyle w:val="Hyperlink"/>
            <w:rFonts w:cs="Calibri"/>
            <w:color w:val="0000FF"/>
          </w:rPr>
          <w:t xml:space="preserve">NCP </w:t>
        </w:r>
        <w:r w:rsidR="483D70C1" w:rsidRPr="00D1005E">
          <w:rPr>
            <w:rStyle w:val="Hyperlink"/>
            <w:rFonts w:cs="Calibri"/>
            <w:color w:val="0000FF"/>
          </w:rPr>
          <w:t>f</w:t>
        </w:r>
        <w:r w:rsidRPr="00D1005E">
          <w:rPr>
            <w:rStyle w:val="Hyperlink"/>
            <w:rFonts w:cs="Calibri"/>
            <w:color w:val="0000FF"/>
          </w:rPr>
          <w:t>ramework</w:t>
        </w:r>
      </w:hyperlink>
      <w:r w:rsidR="61B11C1C" w:rsidRPr="00D1005E">
        <w:t xml:space="preserve"> and supporting documents</w:t>
      </w:r>
      <w:r w:rsidRPr="00D1005E">
        <w:t xml:space="preserve">, which outline the support payments available for eligible AGPT program </w:t>
      </w:r>
      <w:r w:rsidR="7F5BF703" w:rsidRPr="00D1005E">
        <w:t xml:space="preserve">registrars, </w:t>
      </w:r>
      <w:r w:rsidRPr="00D1005E">
        <w:t xml:space="preserve">supervisors </w:t>
      </w:r>
      <w:r w:rsidR="7F5BF703" w:rsidRPr="00D1005E">
        <w:t xml:space="preserve">and </w:t>
      </w:r>
      <w:r w:rsidRPr="00D1005E">
        <w:t>practices</w:t>
      </w:r>
      <w:r w:rsidR="7E62EB10" w:rsidRPr="00D1005E">
        <w:t>,</w:t>
      </w:r>
      <w:r w:rsidRPr="00D1005E">
        <w:t xml:space="preserve"> and the </w:t>
      </w:r>
      <w:hyperlink r:id="rId26">
        <w:r w:rsidRPr="00D1005E">
          <w:rPr>
            <w:rStyle w:val="Hyperlink"/>
            <w:rFonts w:cs="Calibri"/>
            <w:color w:val="000000" w:themeColor="text1"/>
            <w:u w:val="none"/>
          </w:rPr>
          <w:t>NCP Guidelines</w:t>
        </w:r>
      </w:hyperlink>
      <w:r w:rsidRPr="00BC799D">
        <w:t>, which provide information on the eligibility criteria, the process of determining and delivering support payments, and the process of accessing flexible funds payments.</w:t>
      </w:r>
    </w:p>
    <w:p w14:paraId="040B3820" w14:textId="77777777" w:rsidR="00167AE6" w:rsidRPr="00D1005E" w:rsidRDefault="00167AE6" w:rsidP="00BC799D">
      <w:pPr>
        <w:pStyle w:val="StyleListBulletLatinCalibri"/>
      </w:pPr>
      <w:hyperlink r:id="rId27" w:history="1">
        <w:r w:rsidRPr="00D1005E">
          <w:rPr>
            <w:rStyle w:val="Hyperlink"/>
            <w:rFonts w:cs="Calibri"/>
          </w:rPr>
          <w:t xml:space="preserve">GP Training </w:t>
        </w:r>
        <w:r w:rsidR="00AA6A4D" w:rsidRPr="00D1005E">
          <w:rPr>
            <w:rStyle w:val="Hyperlink"/>
            <w:rFonts w:cs="Calibri"/>
          </w:rPr>
          <w:t>Incentive Payments Policy</w:t>
        </w:r>
      </w:hyperlink>
      <w:r w:rsidR="00AA6A4D" w:rsidRPr="00D1005E">
        <w:t xml:space="preserve">, which provides information about </w:t>
      </w:r>
      <w:r w:rsidR="00F170CD" w:rsidRPr="00D1005E">
        <w:t xml:space="preserve">the </w:t>
      </w:r>
      <w:r w:rsidR="007B6085" w:rsidRPr="00D1005E">
        <w:t xml:space="preserve">incentive payments </w:t>
      </w:r>
      <w:r w:rsidR="00995C38" w:rsidRPr="00D1005E">
        <w:t>available for eligible</w:t>
      </w:r>
      <w:r w:rsidR="00F170CD" w:rsidRPr="00D1005E">
        <w:t xml:space="preserve"> </w:t>
      </w:r>
      <w:r w:rsidR="00D203A1" w:rsidRPr="00D1005E">
        <w:t>AGPT program</w:t>
      </w:r>
      <w:r w:rsidR="00F170CD" w:rsidRPr="00D1005E">
        <w:t xml:space="preserve"> registrars</w:t>
      </w:r>
      <w:r w:rsidR="005C727A" w:rsidRPr="00D1005E">
        <w:t xml:space="preserve"> includ</w:t>
      </w:r>
      <w:r w:rsidR="00C14E8E" w:rsidRPr="00D1005E">
        <w:t>ing</w:t>
      </w:r>
      <w:r w:rsidR="005C727A" w:rsidRPr="00D1005E">
        <w:t xml:space="preserve"> salary, study leave and parental leave </w:t>
      </w:r>
      <w:r w:rsidR="00D840D5" w:rsidRPr="00D1005E">
        <w:t>payments</w:t>
      </w:r>
      <w:r w:rsidR="005C727A" w:rsidRPr="00D1005E">
        <w:t>.</w:t>
      </w:r>
    </w:p>
    <w:p w14:paraId="548DA5FD" w14:textId="77777777" w:rsidR="004B7363" w:rsidRPr="00D1005E" w:rsidRDefault="736106E1" w:rsidP="33E136C2">
      <w:pPr>
        <w:pStyle w:val="Heading2"/>
      </w:pPr>
      <w:r w:rsidRPr="00D1005E">
        <w:lastRenderedPageBreak/>
        <w:t>AGPT p</w:t>
      </w:r>
      <w:r w:rsidR="4687261D" w:rsidRPr="00D1005E">
        <w:t xml:space="preserve">rogram </w:t>
      </w:r>
      <w:r w:rsidR="35BE3F0E" w:rsidRPr="00D1005E">
        <w:t>objectives</w:t>
      </w:r>
      <w:r w:rsidR="7C0AD345" w:rsidRPr="00D1005E">
        <w:t xml:space="preserve"> and outcomes</w:t>
      </w:r>
    </w:p>
    <w:p w14:paraId="4E217646" w14:textId="77777777" w:rsidR="00CB539F" w:rsidRPr="007D32C9" w:rsidRDefault="71BB1246" w:rsidP="33E136C2">
      <w:pPr>
        <w:rPr>
          <w:rStyle w:val="StyleCalibri"/>
        </w:rPr>
      </w:pPr>
      <w:bookmarkStart w:id="11" w:name="_Hlk206676084"/>
      <w:r w:rsidRPr="007D32C9">
        <w:rPr>
          <w:rStyle w:val="StyleCalibri"/>
        </w:rPr>
        <w:t xml:space="preserve">The </w:t>
      </w:r>
      <w:r w:rsidR="00A163B1" w:rsidRPr="007D32C9">
        <w:rPr>
          <w:rStyle w:val="StyleCalibri"/>
        </w:rPr>
        <w:t xml:space="preserve">goal of </w:t>
      </w:r>
      <w:r w:rsidR="000B18AF" w:rsidRPr="007D32C9">
        <w:rPr>
          <w:rStyle w:val="StyleCalibri"/>
        </w:rPr>
        <w:t xml:space="preserve">the </w:t>
      </w:r>
      <w:r w:rsidRPr="007D32C9">
        <w:rPr>
          <w:rStyle w:val="StyleCalibri"/>
        </w:rPr>
        <w:t xml:space="preserve">AGPT program </w:t>
      </w:r>
      <w:r w:rsidR="1F473DFE" w:rsidRPr="007D32C9">
        <w:rPr>
          <w:rStyle w:val="StyleCalibri"/>
        </w:rPr>
        <w:t>is to</w:t>
      </w:r>
      <w:r w:rsidR="23540E09" w:rsidRPr="007D32C9">
        <w:rPr>
          <w:rStyle w:val="StyleCalibri"/>
        </w:rPr>
        <w:t>:</w:t>
      </w:r>
    </w:p>
    <w:p w14:paraId="43F4397C" w14:textId="77777777" w:rsidR="00CB539F" w:rsidRPr="00D1005E" w:rsidRDefault="23540E09" w:rsidP="00BC799D">
      <w:pPr>
        <w:pStyle w:val="StyleListBulletLatinCalibri"/>
      </w:pPr>
      <w:r w:rsidRPr="00D1005E">
        <w:t>I</w:t>
      </w:r>
      <w:r w:rsidR="71BB1246" w:rsidRPr="00D1005E">
        <w:t>mprov</w:t>
      </w:r>
      <w:r w:rsidR="211EBE80" w:rsidRPr="00D1005E">
        <w:t>e</w:t>
      </w:r>
      <w:r w:rsidR="71BB1246" w:rsidRPr="00D1005E">
        <w:t xml:space="preserve"> access to safe, culturally responsive and high-quality primary care that meets the needs of Australian communities.</w:t>
      </w:r>
    </w:p>
    <w:p w14:paraId="311F0670" w14:textId="77777777" w:rsidR="0059637F" w:rsidRPr="007D32C9" w:rsidRDefault="31E541D0" w:rsidP="33E136C2">
      <w:pPr>
        <w:rPr>
          <w:rStyle w:val="StyleCalibri"/>
        </w:rPr>
      </w:pPr>
      <w:r w:rsidRPr="007D32C9">
        <w:rPr>
          <w:rStyle w:val="StyleCalibri"/>
        </w:rPr>
        <w:t>To achieve this, the AGPT program has</w:t>
      </w:r>
      <w:r w:rsidRPr="007D32C9" w:rsidDel="000B18AF">
        <w:rPr>
          <w:rStyle w:val="StyleCalibri"/>
        </w:rPr>
        <w:t xml:space="preserve"> </w:t>
      </w:r>
      <w:r w:rsidRPr="007D32C9">
        <w:rPr>
          <w:rStyle w:val="StyleCalibri"/>
        </w:rPr>
        <w:t>four core objectives</w:t>
      </w:r>
      <w:bookmarkStart w:id="12" w:name="_Hlk206677810"/>
      <w:r w:rsidR="00E32B4F" w:rsidRPr="007D32C9">
        <w:rPr>
          <w:rStyle w:val="StyleCalibri"/>
        </w:rPr>
        <w:t>, which underpin</w:t>
      </w:r>
      <w:r w:rsidRPr="007D32C9">
        <w:rPr>
          <w:rStyle w:val="StyleCalibri"/>
        </w:rPr>
        <w:t xml:space="preserve"> </w:t>
      </w:r>
      <w:r w:rsidR="00E32B4F" w:rsidRPr="007D32C9">
        <w:rPr>
          <w:rStyle w:val="StyleCalibri"/>
        </w:rPr>
        <w:t>the</w:t>
      </w:r>
      <w:r w:rsidR="00E32B4F" w:rsidRPr="007D32C9" w:rsidDel="00987CE7">
        <w:rPr>
          <w:rStyle w:val="StyleCalibri"/>
        </w:rPr>
        <w:t xml:space="preserve"> </w:t>
      </w:r>
      <w:r w:rsidRPr="007D32C9">
        <w:rPr>
          <w:rStyle w:val="StyleCalibri"/>
        </w:rPr>
        <w:t>outcomes outlined below</w:t>
      </w:r>
      <w:bookmarkEnd w:id="12"/>
      <w:r w:rsidRPr="007D32C9">
        <w:rPr>
          <w:rStyle w:val="StyleCalibri"/>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59637F" w:rsidRPr="00D1005E" w14:paraId="7879F039" w14:textId="77777777" w:rsidTr="003275E7">
        <w:trPr>
          <w:cantSplit/>
          <w:tblHeader/>
        </w:trPr>
        <w:tc>
          <w:tcPr>
            <w:tcW w:w="3539" w:type="dxa"/>
          </w:tcPr>
          <w:p w14:paraId="106DD217" w14:textId="77777777" w:rsidR="0059637F" w:rsidRPr="00D1005E" w:rsidRDefault="7D27C669" w:rsidP="00E26599">
            <w:pPr>
              <w:spacing w:before="0"/>
              <w:ind w:left="133"/>
              <w:rPr>
                <w:rFonts w:ascii="Calibri" w:hAnsi="Calibri" w:cs="Calibri"/>
                <w:color w:val="000000"/>
              </w:rPr>
            </w:pPr>
            <w:bookmarkStart w:id="13" w:name="_Hlk207197891"/>
            <w:r w:rsidRPr="00D1005E">
              <w:rPr>
                <w:rFonts w:ascii="Calibri" w:hAnsi="Calibri" w:cs="Calibri"/>
                <w:b/>
                <w:bCs/>
              </w:rPr>
              <w:t>Objectives</w:t>
            </w:r>
          </w:p>
        </w:tc>
        <w:tc>
          <w:tcPr>
            <w:tcW w:w="5477" w:type="dxa"/>
          </w:tcPr>
          <w:p w14:paraId="2ABB3E09" w14:textId="77777777" w:rsidR="0059637F" w:rsidRPr="00D1005E" w:rsidRDefault="7D27C669" w:rsidP="00E26599">
            <w:pPr>
              <w:spacing w:before="0"/>
              <w:ind w:left="143"/>
              <w:rPr>
                <w:rFonts w:ascii="Calibri" w:hAnsi="Calibri" w:cs="Calibri"/>
                <w:color w:val="000000"/>
              </w:rPr>
            </w:pPr>
            <w:r w:rsidRPr="00D1005E">
              <w:rPr>
                <w:rFonts w:ascii="Calibri" w:hAnsi="Calibri" w:cs="Calibri"/>
                <w:b/>
                <w:bCs/>
              </w:rPr>
              <w:t>Outcomes</w:t>
            </w:r>
          </w:p>
        </w:tc>
      </w:tr>
      <w:tr w:rsidR="004623DD" w:rsidRPr="00D1005E" w14:paraId="59130CB6" w14:textId="77777777" w:rsidTr="003275E7">
        <w:trPr>
          <w:cantSplit/>
          <w:trHeight w:val="292"/>
          <w:tblHeader/>
        </w:trPr>
        <w:tc>
          <w:tcPr>
            <w:tcW w:w="3539" w:type="dxa"/>
            <w:vMerge w:val="restart"/>
            <w:shd w:val="clear" w:color="auto" w:fill="FFF2CA"/>
          </w:tcPr>
          <w:p w14:paraId="4F91B3DB" w14:textId="77777777" w:rsidR="0059637F" w:rsidRPr="007D32C9" w:rsidRDefault="31E541D0" w:rsidP="00E26599">
            <w:pPr>
              <w:spacing w:before="0"/>
              <w:ind w:left="133"/>
              <w:rPr>
                <w:rStyle w:val="StyleCalibri"/>
              </w:rPr>
            </w:pPr>
            <w:r w:rsidRPr="007D32C9">
              <w:rPr>
                <w:rStyle w:val="StyleCalibri"/>
              </w:rPr>
              <w:t>Deliver high-quality training of GPs and RGs</w:t>
            </w:r>
          </w:p>
        </w:tc>
        <w:tc>
          <w:tcPr>
            <w:tcW w:w="5477" w:type="dxa"/>
            <w:shd w:val="clear" w:color="auto" w:fill="FFFBEB"/>
          </w:tcPr>
          <w:p w14:paraId="52FFE035" w14:textId="77777777" w:rsidR="0059637F" w:rsidRPr="007D32C9" w:rsidRDefault="31E541D0" w:rsidP="00E26599">
            <w:pPr>
              <w:spacing w:before="0"/>
              <w:ind w:left="143"/>
              <w:rPr>
                <w:rStyle w:val="StyleCalibri"/>
              </w:rPr>
            </w:pPr>
            <w:r w:rsidRPr="007D32C9">
              <w:rPr>
                <w:rStyle w:val="StyleCalibri"/>
              </w:rPr>
              <w:t xml:space="preserve">All Australians have greater access to affordable, </w:t>
            </w:r>
            <w:r w:rsidR="00DD0FEE" w:rsidRPr="007D32C9">
              <w:rPr>
                <w:rStyle w:val="StyleCalibri"/>
              </w:rPr>
              <w:br/>
            </w:r>
            <w:r w:rsidRPr="007D32C9">
              <w:rPr>
                <w:rStyle w:val="StyleCalibri"/>
              </w:rPr>
              <w:t>high</w:t>
            </w:r>
            <w:r w:rsidR="00BC1496" w:rsidRPr="007D32C9">
              <w:rPr>
                <w:rStyle w:val="StyleCalibri"/>
              </w:rPr>
              <w:t>-</w:t>
            </w:r>
            <w:r w:rsidRPr="007D32C9">
              <w:rPr>
                <w:rStyle w:val="StyleCalibri"/>
              </w:rPr>
              <w:t>quality, culturally responsive primary care.</w:t>
            </w:r>
          </w:p>
        </w:tc>
      </w:tr>
      <w:tr w:rsidR="004623DD" w:rsidRPr="00D1005E" w14:paraId="74DCF353" w14:textId="77777777" w:rsidTr="003275E7">
        <w:trPr>
          <w:cantSplit/>
          <w:trHeight w:val="367"/>
          <w:tblHeader/>
        </w:trPr>
        <w:tc>
          <w:tcPr>
            <w:tcW w:w="3539" w:type="dxa"/>
            <w:vMerge/>
          </w:tcPr>
          <w:p w14:paraId="5A39BBE3" w14:textId="77777777" w:rsidR="0059637F" w:rsidRPr="00D1005E" w:rsidRDefault="0059637F" w:rsidP="00E26599">
            <w:pPr>
              <w:spacing w:before="0"/>
              <w:ind w:left="133"/>
              <w:rPr>
                <w:rFonts w:ascii="Calibri" w:hAnsi="Calibri" w:cs="Calibri"/>
                <w:color w:val="000000"/>
              </w:rPr>
            </w:pPr>
          </w:p>
        </w:tc>
        <w:tc>
          <w:tcPr>
            <w:tcW w:w="5477" w:type="dxa"/>
            <w:shd w:val="clear" w:color="auto" w:fill="FFFBEB"/>
          </w:tcPr>
          <w:p w14:paraId="5DA56080" w14:textId="77777777" w:rsidR="0059637F" w:rsidRPr="007D32C9" w:rsidRDefault="7D27C669" w:rsidP="00E26599">
            <w:pPr>
              <w:spacing w:before="0"/>
              <w:ind w:left="143"/>
              <w:rPr>
                <w:rStyle w:val="StyleCalibri"/>
              </w:rPr>
            </w:pPr>
            <w:r w:rsidRPr="007D32C9">
              <w:rPr>
                <w:rStyle w:val="StyleCalibri"/>
              </w:rPr>
              <w:t>The level of unmet demand for primary care services is reduced nationally and regionally.</w:t>
            </w:r>
          </w:p>
        </w:tc>
      </w:tr>
      <w:tr w:rsidR="004623DD" w:rsidRPr="00D1005E" w14:paraId="205ECC04" w14:textId="77777777" w:rsidTr="003275E7">
        <w:trPr>
          <w:cantSplit/>
          <w:trHeight w:val="267"/>
          <w:tblHeader/>
        </w:trPr>
        <w:tc>
          <w:tcPr>
            <w:tcW w:w="3539" w:type="dxa"/>
            <w:vMerge w:val="restart"/>
            <w:shd w:val="clear" w:color="auto" w:fill="E2F0D9"/>
          </w:tcPr>
          <w:p w14:paraId="4CB21334" w14:textId="77777777" w:rsidR="0059637F" w:rsidRPr="007D32C9" w:rsidRDefault="7D27C669" w:rsidP="00E26599">
            <w:pPr>
              <w:spacing w:before="0"/>
              <w:ind w:left="133"/>
              <w:rPr>
                <w:rStyle w:val="StyleCalibri"/>
              </w:rPr>
            </w:pPr>
            <w:r w:rsidRPr="007D32C9">
              <w:rPr>
                <w:rStyle w:val="StyleCalibri"/>
              </w:rPr>
              <w:t xml:space="preserve">Increase the number of GP and RG trainees working and remaining in high need </w:t>
            </w:r>
            <w:r w:rsidR="00A0418A" w:rsidRPr="007D32C9">
              <w:rPr>
                <w:rStyle w:val="StyleCalibri"/>
              </w:rPr>
              <w:t xml:space="preserve">service settings and </w:t>
            </w:r>
            <w:r w:rsidRPr="007D32C9">
              <w:rPr>
                <w:rStyle w:val="StyleCalibri"/>
              </w:rPr>
              <w:t>communities to reduce workforce maldistribution</w:t>
            </w:r>
          </w:p>
        </w:tc>
        <w:tc>
          <w:tcPr>
            <w:tcW w:w="5477" w:type="dxa"/>
            <w:shd w:val="clear" w:color="auto" w:fill="F4FAF0"/>
          </w:tcPr>
          <w:p w14:paraId="670E44F0" w14:textId="77777777" w:rsidR="0059637F" w:rsidRPr="007D32C9" w:rsidRDefault="35785551" w:rsidP="00E26599">
            <w:pPr>
              <w:spacing w:before="0"/>
              <w:ind w:left="143"/>
              <w:rPr>
                <w:rStyle w:val="StyleCalibri"/>
              </w:rPr>
            </w:pPr>
            <w:bookmarkStart w:id="14" w:name="_Hlk209691941"/>
            <w:r w:rsidRPr="007D32C9">
              <w:rPr>
                <w:rStyle w:val="StyleCalibri"/>
              </w:rPr>
              <w:t>More GPs and RGs are training and remaining in regional, rural and remote and other high need communities</w:t>
            </w:r>
            <w:bookmarkEnd w:id="14"/>
            <w:r w:rsidRPr="007D32C9">
              <w:rPr>
                <w:rStyle w:val="StyleCalibri"/>
              </w:rPr>
              <w:t>, ensuring these communities have greater access to primary and, where appropriate, advanced care, including culturally safe services.</w:t>
            </w:r>
          </w:p>
        </w:tc>
      </w:tr>
      <w:tr w:rsidR="004623DD" w:rsidRPr="00D1005E" w14:paraId="7419AA31" w14:textId="77777777" w:rsidTr="003275E7">
        <w:trPr>
          <w:cantSplit/>
          <w:trHeight w:val="265"/>
          <w:tblHeader/>
        </w:trPr>
        <w:tc>
          <w:tcPr>
            <w:tcW w:w="3539" w:type="dxa"/>
            <w:vMerge/>
          </w:tcPr>
          <w:p w14:paraId="41C8F396" w14:textId="77777777" w:rsidR="0059637F" w:rsidRPr="00D1005E" w:rsidRDefault="0059637F" w:rsidP="00E26599">
            <w:pPr>
              <w:spacing w:before="0"/>
              <w:ind w:left="133"/>
              <w:rPr>
                <w:rFonts w:ascii="Calibri" w:hAnsi="Calibri" w:cs="Calibri"/>
                <w:color w:val="000000"/>
              </w:rPr>
            </w:pPr>
          </w:p>
        </w:tc>
        <w:tc>
          <w:tcPr>
            <w:tcW w:w="5477" w:type="dxa"/>
            <w:shd w:val="clear" w:color="auto" w:fill="F4FAF0"/>
          </w:tcPr>
          <w:p w14:paraId="712E2CFF" w14:textId="77777777" w:rsidR="0059637F" w:rsidRPr="007D32C9" w:rsidRDefault="7DC9B4F2" w:rsidP="00E26599">
            <w:pPr>
              <w:spacing w:before="0"/>
              <w:ind w:left="143"/>
              <w:rPr>
                <w:rStyle w:val="StyleCalibri"/>
              </w:rPr>
            </w:pPr>
            <w:r w:rsidRPr="007D32C9">
              <w:rPr>
                <w:rStyle w:val="StyleCalibri"/>
              </w:rPr>
              <w:t>Australia has a well-trained, well-distributed, high</w:t>
            </w:r>
            <w:r w:rsidR="00BC1496" w:rsidRPr="007D32C9">
              <w:rPr>
                <w:rStyle w:val="StyleCalibri"/>
              </w:rPr>
              <w:t>-</w:t>
            </w:r>
            <w:r w:rsidRPr="007D32C9">
              <w:rPr>
                <w:rStyle w:val="StyleCalibri"/>
              </w:rPr>
              <w:t>quality GP workforce.</w:t>
            </w:r>
          </w:p>
        </w:tc>
      </w:tr>
      <w:tr w:rsidR="004623DD" w:rsidRPr="00D1005E" w14:paraId="609C5F96" w14:textId="77777777" w:rsidTr="003275E7">
        <w:trPr>
          <w:cantSplit/>
          <w:trHeight w:val="401"/>
          <w:tblHeader/>
        </w:trPr>
        <w:tc>
          <w:tcPr>
            <w:tcW w:w="3539" w:type="dxa"/>
            <w:vMerge w:val="restart"/>
            <w:shd w:val="clear" w:color="auto" w:fill="FBE5D6"/>
          </w:tcPr>
          <w:p w14:paraId="54593867" w14:textId="77777777" w:rsidR="0059637F" w:rsidRPr="007D32C9" w:rsidRDefault="7D27C669" w:rsidP="00E26599">
            <w:pPr>
              <w:spacing w:before="0"/>
              <w:ind w:left="133"/>
              <w:rPr>
                <w:rStyle w:val="StyleCalibri"/>
              </w:rPr>
            </w:pPr>
            <w:r w:rsidRPr="007D32C9">
              <w:rPr>
                <w:rStyle w:val="StyleCalibri"/>
              </w:rPr>
              <w:t>Enhance the cultural responsiveness of the GP and RG workforce</w:t>
            </w:r>
          </w:p>
        </w:tc>
        <w:tc>
          <w:tcPr>
            <w:tcW w:w="5477" w:type="dxa"/>
            <w:shd w:val="clear" w:color="auto" w:fill="FEF6F0"/>
          </w:tcPr>
          <w:p w14:paraId="6ED2548F" w14:textId="77777777" w:rsidR="0059637F" w:rsidRPr="007D32C9" w:rsidRDefault="31E541D0" w:rsidP="00E26599">
            <w:pPr>
              <w:spacing w:before="0"/>
              <w:ind w:left="143"/>
              <w:rPr>
                <w:rStyle w:val="StyleCalibri"/>
                <w:rFonts w:eastAsia="MS Mincho"/>
              </w:rPr>
            </w:pPr>
            <w:r w:rsidRPr="007D32C9">
              <w:rPr>
                <w:rStyle w:val="StyleCalibri"/>
                <w:rFonts w:eastAsia="MS Mincho"/>
              </w:rPr>
              <w:t xml:space="preserve">Australia has a culturally responsive GP </w:t>
            </w:r>
            <w:r w:rsidR="00AE6D4F">
              <w:rPr>
                <w:rStyle w:val="StyleCalibri"/>
                <w:rFonts w:eastAsia="MS Mincho"/>
              </w:rPr>
              <w:t xml:space="preserve">and RG </w:t>
            </w:r>
            <w:r w:rsidRPr="007D32C9">
              <w:rPr>
                <w:rStyle w:val="StyleCalibri"/>
                <w:rFonts w:eastAsia="MS Mincho"/>
              </w:rPr>
              <w:t>workforce providing all Aboriginal and Torres Strait Islander peoples with greater access to high</w:t>
            </w:r>
            <w:r w:rsidR="00BC1496" w:rsidRPr="007D32C9">
              <w:rPr>
                <w:rStyle w:val="StyleCalibri"/>
                <w:rFonts w:eastAsia="MS Mincho"/>
              </w:rPr>
              <w:t>-</w:t>
            </w:r>
            <w:r w:rsidRPr="007D32C9">
              <w:rPr>
                <w:rStyle w:val="StyleCalibri"/>
                <w:rFonts w:eastAsia="MS Mincho"/>
              </w:rPr>
              <w:t>quality and safe primary care wherever they live.</w:t>
            </w:r>
          </w:p>
        </w:tc>
      </w:tr>
      <w:tr w:rsidR="004623DD" w:rsidRPr="00D1005E" w14:paraId="62228657" w14:textId="77777777" w:rsidTr="003275E7">
        <w:trPr>
          <w:cantSplit/>
          <w:trHeight w:val="401"/>
          <w:tblHeader/>
        </w:trPr>
        <w:tc>
          <w:tcPr>
            <w:tcW w:w="3539" w:type="dxa"/>
            <w:vMerge/>
          </w:tcPr>
          <w:p w14:paraId="72A3D3EC" w14:textId="77777777" w:rsidR="0059637F" w:rsidRPr="00D1005E" w:rsidRDefault="0059637F" w:rsidP="00E26599">
            <w:pPr>
              <w:spacing w:before="0"/>
              <w:ind w:left="133"/>
              <w:rPr>
                <w:rFonts w:ascii="Calibri" w:hAnsi="Calibri" w:cs="Calibri"/>
                <w:color w:val="000000"/>
              </w:rPr>
            </w:pPr>
          </w:p>
        </w:tc>
        <w:tc>
          <w:tcPr>
            <w:tcW w:w="5477" w:type="dxa"/>
            <w:shd w:val="clear" w:color="auto" w:fill="FEF6F0"/>
          </w:tcPr>
          <w:p w14:paraId="6580C45A" w14:textId="77777777" w:rsidR="0059637F" w:rsidRPr="007D32C9" w:rsidRDefault="7D27C669" w:rsidP="00E26599">
            <w:pPr>
              <w:spacing w:before="0" w:line="240" w:lineRule="auto"/>
              <w:ind w:left="143"/>
              <w:rPr>
                <w:rStyle w:val="StyleCalibri"/>
                <w:rFonts w:eastAsia="MS Mincho"/>
              </w:rPr>
            </w:pPr>
            <w:r w:rsidRPr="007D32C9">
              <w:rPr>
                <w:rStyle w:val="StyleCalibri"/>
                <w:rFonts w:eastAsia="MS Mincho"/>
              </w:rPr>
              <w:t>An increased number of Aboriginal and Torres Strait Islander people</w:t>
            </w:r>
            <w:r w:rsidR="00860C34" w:rsidRPr="007D32C9">
              <w:rPr>
                <w:rStyle w:val="StyleCalibri"/>
                <w:rFonts w:eastAsia="MS Mincho"/>
              </w:rPr>
              <w:t>s</w:t>
            </w:r>
            <w:r w:rsidRPr="007D32C9">
              <w:rPr>
                <w:rStyle w:val="StyleCalibri"/>
                <w:rFonts w:eastAsia="MS Mincho"/>
              </w:rPr>
              <w:t xml:space="preserve"> working as GPs and RGs.</w:t>
            </w:r>
          </w:p>
        </w:tc>
      </w:tr>
      <w:tr w:rsidR="0059637F" w:rsidRPr="00D1005E" w14:paraId="1DF1A42B" w14:textId="77777777" w:rsidTr="000D51E6">
        <w:trPr>
          <w:cantSplit/>
          <w:trHeight w:val="946"/>
          <w:tblHeader/>
        </w:trPr>
        <w:tc>
          <w:tcPr>
            <w:tcW w:w="3539" w:type="dxa"/>
            <w:shd w:val="clear" w:color="auto" w:fill="FAD8E7"/>
          </w:tcPr>
          <w:p w14:paraId="3F2E54AB" w14:textId="77777777" w:rsidR="0059637F" w:rsidRPr="007D32C9" w:rsidRDefault="7D27C669" w:rsidP="00E26599">
            <w:pPr>
              <w:spacing w:before="0"/>
              <w:ind w:left="133"/>
              <w:rPr>
                <w:rStyle w:val="StyleCalibri"/>
              </w:rPr>
            </w:pPr>
            <w:r w:rsidRPr="007D32C9">
              <w:rPr>
                <w:rStyle w:val="StyleCalibri"/>
              </w:rPr>
              <w:t xml:space="preserve">Better align access to advanced skills training to ensure rural communities have access to </w:t>
            </w:r>
            <w:r w:rsidR="004578E5" w:rsidRPr="007D32C9">
              <w:rPr>
                <w:rStyle w:val="StyleCalibri"/>
              </w:rPr>
              <w:t>a healthcare workforce</w:t>
            </w:r>
            <w:r w:rsidRPr="007D32C9">
              <w:rPr>
                <w:rStyle w:val="StyleCalibri"/>
              </w:rPr>
              <w:t xml:space="preserve"> with the right skills where they need them</w:t>
            </w:r>
          </w:p>
        </w:tc>
        <w:tc>
          <w:tcPr>
            <w:tcW w:w="5477" w:type="dxa"/>
            <w:shd w:val="clear" w:color="auto" w:fill="FFEFF7"/>
          </w:tcPr>
          <w:p w14:paraId="3517121B" w14:textId="77777777" w:rsidR="0059637F" w:rsidRPr="007D32C9" w:rsidRDefault="31E541D0" w:rsidP="00E26599">
            <w:pPr>
              <w:spacing w:before="0"/>
              <w:ind w:left="143"/>
              <w:rPr>
                <w:rStyle w:val="StyleCalibri"/>
                <w:rFonts w:eastAsia="MS Mincho"/>
              </w:rPr>
            </w:pPr>
            <w:r w:rsidRPr="007D32C9">
              <w:rPr>
                <w:rStyle w:val="StyleCalibri"/>
                <w:rFonts w:eastAsia="MS Mincho"/>
              </w:rPr>
              <w:t xml:space="preserve">More </w:t>
            </w:r>
            <w:r w:rsidR="00811D0B" w:rsidRPr="007D32C9">
              <w:rPr>
                <w:rStyle w:val="StyleCalibri"/>
                <w:rFonts w:eastAsia="MS Mincho"/>
              </w:rPr>
              <w:t>R</w:t>
            </w:r>
            <w:r w:rsidR="37111CCB" w:rsidRPr="007D32C9">
              <w:rPr>
                <w:rStyle w:val="StyleCalibri"/>
                <w:rFonts w:eastAsia="MS Mincho"/>
              </w:rPr>
              <w:t xml:space="preserve">Gs and </w:t>
            </w:r>
            <w:r w:rsidRPr="007D32C9">
              <w:rPr>
                <w:rStyle w:val="StyleCalibri"/>
                <w:rFonts w:eastAsia="MS Mincho"/>
              </w:rPr>
              <w:t>G</w:t>
            </w:r>
            <w:r w:rsidR="00811D0B" w:rsidRPr="007D32C9">
              <w:rPr>
                <w:rStyle w:val="StyleCalibri"/>
                <w:rFonts w:eastAsia="MS Mincho"/>
              </w:rPr>
              <w:t>P</w:t>
            </w:r>
            <w:r w:rsidRPr="007D32C9">
              <w:rPr>
                <w:rStyle w:val="StyleCalibri"/>
                <w:rFonts w:eastAsia="MS Mincho"/>
              </w:rPr>
              <w:t>s are training in advanced skills and choosing to practice post-fellowship in regional, rural and remote locations in need of those advanced skills.</w:t>
            </w:r>
          </w:p>
        </w:tc>
      </w:tr>
    </w:tbl>
    <w:bookmarkEnd w:id="13"/>
    <w:p w14:paraId="60B2627D" w14:textId="77777777" w:rsidR="0059637F" w:rsidRPr="007D32C9" w:rsidRDefault="7D27C669" w:rsidP="33E136C2">
      <w:pPr>
        <w:rPr>
          <w:rStyle w:val="StyleCalibri"/>
        </w:rPr>
      </w:pPr>
      <w:r w:rsidRPr="007D32C9">
        <w:rPr>
          <w:rStyle w:val="StyleCalibri"/>
        </w:rPr>
        <w:t xml:space="preserve">The success of the AGPT program will be </w:t>
      </w:r>
      <w:r w:rsidR="003F266B" w:rsidRPr="007D32C9">
        <w:rPr>
          <w:rStyle w:val="StyleCalibri"/>
        </w:rPr>
        <w:t>assessed through future evaluation and</w:t>
      </w:r>
      <w:r w:rsidRPr="007D32C9">
        <w:rPr>
          <w:rStyle w:val="StyleCalibri"/>
        </w:rPr>
        <w:t xml:space="preserve"> the achievement of the AGPT </w:t>
      </w:r>
      <w:r w:rsidR="0049095E" w:rsidRPr="007D32C9">
        <w:rPr>
          <w:rStyle w:val="StyleCalibri"/>
        </w:rPr>
        <w:t xml:space="preserve">program </w:t>
      </w:r>
      <w:r w:rsidRPr="007D32C9">
        <w:rPr>
          <w:rStyle w:val="StyleCalibri"/>
        </w:rPr>
        <w:t>outcomes across each objective, as measured through performance indicators</w:t>
      </w:r>
      <w:r w:rsidR="35785551" w:rsidRPr="007D32C9">
        <w:rPr>
          <w:rStyle w:val="StyleCalibri"/>
        </w:rPr>
        <w:t xml:space="preserve"> (PIs)</w:t>
      </w:r>
      <w:r w:rsidRPr="007D32C9">
        <w:rPr>
          <w:rStyle w:val="StyleCalibri"/>
        </w:rPr>
        <w:t>.</w:t>
      </w:r>
    </w:p>
    <w:p w14:paraId="51B04B25" w14:textId="77777777" w:rsidR="0059637F" w:rsidRPr="007D32C9" w:rsidRDefault="7D27C669" w:rsidP="33E136C2">
      <w:pPr>
        <w:rPr>
          <w:rStyle w:val="StyleCalibri"/>
        </w:rPr>
      </w:pPr>
      <w:r w:rsidRPr="007D32C9">
        <w:rPr>
          <w:rStyle w:val="StyleCalibri"/>
        </w:rPr>
        <w:t xml:space="preserve">To support progress towards achievement of the </w:t>
      </w:r>
      <w:r w:rsidR="008E3E78" w:rsidRPr="007D32C9">
        <w:rPr>
          <w:rStyle w:val="StyleCalibri"/>
        </w:rPr>
        <w:t>outcomes</w:t>
      </w:r>
      <w:r w:rsidRPr="007D32C9">
        <w:rPr>
          <w:rStyle w:val="StyleCalibri"/>
        </w:rPr>
        <w:t>, the AGPT program logic, at Appendix 1, outlines the connections, dependencies and relationships between AGPT program inputs, activities, outputs</w:t>
      </w:r>
      <w:r w:rsidR="00A3451B" w:rsidRPr="007D32C9">
        <w:rPr>
          <w:rStyle w:val="StyleCalibri"/>
        </w:rPr>
        <w:t>, objectives</w:t>
      </w:r>
      <w:r w:rsidR="681674EA" w:rsidRPr="007D32C9">
        <w:rPr>
          <w:rStyle w:val="StyleCalibri"/>
        </w:rPr>
        <w:t xml:space="preserve"> and</w:t>
      </w:r>
      <w:r w:rsidRPr="007D32C9">
        <w:rPr>
          <w:rStyle w:val="StyleCalibri"/>
        </w:rPr>
        <w:t xml:space="preserve"> </w:t>
      </w:r>
      <w:r w:rsidR="681674EA" w:rsidRPr="007D32C9">
        <w:rPr>
          <w:rStyle w:val="StyleCalibri"/>
        </w:rPr>
        <w:t xml:space="preserve">the short and medium/long term </w:t>
      </w:r>
      <w:r w:rsidRPr="007D32C9">
        <w:rPr>
          <w:rStyle w:val="StyleCalibri"/>
        </w:rPr>
        <w:t>outcomes of the AGPT program.</w:t>
      </w:r>
    </w:p>
    <w:p w14:paraId="1158943F" w14:textId="77777777" w:rsidR="0059637F" w:rsidRPr="007D32C9" w:rsidRDefault="7D27C669" w:rsidP="33E136C2">
      <w:pPr>
        <w:rPr>
          <w:rStyle w:val="StyleCalibri"/>
        </w:rPr>
      </w:pPr>
      <w:r w:rsidRPr="007D32C9">
        <w:rPr>
          <w:rStyle w:val="StyleCalibri"/>
        </w:rPr>
        <w:t xml:space="preserve">The program logic provides the framework for performance measurement, reporting and evaluation of the AGPT program by identifying the activities and outputs that should be measured to determine if the program is achieving its </w:t>
      </w:r>
      <w:bookmarkStart w:id="15" w:name="_Hlk215754379"/>
      <w:r w:rsidR="00A94BF0" w:rsidRPr="007D32C9">
        <w:rPr>
          <w:rStyle w:val="StyleCalibri"/>
        </w:rPr>
        <w:t xml:space="preserve">objectives and </w:t>
      </w:r>
      <w:r w:rsidRPr="007D32C9">
        <w:rPr>
          <w:rStyle w:val="StyleCalibri"/>
        </w:rPr>
        <w:t>outcomes</w:t>
      </w:r>
      <w:bookmarkEnd w:id="15"/>
      <w:r w:rsidRPr="007D32C9">
        <w:rPr>
          <w:rStyle w:val="StyleCalibri"/>
        </w:rPr>
        <w:t>. The program logic also details limitations and assumptions that have been considered in relationship to the achievement of the intended outcomes of the AGPT program.</w:t>
      </w:r>
    </w:p>
    <w:p w14:paraId="17FA38F5" w14:textId="77777777" w:rsidR="00BA08F0" w:rsidRPr="00D1005E" w:rsidRDefault="5BFB99F5" w:rsidP="33E136C2">
      <w:pPr>
        <w:pStyle w:val="Heading2"/>
      </w:pPr>
      <w:bookmarkStart w:id="16" w:name="_Roles_and_responsibilities"/>
      <w:bookmarkStart w:id="17" w:name="_Hlk200709022"/>
      <w:bookmarkEnd w:id="11"/>
      <w:bookmarkEnd w:id="16"/>
      <w:r w:rsidRPr="00D1005E">
        <w:lastRenderedPageBreak/>
        <w:t>Roles and responsibilities</w:t>
      </w:r>
    </w:p>
    <w:p w14:paraId="3E0AA407" w14:textId="77777777" w:rsidR="00F85124" w:rsidRPr="007D32C9" w:rsidRDefault="5BFB99F5" w:rsidP="002D769C">
      <w:pPr>
        <w:rPr>
          <w:rStyle w:val="StyleCalibri"/>
        </w:rPr>
      </w:pPr>
      <w:r w:rsidRPr="007D32C9">
        <w:rPr>
          <w:rStyle w:val="StyleCalibri"/>
        </w:rPr>
        <w:t xml:space="preserve">The </w:t>
      </w:r>
      <w:r w:rsidR="4B4CBD44" w:rsidRPr="007D32C9">
        <w:rPr>
          <w:rStyle w:val="StyleCalibri"/>
        </w:rPr>
        <w:t xml:space="preserve">parties </w:t>
      </w:r>
      <w:r w:rsidR="138F1FB2" w:rsidRPr="007D32C9">
        <w:rPr>
          <w:rStyle w:val="StyleCalibri"/>
        </w:rPr>
        <w:t xml:space="preserve">listed </w:t>
      </w:r>
      <w:r w:rsidR="55979C05" w:rsidRPr="007D32C9">
        <w:rPr>
          <w:rStyle w:val="StyleCalibri"/>
        </w:rPr>
        <w:t>below</w:t>
      </w:r>
      <w:r w:rsidR="138F1FB2" w:rsidRPr="007D32C9">
        <w:rPr>
          <w:rStyle w:val="StyleCalibri"/>
        </w:rPr>
        <w:t xml:space="preserve"> are</w:t>
      </w:r>
      <w:r w:rsidRPr="007D32C9">
        <w:rPr>
          <w:rStyle w:val="StyleCalibri"/>
        </w:rPr>
        <w:t xml:space="preserve"> responsib</w:t>
      </w:r>
      <w:r w:rsidR="59105B93" w:rsidRPr="007D32C9">
        <w:rPr>
          <w:rStyle w:val="StyleCalibri"/>
        </w:rPr>
        <w:t>le</w:t>
      </w:r>
      <w:r w:rsidRPr="007D32C9">
        <w:rPr>
          <w:rStyle w:val="StyleCalibri"/>
        </w:rPr>
        <w:t xml:space="preserve"> for the different </w:t>
      </w:r>
      <w:r w:rsidR="2B3F50D9" w:rsidRPr="007D32C9">
        <w:rPr>
          <w:rStyle w:val="StyleCalibri"/>
        </w:rPr>
        <w:t>functions</w:t>
      </w:r>
      <w:r w:rsidRPr="007D32C9">
        <w:rPr>
          <w:rStyle w:val="StyleCalibri"/>
        </w:rPr>
        <w:t xml:space="preserve"> </w:t>
      </w:r>
      <w:r w:rsidR="5C8A3564" w:rsidRPr="007D32C9">
        <w:rPr>
          <w:rStyle w:val="StyleCalibri"/>
        </w:rPr>
        <w:t xml:space="preserve">in the delivery </w:t>
      </w:r>
      <w:r w:rsidRPr="007D32C9">
        <w:rPr>
          <w:rStyle w:val="StyleCalibri"/>
        </w:rPr>
        <w:t xml:space="preserve">of the </w:t>
      </w:r>
      <w:r w:rsidR="138F1FB2" w:rsidRPr="007D32C9">
        <w:rPr>
          <w:rStyle w:val="StyleCalibri"/>
        </w:rPr>
        <w:t xml:space="preserve">AGPT </w:t>
      </w:r>
      <w:r w:rsidRPr="007D32C9">
        <w:rPr>
          <w:rStyle w:val="StyleCalibri"/>
        </w:rPr>
        <w:t xml:space="preserve">program. </w:t>
      </w:r>
      <w:r w:rsidR="55979C05" w:rsidRPr="007D32C9">
        <w:rPr>
          <w:rStyle w:val="StyleCalibri"/>
        </w:rPr>
        <w:t xml:space="preserve">While the parties </w:t>
      </w:r>
      <w:r w:rsidR="3E407565" w:rsidRPr="007D32C9">
        <w:rPr>
          <w:rStyle w:val="StyleCalibri"/>
        </w:rPr>
        <w:t xml:space="preserve">have </w:t>
      </w:r>
      <w:r w:rsidR="305EDC04" w:rsidRPr="007D32C9">
        <w:rPr>
          <w:rStyle w:val="StyleCalibri"/>
        </w:rPr>
        <w:t xml:space="preserve">individual </w:t>
      </w:r>
      <w:r w:rsidR="3FE494BC" w:rsidRPr="007D32C9">
        <w:rPr>
          <w:rStyle w:val="StyleCalibri"/>
        </w:rPr>
        <w:t xml:space="preserve">roles and responsibilities, </w:t>
      </w:r>
      <w:r w:rsidR="67EC4423" w:rsidRPr="007D32C9">
        <w:rPr>
          <w:rStyle w:val="StyleCalibri"/>
        </w:rPr>
        <w:t>collectively, all part</w:t>
      </w:r>
      <w:r w:rsidR="4A3D2AB6" w:rsidRPr="007D32C9">
        <w:rPr>
          <w:rStyle w:val="StyleCalibri"/>
        </w:rPr>
        <w:t>i</w:t>
      </w:r>
      <w:r w:rsidR="67EC4423" w:rsidRPr="007D32C9">
        <w:rPr>
          <w:rStyle w:val="StyleCalibri"/>
        </w:rPr>
        <w:t>es are responsible for the</w:t>
      </w:r>
      <w:r w:rsidR="5690EEBD" w:rsidRPr="007D32C9">
        <w:rPr>
          <w:rStyle w:val="StyleCalibri"/>
        </w:rPr>
        <w:t xml:space="preserve"> achievement of </w:t>
      </w:r>
      <w:r w:rsidR="178DE405" w:rsidRPr="007D32C9">
        <w:rPr>
          <w:rStyle w:val="StyleCalibri"/>
        </w:rPr>
        <w:t xml:space="preserve">the </w:t>
      </w:r>
      <w:r w:rsidR="5690EEBD" w:rsidRPr="007D32C9">
        <w:rPr>
          <w:rStyle w:val="StyleCalibri"/>
        </w:rPr>
        <w:t xml:space="preserve">AGPT </w:t>
      </w:r>
      <w:r w:rsidR="003773C0" w:rsidRPr="007D32C9">
        <w:rPr>
          <w:rStyle w:val="StyleCalibri"/>
        </w:rPr>
        <w:t xml:space="preserve">objectives and </w:t>
      </w:r>
      <w:r w:rsidR="1692F2BF" w:rsidRPr="007D32C9">
        <w:rPr>
          <w:rStyle w:val="StyleCalibri"/>
        </w:rPr>
        <w:t>outcomes</w:t>
      </w:r>
      <w:r w:rsidR="5690EEBD" w:rsidRPr="007D32C9">
        <w:rPr>
          <w:rStyle w:val="StyleCalibri"/>
        </w:rPr>
        <w:t xml:space="preserve">. </w:t>
      </w:r>
      <w:r w:rsidR="4A0E57E7" w:rsidRPr="007D32C9">
        <w:rPr>
          <w:rStyle w:val="StyleCalibri"/>
        </w:rPr>
        <w:t xml:space="preserve">All parties </w:t>
      </w:r>
      <w:r w:rsidR="1762114F" w:rsidRPr="007D32C9">
        <w:rPr>
          <w:rStyle w:val="StyleCalibri"/>
        </w:rPr>
        <w:t xml:space="preserve">are expected to </w:t>
      </w:r>
      <w:r w:rsidR="5690EEBD" w:rsidRPr="007D32C9">
        <w:rPr>
          <w:rStyle w:val="StyleCalibri"/>
        </w:rPr>
        <w:t xml:space="preserve">work </w:t>
      </w:r>
      <w:r w:rsidR="3E4549A7" w:rsidRPr="007D32C9">
        <w:rPr>
          <w:rStyle w:val="StyleCalibri"/>
        </w:rPr>
        <w:t xml:space="preserve">collegially </w:t>
      </w:r>
      <w:r w:rsidR="205BB103" w:rsidRPr="007D32C9">
        <w:rPr>
          <w:rStyle w:val="StyleCalibri"/>
        </w:rPr>
        <w:t xml:space="preserve">and </w:t>
      </w:r>
      <w:r w:rsidR="5690EEBD" w:rsidRPr="007D32C9">
        <w:rPr>
          <w:rStyle w:val="StyleCalibri"/>
        </w:rPr>
        <w:t>collaboratively</w:t>
      </w:r>
      <w:r w:rsidR="78BC727C" w:rsidRPr="007D32C9">
        <w:rPr>
          <w:rStyle w:val="StyleCalibri"/>
        </w:rPr>
        <w:t>.</w:t>
      </w:r>
    </w:p>
    <w:p w14:paraId="3F073668" w14:textId="77777777" w:rsidR="6136A011" w:rsidRPr="00D1005E" w:rsidRDefault="51C13E20" w:rsidP="00294EAF">
      <w:pPr>
        <w:pStyle w:val="Heading3"/>
      </w:pPr>
      <w:r w:rsidRPr="00D1005E">
        <w:t>Australian Government agencies</w:t>
      </w:r>
    </w:p>
    <w:p w14:paraId="6F5B559F" w14:textId="77777777" w:rsidR="00BA08F0" w:rsidRPr="00D1005E" w:rsidRDefault="5BFB99F5" w:rsidP="33E136C2">
      <w:pPr>
        <w:pStyle w:val="Heading4"/>
      </w:pPr>
      <w:bookmarkStart w:id="18" w:name="_Hlk201585730"/>
      <w:r w:rsidRPr="00D1005E">
        <w:t>Department of Health, Disability and Ageing</w:t>
      </w:r>
    </w:p>
    <w:p w14:paraId="7D7BF9B0" w14:textId="77777777" w:rsidR="00BA08F0" w:rsidRPr="007D32C9" w:rsidRDefault="78CB3F37" w:rsidP="33E136C2">
      <w:pPr>
        <w:rPr>
          <w:rStyle w:val="StyleCalibri"/>
        </w:rPr>
      </w:pPr>
      <w:r w:rsidRPr="007D32C9">
        <w:rPr>
          <w:rStyle w:val="StyleCalibri"/>
        </w:rPr>
        <w:t>The department’s roles and responsibilities include:</w:t>
      </w:r>
    </w:p>
    <w:p w14:paraId="3DB8CE85" w14:textId="77777777" w:rsidR="00BA08F0" w:rsidRPr="00D1005E" w:rsidRDefault="44D1130A" w:rsidP="00BC799D">
      <w:pPr>
        <w:pStyle w:val="StyleListBulletLatinCalibri"/>
      </w:pPr>
      <w:r w:rsidRPr="00D1005E">
        <w:t xml:space="preserve">Grant </w:t>
      </w:r>
      <w:r w:rsidR="00811D0B" w:rsidRPr="00D1005E">
        <w:t xml:space="preserve">and program </w:t>
      </w:r>
      <w:r w:rsidRPr="00D1005E">
        <w:t>management</w:t>
      </w:r>
      <w:r w:rsidR="0028394C" w:rsidRPr="00D1005E">
        <w:t>:</w:t>
      </w:r>
    </w:p>
    <w:p w14:paraId="34F03BD2" w14:textId="77777777" w:rsidR="002E7C0C" w:rsidRPr="00B547BD" w:rsidRDefault="766C3BA8" w:rsidP="00BC799D">
      <w:pPr>
        <w:pStyle w:val="ListBullet2"/>
      </w:pPr>
      <w:r w:rsidRPr="00B547BD">
        <w:t>Manage</w:t>
      </w:r>
      <w:r w:rsidR="00D37803" w:rsidRPr="00B547BD">
        <w:t xml:space="preserve"> and fund</w:t>
      </w:r>
      <w:r w:rsidRPr="00B547BD">
        <w:t xml:space="preserve"> AGPT grant agreements</w:t>
      </w:r>
      <w:r w:rsidR="679A1343" w:rsidRPr="00B547BD">
        <w:t xml:space="preserve"> in </w:t>
      </w:r>
      <w:r w:rsidR="001E6B5F" w:rsidRPr="00B547BD">
        <w:t xml:space="preserve">accordance </w:t>
      </w:r>
      <w:r w:rsidR="679A1343" w:rsidRPr="00B547BD">
        <w:t xml:space="preserve">with </w:t>
      </w:r>
      <w:r w:rsidR="679A1343" w:rsidRPr="00B547BD" w:rsidDel="001E6B5F">
        <w:t xml:space="preserve">the </w:t>
      </w:r>
      <w:hyperlink r:id="rId28" w:history="1">
        <w:r w:rsidRPr="00B547BD">
          <w:rPr>
            <w:rStyle w:val="Hyperlink"/>
            <w:color w:val="000000" w:themeColor="text1"/>
            <w:u w:val="none"/>
          </w:rPr>
          <w:t>Commonwealth Grants Rules and Principles 2024</w:t>
        </w:r>
      </w:hyperlink>
      <w:r w:rsidRPr="00B547BD">
        <w:t xml:space="preserve"> (CGRPs</w:t>
      </w:r>
      <w:r w:rsidR="37B35779" w:rsidRPr="00B547BD">
        <w:t>).</w:t>
      </w:r>
    </w:p>
    <w:p w14:paraId="6EC59F7E" w14:textId="77777777" w:rsidR="002A764A" w:rsidRPr="00D1005E" w:rsidRDefault="002A764A" w:rsidP="00BC799D">
      <w:pPr>
        <w:pStyle w:val="ListBullet2"/>
      </w:pPr>
      <w:r w:rsidRPr="00D1005E">
        <w:t xml:space="preserve">Monitor grant funding allocated to each party to ensure it is used and managed as required under the </w:t>
      </w:r>
      <w:r w:rsidRPr="00D1005E">
        <w:rPr>
          <w:i/>
          <w:iCs/>
        </w:rPr>
        <w:t>Public Governance, Performance and Accountability Act 2013</w:t>
      </w:r>
      <w:r w:rsidRPr="00D1005E">
        <w:t xml:space="preserve"> and in accordance with the grant agreements.</w:t>
      </w:r>
    </w:p>
    <w:p w14:paraId="6FF5D268" w14:textId="77777777" w:rsidR="002A764A" w:rsidRPr="00D1005E" w:rsidRDefault="002A764A" w:rsidP="00BC799D">
      <w:pPr>
        <w:pStyle w:val="ListBullet2"/>
      </w:pPr>
      <w:r w:rsidRPr="00D1005E">
        <w:t>Monitor performance</w:t>
      </w:r>
      <w:r w:rsidR="00763D0D" w:rsidRPr="00D1005E">
        <w:t xml:space="preserve"> against </w:t>
      </w:r>
      <w:r w:rsidR="00275FF4" w:rsidRPr="00D1005E">
        <w:t xml:space="preserve">respective </w:t>
      </w:r>
      <w:r w:rsidR="00763D0D" w:rsidRPr="00D1005E">
        <w:t>grant agreement activities and</w:t>
      </w:r>
      <w:r w:rsidRPr="00D1005E" w:rsidDel="00763D0D">
        <w:t xml:space="preserve"> </w:t>
      </w:r>
      <w:r w:rsidR="003D4EB4" w:rsidRPr="00D1005E">
        <w:t>measure</w:t>
      </w:r>
      <w:r w:rsidRPr="00D1005E">
        <w:t xml:space="preserve"> progress towards the achievement of the AGPT program objectives and outcomes.</w:t>
      </w:r>
    </w:p>
    <w:p w14:paraId="7D186A92" w14:textId="77777777" w:rsidR="00AB7080" w:rsidRPr="00D1005E" w:rsidRDefault="003A7A96" w:rsidP="00BC799D">
      <w:pPr>
        <w:pStyle w:val="ListBullet2"/>
      </w:pPr>
      <w:r w:rsidRPr="00D1005E">
        <w:t>R</w:t>
      </w:r>
      <w:r w:rsidR="00AB7080" w:rsidRPr="00D1005E">
        <w:t>eview and facilitate an appropriate reallocation of resources to align with the objectives of the program</w:t>
      </w:r>
      <w:r w:rsidR="00B13B9F" w:rsidRPr="00D1005E">
        <w:t xml:space="preserve"> and value-for-money outcomes</w:t>
      </w:r>
      <w:r w:rsidRPr="00D1005E">
        <w:t>.</w:t>
      </w:r>
    </w:p>
    <w:p w14:paraId="4E99FEE2" w14:textId="77777777" w:rsidR="003C2F29" w:rsidRPr="00D1005E" w:rsidRDefault="003C2F29" w:rsidP="00BC799D">
      <w:pPr>
        <w:pStyle w:val="ListBullet2"/>
      </w:pPr>
      <w:r w:rsidRPr="00D1005E">
        <w:t>Ensure program reporting</w:t>
      </w:r>
      <w:r w:rsidR="00CC07AE" w:rsidRPr="00D1005E">
        <w:t xml:space="preserve"> is</w:t>
      </w:r>
      <w:r w:rsidRPr="00D1005E">
        <w:t xml:space="preserve"> received in accordance with the </w:t>
      </w:r>
      <w:r w:rsidR="00B13B9F" w:rsidRPr="00D1005E">
        <w:t xml:space="preserve">respective </w:t>
      </w:r>
      <w:r w:rsidRPr="00D1005E">
        <w:t>grant agreements.</w:t>
      </w:r>
    </w:p>
    <w:p w14:paraId="1D562A80" w14:textId="77777777" w:rsidR="003C2F29" w:rsidRPr="00D1005E" w:rsidRDefault="003C2F29" w:rsidP="00BC799D">
      <w:pPr>
        <w:pStyle w:val="ListBullet2"/>
      </w:pPr>
      <w:r w:rsidRPr="00D1005E">
        <w:t>Facilitate review and evaluation processes that align with the goal of continuous improvement.</w:t>
      </w:r>
    </w:p>
    <w:p w14:paraId="78A7F641" w14:textId="77777777" w:rsidR="00D473B2" w:rsidRPr="00D1005E" w:rsidRDefault="39DBB452" w:rsidP="00BC799D">
      <w:pPr>
        <w:pStyle w:val="ListBullet2"/>
      </w:pPr>
      <w:r w:rsidRPr="00D1005E">
        <w:t xml:space="preserve">Implement </w:t>
      </w:r>
      <w:r w:rsidR="00623ABC" w:rsidRPr="00D1005E">
        <w:t xml:space="preserve">and maintain policies, </w:t>
      </w:r>
      <w:r w:rsidR="00811D0B" w:rsidRPr="00D1005E">
        <w:t xml:space="preserve">programs </w:t>
      </w:r>
      <w:r w:rsidR="00623ABC" w:rsidRPr="00D1005E">
        <w:t xml:space="preserve">and initiatives </w:t>
      </w:r>
      <w:r w:rsidRPr="00D1005E">
        <w:t xml:space="preserve">that support AGPT </w:t>
      </w:r>
      <w:r w:rsidR="529D964B" w:rsidRPr="00D1005E">
        <w:t>participants</w:t>
      </w:r>
      <w:r w:rsidR="00C37DE5" w:rsidRPr="00D1005E">
        <w:t>,</w:t>
      </w:r>
      <w:r w:rsidR="00AD0CF5" w:rsidRPr="00D1005E" w:rsidDel="00C37DE5">
        <w:t xml:space="preserve"> </w:t>
      </w:r>
      <w:r w:rsidR="00AD0CF5" w:rsidRPr="00D1005E">
        <w:t xml:space="preserve">contribute to </w:t>
      </w:r>
      <w:r w:rsidR="00C37DE5" w:rsidRPr="00D1005E">
        <w:t xml:space="preserve">strengthening GP </w:t>
      </w:r>
      <w:r w:rsidR="00F212AD" w:rsidRPr="00D1005E">
        <w:t xml:space="preserve">training and </w:t>
      </w:r>
      <w:r w:rsidR="00AD0CF5" w:rsidRPr="00D1005E">
        <w:t>build a stronger GP workforce</w:t>
      </w:r>
      <w:r w:rsidR="001A4550" w:rsidRPr="00D1005E">
        <w:t>.</w:t>
      </w:r>
    </w:p>
    <w:p w14:paraId="7EB09AD3" w14:textId="77777777" w:rsidR="00D6623D" w:rsidRPr="00D1005E" w:rsidRDefault="00D6623D" w:rsidP="00BC799D">
      <w:pPr>
        <w:pStyle w:val="ListBullet2"/>
      </w:pPr>
      <w:r w:rsidRPr="00D1005E">
        <w:t>Maintain and manage the NCP framework and associated polic</w:t>
      </w:r>
      <w:r w:rsidR="00A12F39" w:rsidRPr="00D1005E">
        <w:t>i</w:t>
      </w:r>
      <w:r w:rsidR="00CB5600" w:rsidRPr="00D1005E">
        <w:t>es</w:t>
      </w:r>
      <w:r w:rsidRPr="00D1005E">
        <w:t>, including the Salary Support Program for Aboriginal and Torres Strait Islander health settings.</w:t>
      </w:r>
    </w:p>
    <w:p w14:paraId="5A1B2A02" w14:textId="77777777" w:rsidR="00D6623D" w:rsidRPr="00D1005E" w:rsidRDefault="00D6623D" w:rsidP="00BC799D">
      <w:pPr>
        <w:pStyle w:val="ListBullet2"/>
      </w:pPr>
      <w:r w:rsidRPr="00D1005E">
        <w:t>F</w:t>
      </w:r>
      <w:r w:rsidR="00F973CF" w:rsidRPr="00D1005E">
        <w:t>acilitat</w:t>
      </w:r>
      <w:r w:rsidR="00A617A1" w:rsidRPr="00D1005E">
        <w:t>e</w:t>
      </w:r>
      <w:r w:rsidR="001A4550" w:rsidRPr="00D1005E">
        <w:t xml:space="preserve"> the single employer model (SEM) trials</w:t>
      </w:r>
      <w:r w:rsidR="00F973CF" w:rsidRPr="00D1005E">
        <w:t xml:space="preserve"> to deliver innovative solutions</w:t>
      </w:r>
      <w:r w:rsidR="00990DFA" w:rsidRPr="00D1005E">
        <w:t xml:space="preserve"> to attract and grow the future workforce</w:t>
      </w:r>
      <w:r w:rsidRPr="00D1005E">
        <w:t>.</w:t>
      </w:r>
    </w:p>
    <w:p w14:paraId="52E41294" w14:textId="77777777" w:rsidR="00F9768C" w:rsidRPr="00D1005E" w:rsidRDefault="00F9768C" w:rsidP="00BC799D">
      <w:pPr>
        <w:pStyle w:val="ListBullet2"/>
      </w:pPr>
      <w:r w:rsidRPr="00D1005E">
        <w:t>Oversee the National Registrar Survey and facilitate transparent reporting of survey findings.</w:t>
      </w:r>
    </w:p>
    <w:p w14:paraId="6C5F68AC" w14:textId="77777777" w:rsidR="003F5902" w:rsidRPr="00D1005E" w:rsidRDefault="577E740E" w:rsidP="00BC799D">
      <w:pPr>
        <w:pStyle w:val="StyleListBulletLatinCalibri"/>
      </w:pPr>
      <w:r w:rsidRPr="00D1005E">
        <w:t>Workforce planning and prioritisation</w:t>
      </w:r>
      <w:r w:rsidR="008D0AF3" w:rsidRPr="00D1005E">
        <w:t>:</w:t>
      </w:r>
    </w:p>
    <w:p w14:paraId="5CAFE166" w14:textId="77777777" w:rsidR="003F5902" w:rsidRPr="00D1005E" w:rsidRDefault="577E740E" w:rsidP="00BC799D">
      <w:pPr>
        <w:pStyle w:val="ListBullet2"/>
      </w:pPr>
      <w:bookmarkStart w:id="19" w:name="_Hlk206597389"/>
      <w:r w:rsidRPr="00D1005E">
        <w:t>Identify</w:t>
      </w:r>
      <w:r w:rsidR="630174CA" w:rsidRPr="00D1005E">
        <w:t xml:space="preserve"> and assess</w:t>
      </w:r>
      <w:r w:rsidRPr="00D1005E">
        <w:t xml:space="preserve"> areas in need of </w:t>
      </w:r>
      <w:r w:rsidR="001375E6" w:rsidRPr="00D1005E">
        <w:t xml:space="preserve">additional </w:t>
      </w:r>
      <w:r w:rsidR="630174CA" w:rsidRPr="00D1005E">
        <w:t>general practice</w:t>
      </w:r>
      <w:r w:rsidR="274EC234" w:rsidRPr="00D1005E">
        <w:t xml:space="preserve"> services </w:t>
      </w:r>
      <w:r w:rsidRPr="00D1005E">
        <w:t>across Australia</w:t>
      </w:r>
      <w:r w:rsidR="00B20CDD" w:rsidRPr="00D1005E">
        <w:t xml:space="preserve"> based on community need and MM classifications</w:t>
      </w:r>
      <w:r w:rsidRPr="00D1005E">
        <w:t>.</w:t>
      </w:r>
    </w:p>
    <w:bookmarkEnd w:id="19"/>
    <w:p w14:paraId="685ADEA9" w14:textId="77777777" w:rsidR="003F5902" w:rsidRPr="00D1005E" w:rsidRDefault="466D9956" w:rsidP="00BC799D">
      <w:pPr>
        <w:pStyle w:val="ListBullet2"/>
      </w:pPr>
      <w:r w:rsidRPr="00D1005E">
        <w:t>Defin</w:t>
      </w:r>
      <w:r w:rsidR="7C5FDB01" w:rsidRPr="00D1005E">
        <w:t>e</w:t>
      </w:r>
      <w:r w:rsidR="577E740E" w:rsidRPr="00D1005E">
        <w:t xml:space="preserve"> distribution targets, levers and mechanisms</w:t>
      </w:r>
      <w:r w:rsidR="00C6071E" w:rsidRPr="00D1005E">
        <w:t xml:space="preserve">, </w:t>
      </w:r>
      <w:r w:rsidR="00C276E5" w:rsidRPr="00D1005E">
        <w:t xml:space="preserve">in </w:t>
      </w:r>
      <w:r w:rsidR="00C6071E" w:rsidRPr="00D1005E">
        <w:t>align</w:t>
      </w:r>
      <w:r w:rsidR="00C276E5" w:rsidRPr="00D1005E">
        <w:t>ment</w:t>
      </w:r>
      <w:r w:rsidR="00C6071E" w:rsidRPr="00D1005E">
        <w:t xml:space="preserve"> with the provision of quality training</w:t>
      </w:r>
      <w:r w:rsidR="577E740E" w:rsidRPr="00D1005E">
        <w:t>.</w:t>
      </w:r>
    </w:p>
    <w:p w14:paraId="04710C16" w14:textId="77777777" w:rsidR="003F5902" w:rsidRPr="00D1005E" w:rsidRDefault="466D9956" w:rsidP="00BC799D">
      <w:pPr>
        <w:pStyle w:val="ListBullet2"/>
      </w:pPr>
      <w:r w:rsidRPr="00D1005E">
        <w:t>Set</w:t>
      </w:r>
      <w:r w:rsidR="577E740E" w:rsidRPr="00D1005E">
        <w:t xml:space="preserve"> allocation requirements in alignment with areas in need.</w:t>
      </w:r>
    </w:p>
    <w:p w14:paraId="6790FC68" w14:textId="77777777" w:rsidR="00BA08F0" w:rsidRPr="00D1005E" w:rsidRDefault="009D4155" w:rsidP="00BC799D">
      <w:pPr>
        <w:pStyle w:val="StyleListBulletLatinCalibri"/>
      </w:pPr>
      <w:r w:rsidRPr="00D1005E">
        <w:t>Stakeholder</w:t>
      </w:r>
      <w:r w:rsidR="5BFB99F5" w:rsidRPr="00D1005E">
        <w:t xml:space="preserve"> engagement </w:t>
      </w:r>
      <w:r w:rsidR="00ED7BBF" w:rsidRPr="00D1005E">
        <w:t>and consultation</w:t>
      </w:r>
      <w:r w:rsidR="0186F491" w:rsidRPr="00D1005E">
        <w:t>:</w:t>
      </w:r>
    </w:p>
    <w:p w14:paraId="7F2738D0" w14:textId="77777777" w:rsidR="00BA08F0" w:rsidRPr="00D1005E" w:rsidRDefault="00D16866" w:rsidP="00BC799D">
      <w:pPr>
        <w:pStyle w:val="ListBullet2"/>
      </w:pPr>
      <w:r w:rsidRPr="00D1005E">
        <w:t>E</w:t>
      </w:r>
      <w:r w:rsidR="78CB3F37" w:rsidRPr="00D1005E">
        <w:t xml:space="preserve">ngagement with </w:t>
      </w:r>
      <w:r w:rsidR="22A4D53D" w:rsidRPr="00D1005E">
        <w:t xml:space="preserve">the GP </w:t>
      </w:r>
      <w:r w:rsidR="7DAE5E8A" w:rsidRPr="00D1005E">
        <w:t>c</w:t>
      </w:r>
      <w:r w:rsidR="2D0ABF41" w:rsidRPr="00D1005E">
        <w:t>ollege</w:t>
      </w:r>
      <w:r w:rsidR="45C07462" w:rsidRPr="00D1005E">
        <w:t>s</w:t>
      </w:r>
      <w:r w:rsidR="00DE08C8" w:rsidRPr="00D1005E">
        <w:t xml:space="preserve"> and</w:t>
      </w:r>
      <w:r w:rsidR="00E401EC" w:rsidRPr="00D1005E">
        <w:t xml:space="preserve"> AGPT</w:t>
      </w:r>
      <w:r w:rsidR="00DE08C8" w:rsidRPr="00D1005E">
        <w:t xml:space="preserve"> sector support agencies</w:t>
      </w:r>
      <w:r w:rsidR="00F03FD5" w:rsidRPr="00D1005E">
        <w:t xml:space="preserve">, including </w:t>
      </w:r>
      <w:r w:rsidR="004651F9" w:rsidRPr="00D1005E">
        <w:t>sharing</w:t>
      </w:r>
      <w:r w:rsidR="00F03FD5" w:rsidRPr="00D1005E">
        <w:t xml:space="preserve"> program data </w:t>
      </w:r>
      <w:r w:rsidR="009A12E8" w:rsidRPr="00D1005E">
        <w:t xml:space="preserve">(where appropriate) </w:t>
      </w:r>
      <w:r w:rsidR="00F03FD5" w:rsidRPr="00D1005E">
        <w:t>to facilitate informed and evidence-based discussions</w:t>
      </w:r>
      <w:r w:rsidR="78CB3F37" w:rsidRPr="00D1005E">
        <w:t>.</w:t>
      </w:r>
    </w:p>
    <w:p w14:paraId="4373B13A" w14:textId="77777777" w:rsidR="000A25DE" w:rsidRPr="00D1005E" w:rsidRDefault="5BFB99F5" w:rsidP="00BC799D">
      <w:pPr>
        <w:pStyle w:val="ListBullet2"/>
      </w:pPr>
      <w:r w:rsidRPr="00D1005E">
        <w:lastRenderedPageBreak/>
        <w:t xml:space="preserve">Support </w:t>
      </w:r>
      <w:r w:rsidR="00E76390" w:rsidRPr="00D1005E">
        <w:t xml:space="preserve">and facilitate </w:t>
      </w:r>
      <w:r w:rsidRPr="00D1005E">
        <w:t>stakeholder meetings and committees</w:t>
      </w:r>
      <w:r w:rsidR="7F515BDD" w:rsidRPr="00D1005E">
        <w:t xml:space="preserve">, including the </w:t>
      </w:r>
      <w:r w:rsidR="1FDC45FD" w:rsidRPr="00D1005E">
        <w:t>General Practice Training Advisory Committee (</w:t>
      </w:r>
      <w:r w:rsidR="7F515BDD" w:rsidRPr="00D1005E">
        <w:t>GPTAC</w:t>
      </w:r>
      <w:r w:rsidR="1FDC45FD" w:rsidRPr="00D1005E">
        <w:t>)</w:t>
      </w:r>
      <w:r w:rsidR="0BD8F6FB" w:rsidRPr="00D1005E">
        <w:t xml:space="preserve"> and </w:t>
      </w:r>
      <w:r w:rsidR="00A66A86" w:rsidRPr="00D1005E">
        <w:t xml:space="preserve">First Nations </w:t>
      </w:r>
      <w:r w:rsidR="008C0C2B" w:rsidRPr="00D1005E">
        <w:t>General Practice</w:t>
      </w:r>
      <w:r w:rsidR="00A66A86" w:rsidRPr="00D1005E">
        <w:t xml:space="preserve"> Training Committee (</w:t>
      </w:r>
      <w:r w:rsidR="0BD8F6FB" w:rsidRPr="00D1005E">
        <w:t>FNGPTC</w:t>
      </w:r>
      <w:r w:rsidR="00A66A86" w:rsidRPr="00D1005E">
        <w:t>)</w:t>
      </w:r>
      <w:r w:rsidR="009271BB" w:rsidRPr="00D1005E">
        <w:t>,</w:t>
      </w:r>
      <w:r w:rsidR="00ED7BBF" w:rsidRPr="00D1005E">
        <w:t xml:space="preserve"> for the purposes of </w:t>
      </w:r>
      <w:r w:rsidR="000E04C9" w:rsidRPr="00D1005E">
        <w:t xml:space="preserve">feedback, program improvement, information sharing, </w:t>
      </w:r>
      <w:r w:rsidR="00C63814" w:rsidRPr="00D1005E">
        <w:t>policy discussions</w:t>
      </w:r>
      <w:r w:rsidR="000E04C9" w:rsidRPr="00D1005E">
        <w:t xml:space="preserve"> and consultation.</w:t>
      </w:r>
    </w:p>
    <w:p w14:paraId="59F13487" w14:textId="77777777" w:rsidR="239F1C16" w:rsidRPr="00D1005E" w:rsidRDefault="1FC2AF61" w:rsidP="00294EAF">
      <w:pPr>
        <w:pStyle w:val="Heading4"/>
        <w:rPr>
          <w:b w:val="0"/>
          <w:bCs w:val="0"/>
        </w:rPr>
      </w:pPr>
      <w:r w:rsidRPr="00D1005E">
        <w:t>Services Australia</w:t>
      </w:r>
    </w:p>
    <w:p w14:paraId="1EDAD3D2" w14:textId="77777777" w:rsidR="239F1C16" w:rsidRPr="007D32C9" w:rsidRDefault="1FC2AF61" w:rsidP="33E136C2">
      <w:pPr>
        <w:rPr>
          <w:rStyle w:val="StyleCalibri"/>
        </w:rPr>
      </w:pPr>
      <w:r w:rsidRPr="007D32C9">
        <w:rPr>
          <w:rStyle w:val="StyleCalibri"/>
        </w:rPr>
        <w:t>Services Australia’s roles and responsibilities include:</w:t>
      </w:r>
    </w:p>
    <w:p w14:paraId="222B253A" w14:textId="77777777" w:rsidR="239F1C16" w:rsidRPr="00D1005E" w:rsidRDefault="798D625E" w:rsidP="00BC799D">
      <w:pPr>
        <w:pStyle w:val="StyleListBulletLatinCalibri"/>
      </w:pPr>
      <w:r w:rsidRPr="00D1005E">
        <w:t xml:space="preserve">Administer payments under the NCP framework </w:t>
      </w:r>
      <w:r w:rsidR="00E211ED" w:rsidRPr="00D1005E">
        <w:t xml:space="preserve">and associated policies </w:t>
      </w:r>
      <w:r w:rsidRPr="00D1005E">
        <w:t xml:space="preserve">in collaboration with the GP </w:t>
      </w:r>
      <w:r w:rsidR="4CFBC988" w:rsidRPr="00D1005E">
        <w:t>c</w:t>
      </w:r>
      <w:r w:rsidRPr="00D1005E">
        <w:t>olleges to eligible AGPT program participants on behalf of the department.</w:t>
      </w:r>
    </w:p>
    <w:p w14:paraId="3D4E2671" w14:textId="77777777" w:rsidR="239F1C16" w:rsidRPr="00D1005E" w:rsidRDefault="1FC2AF61" w:rsidP="00BC799D">
      <w:pPr>
        <w:pStyle w:val="StyleListBulletLatinCalibri"/>
      </w:pPr>
      <w:r w:rsidRPr="00D1005E">
        <w:t>Assess MPN applications for AGPT program registrars.</w:t>
      </w:r>
    </w:p>
    <w:p w14:paraId="3E8271B5" w14:textId="77777777" w:rsidR="239F1C16" w:rsidRPr="00D1005E" w:rsidRDefault="1FC2AF61" w:rsidP="33E136C2">
      <w:pPr>
        <w:pStyle w:val="Heading4"/>
      </w:pPr>
      <w:r w:rsidRPr="00D1005E">
        <w:t>Community Grants Hub</w:t>
      </w:r>
    </w:p>
    <w:p w14:paraId="59D02397" w14:textId="77777777" w:rsidR="239F1C16" w:rsidRPr="007D32C9" w:rsidRDefault="798D625E" w:rsidP="33E136C2">
      <w:pPr>
        <w:rPr>
          <w:rStyle w:val="StyleCalibri"/>
        </w:rPr>
      </w:pPr>
      <w:r w:rsidRPr="007D32C9">
        <w:rPr>
          <w:rStyle w:val="StyleCalibri"/>
        </w:rPr>
        <w:t>The Community Grants Hub’s roles and responsibilities include:</w:t>
      </w:r>
    </w:p>
    <w:p w14:paraId="07A6EB5D" w14:textId="77777777" w:rsidR="239F1C16" w:rsidRPr="00D1005E" w:rsidRDefault="1FC2AF61" w:rsidP="00BC799D">
      <w:pPr>
        <w:pStyle w:val="StyleListBulletLatinCalibri"/>
      </w:pPr>
      <w:r w:rsidRPr="00D1005E">
        <w:t>Manage the process of grant agreement executions and variations.</w:t>
      </w:r>
    </w:p>
    <w:p w14:paraId="36C8D2AF" w14:textId="77777777" w:rsidR="239F1C16" w:rsidRPr="00D1005E" w:rsidRDefault="1FC2AF61" w:rsidP="00BC799D">
      <w:pPr>
        <w:pStyle w:val="StyleListBulletLatinCalibri"/>
      </w:pPr>
      <w:r w:rsidRPr="00D1005E">
        <w:t>Manage the grant payments system and the provision of funds to grantees.</w:t>
      </w:r>
    </w:p>
    <w:p w14:paraId="4D322210" w14:textId="77777777" w:rsidR="239F1C16" w:rsidRPr="00D1005E" w:rsidRDefault="1FC2AF61" w:rsidP="00BC799D">
      <w:pPr>
        <w:pStyle w:val="StyleListBulletLatinCalibri"/>
      </w:pPr>
      <w:r w:rsidRPr="00D1005E">
        <w:t>Monitor the delivery of grant agreement milestones.</w:t>
      </w:r>
    </w:p>
    <w:p w14:paraId="58579666" w14:textId="77777777" w:rsidR="239F1C16" w:rsidRPr="00D1005E" w:rsidRDefault="1FC2AF61" w:rsidP="00BC799D">
      <w:pPr>
        <w:pStyle w:val="StyleListBulletLatinCalibri"/>
      </w:pPr>
      <w:r w:rsidRPr="00D1005E">
        <w:t>Manage the financial acquittals process.</w:t>
      </w:r>
    </w:p>
    <w:p w14:paraId="67FA6A6C" w14:textId="77777777" w:rsidR="009142BF" w:rsidRPr="00D1005E" w:rsidRDefault="0034766B" w:rsidP="33E136C2">
      <w:pPr>
        <w:pStyle w:val="Heading3"/>
      </w:pPr>
      <w:r w:rsidRPr="00D1005E">
        <w:t>Training delivery organisations</w:t>
      </w:r>
    </w:p>
    <w:p w14:paraId="65F8070C" w14:textId="77777777" w:rsidR="00BA08F0" w:rsidRPr="00D1005E" w:rsidRDefault="16215E69" w:rsidP="00254D60">
      <w:pPr>
        <w:pStyle w:val="Heading4"/>
      </w:pPr>
      <w:r w:rsidRPr="00D1005E">
        <w:t xml:space="preserve">GP </w:t>
      </w:r>
      <w:r w:rsidR="00555248" w:rsidRPr="00D1005E">
        <w:t>c</w:t>
      </w:r>
      <w:r w:rsidRPr="00D1005E">
        <w:t>ollege</w:t>
      </w:r>
      <w:r w:rsidR="4F1AA21A" w:rsidRPr="00D1005E">
        <w:t>s</w:t>
      </w:r>
    </w:p>
    <w:p w14:paraId="3D16C283" w14:textId="77777777" w:rsidR="00BA08F0" w:rsidRPr="007D32C9" w:rsidRDefault="78CB3F37" w:rsidP="33E136C2">
      <w:pPr>
        <w:rPr>
          <w:rStyle w:val="StyleCalibri"/>
        </w:rPr>
      </w:pPr>
      <w:r w:rsidRPr="007D32C9">
        <w:rPr>
          <w:rStyle w:val="StyleCalibri"/>
        </w:rPr>
        <w:t xml:space="preserve">The GP </w:t>
      </w:r>
      <w:r w:rsidR="4AF11E50" w:rsidRPr="007D32C9">
        <w:rPr>
          <w:rStyle w:val="StyleCalibri"/>
        </w:rPr>
        <w:t>c</w:t>
      </w:r>
      <w:r w:rsidR="2D0ABF41" w:rsidRPr="007D32C9">
        <w:rPr>
          <w:rStyle w:val="StyleCalibri"/>
        </w:rPr>
        <w:t>ollege</w:t>
      </w:r>
      <w:r w:rsidR="45C07462" w:rsidRPr="007D32C9">
        <w:rPr>
          <w:rStyle w:val="StyleCalibri"/>
        </w:rPr>
        <w:t>s</w:t>
      </w:r>
      <w:r w:rsidRPr="007D32C9">
        <w:rPr>
          <w:rStyle w:val="StyleCalibri"/>
        </w:rPr>
        <w:t>’ roles and responsibilities include:</w:t>
      </w:r>
    </w:p>
    <w:p w14:paraId="66DCB105" w14:textId="77777777" w:rsidR="00BA08F0" w:rsidRPr="00D1005E" w:rsidRDefault="5BFB99F5" w:rsidP="00BC799D">
      <w:pPr>
        <w:pStyle w:val="StyleListBulletLatinCalibri"/>
      </w:pPr>
      <w:r w:rsidRPr="00D1005E">
        <w:t xml:space="preserve">Deliver appropriate and safe </w:t>
      </w:r>
      <w:r w:rsidR="00555248" w:rsidRPr="00D1005E">
        <w:t xml:space="preserve">accredited </w:t>
      </w:r>
      <w:r w:rsidRPr="00D1005E">
        <w:t>training:</w:t>
      </w:r>
    </w:p>
    <w:p w14:paraId="087166CC" w14:textId="77777777" w:rsidR="003409B1" w:rsidRPr="00BC799D" w:rsidRDefault="79FDDB3A" w:rsidP="00BC799D">
      <w:pPr>
        <w:pStyle w:val="ListBullet2"/>
      </w:pPr>
      <w:r w:rsidRPr="00BC799D">
        <w:t xml:space="preserve">Deliver </w:t>
      </w:r>
      <w:r w:rsidR="0013196B" w:rsidRPr="00BC799D">
        <w:t xml:space="preserve">accredited </w:t>
      </w:r>
      <w:r w:rsidRPr="00BC799D">
        <w:t xml:space="preserve">training </w:t>
      </w:r>
      <w:r w:rsidR="00635C06" w:rsidRPr="00BC799D">
        <w:t>for the intent of achieving</w:t>
      </w:r>
      <w:r w:rsidRPr="00BC799D">
        <w:t xml:space="preserve"> fellowship/GP specialisation and readiness for independent practice</w:t>
      </w:r>
      <w:r w:rsidR="69C81C97" w:rsidRPr="00BC799D">
        <w:t>.</w:t>
      </w:r>
    </w:p>
    <w:p w14:paraId="502378EE" w14:textId="77777777" w:rsidR="00BA08F0" w:rsidRPr="00BC799D" w:rsidRDefault="5BFB99F5" w:rsidP="00BC799D">
      <w:pPr>
        <w:pStyle w:val="ListBullet2"/>
      </w:pPr>
      <w:r w:rsidRPr="00BC799D">
        <w:t>Deliver culturally safe training and prepare registrars to deliver culturally appropriate care.</w:t>
      </w:r>
    </w:p>
    <w:p w14:paraId="331322D6" w14:textId="77777777" w:rsidR="00BA08F0" w:rsidRPr="00BC799D" w:rsidRDefault="78CB3F37" w:rsidP="00BC799D">
      <w:pPr>
        <w:pStyle w:val="ListBullet2"/>
      </w:pPr>
      <w:r w:rsidRPr="00BC799D">
        <w:t>Deliver training that enable</w:t>
      </w:r>
      <w:r w:rsidR="3F6EF345" w:rsidRPr="00BC799D">
        <w:t>s</w:t>
      </w:r>
      <w:r w:rsidRPr="00BC799D">
        <w:t xml:space="preserve"> </w:t>
      </w:r>
      <w:r w:rsidR="00DB7B3B" w:rsidRPr="00BC799D">
        <w:t xml:space="preserve">and supports </w:t>
      </w:r>
      <w:r w:rsidRPr="00BC799D">
        <w:t>registrars to be retained in areas of community need.</w:t>
      </w:r>
    </w:p>
    <w:p w14:paraId="77B0CC64" w14:textId="77777777" w:rsidR="00BA08F0" w:rsidRPr="00BC799D" w:rsidRDefault="5BFB99F5" w:rsidP="00BC799D">
      <w:pPr>
        <w:pStyle w:val="ListBullet2"/>
      </w:pPr>
      <w:r w:rsidRPr="00BC799D">
        <w:t>Deliver high</w:t>
      </w:r>
      <w:r w:rsidR="00311840" w:rsidRPr="00BC799D">
        <w:t>-</w:t>
      </w:r>
      <w:r w:rsidRPr="00BC799D">
        <w:t>quality training that considers the needs of registrars</w:t>
      </w:r>
      <w:r w:rsidR="09B90F38" w:rsidRPr="00BC799D">
        <w:t xml:space="preserve"> and their future practice</w:t>
      </w:r>
      <w:r w:rsidRPr="00BC799D">
        <w:t>.</w:t>
      </w:r>
    </w:p>
    <w:p w14:paraId="6DC36C17" w14:textId="77777777" w:rsidR="00606F90" w:rsidRPr="00BC799D" w:rsidRDefault="664BD78F" w:rsidP="00BC799D">
      <w:pPr>
        <w:pStyle w:val="ListBullet2"/>
      </w:pPr>
      <w:r w:rsidRPr="00BC799D">
        <w:t>Build</w:t>
      </w:r>
      <w:bookmarkStart w:id="20" w:name="_Hlk210984560"/>
      <w:r w:rsidRPr="00BC799D">
        <w:t xml:space="preserve"> </w:t>
      </w:r>
      <w:r w:rsidR="00303F1D" w:rsidRPr="00BC799D">
        <w:t>accredited</w:t>
      </w:r>
      <w:bookmarkEnd w:id="20"/>
      <w:r w:rsidR="00303F1D" w:rsidRPr="00BC799D">
        <w:t xml:space="preserve"> </w:t>
      </w:r>
      <w:r w:rsidR="32B6FA4F" w:rsidRPr="00BC799D">
        <w:t xml:space="preserve">training </w:t>
      </w:r>
      <w:r w:rsidRPr="00BC799D">
        <w:t>practice and supervisor</w:t>
      </w:r>
      <w:r w:rsidR="32B6FA4F" w:rsidRPr="00BC799D">
        <w:t xml:space="preserve"> </w:t>
      </w:r>
      <w:r w:rsidRPr="00BC799D">
        <w:t xml:space="preserve">capacity </w:t>
      </w:r>
      <w:r w:rsidR="46C8C646" w:rsidRPr="00BC799D">
        <w:t>in areas aligned with</w:t>
      </w:r>
      <w:r w:rsidRPr="00BC799D">
        <w:t xml:space="preserve"> </w:t>
      </w:r>
      <w:r w:rsidR="46C8C646" w:rsidRPr="00BC799D">
        <w:t>distribution targets.</w:t>
      </w:r>
    </w:p>
    <w:p w14:paraId="3D246A82" w14:textId="77777777" w:rsidR="00BA08F0" w:rsidRPr="00D1005E" w:rsidRDefault="5BFB99F5" w:rsidP="00BC799D">
      <w:pPr>
        <w:pStyle w:val="StyleListBulletLatinCalibri"/>
      </w:pPr>
      <w:r w:rsidRPr="00D1005E">
        <w:t>Support AGPT program participants</w:t>
      </w:r>
      <w:r w:rsidR="008D0AF3" w:rsidRPr="00D1005E">
        <w:t>:</w:t>
      </w:r>
    </w:p>
    <w:p w14:paraId="679E1FE9" w14:textId="77777777" w:rsidR="00437C21" w:rsidRPr="00D1005E" w:rsidRDefault="00437C21" w:rsidP="00BC799D">
      <w:pPr>
        <w:pStyle w:val="ListBullet2"/>
      </w:pPr>
      <w:r w:rsidRPr="00D1005E">
        <w:t xml:space="preserve">Provide sufficient education opportunities, professional, and personal supports for registrars to achieve </w:t>
      </w:r>
      <w:r w:rsidR="00E66B72" w:rsidRPr="00D1005E">
        <w:t>f</w:t>
      </w:r>
      <w:r w:rsidRPr="00D1005E">
        <w:t>ellowship.</w:t>
      </w:r>
    </w:p>
    <w:p w14:paraId="35E9F8DD" w14:textId="77777777" w:rsidR="00BA08F0" w:rsidRPr="00D1005E" w:rsidRDefault="00F61D34" w:rsidP="00BC799D">
      <w:pPr>
        <w:pStyle w:val="ListBullet2"/>
      </w:pPr>
      <w:r w:rsidRPr="00D1005E">
        <w:t>Collaborate with AGPT sector support agencies and JCTS to e</w:t>
      </w:r>
      <w:r w:rsidR="5BFB99F5" w:rsidRPr="00D1005E">
        <w:t xml:space="preserve">nsure participants have </w:t>
      </w:r>
      <w:r w:rsidRPr="00D1005E">
        <w:t xml:space="preserve">access to coordinated, </w:t>
      </w:r>
      <w:r w:rsidR="5BFB99F5" w:rsidRPr="00D1005E">
        <w:t>timely and appropriate support mechanisms</w:t>
      </w:r>
      <w:r w:rsidR="00175FE3" w:rsidRPr="00D1005E">
        <w:t>, in person and online</w:t>
      </w:r>
      <w:r w:rsidR="5BFB99F5" w:rsidRPr="00D1005E">
        <w:t>.</w:t>
      </w:r>
    </w:p>
    <w:p w14:paraId="61135781" w14:textId="77777777" w:rsidR="00BA08F0" w:rsidRPr="00D1005E" w:rsidRDefault="5BFB99F5" w:rsidP="00BC799D">
      <w:pPr>
        <w:pStyle w:val="ListBullet2"/>
      </w:pPr>
      <w:r w:rsidRPr="00D1005E">
        <w:t>Ensure that registrars have access to culturally appropriate support mechanisms.</w:t>
      </w:r>
    </w:p>
    <w:p w14:paraId="62EA1A12" w14:textId="77777777" w:rsidR="00BE1F15" w:rsidRPr="00D1005E" w:rsidRDefault="4E21C1E5" w:rsidP="00BC799D">
      <w:pPr>
        <w:pStyle w:val="ListBullet2"/>
      </w:pPr>
      <w:r w:rsidRPr="00D1005E">
        <w:t>Determine eligibility for support</w:t>
      </w:r>
      <w:r w:rsidR="00CD7857" w:rsidRPr="00D1005E">
        <w:t xml:space="preserve"> and incentive</w:t>
      </w:r>
      <w:r w:rsidRPr="00D1005E">
        <w:t xml:space="preserve"> payments based on the NCP framework, guidelines</w:t>
      </w:r>
      <w:r w:rsidR="00D24386" w:rsidRPr="00D1005E">
        <w:t>,</w:t>
      </w:r>
      <w:r w:rsidRPr="00D1005E">
        <w:t xml:space="preserve"> business rules</w:t>
      </w:r>
      <w:r w:rsidR="00D24386" w:rsidRPr="00D1005E">
        <w:t xml:space="preserve"> and associated </w:t>
      </w:r>
      <w:r w:rsidR="00DF29DD" w:rsidRPr="00D1005E">
        <w:t>policies</w:t>
      </w:r>
      <w:r w:rsidRPr="00D1005E">
        <w:t>.</w:t>
      </w:r>
    </w:p>
    <w:p w14:paraId="72382F9C" w14:textId="77777777" w:rsidR="00BA08F0" w:rsidRPr="00D1005E" w:rsidRDefault="5BFB99F5" w:rsidP="00BC799D">
      <w:pPr>
        <w:pStyle w:val="StyleListBulletLatinCalibri"/>
      </w:pPr>
      <w:r w:rsidRPr="00D1005E">
        <w:lastRenderedPageBreak/>
        <w:t>Complete selection and allocation of registrars:</w:t>
      </w:r>
    </w:p>
    <w:p w14:paraId="517BF8DC" w14:textId="77777777" w:rsidR="00BA08F0" w:rsidRPr="00D1005E" w:rsidRDefault="5BFB99F5" w:rsidP="00BC799D">
      <w:pPr>
        <w:pStyle w:val="ListBullet2"/>
      </w:pPr>
      <w:r w:rsidRPr="00D1005E">
        <w:t>Make timely selection and placement decisions.</w:t>
      </w:r>
    </w:p>
    <w:p w14:paraId="5484A53E" w14:textId="77777777" w:rsidR="00853822" w:rsidRPr="00D1005E" w:rsidRDefault="00853822" w:rsidP="00BC799D">
      <w:pPr>
        <w:pStyle w:val="ListBullet2"/>
      </w:pPr>
      <w:bookmarkStart w:id="21" w:name="_Hlk221710760"/>
      <w:r w:rsidRPr="00D1005E">
        <w:t>Ensure selection processes are guided by evidence to maximise the opportunity for the program to achieve its objectives</w:t>
      </w:r>
      <w:bookmarkEnd w:id="21"/>
      <w:r w:rsidRPr="00D1005E">
        <w:t>.</w:t>
      </w:r>
    </w:p>
    <w:p w14:paraId="234F8E3B" w14:textId="77777777" w:rsidR="00BA08F0" w:rsidRPr="00D1005E" w:rsidRDefault="703F0BBE" w:rsidP="00BC799D">
      <w:pPr>
        <w:pStyle w:val="ListBullet2"/>
      </w:pPr>
      <w:r w:rsidRPr="00D1005E">
        <w:t xml:space="preserve">Align the </w:t>
      </w:r>
      <w:r w:rsidR="4AAB9B2B" w:rsidRPr="00D1005E">
        <w:t>alloca</w:t>
      </w:r>
      <w:r w:rsidR="5BFB99F5" w:rsidRPr="00D1005E">
        <w:t>t</w:t>
      </w:r>
      <w:r w:rsidR="2AF2F3AA" w:rsidRPr="00D1005E">
        <w:t>ion</w:t>
      </w:r>
      <w:r w:rsidR="5BFB99F5" w:rsidRPr="00D1005E">
        <w:t xml:space="preserve"> </w:t>
      </w:r>
      <w:r w:rsidR="2539A9C5" w:rsidRPr="00D1005E">
        <w:t xml:space="preserve">of </w:t>
      </w:r>
      <w:r w:rsidR="5BFB99F5" w:rsidRPr="00D1005E">
        <w:t xml:space="preserve">registrars </w:t>
      </w:r>
      <w:r w:rsidR="00FD3FB0" w:rsidRPr="00D1005E">
        <w:t xml:space="preserve">with </w:t>
      </w:r>
      <w:r w:rsidR="5BFB99F5" w:rsidRPr="00D1005E">
        <w:t>distribution targets</w:t>
      </w:r>
      <w:r w:rsidR="2018CD32" w:rsidRPr="00D1005E">
        <w:t xml:space="preserve"> and community workforce needs</w:t>
      </w:r>
      <w:r w:rsidR="00B624F3" w:rsidRPr="00D1005E">
        <w:t>, while maintaining quality standards for training</w:t>
      </w:r>
      <w:r w:rsidR="00DD1918" w:rsidRPr="00D1005E">
        <w:t>,</w:t>
      </w:r>
      <w:r w:rsidR="00B624F3" w:rsidRPr="00D1005E">
        <w:t xml:space="preserve"> supervision</w:t>
      </w:r>
      <w:r w:rsidR="2E64969D" w:rsidRPr="00D1005E">
        <w:t xml:space="preserve"> and registrar wellbeing</w:t>
      </w:r>
      <w:r w:rsidR="5BFB99F5" w:rsidRPr="00D1005E">
        <w:t>.</w:t>
      </w:r>
    </w:p>
    <w:p w14:paraId="0B0A6435" w14:textId="77777777" w:rsidR="007D0FC2" w:rsidRPr="00D1005E" w:rsidRDefault="007D0FC2" w:rsidP="00BC799D">
      <w:pPr>
        <w:pStyle w:val="StyleListBulletLatinCalibri"/>
      </w:pPr>
      <w:r w:rsidRPr="00D1005E">
        <w:t xml:space="preserve">Program </w:t>
      </w:r>
      <w:r w:rsidR="007F11C3" w:rsidRPr="00D1005E">
        <w:t>reporting</w:t>
      </w:r>
      <w:r w:rsidRPr="00D1005E">
        <w:t xml:space="preserve"> and </w:t>
      </w:r>
      <w:r w:rsidR="00C36657" w:rsidRPr="00D1005E">
        <w:t xml:space="preserve">efficient </w:t>
      </w:r>
      <w:r w:rsidRPr="00D1005E">
        <w:t>use of resources:</w:t>
      </w:r>
    </w:p>
    <w:p w14:paraId="6FAF70C5" w14:textId="77777777" w:rsidR="000C0D59" w:rsidRPr="00D1005E" w:rsidRDefault="007D0FC2" w:rsidP="00BC799D">
      <w:pPr>
        <w:pStyle w:val="ListBullet2"/>
      </w:pPr>
      <w:bookmarkStart w:id="22" w:name="_Hlk212102150"/>
      <w:r w:rsidRPr="00D1005E">
        <w:t xml:space="preserve">Ensure the efficient use of program resources, including through collaboration </w:t>
      </w:r>
      <w:r w:rsidR="00D75F04" w:rsidRPr="00D1005E">
        <w:t xml:space="preserve">between </w:t>
      </w:r>
      <w:r w:rsidR="0085258C" w:rsidRPr="00D1005E">
        <w:t xml:space="preserve">GP </w:t>
      </w:r>
      <w:r w:rsidR="0058426D" w:rsidRPr="00D1005E">
        <w:t xml:space="preserve">colleges and </w:t>
      </w:r>
      <w:r w:rsidRPr="00D1005E">
        <w:t>with</w:t>
      </w:r>
      <w:r w:rsidR="000C0D59" w:rsidRPr="00D1005E">
        <w:t xml:space="preserve"> AGPT </w:t>
      </w:r>
      <w:r w:rsidR="0060576D" w:rsidRPr="00D1005E">
        <w:t xml:space="preserve">sector </w:t>
      </w:r>
      <w:r w:rsidR="000C0D59" w:rsidRPr="00D1005E">
        <w:t>support agencies.</w:t>
      </w:r>
    </w:p>
    <w:bookmarkEnd w:id="22"/>
    <w:p w14:paraId="10C83021" w14:textId="77777777" w:rsidR="007D0FC2" w:rsidRPr="00D1005E" w:rsidRDefault="0080591D" w:rsidP="00BC799D">
      <w:pPr>
        <w:pStyle w:val="ListBullet2"/>
      </w:pPr>
      <w:r w:rsidRPr="00D1005E">
        <w:t xml:space="preserve">Ensure </w:t>
      </w:r>
      <w:r w:rsidR="00F729C4" w:rsidRPr="00D1005E">
        <w:t>accurate and timely</w:t>
      </w:r>
      <w:r w:rsidR="007D0FC2" w:rsidRPr="00D1005E">
        <w:t xml:space="preserve"> report</w:t>
      </w:r>
      <w:r w:rsidR="00F35737" w:rsidRPr="00D1005E">
        <w:t>ing</w:t>
      </w:r>
      <w:r w:rsidR="007D0FC2" w:rsidRPr="00D1005E">
        <w:t xml:space="preserve"> in accordance with the grant agreements.</w:t>
      </w:r>
    </w:p>
    <w:p w14:paraId="78B47FEE" w14:textId="77777777" w:rsidR="00BA08F0" w:rsidRPr="00D1005E" w:rsidRDefault="5BFB99F5" w:rsidP="00BC799D">
      <w:pPr>
        <w:pStyle w:val="StyleListBulletLatinCalibri"/>
      </w:pPr>
      <w:r w:rsidRPr="00D1005E">
        <w:t>Promote the AGPT program:</w:t>
      </w:r>
    </w:p>
    <w:p w14:paraId="03E2E203" w14:textId="77777777" w:rsidR="00BA08F0" w:rsidRPr="00BC799D" w:rsidRDefault="5BFB99F5" w:rsidP="00BC799D">
      <w:pPr>
        <w:pStyle w:val="ListBullet2"/>
      </w:pPr>
      <w:r w:rsidRPr="00BC799D">
        <w:t>Market the AGPT program to medical students, and prevocational doctors.</w:t>
      </w:r>
    </w:p>
    <w:p w14:paraId="57B7E4CF" w14:textId="77777777" w:rsidR="00BA08F0" w:rsidRPr="00BC799D" w:rsidRDefault="5BFB99F5" w:rsidP="00BC799D">
      <w:pPr>
        <w:pStyle w:val="ListBullet2"/>
      </w:pPr>
      <w:r w:rsidRPr="00BC799D">
        <w:t>Promote GP specialisation</w:t>
      </w:r>
      <w:r w:rsidR="002305CD" w:rsidRPr="00BC799D">
        <w:t>, including</w:t>
      </w:r>
      <w:r w:rsidR="004F04A4" w:rsidRPr="00BC799D">
        <w:t xml:space="preserve"> in collaboration with GPRA</w:t>
      </w:r>
      <w:r w:rsidRPr="00BC799D">
        <w:t>.</w:t>
      </w:r>
    </w:p>
    <w:p w14:paraId="4A16CD10" w14:textId="77777777" w:rsidR="004E46F7" w:rsidRPr="00D1005E" w:rsidRDefault="00821B6C" w:rsidP="008C0C2B">
      <w:pPr>
        <w:pStyle w:val="Heading4"/>
      </w:pPr>
      <w:r w:rsidRPr="00821B6C">
        <w:t>Joint Colleges Training Services</w:t>
      </w:r>
    </w:p>
    <w:p w14:paraId="032B6C2A" w14:textId="77777777" w:rsidR="004E46F7" w:rsidRPr="007D32C9" w:rsidRDefault="4DD3F53A" w:rsidP="33E136C2">
      <w:pPr>
        <w:rPr>
          <w:rStyle w:val="StyleCalibri"/>
        </w:rPr>
      </w:pPr>
      <w:r w:rsidRPr="007D32C9">
        <w:rPr>
          <w:rStyle w:val="StyleCalibri"/>
        </w:rPr>
        <w:t xml:space="preserve">JCTS enables ACRRM and the RACGP to deliver the Aboriginal </w:t>
      </w:r>
      <w:r w:rsidR="2C66D14D" w:rsidRPr="007D32C9">
        <w:rPr>
          <w:rStyle w:val="StyleCalibri"/>
        </w:rPr>
        <w:t xml:space="preserve">and Torres </w:t>
      </w:r>
      <w:r w:rsidR="008D0917" w:rsidRPr="007D32C9">
        <w:rPr>
          <w:rStyle w:val="StyleCalibri"/>
        </w:rPr>
        <w:t>Strait Islander</w:t>
      </w:r>
      <w:r w:rsidR="2C66D14D" w:rsidRPr="007D32C9">
        <w:rPr>
          <w:rStyle w:val="StyleCalibri"/>
        </w:rPr>
        <w:t xml:space="preserve"> </w:t>
      </w:r>
      <w:r w:rsidRPr="007D32C9">
        <w:rPr>
          <w:rStyle w:val="StyleCalibri"/>
        </w:rPr>
        <w:t>Health functions under their respective</w:t>
      </w:r>
      <w:r w:rsidR="2C66D14D" w:rsidRPr="007D32C9">
        <w:rPr>
          <w:rStyle w:val="StyleCalibri"/>
        </w:rPr>
        <w:t xml:space="preserve"> AGPT</w:t>
      </w:r>
      <w:r w:rsidRPr="007D32C9">
        <w:rPr>
          <w:rStyle w:val="StyleCalibri"/>
        </w:rPr>
        <w:t xml:space="preserve"> grant agreements</w:t>
      </w:r>
      <w:r w:rsidR="7E7A1BB7" w:rsidRPr="007D32C9">
        <w:rPr>
          <w:rStyle w:val="StyleCalibri"/>
        </w:rPr>
        <w:t>.</w:t>
      </w:r>
      <w:r w:rsidR="00C73634" w:rsidRPr="007D32C9">
        <w:rPr>
          <w:rStyle w:val="StyleCalibri"/>
        </w:rPr>
        <w:t xml:space="preserve"> </w:t>
      </w:r>
      <w:r w:rsidR="7E7A1BB7" w:rsidRPr="007D32C9">
        <w:rPr>
          <w:rStyle w:val="StyleCalibri"/>
        </w:rPr>
        <w:t>JCTS’ roles and responsibilities include:</w:t>
      </w:r>
    </w:p>
    <w:p w14:paraId="3D1B30F2" w14:textId="77777777" w:rsidR="004E46F7" w:rsidRPr="00D1005E" w:rsidRDefault="4DD3F53A" w:rsidP="00BC799D">
      <w:pPr>
        <w:pStyle w:val="StyleListBulletLatinCalibri"/>
      </w:pPr>
      <w:r w:rsidRPr="00D1005E">
        <w:t xml:space="preserve">Develop and deliver </w:t>
      </w:r>
      <w:r w:rsidR="00071F56" w:rsidRPr="00D1005E">
        <w:t xml:space="preserve">the </w:t>
      </w:r>
      <w:r w:rsidRPr="00D1005E">
        <w:t>Aboriginal and Torres Strait Islander health strategic plan.</w:t>
      </w:r>
    </w:p>
    <w:p w14:paraId="7E98E1CD" w14:textId="77777777" w:rsidR="004E46F7" w:rsidRPr="00D1005E" w:rsidRDefault="4DD3F53A" w:rsidP="00BC799D">
      <w:pPr>
        <w:pStyle w:val="StyleListBulletLatinCalibri"/>
      </w:pPr>
      <w:r w:rsidRPr="00D1005E">
        <w:t>Deliver cultural education and cultural mentorship</w:t>
      </w:r>
      <w:r w:rsidR="00FD5DF3" w:rsidRPr="00D1005E">
        <w:t xml:space="preserve"> for </w:t>
      </w:r>
      <w:r w:rsidR="006072B6" w:rsidRPr="00D1005E">
        <w:t xml:space="preserve">AGPT </w:t>
      </w:r>
      <w:r w:rsidR="00751924" w:rsidRPr="00D1005E">
        <w:t>participants</w:t>
      </w:r>
      <w:r w:rsidRPr="00D1005E">
        <w:t>.</w:t>
      </w:r>
    </w:p>
    <w:p w14:paraId="65470916" w14:textId="77777777" w:rsidR="00892ED5" w:rsidRPr="00D1005E" w:rsidRDefault="00892ED5" w:rsidP="00BC799D">
      <w:pPr>
        <w:pStyle w:val="StyleListBulletLatinCalibri"/>
      </w:pPr>
      <w:r w:rsidRPr="00D1005E">
        <w:t>Support cultural educators and cultural mentors</w:t>
      </w:r>
      <w:r w:rsidR="00C254D5" w:rsidRPr="00D1005E">
        <w:t>.</w:t>
      </w:r>
    </w:p>
    <w:p w14:paraId="71904523" w14:textId="77777777" w:rsidR="00D40D00" w:rsidRPr="00D1005E" w:rsidRDefault="00D40D00" w:rsidP="00BC799D">
      <w:pPr>
        <w:pStyle w:val="StyleListBulletLatinCalibri"/>
      </w:pPr>
      <w:r w:rsidRPr="00D1005E">
        <w:t>Support supervisors to meet cultural education supervision requirements.</w:t>
      </w:r>
    </w:p>
    <w:p w14:paraId="41942EC6" w14:textId="77777777" w:rsidR="004E46F7" w:rsidRPr="00D1005E" w:rsidRDefault="00DC5BC9" w:rsidP="00BC799D">
      <w:pPr>
        <w:pStyle w:val="StyleListBulletLatinCalibri"/>
      </w:pPr>
      <w:r w:rsidRPr="00D1005E">
        <w:t>Col</w:t>
      </w:r>
      <w:r w:rsidR="000929A0" w:rsidRPr="00D1005E">
        <w:t xml:space="preserve">laborate with the GP </w:t>
      </w:r>
      <w:r w:rsidR="004F07D1" w:rsidRPr="00D1005E">
        <w:t>colleges to s</w:t>
      </w:r>
      <w:r w:rsidR="4DD3F53A" w:rsidRPr="00D1005E">
        <w:t>upport and guide ACCH</w:t>
      </w:r>
      <w:r w:rsidR="70569CF7" w:rsidRPr="00D1005E">
        <w:t>S</w:t>
      </w:r>
      <w:r w:rsidR="00D40D00" w:rsidRPr="00D1005E">
        <w:t>s</w:t>
      </w:r>
      <w:r w:rsidR="4DD3F53A" w:rsidRPr="00D1005E">
        <w:t xml:space="preserve"> </w:t>
      </w:r>
      <w:r w:rsidR="00D40D00" w:rsidRPr="00D1005E">
        <w:t xml:space="preserve">and AMSs </w:t>
      </w:r>
      <w:r w:rsidR="4DD3F53A" w:rsidRPr="00D1005E">
        <w:t>regarding the AGPT program.</w:t>
      </w:r>
    </w:p>
    <w:p w14:paraId="19D878D6" w14:textId="77777777" w:rsidR="00EE1540" w:rsidRPr="00D1005E" w:rsidRDefault="00F63921" w:rsidP="00BC799D">
      <w:pPr>
        <w:pStyle w:val="StyleListBulletLatinCalibri"/>
      </w:pPr>
      <w:r w:rsidRPr="00D1005E">
        <w:t xml:space="preserve">Work closely with </w:t>
      </w:r>
      <w:r w:rsidR="00B71AE4" w:rsidRPr="00D1005E">
        <w:t>the GP colleges</w:t>
      </w:r>
      <w:r w:rsidR="00723E50" w:rsidRPr="00D1005E">
        <w:t>,</w:t>
      </w:r>
      <w:r w:rsidR="00E401EC" w:rsidRPr="00D1005E">
        <w:t xml:space="preserve"> AGPT</w:t>
      </w:r>
      <w:r w:rsidR="00723E50" w:rsidRPr="00D1005E">
        <w:t xml:space="preserve"> </w:t>
      </w:r>
      <w:bookmarkStart w:id="23" w:name="_Hlk216180646"/>
      <w:r w:rsidR="0060576D" w:rsidRPr="00D1005E">
        <w:t>sector</w:t>
      </w:r>
      <w:bookmarkEnd w:id="23"/>
      <w:r w:rsidR="00FD04C3" w:rsidRPr="00D1005E">
        <w:t xml:space="preserve"> support agencies</w:t>
      </w:r>
      <w:r w:rsidR="00994CA8" w:rsidRPr="00D1005E">
        <w:t xml:space="preserve"> </w:t>
      </w:r>
      <w:r w:rsidR="00D419CF" w:rsidRPr="00D1005E">
        <w:t xml:space="preserve">and other stakeholders to foster </w:t>
      </w:r>
      <w:r w:rsidR="00994CA8" w:rsidRPr="00D1005E">
        <w:t>culturally safe and responsive</w:t>
      </w:r>
      <w:r w:rsidR="00D419CF" w:rsidRPr="00D1005E">
        <w:t xml:space="preserve"> training environments.</w:t>
      </w:r>
    </w:p>
    <w:p w14:paraId="0F5F7005" w14:textId="77777777" w:rsidR="00EB74EA" w:rsidRPr="00D1005E" w:rsidRDefault="00EB74EA" w:rsidP="00BC799D">
      <w:pPr>
        <w:pStyle w:val="StyleListBulletLatinCalibri"/>
      </w:pPr>
      <w:r w:rsidRPr="00D1005E">
        <w:t xml:space="preserve">Ensure the efficient use of program resources, including through collaboration with the GP colleges and AGPT </w:t>
      </w:r>
      <w:r w:rsidR="0060576D" w:rsidRPr="00D1005E">
        <w:t xml:space="preserve">sector </w:t>
      </w:r>
      <w:r w:rsidRPr="00D1005E">
        <w:t>support agencies.</w:t>
      </w:r>
    </w:p>
    <w:p w14:paraId="729D6235" w14:textId="77777777" w:rsidR="0034766B" w:rsidRPr="00D1005E" w:rsidRDefault="006C4168" w:rsidP="00254D60">
      <w:pPr>
        <w:pStyle w:val="Heading3"/>
      </w:pPr>
      <w:r w:rsidRPr="00D1005E">
        <w:t>S</w:t>
      </w:r>
      <w:r w:rsidR="00556F04" w:rsidRPr="00D1005E">
        <w:t xml:space="preserve">upport for </w:t>
      </w:r>
      <w:r w:rsidR="00C741B2" w:rsidRPr="00D1005E">
        <w:t>registrars</w:t>
      </w:r>
    </w:p>
    <w:p w14:paraId="537188FB" w14:textId="77777777" w:rsidR="00BA08F0" w:rsidRPr="00D1005E" w:rsidRDefault="5BFB99F5" w:rsidP="33E136C2">
      <w:pPr>
        <w:pStyle w:val="Heading4"/>
      </w:pPr>
      <w:r w:rsidRPr="00D1005E">
        <w:t>General Practice Registrars Australia</w:t>
      </w:r>
    </w:p>
    <w:p w14:paraId="751B7EC6" w14:textId="77777777" w:rsidR="0053348A" w:rsidRPr="007D32C9" w:rsidRDefault="00805E15" w:rsidP="002E7ABA">
      <w:pPr>
        <w:rPr>
          <w:rStyle w:val="StyleCalibri"/>
        </w:rPr>
      </w:pPr>
      <w:r w:rsidRPr="007D32C9">
        <w:rPr>
          <w:rStyle w:val="StyleCalibri"/>
        </w:rPr>
        <w:t>GPRA is t</w:t>
      </w:r>
      <w:r w:rsidR="39A00471" w:rsidRPr="007D32C9">
        <w:rPr>
          <w:rStyle w:val="StyleCalibri"/>
        </w:rPr>
        <w:t>he peak national representative body for GP registrars.</w:t>
      </w:r>
      <w:r w:rsidR="009142BF" w:rsidRPr="007D32C9">
        <w:rPr>
          <w:rStyle w:val="StyleCalibri"/>
        </w:rPr>
        <w:t xml:space="preserve"> </w:t>
      </w:r>
      <w:bookmarkStart w:id="24" w:name="_Hlk201824348"/>
      <w:r w:rsidR="0DEAD93B" w:rsidRPr="007D32C9">
        <w:rPr>
          <w:rStyle w:val="StyleCalibri"/>
        </w:rPr>
        <w:t>GPRA’s roles and responsibilities include:</w:t>
      </w:r>
    </w:p>
    <w:bookmarkEnd w:id="24"/>
    <w:p w14:paraId="6D6A6BF5" w14:textId="77777777" w:rsidR="00BA08F0" w:rsidRPr="00D1005E" w:rsidRDefault="5BFB99F5" w:rsidP="00BC799D">
      <w:pPr>
        <w:pStyle w:val="StyleListBulletLatinCalibri"/>
      </w:pPr>
      <w:r w:rsidRPr="00D1005E">
        <w:t xml:space="preserve">Provide independent advice, mentoring and support services to </w:t>
      </w:r>
      <w:r w:rsidR="00596ACA" w:rsidRPr="00D1005E">
        <w:t>GP registrars</w:t>
      </w:r>
      <w:r w:rsidR="001F6190" w:rsidRPr="00D1005E">
        <w:t>.</w:t>
      </w:r>
    </w:p>
    <w:p w14:paraId="5981C360" w14:textId="77777777" w:rsidR="00BA08F0" w:rsidRPr="00D1005E" w:rsidRDefault="5BFB99F5" w:rsidP="00BC799D">
      <w:pPr>
        <w:pStyle w:val="StyleListBulletLatinCalibri"/>
      </w:pPr>
      <w:r w:rsidRPr="00D1005E">
        <w:t xml:space="preserve">Represent </w:t>
      </w:r>
      <w:r w:rsidR="00F46257" w:rsidRPr="00D1005E">
        <w:t xml:space="preserve">and advocate for </w:t>
      </w:r>
      <w:r w:rsidRPr="00D1005E">
        <w:t>the interests of GP registrars</w:t>
      </w:r>
      <w:r w:rsidR="00A82D4E" w:rsidRPr="00D1005E">
        <w:t xml:space="preserve"> to the department, advisory groups, committees and governance organisations</w:t>
      </w:r>
      <w:r w:rsidRPr="00D1005E">
        <w:t>.</w:t>
      </w:r>
    </w:p>
    <w:p w14:paraId="1E17B41A" w14:textId="77777777" w:rsidR="00BE19DB" w:rsidRPr="00D1005E" w:rsidRDefault="5BFB99F5" w:rsidP="00BC799D">
      <w:pPr>
        <w:pStyle w:val="StyleListBulletLatinCalibri"/>
      </w:pPr>
      <w:r w:rsidRPr="00D1005E">
        <w:t>Promote GP specialisation and the AGPT program</w:t>
      </w:r>
      <w:r w:rsidR="00BE19DB" w:rsidRPr="00D1005E">
        <w:t xml:space="preserve"> to </w:t>
      </w:r>
      <w:r w:rsidR="00E8660B" w:rsidRPr="00D1005E">
        <w:t xml:space="preserve">students, </w:t>
      </w:r>
      <w:r w:rsidR="00BE19DB" w:rsidRPr="00D1005E">
        <w:t>medical students and prevocational doctors.</w:t>
      </w:r>
    </w:p>
    <w:p w14:paraId="4BF2783F" w14:textId="77777777" w:rsidR="00BA08F0" w:rsidRPr="00D1005E" w:rsidRDefault="00F46257" w:rsidP="00BC799D">
      <w:pPr>
        <w:pStyle w:val="StyleListBulletLatinCalibri"/>
      </w:pPr>
      <w:r w:rsidRPr="00D1005E">
        <w:lastRenderedPageBreak/>
        <w:t>M</w:t>
      </w:r>
      <w:r w:rsidR="5BFB99F5" w:rsidRPr="00D1005E">
        <w:t xml:space="preserve">aintain connections with the GP </w:t>
      </w:r>
      <w:r w:rsidR="7A8733A5" w:rsidRPr="00D1005E">
        <w:t>c</w:t>
      </w:r>
      <w:r w:rsidR="16215E69" w:rsidRPr="00D1005E">
        <w:t>ollege</w:t>
      </w:r>
      <w:r w:rsidR="4F1AA21A" w:rsidRPr="00D1005E">
        <w:t>s</w:t>
      </w:r>
      <w:r w:rsidR="00FE0AFC" w:rsidRPr="00D1005E">
        <w:t>, the other</w:t>
      </w:r>
      <w:r w:rsidR="00E8660B" w:rsidRPr="00D1005E">
        <w:t xml:space="preserve"> </w:t>
      </w:r>
      <w:r w:rsidR="00FE0AFC" w:rsidRPr="00D1005E">
        <w:t xml:space="preserve">AGPT sector support agencies </w:t>
      </w:r>
      <w:r w:rsidR="00E8660B" w:rsidRPr="00D1005E">
        <w:t>and other stakeholders</w:t>
      </w:r>
      <w:r w:rsidR="5BFB99F5" w:rsidRPr="00D1005E">
        <w:t xml:space="preserve"> to enable collaboration and maximise access to support, peer networking opportunities and feedback mechanisms without creating duplicative services.</w:t>
      </w:r>
    </w:p>
    <w:p w14:paraId="4915CBCB" w14:textId="77777777" w:rsidR="00BA08F0" w:rsidRPr="00D1005E" w:rsidRDefault="5BFB99F5" w:rsidP="00BC799D">
      <w:pPr>
        <w:pStyle w:val="StyleListBulletLatinCalibri"/>
      </w:pPr>
      <w:r w:rsidRPr="00D1005E">
        <w:t>Support industrial and workplace relation activities for GP and RG registrars. This includes the review and negotiation of the National Terms and Conditions for the Employment of Registrars (NTCER), and associated advice, communication, consultation and engagement.</w:t>
      </w:r>
    </w:p>
    <w:p w14:paraId="7CD18665" w14:textId="77777777" w:rsidR="001A15F5" w:rsidRPr="00D1005E" w:rsidRDefault="001A15F5" w:rsidP="00BC799D">
      <w:pPr>
        <w:pStyle w:val="StyleListBulletLatinCalibri"/>
      </w:pPr>
      <w:r w:rsidRPr="00D1005E">
        <w:t>Work with Aboriginal and Torres Strait Islander stakeholders to improve cultural safety in GP training settings.</w:t>
      </w:r>
    </w:p>
    <w:p w14:paraId="226DD702" w14:textId="77777777" w:rsidR="005425AF" w:rsidRPr="00D1005E" w:rsidRDefault="005425AF" w:rsidP="00BC799D">
      <w:pPr>
        <w:pStyle w:val="StyleListBulletLatinCalibri"/>
      </w:pPr>
      <w:bookmarkStart w:id="25" w:name="_Hlk213055763"/>
      <w:r w:rsidRPr="00D1005E">
        <w:t xml:space="preserve">Ensure the efficient use of program resources, including through collaboration </w:t>
      </w:r>
      <w:r w:rsidR="006D5C55" w:rsidRPr="00D1005E">
        <w:t>with the GP</w:t>
      </w:r>
      <w:r w:rsidRPr="00D1005E">
        <w:t xml:space="preserve"> colleges and </w:t>
      </w:r>
      <w:r w:rsidR="00A4584C" w:rsidRPr="00D1005E">
        <w:t>the other</w:t>
      </w:r>
      <w:r w:rsidRPr="00D1005E">
        <w:t xml:space="preserve"> AGPT </w:t>
      </w:r>
      <w:r w:rsidR="0060576D" w:rsidRPr="00D1005E">
        <w:t xml:space="preserve">sector </w:t>
      </w:r>
      <w:r w:rsidRPr="00D1005E">
        <w:t>support agencies.</w:t>
      </w:r>
    </w:p>
    <w:bookmarkEnd w:id="25"/>
    <w:p w14:paraId="234B264F" w14:textId="77777777" w:rsidR="00CB5597" w:rsidRPr="00D1005E" w:rsidRDefault="00CB5597" w:rsidP="00CB5597">
      <w:pPr>
        <w:pStyle w:val="Heading3"/>
      </w:pPr>
      <w:r w:rsidRPr="00D1005E">
        <w:t>Support for supervisors</w:t>
      </w:r>
    </w:p>
    <w:p w14:paraId="473857B1" w14:textId="77777777" w:rsidR="00CB5597" w:rsidRPr="00D1005E" w:rsidRDefault="00651EFD" w:rsidP="00CB5597">
      <w:pPr>
        <w:pStyle w:val="Heading4"/>
      </w:pPr>
      <w:r w:rsidRPr="00651EFD">
        <w:t xml:space="preserve">GPTA Ltd </w:t>
      </w:r>
      <w:r w:rsidR="00CB5597" w:rsidRPr="00D1005E">
        <w:t>trading as General Practice Supervision Australia</w:t>
      </w:r>
    </w:p>
    <w:p w14:paraId="6CEBDA3D" w14:textId="77777777" w:rsidR="00CB5597" w:rsidRPr="007D32C9" w:rsidRDefault="005D1593" w:rsidP="00CB5597">
      <w:pPr>
        <w:rPr>
          <w:rStyle w:val="StyleCalibri"/>
        </w:rPr>
      </w:pPr>
      <w:r w:rsidRPr="007D32C9">
        <w:rPr>
          <w:rStyle w:val="StyleCalibri"/>
        </w:rPr>
        <w:t>GPSA is t</w:t>
      </w:r>
      <w:r w:rsidR="00CB5597" w:rsidRPr="007D32C9">
        <w:rPr>
          <w:rStyle w:val="StyleCalibri"/>
        </w:rPr>
        <w:t>he peak national representative body for GP supervisors. GPSA’s roles and responsibilities include:</w:t>
      </w:r>
    </w:p>
    <w:p w14:paraId="0197515B" w14:textId="77777777" w:rsidR="00CB5597" w:rsidRPr="00D1005E" w:rsidRDefault="00CB5597" w:rsidP="00BC799D">
      <w:pPr>
        <w:pStyle w:val="StyleListBulletLatinCalibri"/>
      </w:pPr>
      <w:r w:rsidRPr="00D1005E">
        <w:t>Provide independent advice and support services for GP supervisors and training practices.</w:t>
      </w:r>
    </w:p>
    <w:p w14:paraId="2CB4F279" w14:textId="77777777" w:rsidR="00CB5597" w:rsidRPr="00D1005E" w:rsidRDefault="00CB5597" w:rsidP="00BC799D">
      <w:pPr>
        <w:pStyle w:val="StyleListBulletLatinCalibri"/>
      </w:pPr>
      <w:r w:rsidRPr="00D1005E">
        <w:t>Represent and advocate for the interests of GP supervisors and training practices to the department, advisory groups, committees and governance organisations.</w:t>
      </w:r>
    </w:p>
    <w:p w14:paraId="05B2C155" w14:textId="77777777" w:rsidR="00CB5597" w:rsidRPr="00D1005E" w:rsidRDefault="00CB5597" w:rsidP="00BC799D">
      <w:pPr>
        <w:pStyle w:val="StyleListBulletLatinCalibri"/>
      </w:pPr>
      <w:r w:rsidRPr="00D1005E">
        <w:t>Promote practice and supervisor participation in general practice training including in regional, rural, remote and high need locations.</w:t>
      </w:r>
    </w:p>
    <w:p w14:paraId="546046C0" w14:textId="77777777" w:rsidR="00CB5597" w:rsidRPr="00D1005E" w:rsidRDefault="00CB5597" w:rsidP="00BC799D">
      <w:pPr>
        <w:pStyle w:val="StyleListBulletLatinCalibri"/>
      </w:pPr>
      <w:r w:rsidRPr="00D1005E">
        <w:t>Maintain connections with the GP colleges</w:t>
      </w:r>
      <w:r w:rsidR="00576A13" w:rsidRPr="00D1005E">
        <w:t>, the other AGPT sector support agencies</w:t>
      </w:r>
      <w:r w:rsidRPr="00D1005E">
        <w:t xml:space="preserve"> and other stakeholders to:</w:t>
      </w:r>
    </w:p>
    <w:p w14:paraId="5A293589" w14:textId="77777777" w:rsidR="00CB5597" w:rsidRPr="00BC799D" w:rsidRDefault="00E35BE2" w:rsidP="00BC799D">
      <w:pPr>
        <w:pStyle w:val="ListBullet2"/>
      </w:pPr>
      <w:r>
        <w:t>E</w:t>
      </w:r>
      <w:r w:rsidR="00CB5597" w:rsidRPr="00BC799D">
        <w:t>nable collaboration and maximise access to support, peer networking opportunities, professional development and feedback mechanisms without creating duplicative services</w:t>
      </w:r>
      <w:r>
        <w:t>.</w:t>
      </w:r>
    </w:p>
    <w:p w14:paraId="237896D4" w14:textId="77777777" w:rsidR="00CB5597" w:rsidRPr="00BC799D" w:rsidRDefault="00E35BE2" w:rsidP="00BC799D">
      <w:pPr>
        <w:pStyle w:val="ListBullet2"/>
      </w:pPr>
      <w:r>
        <w:t>S</w:t>
      </w:r>
      <w:r w:rsidR="00CB5597" w:rsidRPr="00BC799D">
        <w:t>urvey, monitor and report GP supervisor satisfaction nationally each year.</w:t>
      </w:r>
    </w:p>
    <w:p w14:paraId="19D823B8" w14:textId="77777777" w:rsidR="00CB5597" w:rsidRPr="00D1005E" w:rsidRDefault="00CB5597" w:rsidP="00BC799D">
      <w:pPr>
        <w:pStyle w:val="StyleListBulletLatinCalibri"/>
      </w:pPr>
      <w:r w:rsidRPr="00D1005E">
        <w:t>Support industrial and workplace relation activities for supervisors and training practices. This includes the review and negotiation of the NTCER, and associated advice, communication, consultation and engagement.</w:t>
      </w:r>
    </w:p>
    <w:p w14:paraId="710D224B" w14:textId="77777777" w:rsidR="00CB5597" w:rsidRPr="00D1005E" w:rsidRDefault="00CB5597" w:rsidP="00BC799D">
      <w:pPr>
        <w:pStyle w:val="StyleListBulletLatinCalibri"/>
      </w:pPr>
      <w:r w:rsidRPr="00D1005E">
        <w:t>Work with Aboriginal and Torres Strait Islander stakeholders to improve cultural safety in GP and RG training settings.</w:t>
      </w:r>
    </w:p>
    <w:p w14:paraId="7FB5DB08" w14:textId="77777777" w:rsidR="00CB5597" w:rsidRPr="00D1005E" w:rsidRDefault="00CB5597" w:rsidP="00BC799D">
      <w:pPr>
        <w:pStyle w:val="StyleListBulletLatinCalibri"/>
      </w:pPr>
      <w:r w:rsidRPr="00D1005E">
        <w:t xml:space="preserve">Ensure the efficient use of program resources, including through collaboration with the GP colleges and the other AGPT </w:t>
      </w:r>
      <w:r w:rsidR="0060576D" w:rsidRPr="00D1005E">
        <w:t xml:space="preserve">sector </w:t>
      </w:r>
      <w:r w:rsidRPr="00D1005E">
        <w:t>support agencies.</w:t>
      </w:r>
    </w:p>
    <w:p w14:paraId="2CAD26F2" w14:textId="77777777" w:rsidR="00BA08F0" w:rsidRPr="00D1005E" w:rsidRDefault="00CB5597" w:rsidP="00254D60">
      <w:pPr>
        <w:pStyle w:val="Heading3"/>
      </w:pPr>
      <w:r w:rsidRPr="00D1005E">
        <w:t xml:space="preserve">Aboriginal and Torres Strait Islander </w:t>
      </w:r>
      <w:r w:rsidR="675E0ADB" w:rsidRPr="00D1005E">
        <w:t>specific</w:t>
      </w:r>
      <w:r w:rsidRPr="00D1005E">
        <w:t xml:space="preserve"> </w:t>
      </w:r>
      <w:r w:rsidR="00E401EC" w:rsidRPr="00D1005E">
        <w:t xml:space="preserve">AGPT </w:t>
      </w:r>
      <w:r w:rsidR="605EF425" w:rsidRPr="00D1005E">
        <w:t>sector</w:t>
      </w:r>
      <w:r w:rsidRPr="00D1005E">
        <w:t xml:space="preserve"> support</w:t>
      </w:r>
      <w:r w:rsidR="42FFD924" w:rsidRPr="00D1005E">
        <w:t xml:space="preserve"> agencies</w:t>
      </w:r>
    </w:p>
    <w:p w14:paraId="069E8369" w14:textId="77777777" w:rsidR="00BA08F0" w:rsidRPr="00D1005E" w:rsidRDefault="5BFB99F5" w:rsidP="33E136C2">
      <w:pPr>
        <w:pStyle w:val="Heading4"/>
      </w:pPr>
      <w:r w:rsidRPr="00D1005E">
        <w:t>Indigenous General Practice Trainee Network</w:t>
      </w:r>
    </w:p>
    <w:p w14:paraId="0C9D3DEF" w14:textId="77777777" w:rsidR="0053348A" w:rsidRPr="007D32C9" w:rsidRDefault="005D1593" w:rsidP="33E136C2">
      <w:pPr>
        <w:rPr>
          <w:rStyle w:val="StyleCalibri"/>
        </w:rPr>
      </w:pPr>
      <w:r w:rsidRPr="007D32C9">
        <w:rPr>
          <w:rStyle w:val="StyleCalibri"/>
        </w:rPr>
        <w:t>IGPTN is t</w:t>
      </w:r>
      <w:r w:rsidR="39A00471" w:rsidRPr="007D32C9">
        <w:rPr>
          <w:rStyle w:val="StyleCalibri"/>
        </w:rPr>
        <w:t>he peak national representative body for Aboriginal and Torres Strait Islander GP and RG trainees.</w:t>
      </w:r>
      <w:r w:rsidR="00C741B2" w:rsidRPr="007D32C9">
        <w:rPr>
          <w:rStyle w:val="StyleCalibri"/>
        </w:rPr>
        <w:t xml:space="preserve"> </w:t>
      </w:r>
      <w:r w:rsidR="0DEAD93B" w:rsidRPr="007D32C9">
        <w:rPr>
          <w:rStyle w:val="StyleCalibri"/>
        </w:rPr>
        <w:t>IGPTN’s roles and responsibilities include:</w:t>
      </w:r>
    </w:p>
    <w:p w14:paraId="717E21DE" w14:textId="77777777" w:rsidR="00BA08F0" w:rsidRPr="00D1005E" w:rsidRDefault="003450D2" w:rsidP="00BC799D">
      <w:pPr>
        <w:pStyle w:val="StyleListBulletLatinCalibri"/>
      </w:pPr>
      <w:r w:rsidRPr="00D1005E">
        <w:t xml:space="preserve">Ensure </w:t>
      </w:r>
      <w:r w:rsidR="5BFB99F5" w:rsidRPr="00D1005E">
        <w:t xml:space="preserve">Aboriginal and Torres Strait Islander registrars </w:t>
      </w:r>
      <w:r w:rsidRPr="00D1005E">
        <w:t xml:space="preserve">in </w:t>
      </w:r>
      <w:r w:rsidR="5BFB99F5" w:rsidRPr="00D1005E">
        <w:t>all GP training programs</w:t>
      </w:r>
      <w:r w:rsidR="000548C7" w:rsidRPr="00D1005E">
        <w:t xml:space="preserve"> </w:t>
      </w:r>
      <w:r w:rsidRPr="00D1005E">
        <w:t>have</w:t>
      </w:r>
      <w:r w:rsidR="000548C7" w:rsidRPr="00D1005E">
        <w:t xml:space="preserve"> </w:t>
      </w:r>
      <w:r w:rsidR="5BFB99F5" w:rsidRPr="00D1005E">
        <w:t xml:space="preserve">access </w:t>
      </w:r>
      <w:r w:rsidRPr="00D1005E">
        <w:t xml:space="preserve">to </w:t>
      </w:r>
      <w:r w:rsidR="5BFB99F5" w:rsidRPr="00D1005E">
        <w:t xml:space="preserve">support and assistance through culturally appropriate </w:t>
      </w:r>
      <w:r w:rsidR="00EE2FA5" w:rsidRPr="00D1005E">
        <w:t>channels</w:t>
      </w:r>
      <w:r w:rsidR="5BFB99F5" w:rsidRPr="00D1005E">
        <w:t>.</w:t>
      </w:r>
    </w:p>
    <w:p w14:paraId="18AB99E8" w14:textId="77777777" w:rsidR="00BA08F0" w:rsidRPr="00D1005E" w:rsidRDefault="5BFB99F5" w:rsidP="00BC799D">
      <w:pPr>
        <w:pStyle w:val="StyleListBulletLatinCalibri"/>
      </w:pPr>
      <w:r w:rsidRPr="00D1005E">
        <w:lastRenderedPageBreak/>
        <w:t xml:space="preserve">Provide continuity and stability for Aboriginal and Torres Strait Islander registrars towards </w:t>
      </w:r>
      <w:r w:rsidR="0053418E" w:rsidRPr="00D1005E">
        <w:t xml:space="preserve">specialist </w:t>
      </w:r>
      <w:r w:rsidR="00AC442F" w:rsidRPr="00D1005E">
        <w:t>general practice</w:t>
      </w:r>
      <w:r w:rsidRPr="00D1005E">
        <w:t xml:space="preserve"> </w:t>
      </w:r>
      <w:r w:rsidR="0053418E" w:rsidRPr="00D1005E">
        <w:t>reco</w:t>
      </w:r>
      <w:r w:rsidR="0058728C" w:rsidRPr="00D1005E">
        <w:t>g</w:t>
      </w:r>
      <w:r w:rsidR="0053418E" w:rsidRPr="00D1005E">
        <w:t>ni</w:t>
      </w:r>
      <w:r w:rsidR="0058728C" w:rsidRPr="00D1005E">
        <w:t>tion</w:t>
      </w:r>
      <w:r w:rsidRPr="00D1005E">
        <w:t>.</w:t>
      </w:r>
    </w:p>
    <w:p w14:paraId="702E1074" w14:textId="77777777" w:rsidR="0017787F" w:rsidRPr="00D1005E" w:rsidRDefault="0017787F" w:rsidP="00BC799D">
      <w:pPr>
        <w:pStyle w:val="StyleListBulletLatinCalibri"/>
      </w:pPr>
      <w:r w:rsidRPr="00D1005E">
        <w:t>Represent and advocate for the interests of Aboriginal and Torres Strait Islander GP registrars to the department, advisory groups, committees and governance organisations.</w:t>
      </w:r>
    </w:p>
    <w:p w14:paraId="5C075F90" w14:textId="77777777" w:rsidR="00BA08F0" w:rsidRPr="00D1005E" w:rsidRDefault="00030ADD" w:rsidP="00BC799D">
      <w:pPr>
        <w:pStyle w:val="StyleListBulletLatinCalibri"/>
      </w:pPr>
      <w:r w:rsidRPr="00D1005E">
        <w:t xml:space="preserve">Maintain connections with the GP </w:t>
      </w:r>
      <w:r w:rsidR="7A969069" w:rsidRPr="00D1005E">
        <w:t>c</w:t>
      </w:r>
      <w:r w:rsidRPr="00D1005E">
        <w:t xml:space="preserve">olleges and other stakeholders to </w:t>
      </w:r>
      <w:r w:rsidR="002A2DA1" w:rsidRPr="00D1005E">
        <w:t>p</w:t>
      </w:r>
      <w:r w:rsidR="5BFB99F5" w:rsidRPr="00D1005E">
        <w:t>romote GP specialisation to Aboriginal and Torres Strait Islander doctors.</w:t>
      </w:r>
    </w:p>
    <w:p w14:paraId="4D00AF8D" w14:textId="77777777" w:rsidR="00BA08F0" w:rsidRPr="00D1005E" w:rsidRDefault="5BFB99F5" w:rsidP="00BC799D">
      <w:pPr>
        <w:pStyle w:val="StyleListBulletLatinCalibri"/>
      </w:pPr>
      <w:r w:rsidRPr="00D1005E">
        <w:t>Work with GPSA to increase supervisory capabilities and interest among Aboriginal and Torres Strait Islander fellows.</w:t>
      </w:r>
    </w:p>
    <w:p w14:paraId="115888F9" w14:textId="77777777" w:rsidR="00914089" w:rsidRPr="00D1005E" w:rsidRDefault="00914089" w:rsidP="00BC799D">
      <w:pPr>
        <w:pStyle w:val="StyleListBulletLatinCalibri"/>
      </w:pPr>
      <w:r w:rsidRPr="00D1005E">
        <w:t xml:space="preserve">Ensure the efficient use of program resources, including through collaboration with the GP colleges and the other AGPT </w:t>
      </w:r>
      <w:r w:rsidR="00504546" w:rsidRPr="00D1005E">
        <w:t xml:space="preserve">sector </w:t>
      </w:r>
      <w:r w:rsidRPr="00D1005E">
        <w:t>support agencies.</w:t>
      </w:r>
    </w:p>
    <w:p w14:paraId="645B816E" w14:textId="77777777" w:rsidR="00BA08F0" w:rsidRPr="00D1005E" w:rsidRDefault="5BFB99F5" w:rsidP="33E136C2">
      <w:pPr>
        <w:pStyle w:val="Heading4"/>
      </w:pPr>
      <w:r w:rsidRPr="00D1005E">
        <w:t>Cultural Educators and Cultural Mentors Network</w:t>
      </w:r>
    </w:p>
    <w:p w14:paraId="3B9DAB98" w14:textId="77777777" w:rsidR="0053348A" w:rsidRPr="007D32C9" w:rsidRDefault="39A00471" w:rsidP="005D1593">
      <w:pPr>
        <w:rPr>
          <w:rStyle w:val="StyleCalibri"/>
        </w:rPr>
      </w:pPr>
      <w:r w:rsidRPr="007D32C9">
        <w:rPr>
          <w:rStyle w:val="StyleCalibri"/>
        </w:rPr>
        <w:t xml:space="preserve">The </w:t>
      </w:r>
      <w:r w:rsidR="005D1593" w:rsidRPr="007D32C9">
        <w:rPr>
          <w:rStyle w:val="StyleCalibri"/>
        </w:rPr>
        <w:t xml:space="preserve">CECMN is the </w:t>
      </w:r>
      <w:r w:rsidRPr="007D32C9">
        <w:rPr>
          <w:rStyle w:val="StyleCalibri"/>
        </w:rPr>
        <w:t>peak national independent community representative group that supports community-based cultural educators and mentors working with GP registrars and supervisors across all GP training programs.</w:t>
      </w:r>
      <w:r w:rsidR="005D1593" w:rsidRPr="007D32C9">
        <w:rPr>
          <w:rStyle w:val="StyleCalibri"/>
        </w:rPr>
        <w:t xml:space="preserve"> </w:t>
      </w:r>
      <w:r w:rsidR="0DEAD93B" w:rsidRPr="007D32C9">
        <w:rPr>
          <w:rStyle w:val="StyleCalibri"/>
        </w:rPr>
        <w:t>CECMN’s roles and responsibilities include:</w:t>
      </w:r>
    </w:p>
    <w:p w14:paraId="728EF39C" w14:textId="77777777" w:rsidR="00BA08F0" w:rsidRPr="00D1005E" w:rsidRDefault="5BFB99F5" w:rsidP="00BC799D">
      <w:pPr>
        <w:pStyle w:val="StyleListBulletLatinCalibri"/>
      </w:pPr>
      <w:r w:rsidRPr="00D1005E">
        <w:t xml:space="preserve">Build capacity and acknowledge the cultural and professional needs of </w:t>
      </w:r>
      <w:r w:rsidR="63C7BC5D" w:rsidRPr="00D1005E">
        <w:t>c</w:t>
      </w:r>
      <w:r w:rsidRPr="00D1005E">
        <w:t xml:space="preserve">ultural </w:t>
      </w:r>
      <w:r w:rsidR="63C7BC5D" w:rsidRPr="00D1005E">
        <w:t>e</w:t>
      </w:r>
      <w:r w:rsidRPr="00D1005E">
        <w:t xml:space="preserve">ducators and </w:t>
      </w:r>
      <w:r w:rsidR="63C7BC5D" w:rsidRPr="00D1005E">
        <w:t>m</w:t>
      </w:r>
      <w:r w:rsidRPr="00D1005E">
        <w:t>entors.</w:t>
      </w:r>
    </w:p>
    <w:p w14:paraId="64574EB8" w14:textId="77777777" w:rsidR="000A046B" w:rsidRPr="00D1005E" w:rsidRDefault="5BFB99F5" w:rsidP="00BC799D">
      <w:pPr>
        <w:pStyle w:val="StyleListBulletLatinCalibri"/>
      </w:pPr>
      <w:r w:rsidRPr="00D1005E">
        <w:t xml:space="preserve">Support professional development and wellbeing opportunities for cultural educators and mentors, including coordination and administration of the </w:t>
      </w:r>
      <w:r w:rsidR="00002417" w:rsidRPr="00D1005E">
        <w:t>n</w:t>
      </w:r>
      <w:r w:rsidRPr="00D1005E">
        <w:t>etwork, face to face capacity building events and other developmental activities.</w:t>
      </w:r>
    </w:p>
    <w:p w14:paraId="530415A8" w14:textId="77777777" w:rsidR="002333F5" w:rsidRPr="00D1005E" w:rsidRDefault="002333F5" w:rsidP="00BC799D">
      <w:pPr>
        <w:pStyle w:val="StyleListBulletLatinCalibri"/>
      </w:pPr>
      <w:r w:rsidRPr="00D1005E">
        <w:t xml:space="preserve">Ensure the efficient use of program resources, including through collaboration with the GP colleges and the other AGPT </w:t>
      </w:r>
      <w:r w:rsidR="00504546" w:rsidRPr="00D1005E">
        <w:t xml:space="preserve">sector </w:t>
      </w:r>
      <w:r w:rsidRPr="00D1005E">
        <w:t>support agencies.</w:t>
      </w:r>
    </w:p>
    <w:p w14:paraId="30DA5A7F" w14:textId="77777777" w:rsidR="008C0C2B" w:rsidRPr="00D1005E" w:rsidRDefault="008C0C2B" w:rsidP="008C0C2B">
      <w:pPr>
        <w:pStyle w:val="Heading3"/>
      </w:pPr>
      <w:r w:rsidRPr="00D1005E">
        <w:t>Governance committees</w:t>
      </w:r>
    </w:p>
    <w:p w14:paraId="03DC8DA2" w14:textId="77777777" w:rsidR="008C0C2B" w:rsidRPr="00D1005E" w:rsidRDefault="008C0C2B" w:rsidP="008C0C2B">
      <w:pPr>
        <w:pStyle w:val="Heading4"/>
      </w:pPr>
      <w:bookmarkStart w:id="26" w:name="_Hlk210899279"/>
      <w:r w:rsidRPr="00D1005E">
        <w:t xml:space="preserve">General Practice </w:t>
      </w:r>
      <w:bookmarkEnd w:id="26"/>
      <w:r w:rsidRPr="00D1005E">
        <w:t>Training Advisory Committee</w:t>
      </w:r>
    </w:p>
    <w:p w14:paraId="3C3E54FC" w14:textId="77777777" w:rsidR="00611A08" w:rsidRPr="007D32C9" w:rsidRDefault="008E28EE" w:rsidP="00611A08">
      <w:pPr>
        <w:rPr>
          <w:rStyle w:val="StyleCalibri"/>
        </w:rPr>
      </w:pPr>
      <w:r w:rsidRPr="007D32C9">
        <w:rPr>
          <w:rStyle w:val="StyleCalibri"/>
        </w:rPr>
        <w:t xml:space="preserve">The role of GPTAC is to provide advice to government to maintain and improve outcomes of GP training, and to monitor and provide </w:t>
      </w:r>
      <w:r w:rsidR="007B2F51" w:rsidRPr="007D32C9">
        <w:rPr>
          <w:rStyle w:val="StyleCalibri"/>
        </w:rPr>
        <w:t xml:space="preserve">policy and program </w:t>
      </w:r>
      <w:r w:rsidRPr="007D32C9">
        <w:rPr>
          <w:rStyle w:val="StyleCalibri"/>
        </w:rPr>
        <w:t>advice on</w:t>
      </w:r>
      <w:r w:rsidRPr="007D32C9" w:rsidDel="007B2F51">
        <w:rPr>
          <w:rStyle w:val="StyleCalibri"/>
        </w:rPr>
        <w:t xml:space="preserve"> </w:t>
      </w:r>
      <w:r w:rsidRPr="007D32C9">
        <w:rPr>
          <w:rStyle w:val="StyleCalibri"/>
        </w:rPr>
        <w:t>GP training.</w:t>
      </w:r>
      <w:r w:rsidR="000723CA" w:rsidRPr="007D32C9">
        <w:rPr>
          <w:rStyle w:val="StyleCalibri"/>
        </w:rPr>
        <w:t xml:space="preserve"> </w:t>
      </w:r>
      <w:r w:rsidR="00611A08" w:rsidRPr="007D32C9">
        <w:rPr>
          <w:rStyle w:val="StyleCalibri"/>
        </w:rPr>
        <w:t xml:space="preserve">GPTAC </w:t>
      </w:r>
      <w:r w:rsidR="000723CA" w:rsidRPr="007D32C9">
        <w:rPr>
          <w:rStyle w:val="StyleCalibri"/>
        </w:rPr>
        <w:t xml:space="preserve">also </w:t>
      </w:r>
      <w:r w:rsidR="00611A08" w:rsidRPr="007D32C9">
        <w:rPr>
          <w:rStyle w:val="StyleCalibri"/>
        </w:rPr>
        <w:t>provides a forum for GP stakeholders to discuss issues related to the training of doctors to become specialist GPs</w:t>
      </w:r>
      <w:r w:rsidR="300B83B0" w:rsidRPr="007D32C9">
        <w:rPr>
          <w:rStyle w:val="StyleCalibri"/>
        </w:rPr>
        <w:t xml:space="preserve"> and RGs</w:t>
      </w:r>
      <w:r w:rsidR="00611A08" w:rsidRPr="007D32C9">
        <w:rPr>
          <w:rStyle w:val="StyleCalibri"/>
        </w:rPr>
        <w:t>.</w:t>
      </w:r>
    </w:p>
    <w:p w14:paraId="5289CA46" w14:textId="77777777" w:rsidR="008C0C2B" w:rsidRPr="00D1005E" w:rsidRDefault="008C0C2B" w:rsidP="008C0C2B">
      <w:pPr>
        <w:pStyle w:val="Heading4"/>
      </w:pPr>
      <w:r w:rsidRPr="00D1005E">
        <w:t>First Nations General Practice Training Committee</w:t>
      </w:r>
    </w:p>
    <w:bookmarkEnd w:id="17"/>
    <w:bookmarkEnd w:id="18"/>
    <w:p w14:paraId="40B9DD75" w14:textId="77777777" w:rsidR="00611A08" w:rsidRPr="007D32C9" w:rsidRDefault="008E28EE" w:rsidP="00611A08">
      <w:pPr>
        <w:rPr>
          <w:rStyle w:val="StyleCalibri"/>
        </w:rPr>
      </w:pPr>
      <w:r w:rsidRPr="007D32C9">
        <w:rPr>
          <w:rStyle w:val="StyleCalibri"/>
        </w:rPr>
        <w:t xml:space="preserve">The role of </w:t>
      </w:r>
      <w:r w:rsidR="00611A08" w:rsidRPr="007D32C9">
        <w:rPr>
          <w:rStyle w:val="StyleCalibri"/>
        </w:rPr>
        <w:t xml:space="preserve">FNGPTC </w:t>
      </w:r>
      <w:r w:rsidRPr="007D32C9">
        <w:rPr>
          <w:rStyle w:val="StyleCalibri"/>
        </w:rPr>
        <w:t xml:space="preserve">is to </w:t>
      </w:r>
      <w:r w:rsidR="00611A08" w:rsidRPr="007D32C9">
        <w:rPr>
          <w:rStyle w:val="StyleCalibri"/>
        </w:rPr>
        <w:t xml:space="preserve">advise the government and GP </w:t>
      </w:r>
      <w:r w:rsidR="00494D73" w:rsidRPr="007D32C9">
        <w:rPr>
          <w:rStyle w:val="StyleCalibri"/>
        </w:rPr>
        <w:t>c</w:t>
      </w:r>
      <w:r w:rsidR="00611A08" w:rsidRPr="007D32C9">
        <w:rPr>
          <w:rStyle w:val="StyleCalibri"/>
        </w:rPr>
        <w:t>olleges on all aspects of First Nations GP training</w:t>
      </w:r>
      <w:r w:rsidRPr="007D32C9">
        <w:rPr>
          <w:rStyle w:val="StyleCalibri"/>
        </w:rPr>
        <w:t>,</w:t>
      </w:r>
      <w:r w:rsidR="00611A08" w:rsidRPr="007D32C9">
        <w:rPr>
          <w:rStyle w:val="StyleCalibri"/>
        </w:rPr>
        <w:t xml:space="preserve"> includ</w:t>
      </w:r>
      <w:r w:rsidRPr="007D32C9">
        <w:rPr>
          <w:rStyle w:val="StyleCalibri"/>
        </w:rPr>
        <w:t>ing</w:t>
      </w:r>
      <w:r w:rsidR="00611A08" w:rsidRPr="007D32C9">
        <w:rPr>
          <w:rStyle w:val="StyleCalibri"/>
        </w:rPr>
        <w:t xml:space="preserve"> </w:t>
      </w:r>
      <w:r w:rsidRPr="007D32C9">
        <w:rPr>
          <w:rStyle w:val="StyleCalibri"/>
        </w:rPr>
        <w:t xml:space="preserve">making </w:t>
      </w:r>
      <w:r w:rsidR="00611A08" w:rsidRPr="007D32C9">
        <w:rPr>
          <w:rStyle w:val="StyleCalibri"/>
        </w:rPr>
        <w:t>recommendations to:</w:t>
      </w:r>
    </w:p>
    <w:p w14:paraId="1D20A1EA" w14:textId="77777777" w:rsidR="00611A08" w:rsidRPr="00D1005E" w:rsidRDefault="000723CA" w:rsidP="00BC799D">
      <w:pPr>
        <w:pStyle w:val="StyleListBulletLatinCalibri"/>
      </w:pPr>
      <w:r w:rsidRPr="00D1005E">
        <w:t>A</w:t>
      </w:r>
      <w:r w:rsidR="00611A08" w:rsidRPr="00D1005E">
        <w:t>ttract more GP registrars to train in First Nations health settings</w:t>
      </w:r>
      <w:r w:rsidR="001A6A99" w:rsidRPr="00D1005E">
        <w:t>.</w:t>
      </w:r>
    </w:p>
    <w:p w14:paraId="12810A24" w14:textId="77777777" w:rsidR="00611A08" w:rsidRPr="00D1005E" w:rsidRDefault="000723CA" w:rsidP="00BC799D">
      <w:pPr>
        <w:pStyle w:val="StyleListBulletLatinCalibri"/>
      </w:pPr>
      <w:r w:rsidRPr="00D1005E">
        <w:t>S</w:t>
      </w:r>
      <w:r w:rsidR="00611A08" w:rsidRPr="00D1005E">
        <w:t>upport, attract and retain First Nations doctors in GP training</w:t>
      </w:r>
      <w:r w:rsidR="001A6A99" w:rsidRPr="00D1005E">
        <w:t>.</w:t>
      </w:r>
    </w:p>
    <w:p w14:paraId="5E41FB50" w14:textId="77777777" w:rsidR="008E28EE" w:rsidRPr="00D1005E" w:rsidRDefault="000723CA" w:rsidP="00BC799D">
      <w:pPr>
        <w:pStyle w:val="StyleListBulletLatinCalibri"/>
      </w:pPr>
      <w:r w:rsidRPr="00D1005E">
        <w:t>E</w:t>
      </w:r>
      <w:r w:rsidR="00611A08" w:rsidRPr="00D1005E">
        <w:t xml:space="preserve">nsure the national approach for GP training works toward </w:t>
      </w:r>
      <w:bookmarkStart w:id="27" w:name="_Hlk211602008"/>
      <w:r w:rsidR="00821B6C" w:rsidRPr="00D1005E">
        <w:t xml:space="preserve">closing </w:t>
      </w:r>
      <w:r w:rsidR="00611A08" w:rsidRPr="00D1005E">
        <w:t xml:space="preserve">the </w:t>
      </w:r>
      <w:r w:rsidR="00821B6C" w:rsidRPr="00D1005E">
        <w:t xml:space="preserve">gap </w:t>
      </w:r>
      <w:r w:rsidR="00611A08" w:rsidRPr="00D1005E">
        <w:t>in health outcomes and supports a culturally safe health workforce.</w:t>
      </w:r>
      <w:bookmarkEnd w:id="27"/>
    </w:p>
    <w:p w14:paraId="0D0B940D" w14:textId="77777777" w:rsidR="00E90D79" w:rsidRPr="007D32C9" w:rsidRDefault="00E90D79" w:rsidP="00611A08">
      <w:pPr>
        <w:rPr>
          <w:rStyle w:val="StyleCalibri"/>
        </w:rPr>
      </w:pPr>
      <w:r w:rsidRPr="007D32C9">
        <w:rPr>
          <w:rStyle w:val="StyleCalibri"/>
        </w:rPr>
        <w:br w:type="page"/>
      </w:r>
    </w:p>
    <w:p w14:paraId="75FBBD04" w14:textId="77777777" w:rsidR="005715C1" w:rsidRPr="00D1005E" w:rsidRDefault="5147C1AF" w:rsidP="33E136C2">
      <w:pPr>
        <w:pStyle w:val="Heading1"/>
        <w:rPr>
          <w:rFonts w:cs="Calibri"/>
        </w:rPr>
      </w:pPr>
      <w:bookmarkStart w:id="28" w:name="_Toc228975700"/>
      <w:r w:rsidRPr="00D1005E">
        <w:rPr>
          <w:rFonts w:cs="Calibri"/>
        </w:rPr>
        <w:lastRenderedPageBreak/>
        <w:t>Performance</w:t>
      </w:r>
      <w:bookmarkEnd w:id="28"/>
    </w:p>
    <w:p w14:paraId="43869624" w14:textId="77777777" w:rsidR="00961321" w:rsidRPr="00D1005E" w:rsidRDefault="7D5914AB" w:rsidP="33E136C2">
      <w:pPr>
        <w:pStyle w:val="Heading2"/>
      </w:pPr>
      <w:r w:rsidRPr="00D1005E">
        <w:t>Performance measurement</w:t>
      </w:r>
    </w:p>
    <w:p w14:paraId="0A5D8B32" w14:textId="77777777" w:rsidR="005E1E94" w:rsidRPr="007D32C9" w:rsidRDefault="000351CA" w:rsidP="33E136C2">
      <w:pPr>
        <w:rPr>
          <w:rStyle w:val="StyleCalibri"/>
        </w:rPr>
      </w:pPr>
      <w:r w:rsidRPr="007D32C9">
        <w:rPr>
          <w:rStyle w:val="StyleCalibri"/>
        </w:rPr>
        <w:t>P</w:t>
      </w:r>
      <w:r w:rsidR="7D5914AB" w:rsidRPr="007D32C9">
        <w:rPr>
          <w:rStyle w:val="StyleCalibri"/>
        </w:rPr>
        <w:t xml:space="preserve">erformance </w:t>
      </w:r>
      <w:r w:rsidR="36154C02" w:rsidRPr="007D32C9">
        <w:rPr>
          <w:rStyle w:val="StyleCalibri"/>
        </w:rPr>
        <w:t xml:space="preserve">in the </w:t>
      </w:r>
      <w:r w:rsidR="7D5914AB" w:rsidRPr="007D32C9">
        <w:rPr>
          <w:rStyle w:val="StyleCalibri"/>
        </w:rPr>
        <w:t xml:space="preserve">delivery of the AGPT program </w:t>
      </w:r>
      <w:r w:rsidR="06E52F55" w:rsidRPr="007D32C9">
        <w:rPr>
          <w:rStyle w:val="StyleCalibri"/>
        </w:rPr>
        <w:t xml:space="preserve">activities </w:t>
      </w:r>
      <w:r w:rsidR="7D5914AB" w:rsidRPr="007D32C9">
        <w:rPr>
          <w:rStyle w:val="StyleCalibri"/>
        </w:rPr>
        <w:t xml:space="preserve">is measured against </w:t>
      </w:r>
      <w:r w:rsidR="06E52F55" w:rsidRPr="007D32C9">
        <w:rPr>
          <w:rStyle w:val="StyleCalibri"/>
        </w:rPr>
        <w:t xml:space="preserve">the </w:t>
      </w:r>
      <w:r w:rsidR="00A436B2" w:rsidRPr="007D32C9">
        <w:rPr>
          <w:rStyle w:val="StyleCalibri"/>
        </w:rPr>
        <w:br/>
      </w:r>
      <w:r w:rsidR="2CE1150C" w:rsidRPr="007D32C9">
        <w:rPr>
          <w:rStyle w:val="StyleCalibri"/>
        </w:rPr>
        <w:t xml:space="preserve">whole-of-program </w:t>
      </w:r>
      <w:r w:rsidR="7D5914AB" w:rsidRPr="007D32C9">
        <w:rPr>
          <w:rStyle w:val="StyleCalibri"/>
        </w:rPr>
        <w:t xml:space="preserve">PIs </w:t>
      </w:r>
      <w:r w:rsidR="06E52F55" w:rsidRPr="007D32C9">
        <w:rPr>
          <w:rStyle w:val="StyleCalibri"/>
        </w:rPr>
        <w:t xml:space="preserve">listed in the tables below. </w:t>
      </w:r>
      <w:r w:rsidR="5AD48CAF" w:rsidRPr="007D32C9">
        <w:rPr>
          <w:rStyle w:val="StyleCalibri"/>
        </w:rPr>
        <w:t xml:space="preserve">The </w:t>
      </w:r>
      <w:bookmarkStart w:id="29" w:name="_Hlk207205745"/>
      <w:r w:rsidR="5AD48CAF" w:rsidRPr="007D32C9">
        <w:rPr>
          <w:rStyle w:val="StyleCalibri"/>
        </w:rPr>
        <w:t xml:space="preserve">whole-of-program PIs </w:t>
      </w:r>
      <w:bookmarkEnd w:id="29"/>
      <w:r w:rsidR="5AD48CAF" w:rsidRPr="007D32C9">
        <w:rPr>
          <w:rStyle w:val="StyleCalibri"/>
        </w:rPr>
        <w:t xml:space="preserve">provide evidence of the success of the AGPT program and the achievement of the program </w:t>
      </w:r>
      <w:r w:rsidR="006A15D1" w:rsidRPr="007D32C9">
        <w:rPr>
          <w:rStyle w:val="StyleCalibri"/>
        </w:rPr>
        <w:t xml:space="preserve">objectives and </w:t>
      </w:r>
      <w:r w:rsidR="5AD48CAF" w:rsidRPr="007D32C9">
        <w:rPr>
          <w:rStyle w:val="StyleCalibri"/>
        </w:rPr>
        <w:t xml:space="preserve">outcomes. </w:t>
      </w:r>
      <w:r w:rsidR="38C8DB0A" w:rsidRPr="007D32C9">
        <w:rPr>
          <w:rStyle w:val="StyleCalibri"/>
        </w:rPr>
        <w:t>While some parties have more influence over achievement levers, i</w:t>
      </w:r>
      <w:bookmarkStart w:id="30" w:name="_Hlk207199154"/>
      <w:r w:rsidR="5AD48CAF" w:rsidRPr="007D32C9">
        <w:rPr>
          <w:rStyle w:val="StyleCalibri"/>
        </w:rPr>
        <w:t>t is the responsibility of all parties to contribute to the</w:t>
      </w:r>
      <w:r w:rsidR="2878626F" w:rsidRPr="007D32C9">
        <w:rPr>
          <w:rStyle w:val="StyleCalibri"/>
        </w:rPr>
        <w:t xml:space="preserve"> achievement of the program </w:t>
      </w:r>
      <w:r w:rsidR="007B6986" w:rsidRPr="007D32C9">
        <w:rPr>
          <w:rStyle w:val="StyleCalibri"/>
        </w:rPr>
        <w:t xml:space="preserve">objectives and </w:t>
      </w:r>
      <w:r w:rsidR="2878626F" w:rsidRPr="007D32C9">
        <w:rPr>
          <w:rStyle w:val="StyleCalibri"/>
        </w:rPr>
        <w:t>outcomes</w:t>
      </w:r>
      <w:r w:rsidR="5AD48CAF" w:rsidRPr="007D32C9">
        <w:rPr>
          <w:rStyle w:val="StyleCalibri"/>
        </w:rPr>
        <w:t>.</w:t>
      </w:r>
    </w:p>
    <w:bookmarkEnd w:id="30"/>
    <w:p w14:paraId="29C12DEE" w14:textId="77777777" w:rsidR="28A26941" w:rsidRPr="007D32C9" w:rsidRDefault="00C4578A">
      <w:pPr>
        <w:rPr>
          <w:rStyle w:val="StyleCalibri"/>
        </w:rPr>
      </w:pPr>
      <w:r w:rsidRPr="007D32C9">
        <w:rPr>
          <w:rStyle w:val="StyleCalibri"/>
        </w:rPr>
        <w:t>Performance measurement will be informed by</w:t>
      </w:r>
      <w:r w:rsidR="0001405D" w:rsidRPr="007D32C9">
        <w:rPr>
          <w:rStyle w:val="StyleCalibri"/>
        </w:rPr>
        <w:t xml:space="preserve"> both </w:t>
      </w:r>
      <w:r w:rsidR="00E8332A" w:rsidRPr="007D32C9">
        <w:rPr>
          <w:rStyle w:val="StyleCalibri"/>
        </w:rPr>
        <w:t>quantitative and qualitative</w:t>
      </w:r>
      <w:r w:rsidRPr="007D32C9">
        <w:rPr>
          <w:rStyle w:val="StyleCalibri"/>
        </w:rPr>
        <w:t xml:space="preserve"> data and evaluation findings from other relevant programs and initiatives, ensuring a comprehensive understanding of the factors influencing GP training outcomes and workforce trends. </w:t>
      </w:r>
      <w:r w:rsidR="004F04A4" w:rsidRPr="007D32C9">
        <w:rPr>
          <w:rStyle w:val="StyleCalibri"/>
        </w:rPr>
        <w:t xml:space="preserve">GPTAC and </w:t>
      </w:r>
      <w:r w:rsidR="4B56A498" w:rsidRPr="007D32C9">
        <w:rPr>
          <w:rStyle w:val="StyleCalibri"/>
        </w:rPr>
        <w:t xml:space="preserve">FNGPTC </w:t>
      </w:r>
      <w:r w:rsidR="28A26941" w:rsidRPr="007D32C9">
        <w:rPr>
          <w:rStyle w:val="StyleCalibri"/>
        </w:rPr>
        <w:t xml:space="preserve">will review performance indicator data and </w:t>
      </w:r>
      <w:r w:rsidR="0044737A" w:rsidRPr="007D32C9">
        <w:rPr>
          <w:rStyle w:val="StyleCalibri"/>
        </w:rPr>
        <w:t xml:space="preserve">any </w:t>
      </w:r>
      <w:r w:rsidR="28A26941" w:rsidRPr="007D32C9">
        <w:rPr>
          <w:rStyle w:val="StyleCalibri"/>
        </w:rPr>
        <w:t>evaluation findings</w:t>
      </w:r>
      <w:r w:rsidR="00817FAF" w:rsidRPr="007D32C9">
        <w:rPr>
          <w:rStyle w:val="StyleCalibri"/>
        </w:rPr>
        <w:t xml:space="preserve"> at least annually</w:t>
      </w:r>
      <w:r w:rsidR="28A26941" w:rsidRPr="007D32C9">
        <w:rPr>
          <w:rStyle w:val="StyleCalibri"/>
        </w:rPr>
        <w:t>, providing recommendations to the department</w:t>
      </w:r>
      <w:r w:rsidR="00903DF6" w:rsidRPr="007D32C9">
        <w:rPr>
          <w:rStyle w:val="StyleCalibri"/>
        </w:rPr>
        <w:t>,</w:t>
      </w:r>
      <w:r w:rsidR="28A26941" w:rsidRPr="007D32C9">
        <w:rPr>
          <w:rStyle w:val="StyleCalibri"/>
        </w:rPr>
        <w:t xml:space="preserve"> GP colleges </w:t>
      </w:r>
      <w:r w:rsidR="00903DF6" w:rsidRPr="007D32C9">
        <w:rPr>
          <w:rStyle w:val="StyleCalibri"/>
        </w:rPr>
        <w:t xml:space="preserve">and </w:t>
      </w:r>
      <w:r w:rsidR="005A6B47" w:rsidRPr="007D32C9">
        <w:rPr>
          <w:rStyle w:val="StyleCalibri"/>
        </w:rPr>
        <w:t xml:space="preserve">AGPT </w:t>
      </w:r>
      <w:r w:rsidR="00903DF6" w:rsidRPr="007D32C9">
        <w:rPr>
          <w:rStyle w:val="StyleCalibri"/>
        </w:rPr>
        <w:t xml:space="preserve">sector support agencies </w:t>
      </w:r>
      <w:r w:rsidR="00A10565" w:rsidRPr="007D32C9">
        <w:rPr>
          <w:rStyle w:val="StyleCalibri"/>
        </w:rPr>
        <w:t>to inform</w:t>
      </w:r>
      <w:r w:rsidR="28A26941" w:rsidRPr="007D32C9">
        <w:rPr>
          <w:rStyle w:val="StyleCalibri"/>
        </w:rPr>
        <w:t xml:space="preserve"> program improvement and policy refinement.</w:t>
      </w:r>
    </w:p>
    <w:p w14:paraId="4B4AACFC" w14:textId="77777777" w:rsidR="00072B2A" w:rsidRPr="007D32C9" w:rsidRDefault="7D5914AB" w:rsidP="33E136C2">
      <w:pPr>
        <w:rPr>
          <w:rStyle w:val="StyleCalibri"/>
        </w:rPr>
      </w:pPr>
      <w:r w:rsidRPr="007D32C9">
        <w:rPr>
          <w:rStyle w:val="StyleCalibri"/>
        </w:rPr>
        <w:t xml:space="preserve">Performance against </w:t>
      </w:r>
      <w:r w:rsidR="55D7F5EE" w:rsidRPr="007D32C9">
        <w:rPr>
          <w:rStyle w:val="StyleCalibri"/>
        </w:rPr>
        <w:t>the whole-of-program PIs</w:t>
      </w:r>
      <w:r w:rsidRPr="007D32C9">
        <w:rPr>
          <w:rStyle w:val="StyleCalibri"/>
        </w:rPr>
        <w:t xml:space="preserve"> will be taken into consideration in future </w:t>
      </w:r>
      <w:r w:rsidR="459AFD4A" w:rsidRPr="007D32C9">
        <w:rPr>
          <w:rStyle w:val="StyleCalibri"/>
        </w:rPr>
        <w:t xml:space="preserve">policy </w:t>
      </w:r>
      <w:r w:rsidRPr="007D32C9">
        <w:rPr>
          <w:rStyle w:val="StyleCalibri"/>
        </w:rPr>
        <w:t xml:space="preserve">decisions about how to best achieve the AGPT program </w:t>
      </w:r>
      <w:r w:rsidR="00C471E1" w:rsidRPr="007D32C9">
        <w:rPr>
          <w:rStyle w:val="StyleCalibri"/>
        </w:rPr>
        <w:t xml:space="preserve">objectives and </w:t>
      </w:r>
      <w:r w:rsidRPr="007D32C9">
        <w:rPr>
          <w:rStyle w:val="StyleCalibri"/>
        </w:rPr>
        <w:t>outcomes</w:t>
      </w:r>
      <w:r w:rsidR="001E77F5" w:rsidRPr="007D32C9">
        <w:rPr>
          <w:rStyle w:val="StyleCalibri"/>
        </w:rPr>
        <w:t>, in consultation with GPTAC and FNGPTC</w:t>
      </w:r>
      <w:r w:rsidRPr="007D32C9">
        <w:rPr>
          <w:rStyle w:val="StyleCalibri"/>
        </w:rPr>
        <w:t>.</w:t>
      </w:r>
    </w:p>
    <w:p w14:paraId="50EAAF4B" w14:textId="77777777" w:rsidR="007729BC" w:rsidRPr="00D1005E" w:rsidRDefault="66B6F489" w:rsidP="33E136C2">
      <w:pPr>
        <w:pStyle w:val="Heading2"/>
      </w:pPr>
      <w:bookmarkStart w:id="31" w:name="_Hlk211586271"/>
      <w:r w:rsidRPr="00D1005E">
        <w:t>Public reporting</w:t>
      </w:r>
    </w:p>
    <w:p w14:paraId="096BA599" w14:textId="77777777" w:rsidR="007729BC" w:rsidRPr="007D32C9" w:rsidRDefault="10FA0C64" w:rsidP="33E136C2">
      <w:pPr>
        <w:rPr>
          <w:rStyle w:val="StyleCalibri"/>
        </w:rPr>
      </w:pPr>
      <w:r w:rsidRPr="007D32C9">
        <w:rPr>
          <w:rStyle w:val="StyleCalibri"/>
        </w:rPr>
        <w:t xml:space="preserve">The department will publish the results of the performance against the whole-of-program PIs annually on the department’s website to show progress towards the achievement of the AGPT program outcomes. Publicly reporting AGPT program </w:t>
      </w:r>
      <w:r w:rsidR="00EF7549" w:rsidRPr="007D32C9">
        <w:rPr>
          <w:rStyle w:val="StyleCalibri"/>
        </w:rPr>
        <w:t>outcomes</w:t>
      </w:r>
      <w:r w:rsidR="004F5C91" w:rsidRPr="007D32C9">
        <w:rPr>
          <w:rStyle w:val="StyleCalibri"/>
        </w:rPr>
        <w:t xml:space="preserve"> </w:t>
      </w:r>
      <w:r w:rsidRPr="007D32C9">
        <w:rPr>
          <w:rStyle w:val="StyleCalibri"/>
        </w:rPr>
        <w:t>data will increase transparency in the program and demonstrate that the government’s investment in the AGPT program is achieving value for money and providing benefit for the Australian community.</w:t>
      </w:r>
    </w:p>
    <w:p w14:paraId="5BD28EF6" w14:textId="77777777" w:rsidR="00B7226C" w:rsidRPr="007D32C9" w:rsidRDefault="00D268FF" w:rsidP="002E4C81">
      <w:pPr>
        <w:rPr>
          <w:rStyle w:val="StyleCalibri"/>
        </w:rPr>
      </w:pPr>
      <w:r w:rsidRPr="007D32C9">
        <w:rPr>
          <w:rStyle w:val="StyleCalibri"/>
        </w:rPr>
        <w:t>A</w:t>
      </w:r>
      <w:r w:rsidR="002E4C81" w:rsidRPr="007D32C9">
        <w:rPr>
          <w:rStyle w:val="StyleCalibri"/>
        </w:rPr>
        <w:t>nnual</w:t>
      </w:r>
      <w:r w:rsidR="66B6F489" w:rsidRPr="007D32C9">
        <w:rPr>
          <w:rStyle w:val="StyleCalibri"/>
        </w:rPr>
        <w:t xml:space="preserve"> outcomes </w:t>
      </w:r>
      <w:r w:rsidR="002E4C81" w:rsidRPr="007D32C9">
        <w:rPr>
          <w:rStyle w:val="StyleCalibri"/>
        </w:rPr>
        <w:t xml:space="preserve">for each calendar year </w:t>
      </w:r>
      <w:r w:rsidRPr="007D32C9">
        <w:rPr>
          <w:rStyle w:val="StyleCalibri"/>
        </w:rPr>
        <w:t>will be published</w:t>
      </w:r>
      <w:r w:rsidR="002E4C81" w:rsidRPr="007D32C9">
        <w:rPr>
          <w:rStyle w:val="StyleCalibri"/>
        </w:rPr>
        <w:t xml:space="preserve"> on the department’s website </w:t>
      </w:r>
      <w:r w:rsidR="00CC60B5" w:rsidRPr="007D32C9">
        <w:rPr>
          <w:rStyle w:val="StyleCalibri"/>
        </w:rPr>
        <w:t>in the last quarter</w:t>
      </w:r>
      <w:r w:rsidR="00DF0077" w:rsidRPr="007D32C9">
        <w:rPr>
          <w:rStyle w:val="StyleCalibri"/>
        </w:rPr>
        <w:t xml:space="preserve"> </w:t>
      </w:r>
      <w:r w:rsidR="00C244E3" w:rsidRPr="007D32C9">
        <w:rPr>
          <w:rStyle w:val="StyleCalibri"/>
        </w:rPr>
        <w:t xml:space="preserve">of </w:t>
      </w:r>
      <w:r w:rsidR="00DF0077" w:rsidRPr="007D32C9">
        <w:rPr>
          <w:rStyle w:val="StyleCalibri"/>
        </w:rPr>
        <w:t>each year</w:t>
      </w:r>
      <w:r w:rsidR="00DA04E9" w:rsidRPr="007D32C9">
        <w:rPr>
          <w:rStyle w:val="StyleCalibri"/>
        </w:rPr>
        <w:t>,</w:t>
      </w:r>
      <w:r w:rsidR="00C244E3" w:rsidRPr="007D32C9">
        <w:rPr>
          <w:rStyle w:val="StyleCalibri"/>
        </w:rPr>
        <w:t xml:space="preserve"> </w:t>
      </w:r>
      <w:proofErr w:type="gramStart"/>
      <w:r w:rsidR="00C244E3" w:rsidRPr="007D32C9">
        <w:rPr>
          <w:rStyle w:val="StyleCalibri"/>
        </w:rPr>
        <w:t>subsequent to</w:t>
      </w:r>
      <w:proofErr w:type="gramEnd"/>
      <w:r w:rsidR="006A4CA9" w:rsidRPr="007D32C9">
        <w:rPr>
          <w:rStyle w:val="StyleCalibri"/>
        </w:rPr>
        <w:t xml:space="preserve"> the </w:t>
      </w:r>
      <w:r w:rsidR="002E4C81" w:rsidRPr="007D32C9">
        <w:rPr>
          <w:rStyle w:val="StyleCalibri"/>
        </w:rPr>
        <w:t xml:space="preserve">year </w:t>
      </w:r>
      <w:r w:rsidR="001C54C0" w:rsidRPr="007D32C9">
        <w:rPr>
          <w:rStyle w:val="StyleCalibri"/>
        </w:rPr>
        <w:t xml:space="preserve">being </w:t>
      </w:r>
      <w:r w:rsidR="002E4C81" w:rsidRPr="007D32C9">
        <w:rPr>
          <w:rStyle w:val="StyleCalibri"/>
        </w:rPr>
        <w:t>report</w:t>
      </w:r>
      <w:r w:rsidR="001C54C0" w:rsidRPr="007D32C9">
        <w:rPr>
          <w:rStyle w:val="StyleCalibri"/>
        </w:rPr>
        <w:t>ed on</w:t>
      </w:r>
      <w:r w:rsidR="002E4C81" w:rsidRPr="007D32C9">
        <w:rPr>
          <w:rStyle w:val="StyleCalibri"/>
        </w:rPr>
        <w:t xml:space="preserve">. </w:t>
      </w:r>
      <w:r w:rsidR="005B1D10" w:rsidRPr="007D32C9">
        <w:rPr>
          <w:rStyle w:val="StyleCalibri"/>
        </w:rPr>
        <w:t xml:space="preserve">Outcomes from the </w:t>
      </w:r>
      <w:r w:rsidR="00656963" w:rsidRPr="007D32C9">
        <w:rPr>
          <w:rStyle w:val="StyleCalibri"/>
        </w:rPr>
        <w:t>2025 training year</w:t>
      </w:r>
      <w:r w:rsidR="00323A8B" w:rsidRPr="007D32C9">
        <w:rPr>
          <w:rStyle w:val="StyleCalibri"/>
        </w:rPr>
        <w:t xml:space="preserve"> will be used to set b</w:t>
      </w:r>
      <w:r w:rsidR="006B5CC3" w:rsidRPr="007D32C9">
        <w:rPr>
          <w:rStyle w:val="StyleCalibri"/>
        </w:rPr>
        <w:t xml:space="preserve">enchmarks </w:t>
      </w:r>
      <w:r w:rsidR="00456AE9" w:rsidRPr="007D32C9">
        <w:rPr>
          <w:rStyle w:val="StyleCalibri"/>
        </w:rPr>
        <w:t>for the</w:t>
      </w:r>
      <w:r w:rsidR="005B2D44" w:rsidRPr="007D32C9">
        <w:rPr>
          <w:rStyle w:val="StyleCalibri"/>
        </w:rPr>
        <w:t xml:space="preserve"> </w:t>
      </w:r>
      <w:r w:rsidR="004237A6" w:rsidRPr="007D32C9">
        <w:rPr>
          <w:rStyle w:val="StyleCalibri"/>
        </w:rPr>
        <w:t>2026</w:t>
      </w:r>
      <w:r w:rsidR="009460D7" w:rsidRPr="007D32C9">
        <w:rPr>
          <w:rStyle w:val="StyleCalibri"/>
        </w:rPr>
        <w:t xml:space="preserve"> training year</w:t>
      </w:r>
      <w:r w:rsidR="00CC3243" w:rsidRPr="007D32C9">
        <w:rPr>
          <w:rStyle w:val="StyleCalibri"/>
        </w:rPr>
        <w:t xml:space="preserve"> PIs</w:t>
      </w:r>
      <w:r w:rsidR="009460D7" w:rsidRPr="007D32C9">
        <w:rPr>
          <w:rStyle w:val="StyleCalibri"/>
        </w:rPr>
        <w:t>.</w:t>
      </w:r>
      <w:r w:rsidR="00E95C3E" w:rsidRPr="007D32C9">
        <w:rPr>
          <w:rStyle w:val="StyleCalibri"/>
        </w:rPr>
        <w:t xml:space="preserve"> </w:t>
      </w:r>
      <w:r w:rsidR="002B288A" w:rsidRPr="007D32C9">
        <w:rPr>
          <w:rStyle w:val="StyleCalibri"/>
        </w:rPr>
        <w:t>Th</w:t>
      </w:r>
      <w:r w:rsidR="00162EC6" w:rsidRPr="007D32C9">
        <w:rPr>
          <w:rStyle w:val="StyleCalibri"/>
        </w:rPr>
        <w:t>e</w:t>
      </w:r>
      <w:r w:rsidR="000E0790" w:rsidRPr="007D32C9">
        <w:rPr>
          <w:rStyle w:val="StyleCalibri"/>
        </w:rPr>
        <w:t>se</w:t>
      </w:r>
      <w:r w:rsidR="00162EC6" w:rsidRPr="007D32C9">
        <w:rPr>
          <w:rStyle w:val="StyleCalibri"/>
        </w:rPr>
        <w:t xml:space="preserve"> benchmarks </w:t>
      </w:r>
      <w:r w:rsidR="000E0790" w:rsidRPr="007D32C9">
        <w:rPr>
          <w:rStyle w:val="StyleCalibri"/>
        </w:rPr>
        <w:t xml:space="preserve">will be published on the department’s AGPT webpage in the last quarter of 2026. </w:t>
      </w:r>
      <w:r w:rsidR="00C21E15" w:rsidRPr="007D32C9">
        <w:rPr>
          <w:rStyle w:val="StyleCalibri"/>
        </w:rPr>
        <w:t xml:space="preserve">The </w:t>
      </w:r>
      <w:r w:rsidR="00D34A9B" w:rsidRPr="007D32C9">
        <w:rPr>
          <w:rStyle w:val="StyleCalibri"/>
        </w:rPr>
        <w:t>department will p</w:t>
      </w:r>
      <w:r w:rsidR="00533C2D" w:rsidRPr="007D32C9">
        <w:rPr>
          <w:rStyle w:val="StyleCalibri"/>
        </w:rPr>
        <w:t xml:space="preserve">ublish the </w:t>
      </w:r>
      <w:r w:rsidR="00D34A9B" w:rsidRPr="007D32C9">
        <w:rPr>
          <w:rStyle w:val="StyleCalibri"/>
        </w:rPr>
        <w:t>AGPT program outcomes data</w:t>
      </w:r>
      <w:r w:rsidR="00533C2D" w:rsidRPr="007D32C9">
        <w:rPr>
          <w:rStyle w:val="StyleCalibri"/>
        </w:rPr>
        <w:t xml:space="preserve"> </w:t>
      </w:r>
      <w:r w:rsidR="0059655D" w:rsidRPr="007D32C9">
        <w:rPr>
          <w:rStyle w:val="StyleCalibri"/>
        </w:rPr>
        <w:t>through</w:t>
      </w:r>
      <w:r w:rsidR="00BA66FD" w:rsidRPr="007D32C9">
        <w:rPr>
          <w:rStyle w:val="StyleCalibri"/>
        </w:rPr>
        <w:t xml:space="preserve"> a</w:t>
      </w:r>
      <w:r w:rsidR="009460D7" w:rsidRPr="007D32C9">
        <w:rPr>
          <w:rStyle w:val="StyleCalibri"/>
        </w:rPr>
        <w:t xml:space="preserve"> </w:t>
      </w:r>
      <w:r w:rsidR="003414F2" w:rsidRPr="007D32C9">
        <w:rPr>
          <w:rStyle w:val="StyleCalibri"/>
        </w:rPr>
        <w:t>Business Intelligence (BI) dashboard</w:t>
      </w:r>
      <w:r w:rsidR="002F1D26" w:rsidRPr="007D32C9">
        <w:rPr>
          <w:rStyle w:val="StyleCalibri"/>
        </w:rPr>
        <w:t>. The BI dashb</w:t>
      </w:r>
      <w:r w:rsidR="00D80988" w:rsidRPr="007D32C9">
        <w:rPr>
          <w:rStyle w:val="StyleCalibri"/>
        </w:rPr>
        <w:t xml:space="preserve">oard will be </w:t>
      </w:r>
      <w:r w:rsidR="00F4336A" w:rsidRPr="007D32C9">
        <w:rPr>
          <w:rStyle w:val="StyleCalibri"/>
        </w:rPr>
        <w:t xml:space="preserve">functional </w:t>
      </w:r>
      <w:r w:rsidR="00CC65AF" w:rsidRPr="007D32C9">
        <w:rPr>
          <w:rStyle w:val="StyleCalibri"/>
        </w:rPr>
        <w:t>in the last quarter of 2027 for re</w:t>
      </w:r>
      <w:r w:rsidR="00005180" w:rsidRPr="007D32C9">
        <w:rPr>
          <w:rStyle w:val="StyleCalibri"/>
        </w:rPr>
        <w:t xml:space="preserve">porting </w:t>
      </w:r>
      <w:r w:rsidR="009468AF" w:rsidRPr="007D32C9">
        <w:rPr>
          <w:rStyle w:val="StyleCalibri"/>
        </w:rPr>
        <w:t>on the outcomes of the 2</w:t>
      </w:r>
      <w:r w:rsidR="006A1E19" w:rsidRPr="007D32C9">
        <w:rPr>
          <w:rStyle w:val="StyleCalibri"/>
        </w:rPr>
        <w:t xml:space="preserve">026 </w:t>
      </w:r>
      <w:r w:rsidR="00753EAB" w:rsidRPr="007D32C9">
        <w:rPr>
          <w:rStyle w:val="StyleCalibri"/>
        </w:rPr>
        <w:t>calendar year</w:t>
      </w:r>
      <w:r w:rsidR="00B7226C" w:rsidRPr="007D32C9">
        <w:rPr>
          <w:rStyle w:val="StyleCalibri"/>
        </w:rPr>
        <w:t>.</w:t>
      </w:r>
    </w:p>
    <w:p w14:paraId="1DE67813" w14:textId="77777777" w:rsidR="002E4C81" w:rsidRPr="007D32C9" w:rsidRDefault="002E4C81" w:rsidP="002E4C81">
      <w:pPr>
        <w:rPr>
          <w:rStyle w:val="StyleCalibri"/>
        </w:rPr>
      </w:pPr>
      <w:r w:rsidRPr="007D32C9">
        <w:rPr>
          <w:rStyle w:val="StyleCalibri"/>
        </w:rPr>
        <w:t xml:space="preserve">The scope of the data to be included in the </w:t>
      </w:r>
      <w:r w:rsidR="00511F01" w:rsidRPr="007D32C9">
        <w:rPr>
          <w:rStyle w:val="StyleCalibri"/>
        </w:rPr>
        <w:t>annual reporting</w:t>
      </w:r>
      <w:r w:rsidRPr="007D32C9">
        <w:rPr>
          <w:rStyle w:val="StyleCalibri"/>
        </w:rPr>
        <w:t xml:space="preserve"> will comprise data that supports progress against the </w:t>
      </w:r>
      <w:r w:rsidR="004F536C" w:rsidRPr="007D32C9">
        <w:rPr>
          <w:rStyle w:val="StyleCalibri"/>
        </w:rPr>
        <w:t xml:space="preserve">whole-of-program PIs and targets listed under each AGPT objective in the performance areas section below. </w:t>
      </w:r>
      <w:r w:rsidRPr="007D32C9" w:rsidDel="004F536C">
        <w:rPr>
          <w:rStyle w:val="StyleCalibri"/>
        </w:rPr>
        <w:t xml:space="preserve">This will include data about fellowship rates, distribution of registrars throughout Australia, the cultural responsiveness of the GP workforce and other activities aimed at supporting </w:t>
      </w:r>
      <w:r w:rsidR="00821B6C" w:rsidRPr="007D32C9" w:rsidDel="004F536C">
        <w:rPr>
          <w:rStyle w:val="StyleCalibri"/>
        </w:rPr>
        <w:t xml:space="preserve">closing </w:t>
      </w:r>
      <w:r w:rsidRPr="007D32C9" w:rsidDel="004F536C">
        <w:rPr>
          <w:rStyle w:val="StyleCalibri"/>
        </w:rPr>
        <w:t xml:space="preserve">the </w:t>
      </w:r>
      <w:r w:rsidR="00821B6C" w:rsidRPr="007D32C9" w:rsidDel="004F536C">
        <w:rPr>
          <w:rStyle w:val="StyleCalibri"/>
        </w:rPr>
        <w:t xml:space="preserve">gap </w:t>
      </w:r>
      <w:r w:rsidRPr="007D32C9" w:rsidDel="004F536C">
        <w:rPr>
          <w:rStyle w:val="StyleCalibri"/>
        </w:rPr>
        <w:t>health outcomes, and the training, distribution and retention of GPs</w:t>
      </w:r>
      <w:r w:rsidR="009E4AA9" w:rsidRPr="007D32C9" w:rsidDel="004F536C">
        <w:rPr>
          <w:rStyle w:val="StyleCalibri"/>
        </w:rPr>
        <w:t xml:space="preserve"> and </w:t>
      </w:r>
      <w:r w:rsidRPr="007D32C9" w:rsidDel="004F536C">
        <w:rPr>
          <w:rStyle w:val="StyleCalibri"/>
        </w:rPr>
        <w:t>RGs with advanced skills in rural communities.</w:t>
      </w:r>
    </w:p>
    <w:p w14:paraId="60480945" w14:textId="77777777" w:rsidR="001B712B" w:rsidRPr="007D32C9" w:rsidRDefault="001B712B" w:rsidP="001B712B">
      <w:pPr>
        <w:rPr>
          <w:rStyle w:val="StyleCalibri"/>
        </w:rPr>
      </w:pPr>
      <w:r w:rsidRPr="007D32C9">
        <w:rPr>
          <w:rStyle w:val="StyleCalibri"/>
        </w:rPr>
        <w:t>In addition, the department will undertake a qualitative assessment of the collective performance against the whole-of-program PIs annually. This qualitative assessment will be informed by the annual performance reports each party is required to submit under their respective grant agreements, as well as any available evaluation findings from other relevant programs and initiatives, and consultations with each party, beginning in the third quarter of each calendar year prior to the publication of the outcomes data.</w:t>
      </w:r>
    </w:p>
    <w:p w14:paraId="76A93C44" w14:textId="77777777" w:rsidR="001B712B" w:rsidRPr="007D32C9" w:rsidRDefault="001B712B" w:rsidP="001B712B">
      <w:pPr>
        <w:rPr>
          <w:rStyle w:val="StyleCalibri"/>
        </w:rPr>
      </w:pPr>
      <w:r w:rsidRPr="007D32C9">
        <w:rPr>
          <w:rStyle w:val="StyleCalibri"/>
        </w:rPr>
        <w:lastRenderedPageBreak/>
        <w:t>The qualitative assessment will provide context to the outcomes data and a deeper understanding of the factors influencing GP training and the wider GP training environment. This will enable the department to identify where intervention and focus may be required to improve performance. The department will publish results of the qualitative assessment on the AGPT webpage in conjunction with the publication of outcomes data though the BI dashboard.</w:t>
      </w:r>
      <w:r w:rsidR="007A4BA0" w:rsidRPr="007D32C9">
        <w:rPr>
          <w:rStyle w:val="StyleCalibri"/>
        </w:rPr>
        <w:t xml:space="preserve"> GPTAC will also</w:t>
      </w:r>
      <w:r w:rsidR="00001832" w:rsidRPr="007D32C9">
        <w:rPr>
          <w:rStyle w:val="StyleCalibri"/>
        </w:rPr>
        <w:t xml:space="preserve"> discuss</w:t>
      </w:r>
      <w:r w:rsidR="00C41EFD" w:rsidRPr="007D32C9">
        <w:rPr>
          <w:rStyle w:val="StyleCalibri"/>
        </w:rPr>
        <w:t xml:space="preserve"> and consider </w:t>
      </w:r>
      <w:r w:rsidR="00001832" w:rsidRPr="007D32C9">
        <w:rPr>
          <w:rStyle w:val="StyleCalibri"/>
        </w:rPr>
        <w:t>t</w:t>
      </w:r>
      <w:r w:rsidR="00F243A4" w:rsidRPr="007D32C9">
        <w:rPr>
          <w:rStyle w:val="StyleCalibri"/>
        </w:rPr>
        <w:t xml:space="preserve">he AGPT outcomes </w:t>
      </w:r>
      <w:r w:rsidR="005B61C5" w:rsidRPr="007D32C9">
        <w:rPr>
          <w:rStyle w:val="StyleCalibri"/>
        </w:rPr>
        <w:t xml:space="preserve">annually </w:t>
      </w:r>
      <w:r w:rsidR="00C41EFD" w:rsidRPr="007D32C9">
        <w:rPr>
          <w:rStyle w:val="StyleCalibri"/>
        </w:rPr>
        <w:t xml:space="preserve">and provide advice </w:t>
      </w:r>
      <w:r w:rsidR="00C90005" w:rsidRPr="007D32C9">
        <w:rPr>
          <w:rStyle w:val="StyleCalibri"/>
        </w:rPr>
        <w:t xml:space="preserve">to government </w:t>
      </w:r>
      <w:r w:rsidR="009A7883" w:rsidRPr="007D32C9">
        <w:rPr>
          <w:rStyle w:val="StyleCalibri"/>
        </w:rPr>
        <w:t>on improving</w:t>
      </w:r>
      <w:r w:rsidR="00173219" w:rsidRPr="007D32C9">
        <w:rPr>
          <w:rStyle w:val="StyleCalibri"/>
        </w:rPr>
        <w:t xml:space="preserve"> perfo</w:t>
      </w:r>
      <w:r w:rsidR="00CD31C8" w:rsidRPr="007D32C9">
        <w:rPr>
          <w:rStyle w:val="StyleCalibri"/>
        </w:rPr>
        <w:t>rmance</w:t>
      </w:r>
      <w:r w:rsidR="00D9750B" w:rsidRPr="007D32C9">
        <w:rPr>
          <w:rStyle w:val="StyleCalibri"/>
        </w:rPr>
        <w:t xml:space="preserve"> </w:t>
      </w:r>
      <w:r w:rsidR="00E00212" w:rsidRPr="007D32C9">
        <w:rPr>
          <w:rStyle w:val="StyleCalibri"/>
        </w:rPr>
        <w:t>in areas requiring greater focus.</w:t>
      </w:r>
    </w:p>
    <w:p w14:paraId="572E554B" w14:textId="77777777" w:rsidR="00E15524" w:rsidRPr="007D32C9" w:rsidRDefault="00137AC9" w:rsidP="002E4C81">
      <w:pPr>
        <w:rPr>
          <w:rStyle w:val="StyleCalibri"/>
        </w:rPr>
      </w:pPr>
      <w:r w:rsidRPr="007D32C9">
        <w:rPr>
          <w:rStyle w:val="StyleCalibri"/>
        </w:rPr>
        <w:t xml:space="preserve">It is the responsibility of all parties to work together to meet each PI target and contribute to </w:t>
      </w:r>
      <w:r w:rsidR="00471478" w:rsidRPr="007D32C9">
        <w:rPr>
          <w:rStyle w:val="StyleCalibri"/>
        </w:rPr>
        <w:t xml:space="preserve">achieving </w:t>
      </w:r>
      <w:r w:rsidRPr="007D32C9">
        <w:rPr>
          <w:rStyle w:val="StyleCalibri"/>
        </w:rPr>
        <w:t xml:space="preserve">the </w:t>
      </w:r>
      <w:r w:rsidR="00471478" w:rsidRPr="007D32C9">
        <w:rPr>
          <w:rStyle w:val="StyleCalibri"/>
        </w:rPr>
        <w:t xml:space="preserve">objectives and </w:t>
      </w:r>
      <w:r w:rsidRPr="007D32C9">
        <w:rPr>
          <w:rStyle w:val="StyleCalibri"/>
        </w:rPr>
        <w:t>outcomes.</w:t>
      </w:r>
    </w:p>
    <w:p w14:paraId="521BE534" w14:textId="77777777" w:rsidR="002E4C81" w:rsidRPr="007D32C9" w:rsidRDefault="002E4C81" w:rsidP="002E4C81">
      <w:pPr>
        <w:rPr>
          <w:rStyle w:val="StyleCalibri"/>
        </w:rPr>
      </w:pPr>
      <w:r w:rsidRPr="007D32C9">
        <w:rPr>
          <w:rStyle w:val="StyleCalibri"/>
        </w:rPr>
        <w:t>The annual AGPT outcomes will inform the evaluation of the AGPT program</w:t>
      </w:r>
      <w:r w:rsidR="009075AB" w:rsidRPr="007D32C9">
        <w:rPr>
          <w:rStyle w:val="StyleCalibri"/>
        </w:rPr>
        <w:t>,</w:t>
      </w:r>
      <w:r w:rsidRPr="007D32C9">
        <w:rPr>
          <w:rStyle w:val="StyleCalibri"/>
        </w:rPr>
        <w:t xml:space="preserve"> which is </w:t>
      </w:r>
      <w:r w:rsidR="009075AB" w:rsidRPr="007D32C9">
        <w:rPr>
          <w:rStyle w:val="StyleCalibri"/>
        </w:rPr>
        <w:t>to be completed before the end of the</w:t>
      </w:r>
      <w:r w:rsidRPr="007D32C9">
        <w:rPr>
          <w:rStyle w:val="StyleCalibri"/>
        </w:rPr>
        <w:t xml:space="preserve"> 2026-30 AGPT program grant agreements.</w:t>
      </w:r>
    </w:p>
    <w:p w14:paraId="114660FC" w14:textId="77777777" w:rsidR="004E46F7" w:rsidRPr="00D1005E" w:rsidRDefault="4DD3F53A" w:rsidP="33E136C2">
      <w:pPr>
        <w:pStyle w:val="Heading2"/>
      </w:pPr>
      <w:bookmarkStart w:id="32" w:name="_Hlk206668180"/>
      <w:bookmarkStart w:id="33" w:name="_Hlk211594985"/>
      <w:bookmarkEnd w:id="31"/>
      <w:r w:rsidRPr="00D1005E">
        <w:t>Performance areas</w:t>
      </w:r>
      <w:bookmarkEnd w:id="32"/>
    </w:p>
    <w:p w14:paraId="5972419B" w14:textId="77777777" w:rsidR="005715C1" w:rsidRPr="00D1005E" w:rsidRDefault="2B5B0AF9" w:rsidP="33E136C2">
      <w:pPr>
        <w:pStyle w:val="Heading3"/>
      </w:pPr>
      <w:bookmarkStart w:id="34" w:name="_Hlk201334802"/>
      <w:bookmarkEnd w:id="33"/>
      <w:r w:rsidRPr="00D1005E">
        <w:t>1.</w:t>
      </w:r>
      <w:bookmarkStart w:id="35" w:name="_Hlk201923092"/>
      <w:r w:rsidR="66B6F489" w:rsidRPr="00D1005E">
        <w:t xml:space="preserve"> </w:t>
      </w:r>
      <w:r w:rsidR="2970F135" w:rsidRPr="00D1005E">
        <w:t>Deliver high-quality training of GPs and RGs</w:t>
      </w:r>
      <w:bookmarkEnd w:id="35"/>
    </w:p>
    <w:bookmarkEnd w:id="34"/>
    <w:p w14:paraId="02A4248E" w14:textId="77777777" w:rsidR="00031661" w:rsidRPr="007D32C9" w:rsidRDefault="1B117084" w:rsidP="33E136C2">
      <w:pPr>
        <w:rPr>
          <w:rStyle w:val="StyleCalibri"/>
        </w:rPr>
      </w:pPr>
      <w:r w:rsidRPr="007D32C9">
        <w:rPr>
          <w:rStyle w:val="StyleCalibri"/>
        </w:rPr>
        <w:t xml:space="preserve">The department’s Supply and Demand Study shows that Australia is not generating enough GPs </w:t>
      </w:r>
      <w:r w:rsidR="00D61217" w:rsidRPr="007D32C9">
        <w:rPr>
          <w:rStyle w:val="StyleCalibri"/>
        </w:rPr>
        <w:t xml:space="preserve">or RGs </w:t>
      </w:r>
      <w:r w:rsidRPr="007D32C9">
        <w:rPr>
          <w:rStyle w:val="StyleCalibri"/>
        </w:rPr>
        <w:t xml:space="preserve">to meet community need now and into the future, with a predicted 7,700 additional GPs </w:t>
      </w:r>
      <w:r w:rsidR="00D61217" w:rsidRPr="007D32C9">
        <w:rPr>
          <w:rStyle w:val="StyleCalibri"/>
        </w:rPr>
        <w:t xml:space="preserve">and RGs </w:t>
      </w:r>
      <w:r w:rsidRPr="007D32C9">
        <w:rPr>
          <w:rStyle w:val="StyleCalibri"/>
        </w:rPr>
        <w:t xml:space="preserve">needed </w:t>
      </w:r>
      <w:r w:rsidR="00D03271" w:rsidRPr="007D32C9">
        <w:rPr>
          <w:rStyle w:val="StyleCalibri"/>
        </w:rPr>
        <w:t>to work in the primary care sector</w:t>
      </w:r>
      <w:r w:rsidRPr="007D32C9">
        <w:rPr>
          <w:rStyle w:val="StyleCalibri"/>
        </w:rPr>
        <w:t xml:space="preserve"> by 2033 and shortages worsening in every jurisdiction.</w:t>
      </w:r>
      <w:r w:rsidR="68A6FD75" w:rsidRPr="007D32C9">
        <w:rPr>
          <w:rStyle w:val="StyleCalibri"/>
        </w:rPr>
        <w:t xml:space="preserve"> </w:t>
      </w:r>
      <w:r w:rsidR="00EB68D8" w:rsidRPr="007D32C9">
        <w:rPr>
          <w:rStyle w:val="StyleCalibri"/>
        </w:rPr>
        <w:t xml:space="preserve">Additional numbers of GPs and RGs will be needed for rural and remote communities to also meet hospital service workforce needs. </w:t>
      </w:r>
      <w:r w:rsidR="68A6FD75" w:rsidRPr="007D32C9">
        <w:rPr>
          <w:rStyle w:val="StyleCalibri"/>
        </w:rPr>
        <w:t>To help close this gap, t</w:t>
      </w:r>
      <w:r w:rsidR="012BEE35" w:rsidRPr="007D32C9">
        <w:rPr>
          <w:rStyle w:val="StyleCalibri"/>
        </w:rPr>
        <w:t xml:space="preserve">he </w:t>
      </w:r>
      <w:r w:rsidR="239CBE20" w:rsidRPr="007D32C9">
        <w:rPr>
          <w:rStyle w:val="StyleCalibri"/>
        </w:rPr>
        <w:t>g</w:t>
      </w:r>
      <w:r w:rsidR="012BEE35" w:rsidRPr="007D32C9">
        <w:rPr>
          <w:rStyle w:val="StyleCalibri"/>
        </w:rPr>
        <w:t xml:space="preserve">overnment’s $662.6 million 2025-26 Budget investment </w:t>
      </w:r>
      <w:r w:rsidR="009944EF" w:rsidRPr="007D32C9">
        <w:rPr>
          <w:rStyle w:val="StyleCalibri"/>
        </w:rPr>
        <w:t>to grow the primary healthcare workforce</w:t>
      </w:r>
      <w:r w:rsidR="3FEF61B6" w:rsidRPr="007D32C9">
        <w:rPr>
          <w:rStyle w:val="StyleCalibri"/>
        </w:rPr>
        <w:t xml:space="preserve"> </w:t>
      </w:r>
      <w:r w:rsidR="0041120C" w:rsidRPr="007D32C9">
        <w:rPr>
          <w:rStyle w:val="StyleCalibri"/>
        </w:rPr>
        <w:t>supports</w:t>
      </w:r>
      <w:r w:rsidR="3FEF61B6" w:rsidRPr="007D32C9">
        <w:rPr>
          <w:rStyle w:val="StyleCalibri"/>
        </w:rPr>
        <w:t xml:space="preserve"> the</w:t>
      </w:r>
      <w:r w:rsidR="704EF449" w:rsidRPr="007D32C9">
        <w:rPr>
          <w:rStyle w:val="StyleCalibri"/>
        </w:rPr>
        <w:t xml:space="preserve"> AGPT program </w:t>
      </w:r>
      <w:r w:rsidR="0041120C" w:rsidRPr="007D32C9">
        <w:rPr>
          <w:rStyle w:val="StyleCalibri"/>
        </w:rPr>
        <w:t xml:space="preserve">to </w:t>
      </w:r>
      <w:r w:rsidR="3FEF61B6" w:rsidRPr="007D32C9">
        <w:rPr>
          <w:rStyle w:val="StyleCalibri"/>
        </w:rPr>
        <w:t xml:space="preserve">deliver </w:t>
      </w:r>
      <w:r w:rsidR="0041120C" w:rsidRPr="007D32C9">
        <w:rPr>
          <w:rStyle w:val="StyleCalibri"/>
        </w:rPr>
        <w:t>an increas</w:t>
      </w:r>
      <w:r w:rsidR="004F26D7" w:rsidRPr="007D32C9">
        <w:rPr>
          <w:rStyle w:val="StyleCalibri"/>
        </w:rPr>
        <w:t>ed</w:t>
      </w:r>
      <w:r w:rsidR="0041120C" w:rsidRPr="007D32C9">
        <w:rPr>
          <w:rStyle w:val="StyleCalibri"/>
        </w:rPr>
        <w:t xml:space="preserve"> number of</w:t>
      </w:r>
      <w:r w:rsidR="3FEF61B6" w:rsidRPr="007D32C9">
        <w:rPr>
          <w:rStyle w:val="StyleCalibri"/>
        </w:rPr>
        <w:t xml:space="preserve"> quality-trained GPs and RGs</w:t>
      </w:r>
      <w:r w:rsidR="56BB9B60" w:rsidRPr="007D32C9">
        <w:rPr>
          <w:rStyle w:val="StyleCalibri"/>
        </w:rPr>
        <w:t>.</w:t>
      </w:r>
    </w:p>
    <w:p w14:paraId="56A189FD" w14:textId="77777777" w:rsidR="005E62D4" w:rsidRPr="007D32C9" w:rsidRDefault="1E8FCF3F" w:rsidP="33E136C2">
      <w:pPr>
        <w:rPr>
          <w:rStyle w:val="StyleCalibri"/>
        </w:rPr>
      </w:pPr>
      <w:bookmarkStart w:id="36" w:name="_Hlk206599084"/>
      <w:r w:rsidRPr="007D32C9">
        <w:rPr>
          <w:rStyle w:val="StyleCalibri"/>
        </w:rPr>
        <w:t>Meeting th</w:t>
      </w:r>
      <w:r w:rsidR="0FDA393F" w:rsidRPr="007D32C9">
        <w:rPr>
          <w:rStyle w:val="StyleCalibri"/>
        </w:rPr>
        <w:t>is</w:t>
      </w:r>
      <w:r w:rsidRPr="007D32C9">
        <w:rPr>
          <w:rStyle w:val="StyleCalibri"/>
        </w:rPr>
        <w:t xml:space="preserve"> objective </w:t>
      </w:r>
      <w:bookmarkStart w:id="37" w:name="_Hlk206676292"/>
      <w:r w:rsidR="0FDA393F" w:rsidRPr="007D32C9">
        <w:rPr>
          <w:rStyle w:val="StyleCalibri"/>
        </w:rPr>
        <w:t>underpin</w:t>
      </w:r>
      <w:r w:rsidR="0049039C" w:rsidRPr="007D32C9">
        <w:rPr>
          <w:rStyle w:val="StyleCalibri"/>
        </w:rPr>
        <w:t>s</w:t>
      </w:r>
      <w:r w:rsidRPr="007D32C9">
        <w:rPr>
          <w:rStyle w:val="StyleCalibri"/>
        </w:rPr>
        <w:t xml:space="preserve"> the </w:t>
      </w:r>
      <w:bookmarkEnd w:id="37"/>
      <w:r w:rsidRPr="007D32C9">
        <w:rPr>
          <w:rStyle w:val="StyleCalibri"/>
        </w:rPr>
        <w:t>achievement of the following AGPT outcomes:</w:t>
      </w:r>
    </w:p>
    <w:p w14:paraId="15C7C545" w14:textId="77777777" w:rsidR="00D3251E" w:rsidRPr="00D1005E" w:rsidRDefault="23C765FC" w:rsidP="00BC799D">
      <w:pPr>
        <w:pStyle w:val="StyleListBulletLatinCalibri"/>
      </w:pPr>
      <w:bookmarkStart w:id="38" w:name="_Hlk206668203"/>
      <w:bookmarkEnd w:id="36"/>
      <w:r w:rsidRPr="00D1005E">
        <w:t xml:space="preserve">All </w:t>
      </w:r>
      <w:r w:rsidR="2C851582" w:rsidRPr="00D1005E">
        <w:t>Australia</w:t>
      </w:r>
      <w:r w:rsidR="74E1737E" w:rsidRPr="00D1005E">
        <w:t>ns</w:t>
      </w:r>
      <w:r w:rsidR="2C851582" w:rsidRPr="00D1005E">
        <w:t xml:space="preserve"> have greater access to affordable</w:t>
      </w:r>
      <w:r w:rsidR="1ADE241D" w:rsidRPr="00D1005E">
        <w:t>, high</w:t>
      </w:r>
      <w:r w:rsidR="00311840" w:rsidRPr="00D1005E">
        <w:t>-</w:t>
      </w:r>
      <w:r w:rsidR="1ADE241D" w:rsidRPr="00D1005E">
        <w:t>quality</w:t>
      </w:r>
      <w:r w:rsidR="4BDC758C" w:rsidRPr="00D1005E">
        <w:t xml:space="preserve">, culturally responsive </w:t>
      </w:r>
      <w:r w:rsidR="2C851582" w:rsidRPr="00D1005E">
        <w:t>primary care</w:t>
      </w:r>
      <w:r w:rsidR="5F1CD83E" w:rsidRPr="00D1005E">
        <w:t>.</w:t>
      </w:r>
    </w:p>
    <w:p w14:paraId="5A33EF27" w14:textId="77777777" w:rsidR="00D3251E" w:rsidRPr="00D1005E" w:rsidRDefault="4BDC758C" w:rsidP="00BC799D">
      <w:pPr>
        <w:pStyle w:val="StyleListBulletLatinCalibri"/>
      </w:pPr>
      <w:r w:rsidRPr="00D1005E">
        <w:t>The level of</w:t>
      </w:r>
      <w:r w:rsidR="7FA6AEC1" w:rsidRPr="00D1005E">
        <w:t xml:space="preserve"> unmet demand for primary care services</w:t>
      </w:r>
      <w:r w:rsidR="23C765FC" w:rsidRPr="00D1005E">
        <w:t xml:space="preserve"> </w:t>
      </w:r>
      <w:r w:rsidRPr="00D1005E">
        <w:t xml:space="preserve">is reduced </w:t>
      </w:r>
      <w:r w:rsidR="23C765FC" w:rsidRPr="00D1005E">
        <w:t xml:space="preserve">nationally and </w:t>
      </w:r>
      <w:r w:rsidR="1ADE241D" w:rsidRPr="00D1005E">
        <w:t>regionally</w:t>
      </w:r>
      <w:r w:rsidR="2551950A" w:rsidRPr="00D1005E">
        <w:t>.</w:t>
      </w:r>
    </w:p>
    <w:p w14:paraId="015CB87C" w14:textId="77777777" w:rsidR="00156583" w:rsidRPr="007D32C9" w:rsidRDefault="627AD097" w:rsidP="33E136C2">
      <w:pPr>
        <w:rPr>
          <w:rStyle w:val="StyleCalibri"/>
        </w:rPr>
      </w:pPr>
      <w:bookmarkStart w:id="39" w:name="_Hlk206599099"/>
      <w:bookmarkEnd w:id="38"/>
      <w:r w:rsidRPr="007D32C9">
        <w:rPr>
          <w:rStyle w:val="StyleCalibri"/>
        </w:rPr>
        <w:t>The achievement of th</w:t>
      </w:r>
      <w:r w:rsidR="009F0BEE" w:rsidRPr="007D32C9">
        <w:rPr>
          <w:rStyle w:val="StyleCalibri"/>
        </w:rPr>
        <w:t>is</w:t>
      </w:r>
      <w:r w:rsidRPr="007D32C9">
        <w:rPr>
          <w:rStyle w:val="StyleCalibri"/>
        </w:rPr>
        <w:t xml:space="preserve"> </w:t>
      </w:r>
      <w:r w:rsidR="005267BC" w:rsidRPr="007D32C9">
        <w:rPr>
          <w:rStyle w:val="StyleCalibri"/>
        </w:rPr>
        <w:t>objective</w:t>
      </w:r>
      <w:r w:rsidRPr="007D32C9">
        <w:rPr>
          <w:rStyle w:val="StyleCalibri"/>
        </w:rPr>
        <w:t xml:space="preserve"> will be directly </w:t>
      </w:r>
      <w:r w:rsidR="797B9260" w:rsidRPr="007D32C9">
        <w:rPr>
          <w:rStyle w:val="StyleCalibri"/>
        </w:rPr>
        <w:t xml:space="preserve">supported </w:t>
      </w:r>
      <w:r w:rsidRPr="007D32C9">
        <w:rPr>
          <w:rStyle w:val="StyleCalibri"/>
        </w:rPr>
        <w:t>by the</w:t>
      </w:r>
      <w:r w:rsidR="009D438C" w:rsidRPr="007D32C9">
        <w:rPr>
          <w:rStyle w:val="StyleCalibri"/>
        </w:rPr>
        <w:t xml:space="preserve"> </w:t>
      </w:r>
      <w:r w:rsidR="797B9260" w:rsidRPr="007D32C9">
        <w:rPr>
          <w:rStyle w:val="StyleCalibri"/>
        </w:rPr>
        <w:t>following</w:t>
      </w:r>
      <w:r w:rsidRPr="007D32C9">
        <w:rPr>
          <w:rStyle w:val="StyleCalibri"/>
        </w:rPr>
        <w:t xml:space="preserve"> </w:t>
      </w:r>
      <w:bookmarkStart w:id="40" w:name="_Hlk203397513"/>
      <w:r w:rsidRPr="007D32C9">
        <w:rPr>
          <w:rStyle w:val="StyleCalibri"/>
        </w:rPr>
        <w:t>activities</w:t>
      </w:r>
      <w:r w:rsidR="797B9260" w:rsidRPr="007D32C9">
        <w:rPr>
          <w:rStyle w:val="StyleCalibri"/>
        </w:rPr>
        <w:t>:</w:t>
      </w:r>
      <w:bookmarkEnd w:id="40"/>
    </w:p>
    <w:tbl>
      <w:tblPr>
        <w:tblStyle w:val="TableGrid"/>
        <w:tblW w:w="51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947"/>
        <w:gridCol w:w="1983"/>
      </w:tblGrid>
      <w:tr w:rsidR="00CE7249" w:rsidRPr="00D1005E" w14:paraId="0BFBB113" w14:textId="77777777" w:rsidTr="007E4A6D">
        <w:trPr>
          <w:cantSplit/>
          <w:tblHeader/>
        </w:trPr>
        <w:tc>
          <w:tcPr>
            <w:tcW w:w="227" w:type="pct"/>
            <w:shd w:val="clear" w:color="auto" w:fill="FFF2CA"/>
            <w:vAlign w:val="center"/>
          </w:tcPr>
          <w:p w14:paraId="0E27B00A" w14:textId="77777777" w:rsidR="00FB6A82" w:rsidRPr="00D1005E" w:rsidRDefault="00FB6A82" w:rsidP="007E4A6D">
            <w:pPr>
              <w:spacing w:before="60" w:after="60" w:line="240" w:lineRule="auto"/>
              <w:ind w:left="-10"/>
              <w:jc w:val="right"/>
              <w:rPr>
                <w:rFonts w:ascii="Calibri" w:hAnsi="Calibri" w:cs="Calibri"/>
                <w:b/>
                <w:bCs/>
              </w:rPr>
            </w:pPr>
            <w:bookmarkStart w:id="41" w:name="_Hlk210398218"/>
            <w:bookmarkEnd w:id="39"/>
          </w:p>
        </w:tc>
        <w:tc>
          <w:tcPr>
            <w:tcW w:w="3713" w:type="pct"/>
            <w:shd w:val="clear" w:color="auto" w:fill="FFF2CA"/>
          </w:tcPr>
          <w:p w14:paraId="1BFD96D1" w14:textId="77777777" w:rsidR="00C123A5" w:rsidRPr="00D1005E" w:rsidRDefault="10FBB656" w:rsidP="00FB6A82">
            <w:pPr>
              <w:spacing w:before="60" w:after="60" w:line="240" w:lineRule="auto"/>
              <w:ind w:left="142"/>
              <w:rPr>
                <w:rFonts w:ascii="Calibri" w:hAnsi="Calibri" w:cs="Calibri"/>
                <w:b/>
                <w:bCs/>
                <w:color w:val="000000"/>
              </w:rPr>
            </w:pPr>
            <w:r w:rsidRPr="00D1005E">
              <w:rPr>
                <w:rFonts w:ascii="Calibri" w:hAnsi="Calibri" w:cs="Calibri"/>
                <w:b/>
                <w:bCs/>
              </w:rPr>
              <w:t>Activities</w:t>
            </w:r>
          </w:p>
        </w:tc>
        <w:tc>
          <w:tcPr>
            <w:tcW w:w="1060" w:type="pct"/>
            <w:shd w:val="clear" w:color="auto" w:fill="FFF2CA"/>
          </w:tcPr>
          <w:p w14:paraId="729FEA95" w14:textId="77777777" w:rsidR="00C123A5" w:rsidRPr="00D1005E" w:rsidRDefault="157D1ACE" w:rsidP="00444B94">
            <w:pPr>
              <w:spacing w:before="60" w:after="60" w:line="240" w:lineRule="auto"/>
              <w:ind w:left="138"/>
              <w:rPr>
                <w:rFonts w:ascii="Calibri" w:hAnsi="Calibri" w:cs="Calibri"/>
                <w:b/>
                <w:bCs/>
                <w:color w:val="000000"/>
              </w:rPr>
            </w:pPr>
            <w:r w:rsidRPr="00D1005E">
              <w:rPr>
                <w:rFonts w:ascii="Calibri" w:hAnsi="Calibri" w:cs="Calibri"/>
                <w:b/>
                <w:bCs/>
              </w:rPr>
              <w:t>Responsible party</w:t>
            </w:r>
          </w:p>
        </w:tc>
      </w:tr>
      <w:tr w:rsidR="00CE7249" w:rsidRPr="00D1005E" w14:paraId="746563F5" w14:textId="77777777" w:rsidTr="007E4A6D">
        <w:trPr>
          <w:cantSplit/>
        </w:trPr>
        <w:tc>
          <w:tcPr>
            <w:tcW w:w="227" w:type="pct"/>
            <w:vAlign w:val="center"/>
          </w:tcPr>
          <w:p w14:paraId="60061E4C" w14:textId="77777777" w:rsidR="00FB6A82" w:rsidRPr="00D1005E" w:rsidRDefault="00FB6A82" w:rsidP="00A42AF2">
            <w:pPr>
              <w:pStyle w:val="ListParagraph"/>
              <w:numPr>
                <w:ilvl w:val="0"/>
                <w:numId w:val="15"/>
              </w:numPr>
              <w:spacing w:before="60" w:after="60" w:line="240" w:lineRule="auto"/>
              <w:ind w:left="0" w:hanging="357"/>
              <w:jc w:val="right"/>
              <w:rPr>
                <w:rFonts w:ascii="Calibri" w:hAnsi="Calibri" w:cs="Calibri"/>
              </w:rPr>
            </w:pPr>
          </w:p>
        </w:tc>
        <w:tc>
          <w:tcPr>
            <w:tcW w:w="3713" w:type="pct"/>
          </w:tcPr>
          <w:p w14:paraId="24704E40" w14:textId="77777777" w:rsidR="00AA07EA" w:rsidRPr="007D32C9" w:rsidRDefault="00D76445" w:rsidP="00FB6A82">
            <w:pPr>
              <w:spacing w:before="60" w:after="60" w:line="240" w:lineRule="auto"/>
              <w:ind w:left="142"/>
              <w:rPr>
                <w:rStyle w:val="StyleCalibri"/>
              </w:rPr>
            </w:pPr>
            <w:bookmarkStart w:id="42" w:name="_Hlk210906887"/>
            <w:r w:rsidRPr="007D32C9">
              <w:rPr>
                <w:rStyle w:val="StyleCalibri"/>
              </w:rPr>
              <w:t>Ma</w:t>
            </w:r>
            <w:r w:rsidR="0031505C" w:rsidRPr="007D32C9">
              <w:rPr>
                <w:rStyle w:val="StyleCalibri"/>
              </w:rPr>
              <w:t>nage</w:t>
            </w:r>
            <w:r w:rsidRPr="007D32C9">
              <w:rPr>
                <w:rStyle w:val="StyleCalibri"/>
              </w:rPr>
              <w:t xml:space="preserve"> s</w:t>
            </w:r>
            <w:r w:rsidR="00AA07EA" w:rsidRPr="007D32C9">
              <w:rPr>
                <w:rStyle w:val="StyleCalibri"/>
              </w:rPr>
              <w:t>election</w:t>
            </w:r>
            <w:r w:rsidR="0089232F" w:rsidRPr="007D32C9">
              <w:rPr>
                <w:rStyle w:val="StyleCalibri"/>
              </w:rPr>
              <w:t xml:space="preserve"> intake</w:t>
            </w:r>
            <w:r w:rsidR="002A67FB" w:rsidRPr="007D32C9">
              <w:rPr>
                <w:rStyle w:val="StyleCalibri"/>
              </w:rPr>
              <w:t>s</w:t>
            </w:r>
            <w:r w:rsidR="0081032A" w:rsidRPr="007D32C9">
              <w:rPr>
                <w:rStyle w:val="StyleCalibri"/>
              </w:rPr>
              <w:t xml:space="preserve">, </w:t>
            </w:r>
            <w:r w:rsidR="00EC4A75" w:rsidRPr="007D32C9">
              <w:rPr>
                <w:rStyle w:val="StyleCalibri"/>
              </w:rPr>
              <w:t xml:space="preserve">including </w:t>
            </w:r>
            <w:r w:rsidR="0081032A" w:rsidRPr="007D32C9">
              <w:rPr>
                <w:rStyle w:val="StyleCalibri"/>
              </w:rPr>
              <w:t>ensuring that selected registrars are appropriate for the AGPT program,</w:t>
            </w:r>
            <w:r w:rsidR="00C35C57" w:rsidRPr="007D32C9">
              <w:rPr>
                <w:rStyle w:val="StyleCalibri"/>
              </w:rPr>
              <w:t xml:space="preserve"> </w:t>
            </w:r>
            <w:r w:rsidR="00AA07EA" w:rsidRPr="007D32C9">
              <w:rPr>
                <w:rStyle w:val="StyleCalibri"/>
              </w:rPr>
              <w:t xml:space="preserve">and </w:t>
            </w:r>
            <w:bookmarkEnd w:id="42"/>
            <w:r w:rsidR="000802C9" w:rsidRPr="007D32C9">
              <w:rPr>
                <w:rStyle w:val="StyleCalibri"/>
              </w:rPr>
              <w:t>that selection processes are guided by evidence to maximise the opportunity for the program to achieve its objectives</w:t>
            </w:r>
            <w:r w:rsidR="00BD5C94" w:rsidRPr="007D32C9">
              <w:rPr>
                <w:rStyle w:val="StyleCalibri"/>
              </w:rPr>
              <w:t>.</w:t>
            </w:r>
          </w:p>
        </w:tc>
        <w:tc>
          <w:tcPr>
            <w:tcW w:w="1060" w:type="pct"/>
          </w:tcPr>
          <w:p w14:paraId="4806FB3D" w14:textId="77777777" w:rsidR="00AA07EA" w:rsidRPr="007D32C9" w:rsidRDefault="00AA07EA" w:rsidP="00E705D2">
            <w:pPr>
              <w:spacing w:before="60" w:after="60" w:line="240" w:lineRule="auto"/>
              <w:ind w:left="139"/>
              <w:rPr>
                <w:rStyle w:val="StyleCalibri"/>
              </w:rPr>
            </w:pPr>
            <w:r w:rsidRPr="007D32C9">
              <w:rPr>
                <w:rStyle w:val="StyleCalibri"/>
              </w:rPr>
              <w:t>GP colleges</w:t>
            </w:r>
          </w:p>
        </w:tc>
      </w:tr>
      <w:tr w:rsidR="001C18C4" w:rsidRPr="00D1005E" w14:paraId="6D98F5FB" w14:textId="77777777" w:rsidTr="007E4A6D">
        <w:trPr>
          <w:cantSplit/>
        </w:trPr>
        <w:tc>
          <w:tcPr>
            <w:tcW w:w="227" w:type="pct"/>
            <w:vAlign w:val="center"/>
          </w:tcPr>
          <w:p w14:paraId="44EAFD9C" w14:textId="77777777" w:rsidR="001C18C4" w:rsidRPr="00D1005E" w:rsidRDefault="001C18C4"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5B879E06" w14:textId="77777777" w:rsidR="001C18C4" w:rsidRPr="00D1005E" w:rsidRDefault="00053371" w:rsidP="00FB6A82">
            <w:pPr>
              <w:spacing w:before="60" w:after="60" w:line="240" w:lineRule="auto"/>
              <w:ind w:left="142"/>
              <w:rPr>
                <w:rFonts w:ascii="Calibri" w:hAnsi="Calibri" w:cs="Calibri"/>
              </w:rPr>
            </w:pPr>
            <w:r w:rsidRPr="00D1005E">
              <w:rPr>
                <w:rFonts w:ascii="Calibri" w:hAnsi="Calibri" w:cs="Calibri"/>
              </w:rPr>
              <w:t>A</w:t>
            </w:r>
            <w:r w:rsidR="000802C9" w:rsidRPr="00D1005E">
              <w:rPr>
                <w:rFonts w:ascii="Calibri" w:hAnsi="Calibri" w:cs="Calibri"/>
              </w:rPr>
              <w:t>lign intake and reporting timeframes</w:t>
            </w:r>
            <w:r w:rsidR="00661B71" w:rsidRPr="00D1005E">
              <w:rPr>
                <w:rFonts w:ascii="Calibri" w:hAnsi="Calibri" w:cs="Calibri"/>
              </w:rPr>
              <w:t>.</w:t>
            </w:r>
          </w:p>
        </w:tc>
        <w:tc>
          <w:tcPr>
            <w:tcW w:w="1060" w:type="pct"/>
          </w:tcPr>
          <w:p w14:paraId="471D1CD5" w14:textId="77777777" w:rsidR="001C18C4" w:rsidRPr="00D1005E" w:rsidRDefault="001C18C4" w:rsidP="00E705D2">
            <w:pPr>
              <w:spacing w:before="60" w:after="60" w:line="240" w:lineRule="auto"/>
              <w:ind w:left="139"/>
              <w:rPr>
                <w:rFonts w:ascii="Calibri" w:hAnsi="Calibri" w:cs="Calibri"/>
              </w:rPr>
            </w:pPr>
            <w:r w:rsidRPr="00D1005E">
              <w:rPr>
                <w:rFonts w:ascii="Calibri" w:hAnsi="Calibri" w:cs="Calibri"/>
              </w:rPr>
              <w:t>GP colleges</w:t>
            </w:r>
          </w:p>
        </w:tc>
      </w:tr>
      <w:tr w:rsidR="00CE7249" w:rsidRPr="00D1005E" w14:paraId="00FD3F7D" w14:textId="77777777" w:rsidTr="007E4A6D">
        <w:trPr>
          <w:cantSplit/>
        </w:trPr>
        <w:tc>
          <w:tcPr>
            <w:tcW w:w="227" w:type="pct"/>
            <w:vAlign w:val="center"/>
          </w:tcPr>
          <w:p w14:paraId="4B94D5A5"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5C1BDC59" w14:textId="77777777" w:rsidR="00AA07EA" w:rsidRPr="007D32C9" w:rsidRDefault="00AA07EA" w:rsidP="00FB6A82">
            <w:pPr>
              <w:spacing w:before="60" w:after="60" w:line="240" w:lineRule="auto"/>
              <w:ind w:left="142"/>
              <w:rPr>
                <w:rStyle w:val="StyleCalibri"/>
              </w:rPr>
            </w:pPr>
            <w:r w:rsidRPr="007D32C9">
              <w:rPr>
                <w:rStyle w:val="StyleCalibri"/>
              </w:rPr>
              <w:t>Align registrar allocation regions</w:t>
            </w:r>
            <w:r w:rsidR="00650A04" w:rsidRPr="007D32C9">
              <w:rPr>
                <w:rStyle w:val="StyleCalibri"/>
              </w:rPr>
              <w:t xml:space="preserve"> </w:t>
            </w:r>
            <w:r w:rsidR="00C83251" w:rsidRPr="007D32C9">
              <w:rPr>
                <w:rStyle w:val="StyleCalibri"/>
              </w:rPr>
              <w:t>to improve program cohesion</w:t>
            </w:r>
            <w:r w:rsidR="006500CB" w:rsidRPr="007D32C9">
              <w:rPr>
                <w:rStyle w:val="StyleCalibri"/>
              </w:rPr>
              <w:t>.</w:t>
            </w:r>
          </w:p>
        </w:tc>
        <w:tc>
          <w:tcPr>
            <w:tcW w:w="1060" w:type="pct"/>
          </w:tcPr>
          <w:p w14:paraId="135D37DF" w14:textId="77777777" w:rsidR="001F6E94" w:rsidRPr="00D1005E" w:rsidRDefault="001F6E94" w:rsidP="00E705D2">
            <w:pPr>
              <w:spacing w:before="60" w:after="60" w:line="240" w:lineRule="auto"/>
              <w:ind w:left="139"/>
              <w:rPr>
                <w:rFonts w:ascii="Calibri" w:hAnsi="Calibri" w:cs="Calibri"/>
              </w:rPr>
            </w:pPr>
            <w:r w:rsidRPr="00D1005E">
              <w:rPr>
                <w:rFonts w:ascii="Calibri" w:hAnsi="Calibri" w:cs="Calibri"/>
              </w:rPr>
              <w:t>Department</w:t>
            </w:r>
          </w:p>
          <w:p w14:paraId="6C63CE0B" w14:textId="77777777" w:rsidR="00AA07EA" w:rsidRPr="007D32C9" w:rsidRDefault="00AA07EA" w:rsidP="00E705D2">
            <w:pPr>
              <w:spacing w:before="60" w:after="60" w:line="240" w:lineRule="auto"/>
              <w:ind w:left="139"/>
              <w:rPr>
                <w:rStyle w:val="StyleCalibri"/>
              </w:rPr>
            </w:pPr>
            <w:r w:rsidRPr="007D32C9">
              <w:rPr>
                <w:rStyle w:val="StyleCalibri"/>
              </w:rPr>
              <w:t>GP colleges</w:t>
            </w:r>
          </w:p>
        </w:tc>
      </w:tr>
      <w:tr w:rsidR="00CE7249" w:rsidRPr="00D1005E" w14:paraId="75F6DFBD" w14:textId="77777777" w:rsidTr="007E4A6D">
        <w:trPr>
          <w:cantSplit/>
        </w:trPr>
        <w:tc>
          <w:tcPr>
            <w:tcW w:w="227" w:type="pct"/>
            <w:vAlign w:val="center"/>
          </w:tcPr>
          <w:p w14:paraId="3DEEC669"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5B7FA38C" w14:textId="77777777" w:rsidR="00AA07EA" w:rsidRPr="007D32C9" w:rsidRDefault="00C83251" w:rsidP="00FB6A82">
            <w:pPr>
              <w:spacing w:before="60" w:after="60" w:line="240" w:lineRule="auto"/>
              <w:ind w:left="142"/>
              <w:rPr>
                <w:rStyle w:val="StyleCalibri"/>
              </w:rPr>
            </w:pPr>
            <w:r w:rsidRPr="007D32C9">
              <w:rPr>
                <w:rStyle w:val="StyleCalibri"/>
              </w:rPr>
              <w:t>Set targets for each allocation region</w:t>
            </w:r>
            <w:r w:rsidR="00D07A50" w:rsidRPr="007D32C9">
              <w:rPr>
                <w:rStyle w:val="StyleCalibri"/>
              </w:rPr>
              <w:t xml:space="preserve"> based on</w:t>
            </w:r>
            <w:r w:rsidR="006470E1" w:rsidRPr="007D32C9">
              <w:rPr>
                <w:rStyle w:val="StyleCalibri"/>
              </w:rPr>
              <w:t xml:space="preserve"> indicators of community need</w:t>
            </w:r>
            <w:r w:rsidRPr="007D32C9">
              <w:rPr>
                <w:rStyle w:val="StyleCalibri"/>
              </w:rPr>
              <w:t>.</w:t>
            </w:r>
          </w:p>
        </w:tc>
        <w:tc>
          <w:tcPr>
            <w:tcW w:w="1060" w:type="pct"/>
          </w:tcPr>
          <w:p w14:paraId="5966E515" w14:textId="77777777" w:rsidR="00AA07EA" w:rsidRPr="00D1005E" w:rsidRDefault="002E2542" w:rsidP="00E705D2">
            <w:pPr>
              <w:spacing w:before="60" w:after="60" w:line="240" w:lineRule="auto"/>
              <w:ind w:left="139"/>
              <w:rPr>
                <w:rFonts w:ascii="Calibri" w:hAnsi="Calibri" w:cs="Calibri"/>
              </w:rPr>
            </w:pPr>
            <w:r w:rsidRPr="00D1005E">
              <w:rPr>
                <w:rFonts w:ascii="Calibri" w:hAnsi="Calibri" w:cs="Calibri"/>
              </w:rPr>
              <w:t>Department</w:t>
            </w:r>
          </w:p>
        </w:tc>
      </w:tr>
      <w:tr w:rsidR="00CE7249" w:rsidRPr="00D1005E" w14:paraId="15EB2FD3" w14:textId="77777777" w:rsidTr="007E4A6D">
        <w:trPr>
          <w:cantSplit/>
        </w:trPr>
        <w:tc>
          <w:tcPr>
            <w:tcW w:w="227" w:type="pct"/>
            <w:vAlign w:val="center"/>
          </w:tcPr>
          <w:p w14:paraId="3656B9AB"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2AE3148D" w14:textId="77777777" w:rsidR="00AA07EA" w:rsidRPr="007D32C9" w:rsidRDefault="00C83251" w:rsidP="00FB6A82">
            <w:pPr>
              <w:spacing w:before="60" w:after="60" w:line="240" w:lineRule="auto"/>
              <w:ind w:left="142"/>
              <w:rPr>
                <w:rStyle w:val="StyleCalibri"/>
              </w:rPr>
            </w:pPr>
            <w:r w:rsidRPr="007D32C9">
              <w:rPr>
                <w:rStyle w:val="StyleCalibri"/>
              </w:rPr>
              <w:t xml:space="preserve">Manage </w:t>
            </w:r>
            <w:r w:rsidR="006818D3" w:rsidRPr="007D32C9">
              <w:rPr>
                <w:rStyle w:val="StyleCalibri"/>
              </w:rPr>
              <w:t xml:space="preserve">straightforward and easy to understand </w:t>
            </w:r>
            <w:r w:rsidR="00AA07EA" w:rsidRPr="007D32C9">
              <w:rPr>
                <w:rStyle w:val="StyleCalibri"/>
              </w:rPr>
              <w:t>AGPT program application processes</w:t>
            </w:r>
            <w:r w:rsidR="006818D3" w:rsidRPr="007D32C9">
              <w:rPr>
                <w:rStyle w:val="StyleCalibri"/>
              </w:rPr>
              <w:t>.</w:t>
            </w:r>
          </w:p>
        </w:tc>
        <w:tc>
          <w:tcPr>
            <w:tcW w:w="1060" w:type="pct"/>
          </w:tcPr>
          <w:p w14:paraId="0AF6721D" w14:textId="77777777" w:rsidR="00AA07EA" w:rsidRPr="007D32C9" w:rsidRDefault="00AA07EA" w:rsidP="00E705D2">
            <w:pPr>
              <w:spacing w:before="60" w:after="60" w:line="240" w:lineRule="auto"/>
              <w:ind w:left="139"/>
              <w:rPr>
                <w:rStyle w:val="StyleCalibri"/>
              </w:rPr>
            </w:pPr>
            <w:r w:rsidRPr="007D32C9">
              <w:rPr>
                <w:rStyle w:val="StyleCalibri"/>
              </w:rPr>
              <w:t>GP colleges</w:t>
            </w:r>
          </w:p>
        </w:tc>
      </w:tr>
      <w:tr w:rsidR="00CE7249" w:rsidRPr="00D1005E" w14:paraId="60C71027" w14:textId="77777777" w:rsidTr="007E4A6D">
        <w:trPr>
          <w:cantSplit/>
        </w:trPr>
        <w:tc>
          <w:tcPr>
            <w:tcW w:w="227" w:type="pct"/>
            <w:vAlign w:val="center"/>
          </w:tcPr>
          <w:p w14:paraId="45FB0818"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4115DC23" w14:textId="77777777" w:rsidR="00AA07EA" w:rsidRPr="007D32C9" w:rsidRDefault="00AA07EA" w:rsidP="00FB6A82">
            <w:pPr>
              <w:spacing w:before="60" w:after="60" w:line="240" w:lineRule="auto"/>
              <w:ind w:left="142"/>
              <w:rPr>
                <w:rStyle w:val="StyleCalibri"/>
              </w:rPr>
            </w:pPr>
            <w:r w:rsidRPr="007D32C9">
              <w:rPr>
                <w:rStyle w:val="StyleCalibri"/>
              </w:rPr>
              <w:t>Deliver high-quality training to registrars</w:t>
            </w:r>
            <w:r w:rsidR="00D76445" w:rsidRPr="007D32C9">
              <w:rPr>
                <w:rStyle w:val="StyleCalibri"/>
              </w:rPr>
              <w:t xml:space="preserve"> with embedded quality assurance structures</w:t>
            </w:r>
            <w:r w:rsidR="00C40705" w:rsidRPr="007D32C9">
              <w:rPr>
                <w:rStyle w:val="StyleCalibri"/>
              </w:rPr>
              <w:t xml:space="preserve"> and consistent with relevant accreditation requirements</w:t>
            </w:r>
            <w:r w:rsidR="006500CB" w:rsidRPr="007D32C9">
              <w:rPr>
                <w:rStyle w:val="StyleCalibri"/>
              </w:rPr>
              <w:t>.</w:t>
            </w:r>
          </w:p>
        </w:tc>
        <w:tc>
          <w:tcPr>
            <w:tcW w:w="1060" w:type="pct"/>
          </w:tcPr>
          <w:p w14:paraId="462F53BA" w14:textId="77777777" w:rsidR="00AA07EA" w:rsidRPr="007D32C9" w:rsidRDefault="00AA07EA" w:rsidP="00E705D2">
            <w:pPr>
              <w:spacing w:before="60" w:after="60" w:line="240" w:lineRule="auto"/>
              <w:ind w:left="139"/>
              <w:rPr>
                <w:rStyle w:val="StyleCalibri"/>
              </w:rPr>
            </w:pPr>
            <w:r w:rsidRPr="007D32C9">
              <w:rPr>
                <w:rStyle w:val="StyleCalibri"/>
              </w:rPr>
              <w:t>GP colleges</w:t>
            </w:r>
          </w:p>
        </w:tc>
      </w:tr>
      <w:tr w:rsidR="00CE7249" w:rsidRPr="00D1005E" w14:paraId="6D5B509D" w14:textId="77777777" w:rsidTr="007E4A6D">
        <w:trPr>
          <w:cantSplit/>
        </w:trPr>
        <w:tc>
          <w:tcPr>
            <w:tcW w:w="227" w:type="pct"/>
            <w:vAlign w:val="center"/>
          </w:tcPr>
          <w:p w14:paraId="049F31CB"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082CBAE1" w14:textId="77777777" w:rsidR="00D76445" w:rsidRPr="00D1005E" w:rsidRDefault="00C60CEE" w:rsidP="00FB6A82">
            <w:pPr>
              <w:spacing w:before="60" w:after="60" w:line="240" w:lineRule="auto"/>
              <w:ind w:left="142"/>
              <w:rPr>
                <w:rFonts w:ascii="Calibri" w:hAnsi="Calibri" w:cs="Calibri"/>
              </w:rPr>
            </w:pPr>
            <w:r w:rsidRPr="00D1005E">
              <w:rPr>
                <w:rFonts w:ascii="Calibri" w:hAnsi="Calibri" w:cs="Calibri"/>
              </w:rPr>
              <w:t xml:space="preserve">Ensure supervisors are </w:t>
            </w:r>
            <w:r w:rsidR="0012327C" w:rsidRPr="00D1005E">
              <w:rPr>
                <w:rFonts w:ascii="Calibri" w:hAnsi="Calibri" w:cs="Calibri"/>
              </w:rPr>
              <w:t>a</w:t>
            </w:r>
            <w:r w:rsidR="00D76445" w:rsidRPr="00D1005E">
              <w:rPr>
                <w:rFonts w:ascii="Calibri" w:hAnsi="Calibri" w:cs="Calibri"/>
              </w:rPr>
              <w:t>ssess</w:t>
            </w:r>
            <w:r w:rsidR="0012327C" w:rsidRPr="00D1005E">
              <w:rPr>
                <w:rFonts w:ascii="Calibri" w:hAnsi="Calibri" w:cs="Calibri"/>
              </w:rPr>
              <w:t>ing</w:t>
            </w:r>
            <w:r w:rsidR="00D76445" w:rsidRPr="00D1005E">
              <w:rPr>
                <w:rFonts w:ascii="Calibri" w:hAnsi="Calibri" w:cs="Calibri"/>
              </w:rPr>
              <w:t xml:space="preserve"> and monitor</w:t>
            </w:r>
            <w:r w:rsidR="0012327C" w:rsidRPr="00D1005E">
              <w:rPr>
                <w:rFonts w:ascii="Calibri" w:hAnsi="Calibri" w:cs="Calibri"/>
              </w:rPr>
              <w:t>ing</w:t>
            </w:r>
            <w:r w:rsidR="00D76445" w:rsidRPr="00D1005E">
              <w:rPr>
                <w:rFonts w:ascii="Calibri" w:hAnsi="Calibri" w:cs="Calibri"/>
              </w:rPr>
              <w:t xml:space="preserve"> registrar progression on the program </w:t>
            </w:r>
            <w:r w:rsidR="00A122D3" w:rsidRPr="00D1005E">
              <w:rPr>
                <w:rFonts w:ascii="Calibri" w:hAnsi="Calibri" w:cs="Calibri"/>
              </w:rPr>
              <w:t xml:space="preserve">in </w:t>
            </w:r>
            <w:r w:rsidR="00D76445" w:rsidRPr="00D1005E">
              <w:rPr>
                <w:rFonts w:ascii="Calibri" w:hAnsi="Calibri" w:cs="Calibri"/>
              </w:rPr>
              <w:t>align</w:t>
            </w:r>
            <w:r w:rsidR="00A122D3" w:rsidRPr="00D1005E">
              <w:rPr>
                <w:rFonts w:ascii="Calibri" w:hAnsi="Calibri" w:cs="Calibri"/>
              </w:rPr>
              <w:t>ment</w:t>
            </w:r>
            <w:r w:rsidR="00D76445" w:rsidRPr="00D1005E">
              <w:rPr>
                <w:rFonts w:ascii="Calibri" w:hAnsi="Calibri" w:cs="Calibri"/>
              </w:rPr>
              <w:t xml:space="preserve"> with sound education principles.</w:t>
            </w:r>
          </w:p>
        </w:tc>
        <w:tc>
          <w:tcPr>
            <w:tcW w:w="1060" w:type="pct"/>
          </w:tcPr>
          <w:p w14:paraId="5FBAA0AA" w14:textId="77777777" w:rsidR="000E6F6E" w:rsidRPr="00D1005E" w:rsidRDefault="00D76445" w:rsidP="00E705D2">
            <w:pPr>
              <w:spacing w:before="60" w:after="60" w:line="240" w:lineRule="auto"/>
              <w:ind w:left="139"/>
              <w:rPr>
                <w:rFonts w:ascii="Calibri" w:hAnsi="Calibri" w:cs="Calibri"/>
              </w:rPr>
            </w:pPr>
            <w:r w:rsidRPr="00D1005E">
              <w:rPr>
                <w:rFonts w:ascii="Calibri" w:hAnsi="Calibri" w:cs="Calibri"/>
              </w:rPr>
              <w:t>GP colleges</w:t>
            </w:r>
          </w:p>
        </w:tc>
      </w:tr>
      <w:tr w:rsidR="00CE7249" w:rsidRPr="00D1005E" w14:paraId="16A51079" w14:textId="77777777" w:rsidTr="007E4A6D">
        <w:trPr>
          <w:cantSplit/>
        </w:trPr>
        <w:tc>
          <w:tcPr>
            <w:tcW w:w="227" w:type="pct"/>
            <w:vAlign w:val="center"/>
          </w:tcPr>
          <w:p w14:paraId="53128261"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24A1124E" w14:textId="77777777" w:rsidR="00D76445" w:rsidRPr="00D1005E" w:rsidRDefault="00D76445" w:rsidP="00FB6A82">
            <w:pPr>
              <w:spacing w:before="60" w:after="60" w:line="240" w:lineRule="auto"/>
              <w:ind w:left="142"/>
              <w:rPr>
                <w:rFonts w:ascii="Calibri" w:hAnsi="Calibri" w:cs="Calibri"/>
              </w:rPr>
            </w:pPr>
            <w:r w:rsidRPr="00D1005E">
              <w:rPr>
                <w:rFonts w:ascii="Calibri" w:hAnsi="Calibri" w:cs="Calibri"/>
              </w:rPr>
              <w:t xml:space="preserve">Provide </w:t>
            </w:r>
            <w:r w:rsidR="00D462E5" w:rsidRPr="00D1005E">
              <w:rPr>
                <w:rFonts w:ascii="Calibri" w:hAnsi="Calibri" w:cs="Calibri"/>
              </w:rPr>
              <w:t xml:space="preserve">resources and </w:t>
            </w:r>
            <w:r w:rsidRPr="00D1005E">
              <w:rPr>
                <w:rFonts w:ascii="Calibri" w:hAnsi="Calibri" w:cs="Calibri"/>
              </w:rPr>
              <w:t xml:space="preserve">support, </w:t>
            </w:r>
            <w:r w:rsidR="006D6B07" w:rsidRPr="00D1005E">
              <w:rPr>
                <w:rFonts w:ascii="Calibri" w:hAnsi="Calibri" w:cs="Calibri"/>
              </w:rPr>
              <w:t>including timely</w:t>
            </w:r>
            <w:r w:rsidR="00FB632C" w:rsidRPr="00D1005E">
              <w:rPr>
                <w:rFonts w:ascii="Calibri" w:hAnsi="Calibri" w:cs="Calibri"/>
              </w:rPr>
              <w:t xml:space="preserve"> educational, remediation and exam support</w:t>
            </w:r>
            <w:r w:rsidR="00B10ACF" w:rsidRPr="00D1005E">
              <w:rPr>
                <w:rFonts w:ascii="Calibri" w:hAnsi="Calibri" w:cs="Calibri"/>
              </w:rPr>
              <w:t xml:space="preserve">, </w:t>
            </w:r>
            <w:r w:rsidRPr="00D1005E">
              <w:rPr>
                <w:rFonts w:ascii="Calibri" w:hAnsi="Calibri" w:cs="Calibri"/>
              </w:rPr>
              <w:t xml:space="preserve">to </w:t>
            </w:r>
            <w:r w:rsidR="001F2B9D" w:rsidRPr="00D1005E">
              <w:rPr>
                <w:rFonts w:ascii="Calibri" w:hAnsi="Calibri" w:cs="Calibri"/>
              </w:rPr>
              <w:t xml:space="preserve">all </w:t>
            </w:r>
            <w:r w:rsidRPr="00D1005E">
              <w:rPr>
                <w:rFonts w:ascii="Calibri" w:hAnsi="Calibri" w:cs="Calibri"/>
              </w:rPr>
              <w:t>registrars</w:t>
            </w:r>
            <w:r w:rsidR="00B10ACF" w:rsidRPr="00D1005E">
              <w:rPr>
                <w:rFonts w:ascii="Calibri" w:hAnsi="Calibri" w:cs="Calibri"/>
              </w:rPr>
              <w:t xml:space="preserve"> </w:t>
            </w:r>
            <w:r w:rsidR="005C3B68" w:rsidRPr="00D1005E">
              <w:rPr>
                <w:rFonts w:ascii="Calibri" w:hAnsi="Calibri" w:cs="Calibri"/>
              </w:rPr>
              <w:t>(</w:t>
            </w:r>
            <w:r w:rsidR="00B10ACF" w:rsidRPr="00D1005E">
              <w:rPr>
                <w:rFonts w:ascii="Calibri" w:hAnsi="Calibri" w:cs="Calibri"/>
              </w:rPr>
              <w:t>particularly those requiring assistance</w:t>
            </w:r>
            <w:r w:rsidR="005C3B68" w:rsidRPr="00D1005E">
              <w:rPr>
                <w:rFonts w:ascii="Calibri" w:hAnsi="Calibri" w:cs="Calibri"/>
              </w:rPr>
              <w:t>)</w:t>
            </w:r>
            <w:r w:rsidR="00B10ACF" w:rsidRPr="00D1005E">
              <w:rPr>
                <w:rFonts w:ascii="Calibri" w:hAnsi="Calibri" w:cs="Calibri"/>
              </w:rPr>
              <w:t>,</w:t>
            </w:r>
            <w:r w:rsidRPr="00D1005E">
              <w:rPr>
                <w:rFonts w:ascii="Calibri" w:hAnsi="Calibri" w:cs="Calibri"/>
              </w:rPr>
              <w:t xml:space="preserve"> as they progress towards fellowship.</w:t>
            </w:r>
          </w:p>
        </w:tc>
        <w:tc>
          <w:tcPr>
            <w:tcW w:w="1060" w:type="pct"/>
          </w:tcPr>
          <w:p w14:paraId="53370F93" w14:textId="77777777" w:rsidR="00D462E5" w:rsidRPr="00D1005E" w:rsidRDefault="00D462E5" w:rsidP="00E705D2">
            <w:pPr>
              <w:spacing w:before="60" w:after="60" w:line="240" w:lineRule="auto"/>
              <w:ind w:left="139"/>
              <w:rPr>
                <w:rFonts w:ascii="Calibri" w:hAnsi="Calibri" w:cs="Calibri"/>
              </w:rPr>
            </w:pPr>
            <w:r w:rsidRPr="00D1005E">
              <w:rPr>
                <w:rFonts w:ascii="Calibri" w:hAnsi="Calibri" w:cs="Calibri"/>
              </w:rPr>
              <w:t>Department</w:t>
            </w:r>
          </w:p>
          <w:p w14:paraId="13C629C7" w14:textId="77777777" w:rsidR="00D76445" w:rsidRPr="00D1005E" w:rsidRDefault="00D76445" w:rsidP="00E705D2">
            <w:pPr>
              <w:spacing w:before="60" w:after="60" w:line="240" w:lineRule="auto"/>
              <w:ind w:left="139"/>
              <w:rPr>
                <w:rFonts w:ascii="Calibri" w:hAnsi="Calibri" w:cs="Calibri"/>
              </w:rPr>
            </w:pPr>
            <w:r w:rsidRPr="00D1005E">
              <w:rPr>
                <w:rFonts w:ascii="Calibri" w:hAnsi="Calibri" w:cs="Calibri"/>
              </w:rPr>
              <w:t>GP colleges</w:t>
            </w:r>
          </w:p>
          <w:p w14:paraId="4EDA2419" w14:textId="77777777" w:rsidR="00EB4A77" w:rsidRPr="007D32C9" w:rsidRDefault="00EB4A77" w:rsidP="00E705D2">
            <w:pPr>
              <w:spacing w:before="60" w:after="60" w:line="240" w:lineRule="auto"/>
              <w:ind w:left="139"/>
              <w:rPr>
                <w:rStyle w:val="StyleCalibri"/>
              </w:rPr>
            </w:pPr>
            <w:r w:rsidRPr="007D32C9">
              <w:rPr>
                <w:rStyle w:val="StyleCalibri"/>
              </w:rPr>
              <w:t>JCTS</w:t>
            </w:r>
          </w:p>
          <w:p w14:paraId="69B404F5" w14:textId="77777777" w:rsidR="00D76445" w:rsidRPr="00D1005E" w:rsidRDefault="00D76445" w:rsidP="00E705D2">
            <w:pPr>
              <w:spacing w:before="60" w:after="60" w:line="240" w:lineRule="auto"/>
              <w:ind w:left="139"/>
              <w:rPr>
                <w:rFonts w:ascii="Calibri" w:hAnsi="Calibri" w:cs="Calibri"/>
              </w:rPr>
            </w:pPr>
            <w:r w:rsidRPr="00D1005E">
              <w:rPr>
                <w:rFonts w:ascii="Calibri" w:hAnsi="Calibri" w:cs="Calibri"/>
              </w:rPr>
              <w:t>GPRA</w:t>
            </w:r>
          </w:p>
          <w:p w14:paraId="40C4E672" w14:textId="77777777" w:rsidR="00BB30F2" w:rsidRPr="00D1005E" w:rsidRDefault="00D76445" w:rsidP="00E91528">
            <w:pPr>
              <w:spacing w:before="60" w:after="60" w:line="240" w:lineRule="auto"/>
              <w:ind w:left="139"/>
              <w:rPr>
                <w:rFonts w:ascii="Calibri" w:hAnsi="Calibri" w:cs="Calibri"/>
              </w:rPr>
            </w:pPr>
            <w:r w:rsidRPr="00D1005E">
              <w:rPr>
                <w:rFonts w:ascii="Calibri" w:hAnsi="Calibri" w:cs="Calibri"/>
              </w:rPr>
              <w:t>IGPTN</w:t>
            </w:r>
          </w:p>
          <w:p w14:paraId="0A76FC45" w14:textId="77777777" w:rsidR="00CA057F" w:rsidRPr="007D32C9" w:rsidRDefault="00CA057F" w:rsidP="00E91528">
            <w:pPr>
              <w:spacing w:before="60" w:after="60" w:line="240" w:lineRule="auto"/>
              <w:ind w:left="139"/>
              <w:rPr>
                <w:rStyle w:val="StyleCalibri"/>
              </w:rPr>
            </w:pPr>
            <w:r w:rsidRPr="007D32C9">
              <w:rPr>
                <w:rStyle w:val="StyleCalibri"/>
              </w:rPr>
              <w:t>CECMN</w:t>
            </w:r>
          </w:p>
        </w:tc>
      </w:tr>
      <w:tr w:rsidR="00CE7249" w:rsidRPr="00D1005E" w14:paraId="4D386E11" w14:textId="77777777" w:rsidTr="007E4A6D">
        <w:trPr>
          <w:cantSplit/>
        </w:trPr>
        <w:tc>
          <w:tcPr>
            <w:tcW w:w="227" w:type="pct"/>
            <w:vAlign w:val="center"/>
          </w:tcPr>
          <w:p w14:paraId="62486C05"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0EB074A4" w14:textId="77777777" w:rsidR="00AA07EA" w:rsidRPr="007D32C9" w:rsidRDefault="001D17DB" w:rsidP="00FB6A82">
            <w:pPr>
              <w:spacing w:before="60" w:after="60" w:line="240" w:lineRule="auto"/>
              <w:ind w:left="142"/>
              <w:rPr>
                <w:rStyle w:val="StyleCalibri"/>
              </w:rPr>
            </w:pPr>
            <w:r w:rsidRPr="007D32C9">
              <w:rPr>
                <w:rStyle w:val="StyleCalibri"/>
              </w:rPr>
              <w:t>Build and a</w:t>
            </w:r>
            <w:r w:rsidR="00AA07EA" w:rsidRPr="007D32C9">
              <w:rPr>
                <w:rStyle w:val="StyleCalibri"/>
              </w:rPr>
              <w:t>lign</w:t>
            </w:r>
            <w:r w:rsidR="00303F1D" w:rsidRPr="007D32C9">
              <w:rPr>
                <w:rStyle w:val="StyleCalibri"/>
              </w:rPr>
              <w:t xml:space="preserve"> accredited</w:t>
            </w:r>
            <w:r w:rsidR="00AA07EA" w:rsidRPr="007D32C9">
              <w:rPr>
                <w:rStyle w:val="StyleCalibri"/>
              </w:rPr>
              <w:t xml:space="preserve"> practice and supervisor capacity with workforce need</w:t>
            </w:r>
            <w:r w:rsidR="00392159" w:rsidRPr="007D32C9">
              <w:rPr>
                <w:rStyle w:val="StyleCalibri"/>
              </w:rPr>
              <w:t>, supported and enabled by appropriate data and information sharing</w:t>
            </w:r>
            <w:r w:rsidR="00B91B76" w:rsidRPr="007D32C9">
              <w:rPr>
                <w:rStyle w:val="StyleCalibri"/>
              </w:rPr>
              <w:t xml:space="preserve">, and support practices and supervisors to </w:t>
            </w:r>
            <w:r w:rsidR="00290B64" w:rsidRPr="007D32C9">
              <w:rPr>
                <w:rStyle w:val="StyleCalibri"/>
              </w:rPr>
              <w:t>attain and maintain accreditation</w:t>
            </w:r>
            <w:r w:rsidR="006500CB" w:rsidRPr="007D32C9">
              <w:rPr>
                <w:rStyle w:val="StyleCalibri"/>
              </w:rPr>
              <w:t>.</w:t>
            </w:r>
          </w:p>
        </w:tc>
        <w:tc>
          <w:tcPr>
            <w:tcW w:w="1060" w:type="pct"/>
          </w:tcPr>
          <w:p w14:paraId="15FA7057" w14:textId="77777777" w:rsidR="00E13217" w:rsidRPr="00D1005E" w:rsidRDefault="00E13217" w:rsidP="00E705D2">
            <w:pPr>
              <w:spacing w:before="60" w:after="60" w:line="240" w:lineRule="auto"/>
              <w:ind w:left="139"/>
              <w:rPr>
                <w:rFonts w:ascii="Calibri" w:hAnsi="Calibri" w:cs="Calibri"/>
              </w:rPr>
            </w:pPr>
            <w:r w:rsidRPr="00D1005E">
              <w:rPr>
                <w:rFonts w:ascii="Calibri" w:hAnsi="Calibri" w:cs="Calibri"/>
              </w:rPr>
              <w:t>Department</w:t>
            </w:r>
          </w:p>
          <w:p w14:paraId="31F88394" w14:textId="77777777" w:rsidR="00A370CA" w:rsidRPr="00D1005E" w:rsidRDefault="00AA07EA" w:rsidP="00E705D2">
            <w:pPr>
              <w:spacing w:before="60" w:after="60" w:line="240" w:lineRule="auto"/>
              <w:ind w:left="139"/>
              <w:rPr>
                <w:rFonts w:ascii="Calibri" w:hAnsi="Calibri" w:cs="Calibri"/>
              </w:rPr>
            </w:pPr>
            <w:r w:rsidRPr="00D1005E">
              <w:rPr>
                <w:rFonts w:ascii="Calibri" w:hAnsi="Calibri" w:cs="Calibri"/>
              </w:rPr>
              <w:t>GP colleges</w:t>
            </w:r>
          </w:p>
          <w:p w14:paraId="0C1B6C4D" w14:textId="77777777" w:rsidR="00B97A21" w:rsidRPr="00D1005E" w:rsidRDefault="00A370CA" w:rsidP="00E705D2">
            <w:pPr>
              <w:spacing w:before="60" w:after="60" w:line="240" w:lineRule="auto"/>
              <w:ind w:left="139"/>
              <w:rPr>
                <w:rFonts w:ascii="Calibri" w:hAnsi="Calibri" w:cs="Calibri"/>
              </w:rPr>
            </w:pPr>
            <w:r w:rsidRPr="00D1005E">
              <w:rPr>
                <w:rFonts w:ascii="Calibri" w:hAnsi="Calibri" w:cs="Calibri"/>
              </w:rPr>
              <w:t>GPSA</w:t>
            </w:r>
          </w:p>
        </w:tc>
      </w:tr>
      <w:tr w:rsidR="00CE7249" w:rsidRPr="00D1005E" w14:paraId="0D0FCF68" w14:textId="77777777" w:rsidTr="007E4A6D">
        <w:trPr>
          <w:cantSplit/>
        </w:trPr>
        <w:tc>
          <w:tcPr>
            <w:tcW w:w="227" w:type="pct"/>
            <w:vAlign w:val="center"/>
          </w:tcPr>
          <w:p w14:paraId="4101652C"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18801E3C" w14:textId="77777777" w:rsidR="00AA07EA" w:rsidRPr="007D32C9" w:rsidRDefault="00AA07EA" w:rsidP="00FB6A82">
            <w:pPr>
              <w:spacing w:before="60" w:after="60" w:line="240" w:lineRule="auto"/>
              <w:ind w:left="142"/>
              <w:rPr>
                <w:rStyle w:val="StyleCalibri"/>
              </w:rPr>
            </w:pPr>
            <w:r w:rsidRPr="007D32C9">
              <w:rPr>
                <w:rStyle w:val="StyleCalibri"/>
              </w:rPr>
              <w:t>Imp</w:t>
            </w:r>
            <w:r w:rsidR="00F7649C" w:rsidRPr="007D32C9">
              <w:rPr>
                <w:rStyle w:val="StyleCalibri"/>
              </w:rPr>
              <w:t>r</w:t>
            </w:r>
            <w:r w:rsidR="00652D07" w:rsidRPr="007D32C9">
              <w:rPr>
                <w:rStyle w:val="StyleCalibri"/>
              </w:rPr>
              <w:t>ove</w:t>
            </w:r>
            <w:r w:rsidR="44EEF04F" w:rsidRPr="007D32C9" w:rsidDel="000A0BE1">
              <w:rPr>
                <w:rStyle w:val="StyleCalibri"/>
              </w:rPr>
              <w:t xml:space="preserve"> </w:t>
            </w:r>
            <w:r w:rsidRPr="007D32C9">
              <w:rPr>
                <w:rStyle w:val="StyleCalibri"/>
              </w:rPr>
              <w:t xml:space="preserve">dual college accreditation </w:t>
            </w:r>
            <w:r w:rsidR="00AB5F60" w:rsidRPr="007D32C9">
              <w:rPr>
                <w:rStyle w:val="StyleCalibri"/>
              </w:rPr>
              <w:t>processes to ensure minimal burden on</w:t>
            </w:r>
            <w:r w:rsidRPr="007D32C9">
              <w:rPr>
                <w:rStyle w:val="StyleCalibri"/>
              </w:rPr>
              <w:t xml:space="preserve"> practices</w:t>
            </w:r>
            <w:r w:rsidR="00241588" w:rsidRPr="007D32C9">
              <w:rPr>
                <w:rStyle w:val="StyleCalibri"/>
              </w:rPr>
              <w:t xml:space="preserve"> and </w:t>
            </w:r>
            <w:r w:rsidRPr="007D32C9">
              <w:rPr>
                <w:rStyle w:val="StyleCalibri"/>
              </w:rPr>
              <w:t>supervisors</w:t>
            </w:r>
            <w:r w:rsidR="006500CB" w:rsidRPr="007D32C9">
              <w:rPr>
                <w:rStyle w:val="StyleCalibri"/>
              </w:rPr>
              <w:t>.</w:t>
            </w:r>
          </w:p>
        </w:tc>
        <w:tc>
          <w:tcPr>
            <w:tcW w:w="1060" w:type="pct"/>
          </w:tcPr>
          <w:p w14:paraId="2F8B5F63" w14:textId="77777777" w:rsidR="00AA07EA" w:rsidRPr="007D32C9" w:rsidRDefault="00AA07EA" w:rsidP="00E705D2">
            <w:pPr>
              <w:spacing w:before="60" w:after="60" w:line="240" w:lineRule="auto"/>
              <w:ind w:left="139"/>
              <w:rPr>
                <w:rStyle w:val="StyleCalibri"/>
              </w:rPr>
            </w:pPr>
            <w:r w:rsidRPr="007D32C9">
              <w:rPr>
                <w:rStyle w:val="StyleCalibri"/>
              </w:rPr>
              <w:t>GP colleges</w:t>
            </w:r>
          </w:p>
        </w:tc>
      </w:tr>
      <w:tr w:rsidR="00CE7249" w:rsidRPr="00D1005E" w14:paraId="1A1378C9" w14:textId="77777777" w:rsidTr="007E4A6D">
        <w:trPr>
          <w:cantSplit/>
        </w:trPr>
        <w:tc>
          <w:tcPr>
            <w:tcW w:w="227" w:type="pct"/>
            <w:vAlign w:val="center"/>
          </w:tcPr>
          <w:p w14:paraId="4B99056E"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73D7CB57" w14:textId="77777777" w:rsidR="00D76445" w:rsidRPr="00D1005E" w:rsidRDefault="00D76445" w:rsidP="00FB6A82">
            <w:pPr>
              <w:spacing w:before="60" w:after="60" w:line="240" w:lineRule="auto"/>
              <w:ind w:left="142"/>
              <w:rPr>
                <w:rFonts w:ascii="Calibri" w:hAnsi="Calibri" w:cs="Calibri"/>
              </w:rPr>
            </w:pPr>
            <w:bookmarkStart w:id="43" w:name="_Hlk210914818"/>
            <w:r w:rsidRPr="00D1005E">
              <w:rPr>
                <w:rFonts w:ascii="Calibri" w:hAnsi="Calibri" w:cs="Calibri"/>
              </w:rPr>
              <w:t>Provide appropriate and timely feedback</w:t>
            </w:r>
            <w:r w:rsidR="00745426" w:rsidRPr="00D1005E">
              <w:rPr>
                <w:rFonts w:ascii="Calibri" w:hAnsi="Calibri" w:cs="Calibri"/>
              </w:rPr>
              <w:t>,</w:t>
            </w:r>
            <w:r w:rsidRPr="00D1005E">
              <w:rPr>
                <w:rFonts w:ascii="Calibri" w:hAnsi="Calibri" w:cs="Calibri"/>
              </w:rPr>
              <w:t xml:space="preserve"> support </w:t>
            </w:r>
            <w:r w:rsidR="00745426" w:rsidRPr="00D1005E">
              <w:rPr>
                <w:rFonts w:ascii="Calibri" w:hAnsi="Calibri" w:cs="Calibri"/>
              </w:rPr>
              <w:t xml:space="preserve">and resources </w:t>
            </w:r>
            <w:r w:rsidRPr="00D1005E">
              <w:rPr>
                <w:rFonts w:ascii="Calibri" w:hAnsi="Calibri" w:cs="Calibri"/>
              </w:rPr>
              <w:t xml:space="preserve">to supervisors and training practices to ensure that education and training is </w:t>
            </w:r>
            <w:r w:rsidR="00C75E10" w:rsidRPr="00D1005E">
              <w:rPr>
                <w:rFonts w:ascii="Calibri" w:hAnsi="Calibri" w:cs="Calibri"/>
              </w:rPr>
              <w:t xml:space="preserve">safe and </w:t>
            </w:r>
            <w:r w:rsidRPr="00D1005E">
              <w:rPr>
                <w:rFonts w:ascii="Calibri" w:hAnsi="Calibri" w:cs="Calibri"/>
              </w:rPr>
              <w:t>effective</w:t>
            </w:r>
            <w:bookmarkEnd w:id="43"/>
            <w:r w:rsidRPr="00D1005E">
              <w:rPr>
                <w:rFonts w:ascii="Calibri" w:hAnsi="Calibri" w:cs="Calibri"/>
              </w:rPr>
              <w:t>.</w:t>
            </w:r>
          </w:p>
        </w:tc>
        <w:tc>
          <w:tcPr>
            <w:tcW w:w="1060" w:type="pct"/>
          </w:tcPr>
          <w:p w14:paraId="2B37C733" w14:textId="77777777" w:rsidR="00D76445" w:rsidRPr="00D1005E" w:rsidRDefault="00D76445" w:rsidP="000736C3">
            <w:pPr>
              <w:spacing w:before="60" w:after="60" w:line="240" w:lineRule="auto"/>
              <w:ind w:left="139"/>
              <w:rPr>
                <w:rFonts w:ascii="Calibri" w:hAnsi="Calibri" w:cs="Calibri"/>
              </w:rPr>
            </w:pPr>
            <w:r w:rsidRPr="00D1005E">
              <w:rPr>
                <w:rFonts w:ascii="Calibri" w:hAnsi="Calibri" w:cs="Calibri"/>
              </w:rPr>
              <w:t>GP colleges</w:t>
            </w:r>
          </w:p>
        </w:tc>
      </w:tr>
      <w:tr w:rsidR="00CE7249" w:rsidRPr="00D1005E" w14:paraId="2B9EB850" w14:textId="77777777" w:rsidTr="007E4A6D">
        <w:trPr>
          <w:cantSplit/>
        </w:trPr>
        <w:tc>
          <w:tcPr>
            <w:tcW w:w="227" w:type="pct"/>
            <w:vAlign w:val="center"/>
          </w:tcPr>
          <w:p w14:paraId="1299C43A"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356AA77B" w14:textId="77777777" w:rsidR="00AA07EA" w:rsidRPr="007D32C9" w:rsidRDefault="00AA07EA" w:rsidP="00FB6A82">
            <w:pPr>
              <w:spacing w:before="60" w:after="60" w:line="240" w:lineRule="auto"/>
              <w:ind w:left="142"/>
              <w:rPr>
                <w:rStyle w:val="StyleCalibri"/>
              </w:rPr>
            </w:pPr>
            <w:r w:rsidRPr="007D32C9">
              <w:rPr>
                <w:rStyle w:val="StyleCalibri"/>
              </w:rPr>
              <w:t xml:space="preserve">Implement </w:t>
            </w:r>
            <w:r w:rsidR="00051D8D" w:rsidRPr="007D32C9">
              <w:rPr>
                <w:rStyle w:val="StyleCalibri"/>
              </w:rPr>
              <w:t xml:space="preserve">and adhere to </w:t>
            </w:r>
            <w:r w:rsidRPr="007D32C9">
              <w:rPr>
                <w:rStyle w:val="StyleCalibri"/>
              </w:rPr>
              <w:t>transparent public reporting of AGPT program outcomes</w:t>
            </w:r>
            <w:r w:rsidR="006500CB" w:rsidRPr="007D32C9">
              <w:rPr>
                <w:rStyle w:val="StyleCalibri"/>
              </w:rPr>
              <w:t>.</w:t>
            </w:r>
          </w:p>
        </w:tc>
        <w:tc>
          <w:tcPr>
            <w:tcW w:w="1060" w:type="pct"/>
          </w:tcPr>
          <w:p w14:paraId="76EFE971" w14:textId="77777777" w:rsidR="00AA07EA" w:rsidRPr="00D1005E" w:rsidRDefault="001D17DB" w:rsidP="00E705D2">
            <w:pPr>
              <w:spacing w:before="60" w:after="60" w:line="240" w:lineRule="auto"/>
              <w:ind w:left="139"/>
              <w:rPr>
                <w:rFonts w:ascii="Calibri" w:hAnsi="Calibri" w:cs="Calibri"/>
              </w:rPr>
            </w:pPr>
            <w:r w:rsidRPr="00D1005E">
              <w:rPr>
                <w:rFonts w:ascii="Calibri" w:hAnsi="Calibri" w:cs="Calibri"/>
              </w:rPr>
              <w:t>Department</w:t>
            </w:r>
          </w:p>
          <w:p w14:paraId="353F44AA" w14:textId="77777777" w:rsidR="00051D8D" w:rsidRPr="007D32C9" w:rsidRDefault="00051D8D" w:rsidP="00E705D2">
            <w:pPr>
              <w:spacing w:before="60" w:after="60" w:line="240" w:lineRule="auto"/>
              <w:ind w:left="139"/>
              <w:rPr>
                <w:rStyle w:val="StyleCalibri"/>
              </w:rPr>
            </w:pPr>
            <w:r w:rsidRPr="007D32C9">
              <w:rPr>
                <w:rStyle w:val="StyleCalibri"/>
              </w:rPr>
              <w:t>GP colleges</w:t>
            </w:r>
          </w:p>
        </w:tc>
      </w:tr>
      <w:tr w:rsidR="00CE7249" w:rsidRPr="00D1005E" w14:paraId="1107E1C6" w14:textId="77777777" w:rsidTr="007E4A6D">
        <w:trPr>
          <w:cantSplit/>
          <w:trHeight w:val="690"/>
        </w:trPr>
        <w:tc>
          <w:tcPr>
            <w:tcW w:w="227" w:type="pct"/>
            <w:vAlign w:val="center"/>
          </w:tcPr>
          <w:p w14:paraId="4DDBEF00"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3C4B5CF8" w14:textId="77777777" w:rsidR="00AA07EA" w:rsidRPr="007D32C9" w:rsidRDefault="00AA07EA" w:rsidP="00FB6A82">
            <w:pPr>
              <w:spacing w:before="60" w:after="60" w:line="240" w:lineRule="auto"/>
              <w:ind w:left="142"/>
              <w:rPr>
                <w:rStyle w:val="StyleCalibri"/>
              </w:rPr>
            </w:pPr>
            <w:r w:rsidRPr="007D32C9">
              <w:rPr>
                <w:rStyle w:val="StyleCalibri"/>
              </w:rPr>
              <w:t xml:space="preserve">Market the AGPT program and promote </w:t>
            </w:r>
            <w:r w:rsidR="00935090" w:rsidRPr="007D32C9">
              <w:rPr>
                <w:rStyle w:val="StyleCalibri"/>
              </w:rPr>
              <w:t xml:space="preserve">general practice </w:t>
            </w:r>
            <w:r w:rsidRPr="007D32C9">
              <w:rPr>
                <w:rStyle w:val="StyleCalibri"/>
              </w:rPr>
              <w:t xml:space="preserve">and </w:t>
            </w:r>
            <w:r w:rsidR="00935090" w:rsidRPr="007D32C9">
              <w:rPr>
                <w:rStyle w:val="StyleCalibri"/>
              </w:rPr>
              <w:t>rural generalism</w:t>
            </w:r>
            <w:r w:rsidRPr="007D32C9">
              <w:rPr>
                <w:rStyle w:val="StyleCalibri"/>
              </w:rPr>
              <w:t xml:space="preserve"> as a career of choice</w:t>
            </w:r>
            <w:r w:rsidR="006500CB" w:rsidRPr="007D32C9">
              <w:rPr>
                <w:rStyle w:val="StyleCalibri"/>
              </w:rPr>
              <w:t>.</w:t>
            </w:r>
          </w:p>
        </w:tc>
        <w:tc>
          <w:tcPr>
            <w:tcW w:w="1060" w:type="pct"/>
          </w:tcPr>
          <w:p w14:paraId="783A7FC0" w14:textId="77777777" w:rsidR="001D17DB" w:rsidRPr="00D1005E" w:rsidRDefault="001D17DB" w:rsidP="00E705D2">
            <w:pPr>
              <w:spacing w:before="60" w:after="60" w:line="240" w:lineRule="auto"/>
              <w:ind w:left="139"/>
              <w:rPr>
                <w:rFonts w:ascii="Calibri" w:hAnsi="Calibri" w:cs="Calibri"/>
              </w:rPr>
            </w:pPr>
            <w:r w:rsidRPr="00D1005E">
              <w:rPr>
                <w:rFonts w:ascii="Calibri" w:hAnsi="Calibri" w:cs="Calibri"/>
              </w:rPr>
              <w:t>Department</w:t>
            </w:r>
          </w:p>
          <w:p w14:paraId="4F32D1A5" w14:textId="77777777" w:rsidR="001D17DB" w:rsidRPr="00D1005E" w:rsidRDefault="001D17DB" w:rsidP="00E705D2">
            <w:pPr>
              <w:spacing w:before="60" w:after="60" w:line="240" w:lineRule="auto"/>
              <w:ind w:left="139"/>
              <w:rPr>
                <w:rFonts w:ascii="Calibri" w:hAnsi="Calibri" w:cs="Calibri"/>
              </w:rPr>
            </w:pPr>
            <w:r w:rsidRPr="00D1005E">
              <w:rPr>
                <w:rFonts w:ascii="Calibri" w:hAnsi="Calibri" w:cs="Calibri"/>
              </w:rPr>
              <w:t>GP colleges</w:t>
            </w:r>
          </w:p>
          <w:p w14:paraId="20510B57" w14:textId="77777777" w:rsidR="00AA07EA" w:rsidRPr="007D32C9" w:rsidRDefault="001D17DB" w:rsidP="00E705D2">
            <w:pPr>
              <w:spacing w:before="60" w:after="60" w:line="240" w:lineRule="auto"/>
              <w:ind w:left="139"/>
              <w:rPr>
                <w:rStyle w:val="StyleCalibri"/>
              </w:rPr>
            </w:pPr>
            <w:r w:rsidRPr="007D32C9">
              <w:rPr>
                <w:rStyle w:val="StyleCalibri"/>
              </w:rPr>
              <w:t>GPRA</w:t>
            </w:r>
          </w:p>
        </w:tc>
      </w:tr>
      <w:tr w:rsidR="00CE7249" w:rsidRPr="00D1005E" w14:paraId="5D06E583" w14:textId="77777777" w:rsidTr="007E4A6D">
        <w:trPr>
          <w:cantSplit/>
        </w:trPr>
        <w:tc>
          <w:tcPr>
            <w:tcW w:w="227" w:type="pct"/>
            <w:vAlign w:val="center"/>
          </w:tcPr>
          <w:p w14:paraId="3461D779"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0B532F58" w14:textId="77777777" w:rsidR="00AA07EA" w:rsidRPr="007D32C9" w:rsidRDefault="00BD403C" w:rsidP="00FB6A82">
            <w:pPr>
              <w:spacing w:before="60" w:after="60" w:line="240" w:lineRule="auto"/>
              <w:ind w:left="142"/>
              <w:rPr>
                <w:rStyle w:val="StyleCalibri"/>
              </w:rPr>
            </w:pPr>
            <w:bookmarkStart w:id="44" w:name="_Hlk211331947"/>
            <w:r w:rsidRPr="007D32C9">
              <w:rPr>
                <w:rStyle w:val="StyleCalibri"/>
              </w:rPr>
              <w:t xml:space="preserve">Provide registrars with opportunities to build research and critical thinking skills </w:t>
            </w:r>
            <w:bookmarkEnd w:id="44"/>
            <w:r w:rsidRPr="007D32C9">
              <w:rPr>
                <w:rStyle w:val="StyleCalibri"/>
              </w:rPr>
              <w:t>through</w:t>
            </w:r>
            <w:r w:rsidR="00AA07EA" w:rsidRPr="007D32C9">
              <w:rPr>
                <w:rStyle w:val="StyleCalibri"/>
              </w:rPr>
              <w:t xml:space="preserve"> Academic Posts</w:t>
            </w:r>
            <w:r w:rsidR="006500CB" w:rsidRPr="007D32C9">
              <w:rPr>
                <w:rStyle w:val="StyleCalibri"/>
              </w:rPr>
              <w:t>.</w:t>
            </w:r>
          </w:p>
        </w:tc>
        <w:tc>
          <w:tcPr>
            <w:tcW w:w="1060" w:type="pct"/>
          </w:tcPr>
          <w:p w14:paraId="52C8593C" w14:textId="77777777" w:rsidR="00AA07EA" w:rsidRPr="00D1005E" w:rsidRDefault="001D17DB" w:rsidP="00E705D2">
            <w:pPr>
              <w:spacing w:before="60" w:after="60" w:line="240" w:lineRule="auto"/>
              <w:ind w:left="139"/>
              <w:rPr>
                <w:rFonts w:ascii="Calibri" w:hAnsi="Calibri" w:cs="Calibri"/>
                <w:color w:val="000000"/>
              </w:rPr>
            </w:pPr>
            <w:r w:rsidRPr="00D1005E">
              <w:rPr>
                <w:rFonts w:ascii="Calibri" w:hAnsi="Calibri" w:cs="Calibri"/>
                <w:color w:val="000000"/>
              </w:rPr>
              <w:t xml:space="preserve">GP </w:t>
            </w:r>
            <w:r w:rsidR="00051D8D" w:rsidRPr="00D1005E">
              <w:rPr>
                <w:rFonts w:ascii="Calibri" w:hAnsi="Calibri" w:cs="Calibri"/>
                <w:color w:val="000000"/>
              </w:rPr>
              <w:t>c</w:t>
            </w:r>
            <w:r w:rsidRPr="00D1005E">
              <w:rPr>
                <w:rFonts w:ascii="Calibri" w:hAnsi="Calibri" w:cs="Calibri"/>
                <w:color w:val="000000"/>
              </w:rPr>
              <w:t>olleges</w:t>
            </w:r>
          </w:p>
        </w:tc>
      </w:tr>
      <w:tr w:rsidR="00CE7249" w:rsidRPr="00D1005E" w14:paraId="3801BBE9" w14:textId="77777777" w:rsidTr="007E4A6D">
        <w:trPr>
          <w:cantSplit/>
        </w:trPr>
        <w:tc>
          <w:tcPr>
            <w:tcW w:w="227" w:type="pct"/>
            <w:vAlign w:val="center"/>
          </w:tcPr>
          <w:p w14:paraId="3CF2D8B6"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7635B17B" w14:textId="77777777" w:rsidR="003066CE" w:rsidRPr="00D1005E" w:rsidRDefault="005D1E03" w:rsidP="00FB6A82">
            <w:pPr>
              <w:spacing w:before="60" w:after="60" w:line="240" w:lineRule="auto"/>
              <w:ind w:left="142"/>
              <w:rPr>
                <w:rFonts w:ascii="Calibri" w:hAnsi="Calibri" w:cs="Calibri"/>
              </w:rPr>
            </w:pPr>
            <w:r w:rsidRPr="00D1005E">
              <w:rPr>
                <w:rFonts w:ascii="Calibri" w:hAnsi="Calibri" w:cs="Calibri"/>
              </w:rPr>
              <w:t xml:space="preserve">Undertake or commission research through the Education Research Grants program to improve the quality, impact or efficiency of </w:t>
            </w:r>
            <w:r w:rsidR="004B4CD1" w:rsidRPr="00D1005E">
              <w:rPr>
                <w:rFonts w:ascii="Calibri" w:hAnsi="Calibri" w:cs="Calibri"/>
              </w:rPr>
              <w:t>GP</w:t>
            </w:r>
            <w:r w:rsidRPr="00D1005E">
              <w:rPr>
                <w:rFonts w:ascii="Calibri" w:hAnsi="Calibri" w:cs="Calibri"/>
              </w:rPr>
              <w:t xml:space="preserve"> education in Australia</w:t>
            </w:r>
            <w:r w:rsidR="00232D93" w:rsidRPr="00D1005E">
              <w:rPr>
                <w:rFonts w:ascii="Calibri" w:hAnsi="Calibri" w:cs="Calibri"/>
              </w:rPr>
              <w:t>.</w:t>
            </w:r>
          </w:p>
        </w:tc>
        <w:tc>
          <w:tcPr>
            <w:tcW w:w="1060" w:type="pct"/>
          </w:tcPr>
          <w:p w14:paraId="14E2DF94" w14:textId="77777777" w:rsidR="003066CE" w:rsidRPr="00D1005E" w:rsidRDefault="005D3E3E" w:rsidP="00E705D2">
            <w:pPr>
              <w:spacing w:before="60" w:after="60" w:line="240" w:lineRule="auto"/>
              <w:ind w:left="139"/>
              <w:rPr>
                <w:rFonts w:ascii="Calibri" w:hAnsi="Calibri" w:cs="Calibri"/>
                <w:color w:val="000000"/>
              </w:rPr>
            </w:pPr>
            <w:r w:rsidRPr="00D1005E">
              <w:rPr>
                <w:rFonts w:ascii="Calibri" w:hAnsi="Calibri" w:cs="Calibri"/>
                <w:color w:val="000000"/>
              </w:rPr>
              <w:t>GP colleges</w:t>
            </w:r>
          </w:p>
          <w:p w14:paraId="23EF4D26" w14:textId="77777777" w:rsidR="00254D75" w:rsidRPr="00D1005E" w:rsidRDefault="00897003" w:rsidP="00E705D2">
            <w:pPr>
              <w:spacing w:before="60" w:after="60" w:line="240" w:lineRule="auto"/>
              <w:ind w:left="139"/>
              <w:rPr>
                <w:rFonts w:ascii="Calibri" w:hAnsi="Calibri" w:cs="Calibri"/>
                <w:color w:val="000000"/>
              </w:rPr>
            </w:pPr>
            <w:r w:rsidRPr="00D1005E">
              <w:rPr>
                <w:rFonts w:ascii="Calibri" w:hAnsi="Calibri" w:cs="Calibri"/>
                <w:color w:val="000000"/>
              </w:rPr>
              <w:t>GPTAC</w:t>
            </w:r>
          </w:p>
        </w:tc>
      </w:tr>
      <w:tr w:rsidR="00CE7249" w:rsidRPr="00D1005E" w14:paraId="5BA722EF" w14:textId="77777777" w:rsidTr="007E4A6D">
        <w:trPr>
          <w:cantSplit/>
        </w:trPr>
        <w:tc>
          <w:tcPr>
            <w:tcW w:w="227" w:type="pct"/>
            <w:vAlign w:val="center"/>
          </w:tcPr>
          <w:p w14:paraId="0FB78278"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4486CB6F" w14:textId="77777777" w:rsidR="00AA07EA" w:rsidRPr="00D1005E" w:rsidRDefault="00AA07EA" w:rsidP="00FB6A82">
            <w:pPr>
              <w:spacing w:before="60" w:after="60" w:line="240" w:lineRule="auto"/>
              <w:ind w:left="142"/>
              <w:rPr>
                <w:rFonts w:ascii="Calibri" w:hAnsi="Calibri" w:cs="Calibri"/>
              </w:rPr>
            </w:pPr>
            <w:r w:rsidRPr="00D1005E">
              <w:rPr>
                <w:rFonts w:ascii="Calibri" w:hAnsi="Calibri" w:cs="Calibri"/>
              </w:rPr>
              <w:t xml:space="preserve">Support </w:t>
            </w:r>
            <w:r w:rsidR="00935090" w:rsidRPr="00D1005E">
              <w:rPr>
                <w:rFonts w:ascii="Calibri" w:hAnsi="Calibri" w:cs="Calibri"/>
              </w:rPr>
              <w:t>and implement</w:t>
            </w:r>
            <w:r w:rsidRPr="00D1005E">
              <w:rPr>
                <w:rFonts w:ascii="Calibri" w:hAnsi="Calibri" w:cs="Calibri"/>
              </w:rPr>
              <w:t xml:space="preserve"> industrial and workplace relations activities for GP and RG registrars, including negotiating the </w:t>
            </w:r>
            <w:r w:rsidR="004A1B49" w:rsidRPr="00D1005E">
              <w:rPr>
                <w:rFonts w:ascii="Calibri" w:hAnsi="Calibri" w:cs="Calibri"/>
              </w:rPr>
              <w:t>NTCER</w:t>
            </w:r>
            <w:r w:rsidR="006500CB" w:rsidRPr="00D1005E">
              <w:rPr>
                <w:rFonts w:ascii="Calibri" w:hAnsi="Calibri" w:cs="Calibri"/>
              </w:rPr>
              <w:t>.</w:t>
            </w:r>
          </w:p>
        </w:tc>
        <w:tc>
          <w:tcPr>
            <w:tcW w:w="1060" w:type="pct"/>
          </w:tcPr>
          <w:p w14:paraId="25ECF83D" w14:textId="77777777" w:rsidR="001D17DB" w:rsidRPr="00D1005E" w:rsidRDefault="001D17DB" w:rsidP="00E705D2">
            <w:pPr>
              <w:spacing w:before="60" w:after="60" w:line="240" w:lineRule="auto"/>
              <w:ind w:left="139"/>
              <w:rPr>
                <w:rFonts w:ascii="Calibri" w:hAnsi="Calibri" w:cs="Calibri"/>
              </w:rPr>
            </w:pPr>
            <w:r w:rsidRPr="00D1005E">
              <w:rPr>
                <w:rFonts w:ascii="Calibri" w:hAnsi="Calibri" w:cs="Calibri"/>
              </w:rPr>
              <w:t>GPSA</w:t>
            </w:r>
          </w:p>
          <w:p w14:paraId="7654B01E" w14:textId="77777777" w:rsidR="00AA07EA" w:rsidRPr="00D1005E" w:rsidRDefault="001D17DB" w:rsidP="00E705D2">
            <w:pPr>
              <w:spacing w:before="60" w:after="60" w:line="240" w:lineRule="auto"/>
              <w:ind w:left="139"/>
              <w:rPr>
                <w:rFonts w:ascii="Calibri" w:hAnsi="Calibri" w:cs="Calibri"/>
              </w:rPr>
            </w:pPr>
            <w:r w:rsidRPr="00D1005E">
              <w:rPr>
                <w:rFonts w:ascii="Calibri" w:hAnsi="Calibri" w:cs="Calibri"/>
              </w:rPr>
              <w:t>GPRA</w:t>
            </w:r>
          </w:p>
          <w:p w14:paraId="477329B0" w14:textId="77777777" w:rsidR="00AA07EA" w:rsidRPr="00D1005E" w:rsidRDefault="00935090" w:rsidP="00E705D2">
            <w:pPr>
              <w:spacing w:before="60" w:after="60" w:line="240" w:lineRule="auto"/>
              <w:ind w:left="139"/>
              <w:rPr>
                <w:rFonts w:ascii="Calibri" w:hAnsi="Calibri" w:cs="Calibri"/>
              </w:rPr>
            </w:pPr>
            <w:r w:rsidRPr="00D1005E">
              <w:rPr>
                <w:rFonts w:ascii="Calibri" w:hAnsi="Calibri" w:cs="Calibri"/>
              </w:rPr>
              <w:t>GP colleges</w:t>
            </w:r>
          </w:p>
        </w:tc>
      </w:tr>
      <w:tr w:rsidR="00CE7249" w:rsidRPr="00D1005E" w14:paraId="1EAEF949" w14:textId="77777777" w:rsidTr="007E4A6D">
        <w:trPr>
          <w:cantSplit/>
        </w:trPr>
        <w:tc>
          <w:tcPr>
            <w:tcW w:w="227" w:type="pct"/>
            <w:vAlign w:val="center"/>
          </w:tcPr>
          <w:p w14:paraId="1FC39945"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4D4EEA7C" w14:textId="77777777" w:rsidR="00AA07EA" w:rsidRPr="00D1005E" w:rsidRDefault="00AA07EA" w:rsidP="00FB6A82">
            <w:pPr>
              <w:spacing w:before="60" w:after="60" w:line="240" w:lineRule="auto"/>
              <w:ind w:left="142"/>
              <w:rPr>
                <w:rFonts w:ascii="Calibri" w:hAnsi="Calibri" w:cs="Calibri"/>
              </w:rPr>
            </w:pPr>
            <w:r w:rsidRPr="00D1005E">
              <w:rPr>
                <w:rFonts w:ascii="Calibri" w:hAnsi="Calibri" w:cs="Calibri"/>
              </w:rPr>
              <w:t>Participate in</w:t>
            </w:r>
            <w:r w:rsidR="00E36B3D" w:rsidRPr="00D1005E">
              <w:rPr>
                <w:rFonts w:ascii="Calibri" w:hAnsi="Calibri" w:cs="Calibri"/>
              </w:rPr>
              <w:t>,</w:t>
            </w:r>
            <w:r w:rsidRPr="00D1005E">
              <w:rPr>
                <w:rFonts w:ascii="Calibri" w:hAnsi="Calibri" w:cs="Calibri"/>
              </w:rPr>
              <w:t xml:space="preserve"> and </w:t>
            </w:r>
            <w:r w:rsidR="004C7F16" w:rsidRPr="00D1005E">
              <w:rPr>
                <w:rFonts w:ascii="Calibri" w:hAnsi="Calibri" w:cs="Calibri"/>
              </w:rPr>
              <w:t xml:space="preserve">support the </w:t>
            </w:r>
            <w:r w:rsidRPr="00D1005E">
              <w:rPr>
                <w:rFonts w:ascii="Calibri" w:hAnsi="Calibri" w:cs="Calibri"/>
              </w:rPr>
              <w:t>evaluat</w:t>
            </w:r>
            <w:r w:rsidR="004C7F16" w:rsidRPr="00D1005E">
              <w:rPr>
                <w:rFonts w:ascii="Calibri" w:hAnsi="Calibri" w:cs="Calibri"/>
              </w:rPr>
              <w:t>ion of</w:t>
            </w:r>
            <w:r w:rsidR="00E36B3D" w:rsidRPr="00D1005E">
              <w:rPr>
                <w:rFonts w:ascii="Calibri" w:hAnsi="Calibri" w:cs="Calibri"/>
              </w:rPr>
              <w:t>,</w:t>
            </w:r>
            <w:r w:rsidRPr="00D1005E">
              <w:rPr>
                <w:rFonts w:ascii="Calibri" w:hAnsi="Calibri" w:cs="Calibri"/>
              </w:rPr>
              <w:t xml:space="preserve"> </w:t>
            </w:r>
            <w:r w:rsidR="007804F4" w:rsidRPr="00D1005E">
              <w:rPr>
                <w:rFonts w:ascii="Calibri" w:hAnsi="Calibri" w:cs="Calibri"/>
              </w:rPr>
              <w:t xml:space="preserve">SEM </w:t>
            </w:r>
            <w:r w:rsidRPr="00D1005E">
              <w:rPr>
                <w:rFonts w:ascii="Calibri" w:hAnsi="Calibri" w:cs="Calibri"/>
              </w:rPr>
              <w:t>trials to assess impact on registrar employment conditions, retention, and workforce distribution</w:t>
            </w:r>
            <w:r w:rsidR="006500CB" w:rsidRPr="00D1005E">
              <w:rPr>
                <w:rFonts w:ascii="Calibri" w:hAnsi="Calibri" w:cs="Calibri"/>
              </w:rPr>
              <w:t>.</w:t>
            </w:r>
          </w:p>
        </w:tc>
        <w:tc>
          <w:tcPr>
            <w:tcW w:w="1060" w:type="pct"/>
          </w:tcPr>
          <w:p w14:paraId="77FCDC98" w14:textId="77777777" w:rsidR="00AA07EA" w:rsidRPr="00D1005E" w:rsidRDefault="00AA07EA" w:rsidP="00E705D2">
            <w:pPr>
              <w:spacing w:before="60" w:after="60" w:line="240" w:lineRule="auto"/>
              <w:ind w:left="139"/>
              <w:rPr>
                <w:rFonts w:ascii="Calibri" w:hAnsi="Calibri" w:cs="Calibri"/>
              </w:rPr>
            </w:pPr>
            <w:r w:rsidRPr="00D1005E">
              <w:rPr>
                <w:rFonts w:ascii="Calibri" w:hAnsi="Calibri" w:cs="Calibri"/>
              </w:rPr>
              <w:t>Department</w:t>
            </w:r>
          </w:p>
          <w:p w14:paraId="18299830" w14:textId="77777777" w:rsidR="00AA07EA" w:rsidRPr="00D1005E" w:rsidRDefault="00AA07EA" w:rsidP="00E705D2">
            <w:pPr>
              <w:spacing w:before="60" w:after="60" w:line="240" w:lineRule="auto"/>
              <w:ind w:left="139"/>
              <w:rPr>
                <w:rFonts w:ascii="Calibri" w:hAnsi="Calibri" w:cs="Calibri"/>
              </w:rPr>
            </w:pPr>
            <w:r w:rsidRPr="00D1005E">
              <w:rPr>
                <w:rFonts w:ascii="Calibri" w:hAnsi="Calibri" w:cs="Calibri"/>
              </w:rPr>
              <w:t>GP colleges</w:t>
            </w:r>
          </w:p>
          <w:p w14:paraId="4188A9FE" w14:textId="77777777" w:rsidR="00EB274E" w:rsidRPr="00D1005E" w:rsidRDefault="00EB274E" w:rsidP="00E705D2">
            <w:pPr>
              <w:spacing w:before="60" w:after="60" w:line="240" w:lineRule="auto"/>
              <w:ind w:left="139"/>
              <w:rPr>
                <w:rFonts w:ascii="Calibri" w:hAnsi="Calibri" w:cs="Calibri"/>
              </w:rPr>
            </w:pPr>
            <w:r w:rsidRPr="00D1005E">
              <w:rPr>
                <w:rFonts w:ascii="Calibri" w:hAnsi="Calibri" w:cs="Calibri"/>
              </w:rPr>
              <w:t>JCTS</w:t>
            </w:r>
          </w:p>
          <w:p w14:paraId="45A37B2F" w14:textId="77777777" w:rsidR="00AA07EA" w:rsidRPr="00D1005E" w:rsidRDefault="00AA07EA" w:rsidP="00E705D2">
            <w:pPr>
              <w:spacing w:before="60" w:after="60" w:line="240" w:lineRule="auto"/>
              <w:ind w:left="139"/>
              <w:rPr>
                <w:rFonts w:ascii="Calibri" w:hAnsi="Calibri" w:cs="Calibri"/>
              </w:rPr>
            </w:pPr>
            <w:r w:rsidRPr="00D1005E">
              <w:rPr>
                <w:rFonts w:ascii="Calibri" w:hAnsi="Calibri" w:cs="Calibri"/>
              </w:rPr>
              <w:t>GPSA</w:t>
            </w:r>
          </w:p>
          <w:p w14:paraId="68EBC3C6" w14:textId="77777777" w:rsidR="00AA07EA" w:rsidRPr="00D1005E" w:rsidRDefault="00AA07EA" w:rsidP="00E705D2">
            <w:pPr>
              <w:spacing w:before="60" w:after="60" w:line="240" w:lineRule="auto"/>
              <w:ind w:left="139"/>
              <w:rPr>
                <w:rFonts w:ascii="Calibri" w:hAnsi="Calibri" w:cs="Calibri"/>
              </w:rPr>
            </w:pPr>
            <w:r w:rsidRPr="00D1005E">
              <w:rPr>
                <w:rFonts w:ascii="Calibri" w:hAnsi="Calibri" w:cs="Calibri"/>
              </w:rPr>
              <w:t>GPRA</w:t>
            </w:r>
          </w:p>
          <w:p w14:paraId="7A411240" w14:textId="77777777" w:rsidR="00EB274E" w:rsidRPr="00D1005E" w:rsidRDefault="00EB274E" w:rsidP="00E705D2">
            <w:pPr>
              <w:spacing w:before="60" w:after="60" w:line="240" w:lineRule="auto"/>
              <w:ind w:left="139"/>
              <w:rPr>
                <w:rFonts w:ascii="Calibri" w:hAnsi="Calibri" w:cs="Calibri"/>
              </w:rPr>
            </w:pPr>
            <w:r w:rsidRPr="00D1005E">
              <w:rPr>
                <w:rFonts w:ascii="Calibri" w:hAnsi="Calibri" w:cs="Calibri"/>
              </w:rPr>
              <w:t>IGPTN</w:t>
            </w:r>
          </w:p>
        </w:tc>
      </w:tr>
      <w:tr w:rsidR="00CE7249" w:rsidRPr="00D1005E" w14:paraId="3F6A3569" w14:textId="77777777" w:rsidTr="007E4A6D">
        <w:trPr>
          <w:cantSplit/>
          <w:trHeight w:val="45"/>
        </w:trPr>
        <w:tc>
          <w:tcPr>
            <w:tcW w:w="227" w:type="pct"/>
            <w:vAlign w:val="center"/>
          </w:tcPr>
          <w:p w14:paraId="0562CB0E"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536A6F6B" w14:textId="77777777" w:rsidR="00AA07EA" w:rsidRPr="00D1005E" w:rsidRDefault="00AA07EA" w:rsidP="00FB6A82">
            <w:pPr>
              <w:spacing w:before="60" w:after="60" w:line="240" w:lineRule="auto"/>
              <w:ind w:left="142"/>
              <w:rPr>
                <w:rFonts w:ascii="Calibri" w:hAnsi="Calibri" w:cs="Calibri"/>
              </w:rPr>
            </w:pPr>
            <w:r w:rsidRPr="00D1005E">
              <w:rPr>
                <w:rFonts w:ascii="Calibri" w:hAnsi="Calibri" w:cs="Calibri"/>
              </w:rPr>
              <w:t>Represent and advocate for</w:t>
            </w:r>
            <w:r w:rsidRPr="00D1005E" w:rsidDel="00E36B3D">
              <w:rPr>
                <w:rFonts w:ascii="Calibri" w:hAnsi="Calibri" w:cs="Calibri"/>
              </w:rPr>
              <w:t xml:space="preserve"> </w:t>
            </w:r>
            <w:r w:rsidRPr="00D1005E">
              <w:rPr>
                <w:rFonts w:ascii="Calibri" w:hAnsi="Calibri" w:cs="Calibri"/>
              </w:rPr>
              <w:t>registrars</w:t>
            </w:r>
            <w:bookmarkStart w:id="45" w:name="_Hlk210915639"/>
            <w:r w:rsidR="00476BDC" w:rsidRPr="00D1005E">
              <w:rPr>
                <w:rFonts w:ascii="Calibri" w:hAnsi="Calibri" w:cs="Calibri"/>
              </w:rPr>
              <w:t>, supervisors and training practices, including through developing collaborative relationships with key stakeholders</w:t>
            </w:r>
            <w:bookmarkEnd w:id="45"/>
            <w:r w:rsidR="006500CB" w:rsidRPr="00D1005E">
              <w:rPr>
                <w:rFonts w:ascii="Calibri" w:hAnsi="Calibri" w:cs="Calibri"/>
              </w:rPr>
              <w:t>.</w:t>
            </w:r>
          </w:p>
        </w:tc>
        <w:tc>
          <w:tcPr>
            <w:tcW w:w="1060" w:type="pct"/>
          </w:tcPr>
          <w:p w14:paraId="0E66ED7C" w14:textId="77777777" w:rsidR="00476BDC" w:rsidRPr="00D1005E" w:rsidRDefault="00AA07EA" w:rsidP="00E705D2">
            <w:pPr>
              <w:spacing w:before="60" w:after="60" w:line="240" w:lineRule="auto"/>
              <w:ind w:left="139"/>
              <w:rPr>
                <w:rFonts w:ascii="Calibri" w:hAnsi="Calibri" w:cs="Calibri"/>
              </w:rPr>
            </w:pPr>
            <w:r w:rsidRPr="00D1005E">
              <w:rPr>
                <w:rFonts w:ascii="Calibri" w:hAnsi="Calibri" w:cs="Calibri"/>
              </w:rPr>
              <w:t>GPRA</w:t>
            </w:r>
          </w:p>
          <w:p w14:paraId="29B9BE37" w14:textId="77777777" w:rsidR="00AA07EA" w:rsidRPr="00D1005E" w:rsidRDefault="00476BDC" w:rsidP="00E705D2">
            <w:pPr>
              <w:spacing w:before="60" w:after="60" w:line="240" w:lineRule="auto"/>
              <w:ind w:left="139"/>
              <w:rPr>
                <w:rFonts w:ascii="Calibri" w:hAnsi="Calibri" w:cs="Calibri"/>
              </w:rPr>
            </w:pPr>
            <w:r w:rsidRPr="00D1005E">
              <w:rPr>
                <w:rFonts w:ascii="Calibri" w:hAnsi="Calibri" w:cs="Calibri"/>
              </w:rPr>
              <w:t>GPSA</w:t>
            </w:r>
          </w:p>
          <w:p w14:paraId="59AE66F0" w14:textId="77777777" w:rsidR="004C41D0" w:rsidRPr="00D1005E" w:rsidRDefault="004C41D0" w:rsidP="00E705D2">
            <w:pPr>
              <w:spacing w:before="60" w:after="60" w:line="240" w:lineRule="auto"/>
              <w:ind w:left="139"/>
              <w:rPr>
                <w:rFonts w:ascii="Calibri" w:hAnsi="Calibri" w:cs="Calibri"/>
              </w:rPr>
            </w:pPr>
            <w:r w:rsidRPr="00D1005E">
              <w:rPr>
                <w:rFonts w:ascii="Calibri" w:hAnsi="Calibri" w:cs="Calibri"/>
              </w:rPr>
              <w:t>IGPTN</w:t>
            </w:r>
          </w:p>
        </w:tc>
      </w:tr>
      <w:tr w:rsidR="00CE7249" w:rsidRPr="00D1005E" w14:paraId="58498333" w14:textId="77777777" w:rsidTr="007E4A6D">
        <w:trPr>
          <w:cantSplit/>
          <w:trHeight w:val="45"/>
        </w:trPr>
        <w:tc>
          <w:tcPr>
            <w:tcW w:w="227" w:type="pct"/>
            <w:vAlign w:val="center"/>
          </w:tcPr>
          <w:p w14:paraId="34CE0A41" w14:textId="77777777" w:rsidR="00FB6A82" w:rsidRPr="00D1005E" w:rsidRDefault="00FB6A82" w:rsidP="00A42AF2">
            <w:pPr>
              <w:pStyle w:val="ListParagraph"/>
              <w:numPr>
                <w:ilvl w:val="0"/>
                <w:numId w:val="15"/>
              </w:numPr>
              <w:spacing w:before="60" w:after="60" w:line="240" w:lineRule="auto"/>
              <w:ind w:left="0"/>
              <w:jc w:val="right"/>
              <w:rPr>
                <w:rFonts w:ascii="Calibri" w:eastAsia="Aptos" w:hAnsi="Calibri" w:cs="Calibri"/>
              </w:rPr>
            </w:pPr>
          </w:p>
        </w:tc>
        <w:tc>
          <w:tcPr>
            <w:tcW w:w="3713" w:type="pct"/>
          </w:tcPr>
          <w:p w14:paraId="1281B615" w14:textId="77777777" w:rsidR="00850313" w:rsidRPr="00D1005E" w:rsidRDefault="00FC34AD" w:rsidP="00FB6A82">
            <w:pPr>
              <w:spacing w:before="60" w:after="60" w:line="240" w:lineRule="auto"/>
              <w:ind w:left="142"/>
              <w:rPr>
                <w:rFonts w:ascii="Calibri" w:eastAsia="Aptos" w:hAnsi="Calibri" w:cs="Calibri"/>
              </w:rPr>
            </w:pPr>
            <w:r w:rsidRPr="00D1005E">
              <w:rPr>
                <w:rFonts w:ascii="Calibri" w:eastAsia="Aptos" w:hAnsi="Calibri" w:cs="Calibri"/>
              </w:rPr>
              <w:t>Support the provision of</w:t>
            </w:r>
            <w:r w:rsidR="00850313" w:rsidRPr="00D1005E">
              <w:rPr>
                <w:rFonts w:ascii="Calibri" w:eastAsia="Aptos" w:hAnsi="Calibri" w:cs="Calibri"/>
              </w:rPr>
              <w:t xml:space="preserve"> financial support to eligible</w:t>
            </w:r>
            <w:r w:rsidR="00850313" w:rsidRPr="00D1005E" w:rsidDel="00E36B3D">
              <w:rPr>
                <w:rFonts w:ascii="Calibri" w:eastAsia="Aptos" w:hAnsi="Calibri" w:cs="Calibri"/>
              </w:rPr>
              <w:t xml:space="preserve"> </w:t>
            </w:r>
            <w:r w:rsidR="00850313" w:rsidRPr="00D1005E">
              <w:rPr>
                <w:rFonts w:ascii="Calibri" w:eastAsia="Aptos" w:hAnsi="Calibri" w:cs="Calibri"/>
              </w:rPr>
              <w:t>registrars, supervisors and practices</w:t>
            </w:r>
            <w:r w:rsidR="000F5344" w:rsidRPr="00D1005E">
              <w:rPr>
                <w:rFonts w:ascii="Calibri" w:eastAsia="Aptos" w:hAnsi="Calibri" w:cs="Calibri"/>
              </w:rPr>
              <w:t>, and salary incentive, study and parental leave payments to eligible registrars,</w:t>
            </w:r>
            <w:r w:rsidR="00850313" w:rsidRPr="00D1005E">
              <w:rPr>
                <w:rFonts w:ascii="Calibri" w:eastAsia="Aptos" w:hAnsi="Calibri" w:cs="Calibri"/>
              </w:rPr>
              <w:t xml:space="preserve"> through the NCP </w:t>
            </w:r>
            <w:r w:rsidR="006A3CB0" w:rsidRPr="00D1005E">
              <w:rPr>
                <w:rFonts w:ascii="Calibri" w:eastAsia="Aptos" w:hAnsi="Calibri" w:cs="Calibri"/>
              </w:rPr>
              <w:t>f</w:t>
            </w:r>
            <w:r w:rsidR="00850313" w:rsidRPr="00D1005E">
              <w:rPr>
                <w:rFonts w:ascii="Calibri" w:eastAsia="Aptos" w:hAnsi="Calibri" w:cs="Calibri"/>
              </w:rPr>
              <w:t>ramework.</w:t>
            </w:r>
          </w:p>
        </w:tc>
        <w:tc>
          <w:tcPr>
            <w:tcW w:w="1060" w:type="pct"/>
          </w:tcPr>
          <w:p w14:paraId="618808D9" w14:textId="77777777" w:rsidR="00850313" w:rsidRPr="00D1005E" w:rsidRDefault="00850313" w:rsidP="00E705D2">
            <w:pPr>
              <w:spacing w:before="60" w:after="60" w:line="240" w:lineRule="auto"/>
              <w:ind w:left="139"/>
              <w:rPr>
                <w:rFonts w:ascii="Calibri" w:hAnsi="Calibri" w:cs="Calibri"/>
              </w:rPr>
            </w:pPr>
            <w:r w:rsidRPr="00D1005E">
              <w:rPr>
                <w:rFonts w:ascii="Calibri" w:hAnsi="Calibri" w:cs="Calibri"/>
              </w:rPr>
              <w:t>Department</w:t>
            </w:r>
          </w:p>
          <w:p w14:paraId="6EE4A78D" w14:textId="77777777" w:rsidR="00850313" w:rsidRPr="00D1005E" w:rsidRDefault="00850313" w:rsidP="00E705D2">
            <w:pPr>
              <w:spacing w:before="60" w:after="60" w:line="240" w:lineRule="auto"/>
              <w:ind w:left="139"/>
              <w:rPr>
                <w:rFonts w:ascii="Calibri" w:hAnsi="Calibri" w:cs="Calibri"/>
              </w:rPr>
            </w:pPr>
            <w:r w:rsidRPr="00D1005E">
              <w:rPr>
                <w:rFonts w:ascii="Calibri" w:hAnsi="Calibri" w:cs="Calibri"/>
              </w:rPr>
              <w:t>GP colleges</w:t>
            </w:r>
          </w:p>
          <w:p w14:paraId="2D355CF8" w14:textId="77777777" w:rsidR="00850313" w:rsidRPr="00D1005E" w:rsidRDefault="00850313" w:rsidP="00E705D2">
            <w:pPr>
              <w:spacing w:before="60" w:after="60" w:line="240" w:lineRule="auto"/>
              <w:ind w:left="139"/>
              <w:rPr>
                <w:rFonts w:ascii="Calibri" w:hAnsi="Calibri" w:cs="Calibri"/>
              </w:rPr>
            </w:pPr>
            <w:r w:rsidRPr="00D1005E">
              <w:rPr>
                <w:rFonts w:ascii="Calibri" w:hAnsi="Calibri" w:cs="Calibri"/>
              </w:rPr>
              <w:t>Services Australia</w:t>
            </w:r>
          </w:p>
        </w:tc>
      </w:tr>
      <w:tr w:rsidR="00CE7249" w:rsidRPr="00D1005E" w14:paraId="1DFAA474" w14:textId="77777777" w:rsidTr="007E4A6D">
        <w:trPr>
          <w:cantSplit/>
          <w:trHeight w:val="45"/>
        </w:trPr>
        <w:tc>
          <w:tcPr>
            <w:tcW w:w="227" w:type="pct"/>
            <w:vAlign w:val="center"/>
          </w:tcPr>
          <w:p w14:paraId="62EBF3C5"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62935D19" w14:textId="77777777" w:rsidR="00C43F16" w:rsidRPr="00D1005E" w:rsidRDefault="00C43F16" w:rsidP="00FB6A82">
            <w:pPr>
              <w:spacing w:before="60" w:after="60" w:line="240" w:lineRule="auto"/>
              <w:ind w:left="142"/>
              <w:rPr>
                <w:rFonts w:ascii="Calibri" w:hAnsi="Calibri" w:cs="Calibri"/>
              </w:rPr>
            </w:pPr>
            <w:bookmarkStart w:id="46" w:name="_Hlk210915680"/>
            <w:r w:rsidRPr="00D1005E">
              <w:rPr>
                <w:rFonts w:ascii="Calibri" w:hAnsi="Calibri" w:cs="Calibri"/>
              </w:rPr>
              <w:t>Advise on strategic directions for GP training, including workforce distribution, quality, and outcomes</w:t>
            </w:r>
            <w:bookmarkEnd w:id="46"/>
            <w:r w:rsidRPr="00D1005E">
              <w:rPr>
                <w:rFonts w:ascii="Calibri" w:hAnsi="Calibri" w:cs="Calibri"/>
              </w:rPr>
              <w:t>.</w:t>
            </w:r>
          </w:p>
        </w:tc>
        <w:tc>
          <w:tcPr>
            <w:tcW w:w="1060" w:type="pct"/>
          </w:tcPr>
          <w:p w14:paraId="3A786B25" w14:textId="77777777" w:rsidR="00C822C4" w:rsidRPr="00D1005E" w:rsidRDefault="00C822C4" w:rsidP="00E705D2">
            <w:pPr>
              <w:spacing w:before="60" w:after="60" w:line="240" w:lineRule="auto"/>
              <w:ind w:left="139"/>
              <w:rPr>
                <w:rFonts w:ascii="Calibri" w:hAnsi="Calibri" w:cs="Calibri"/>
              </w:rPr>
            </w:pPr>
            <w:r w:rsidRPr="00D1005E">
              <w:rPr>
                <w:rFonts w:ascii="Calibri" w:hAnsi="Calibri" w:cs="Calibri"/>
              </w:rPr>
              <w:t>Department</w:t>
            </w:r>
          </w:p>
          <w:p w14:paraId="46C54402" w14:textId="77777777" w:rsidR="00C43F16" w:rsidRPr="00D1005E" w:rsidRDefault="00C43F16" w:rsidP="00E705D2">
            <w:pPr>
              <w:spacing w:before="60" w:after="60" w:line="240" w:lineRule="auto"/>
              <w:ind w:left="139"/>
              <w:rPr>
                <w:rFonts w:ascii="Calibri" w:hAnsi="Calibri" w:cs="Calibri"/>
              </w:rPr>
            </w:pPr>
            <w:r w:rsidRPr="00D1005E">
              <w:rPr>
                <w:rFonts w:ascii="Calibri" w:hAnsi="Calibri" w:cs="Calibri"/>
              </w:rPr>
              <w:t>GPTAC</w:t>
            </w:r>
          </w:p>
        </w:tc>
      </w:tr>
      <w:tr w:rsidR="00CE7249" w:rsidRPr="00D1005E" w14:paraId="3490BA2A" w14:textId="77777777" w:rsidTr="007E4A6D">
        <w:trPr>
          <w:cantSplit/>
          <w:trHeight w:val="45"/>
        </w:trPr>
        <w:tc>
          <w:tcPr>
            <w:tcW w:w="227" w:type="pct"/>
            <w:vAlign w:val="center"/>
          </w:tcPr>
          <w:p w14:paraId="6D98A12B" w14:textId="77777777" w:rsidR="00FB6A82" w:rsidRPr="00D1005E" w:rsidRDefault="00FB6A82" w:rsidP="00A42AF2">
            <w:pPr>
              <w:pStyle w:val="ListParagraph"/>
              <w:numPr>
                <w:ilvl w:val="0"/>
                <w:numId w:val="15"/>
              </w:numPr>
              <w:spacing w:before="60" w:after="60" w:line="240" w:lineRule="auto"/>
              <w:ind w:left="0"/>
              <w:jc w:val="right"/>
              <w:rPr>
                <w:rFonts w:ascii="Calibri" w:hAnsi="Calibri" w:cs="Calibri"/>
              </w:rPr>
            </w:pPr>
          </w:p>
        </w:tc>
        <w:tc>
          <w:tcPr>
            <w:tcW w:w="3713" w:type="pct"/>
          </w:tcPr>
          <w:p w14:paraId="4E649CF3" w14:textId="77777777" w:rsidR="00C43F16" w:rsidRPr="00D1005E" w:rsidRDefault="00C43F16" w:rsidP="00FB6A82">
            <w:pPr>
              <w:spacing w:before="60" w:after="60" w:line="240" w:lineRule="auto"/>
              <w:ind w:left="142"/>
              <w:rPr>
                <w:rFonts w:ascii="Calibri" w:hAnsi="Calibri" w:cs="Calibri"/>
              </w:rPr>
            </w:pPr>
            <w:bookmarkStart w:id="47" w:name="_Hlk210915729"/>
            <w:r w:rsidRPr="00D1005E">
              <w:rPr>
                <w:rFonts w:ascii="Calibri" w:hAnsi="Calibri" w:cs="Calibri"/>
              </w:rPr>
              <w:t>Monitor and advise on registrar and supervisor support mechanisms</w:t>
            </w:r>
            <w:bookmarkEnd w:id="47"/>
            <w:r w:rsidRPr="00D1005E">
              <w:rPr>
                <w:rFonts w:ascii="Calibri" w:hAnsi="Calibri" w:cs="Calibri"/>
              </w:rPr>
              <w:t>.</w:t>
            </w:r>
          </w:p>
        </w:tc>
        <w:tc>
          <w:tcPr>
            <w:tcW w:w="1060" w:type="pct"/>
          </w:tcPr>
          <w:p w14:paraId="6EFDC0F7" w14:textId="77777777" w:rsidR="00C822C4" w:rsidRPr="00D1005E" w:rsidRDefault="00C622FF" w:rsidP="00E705D2">
            <w:pPr>
              <w:spacing w:before="60" w:after="60" w:line="240" w:lineRule="auto"/>
              <w:ind w:left="139"/>
              <w:rPr>
                <w:rFonts w:ascii="Calibri" w:hAnsi="Calibri" w:cs="Calibri"/>
              </w:rPr>
            </w:pPr>
            <w:r w:rsidRPr="00D1005E">
              <w:rPr>
                <w:rFonts w:ascii="Calibri" w:hAnsi="Calibri" w:cs="Calibri"/>
              </w:rPr>
              <w:t>Department</w:t>
            </w:r>
          </w:p>
          <w:p w14:paraId="1A2C3329" w14:textId="77777777" w:rsidR="00C43F16" w:rsidRPr="00D1005E" w:rsidRDefault="00C822C4" w:rsidP="00E705D2">
            <w:pPr>
              <w:spacing w:before="60" w:after="60" w:line="240" w:lineRule="auto"/>
              <w:ind w:left="139"/>
              <w:rPr>
                <w:rFonts w:ascii="Calibri" w:hAnsi="Calibri" w:cs="Calibri"/>
              </w:rPr>
            </w:pPr>
            <w:r w:rsidRPr="00D1005E">
              <w:rPr>
                <w:rFonts w:ascii="Calibri" w:hAnsi="Calibri" w:cs="Calibri"/>
              </w:rPr>
              <w:t>GPTAC</w:t>
            </w:r>
          </w:p>
        </w:tc>
      </w:tr>
    </w:tbl>
    <w:p w14:paraId="276806F0" w14:textId="77777777" w:rsidR="00484FDF" w:rsidRPr="00D1005E" w:rsidRDefault="108C6620" w:rsidP="007968AB">
      <w:pPr>
        <w:pStyle w:val="Heading4"/>
        <w:spacing w:after="120"/>
      </w:pPr>
      <w:bookmarkStart w:id="48" w:name="_Hlk206599804"/>
      <w:bookmarkStart w:id="49" w:name="_Hlk201841682"/>
      <w:bookmarkEnd w:id="41"/>
      <w:r w:rsidRPr="00D1005E">
        <w:t xml:space="preserve">Performance </w:t>
      </w:r>
      <w:r w:rsidR="325319F4" w:rsidRPr="00D1005E">
        <w:t>indicators</w:t>
      </w:r>
    </w:p>
    <w:tbl>
      <w:tblPr>
        <w:tblStyle w:val="TableGrid1"/>
        <w:tblW w:w="5165"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411"/>
        <w:gridCol w:w="3261"/>
        <w:gridCol w:w="1984"/>
      </w:tblGrid>
      <w:tr w:rsidR="00ED7C08" w:rsidRPr="00D1005E" w14:paraId="2796D227" w14:textId="77777777" w:rsidTr="00304D80">
        <w:trPr>
          <w:cantSplit/>
          <w:trHeight w:val="431"/>
          <w:tblHeader/>
        </w:trPr>
        <w:tc>
          <w:tcPr>
            <w:tcW w:w="910" w:type="pct"/>
          </w:tcPr>
          <w:p w14:paraId="6510F2A9" w14:textId="77777777" w:rsidR="00587066" w:rsidRPr="00D1005E" w:rsidRDefault="765B3429" w:rsidP="33E136C2">
            <w:pPr>
              <w:spacing w:before="60" w:after="60" w:line="240" w:lineRule="auto"/>
              <w:jc w:val="center"/>
              <w:rPr>
                <w:rFonts w:ascii="Calibri" w:hAnsi="Calibri" w:cs="Calibri"/>
                <w:b/>
                <w:bCs/>
                <w:color w:val="000000"/>
                <w:lang w:val="en-AU"/>
              </w:rPr>
            </w:pPr>
            <w:bookmarkStart w:id="50" w:name="_Hlk211586248"/>
            <w:bookmarkEnd w:id="48"/>
            <w:r w:rsidRPr="00D1005E">
              <w:rPr>
                <w:rFonts w:ascii="Calibri" w:hAnsi="Calibri" w:cs="Calibri"/>
                <w:b/>
                <w:bCs/>
              </w:rPr>
              <w:t>Objective</w:t>
            </w:r>
          </w:p>
        </w:tc>
        <w:tc>
          <w:tcPr>
            <w:tcW w:w="1288" w:type="pct"/>
            <w:tcMar>
              <w:left w:w="105" w:type="dxa"/>
              <w:right w:w="105" w:type="dxa"/>
            </w:tcMar>
            <w:vAlign w:val="center"/>
          </w:tcPr>
          <w:p w14:paraId="1456E306" w14:textId="77777777" w:rsidR="00587066" w:rsidRPr="00D1005E" w:rsidRDefault="765B3429" w:rsidP="33E136C2">
            <w:pPr>
              <w:spacing w:before="60" w:after="60" w:line="240" w:lineRule="auto"/>
              <w:jc w:val="center"/>
              <w:rPr>
                <w:rFonts w:ascii="Calibri" w:hAnsi="Calibri" w:cs="Calibri"/>
                <w:b/>
                <w:bCs/>
                <w:color w:val="000000"/>
                <w:lang w:val="en-AU"/>
              </w:rPr>
            </w:pPr>
            <w:r w:rsidRPr="00D1005E">
              <w:rPr>
                <w:rFonts w:ascii="Calibri" w:hAnsi="Calibri" w:cs="Calibri"/>
                <w:b/>
                <w:bCs/>
                <w:lang w:val="en-AU"/>
              </w:rPr>
              <w:t>Outcomes</w:t>
            </w:r>
          </w:p>
        </w:tc>
        <w:tc>
          <w:tcPr>
            <w:tcW w:w="1742" w:type="pct"/>
            <w:tcMar>
              <w:left w:w="105" w:type="dxa"/>
              <w:right w:w="105" w:type="dxa"/>
            </w:tcMar>
            <w:vAlign w:val="center"/>
          </w:tcPr>
          <w:p w14:paraId="36C51F66" w14:textId="77777777" w:rsidR="00587066" w:rsidRPr="00D1005E" w:rsidRDefault="325319F4" w:rsidP="33E136C2">
            <w:pPr>
              <w:spacing w:before="60" w:after="60" w:line="240" w:lineRule="auto"/>
              <w:jc w:val="center"/>
              <w:rPr>
                <w:rFonts w:ascii="Calibri" w:hAnsi="Calibri" w:cs="Calibri"/>
                <w:b/>
                <w:bCs/>
                <w:color w:val="000000"/>
                <w:lang w:val="en-AU"/>
              </w:rPr>
            </w:pPr>
            <w:r w:rsidRPr="00D1005E">
              <w:rPr>
                <w:rFonts w:ascii="Calibri" w:hAnsi="Calibri" w:cs="Calibri"/>
                <w:b/>
                <w:bCs/>
              </w:rPr>
              <w:t>Performance indicators</w:t>
            </w:r>
          </w:p>
        </w:tc>
        <w:tc>
          <w:tcPr>
            <w:tcW w:w="1060" w:type="pct"/>
            <w:tcMar>
              <w:left w:w="105" w:type="dxa"/>
              <w:right w:w="105" w:type="dxa"/>
            </w:tcMar>
            <w:vAlign w:val="center"/>
          </w:tcPr>
          <w:p w14:paraId="2F0BBBBA" w14:textId="77777777" w:rsidR="00587066" w:rsidRPr="00D1005E" w:rsidRDefault="765B3429" w:rsidP="33E136C2">
            <w:pPr>
              <w:spacing w:before="60" w:after="60" w:line="240" w:lineRule="auto"/>
              <w:jc w:val="center"/>
              <w:rPr>
                <w:rFonts w:ascii="Calibri" w:hAnsi="Calibri" w:cs="Calibri"/>
                <w:b/>
                <w:bCs/>
                <w:color w:val="000000"/>
                <w:lang w:val="en-AU"/>
              </w:rPr>
            </w:pPr>
            <w:r w:rsidRPr="00D1005E">
              <w:rPr>
                <w:rFonts w:ascii="Calibri" w:hAnsi="Calibri" w:cs="Calibri"/>
                <w:b/>
                <w:bCs/>
                <w:lang w:val="en-AU"/>
              </w:rPr>
              <w:t>Targets</w:t>
            </w:r>
          </w:p>
        </w:tc>
      </w:tr>
      <w:tr w:rsidR="008D0AF3" w:rsidRPr="00D1005E" w14:paraId="61E97506" w14:textId="77777777" w:rsidTr="00304D80">
        <w:trPr>
          <w:cantSplit/>
          <w:trHeight w:val="325"/>
        </w:trPr>
        <w:tc>
          <w:tcPr>
            <w:tcW w:w="910" w:type="pct"/>
            <w:vMerge w:val="restart"/>
            <w:shd w:val="clear" w:color="auto" w:fill="FFF2CA"/>
          </w:tcPr>
          <w:p w14:paraId="2BE5783B" w14:textId="77777777" w:rsidR="008D0AF3" w:rsidRPr="00D1005E" w:rsidRDefault="008D0AF3" w:rsidP="00C44FA0">
            <w:pPr>
              <w:spacing w:before="60" w:after="60" w:line="240" w:lineRule="auto"/>
              <w:ind w:left="142"/>
              <w:rPr>
                <w:rFonts w:ascii="Calibri" w:hAnsi="Calibri" w:cs="Calibri"/>
                <w:b/>
                <w:bCs/>
                <w:color w:val="000000"/>
                <w:lang w:val="en-AU"/>
              </w:rPr>
            </w:pPr>
            <w:r w:rsidRPr="00D1005E">
              <w:rPr>
                <w:rFonts w:ascii="Calibri" w:hAnsi="Calibri" w:cs="Calibri"/>
                <w:b/>
                <w:bCs/>
                <w:lang w:val="en-AU"/>
              </w:rPr>
              <w:t xml:space="preserve">Deliver </w:t>
            </w:r>
            <w:r w:rsidR="00E705D2" w:rsidRPr="00D1005E">
              <w:rPr>
                <w:rFonts w:ascii="Calibri" w:hAnsi="Calibri" w:cs="Calibri"/>
                <w:b/>
                <w:bCs/>
                <w:lang w:val="en-AU"/>
              </w:rPr>
              <w:br/>
            </w:r>
            <w:r w:rsidRPr="00D1005E">
              <w:rPr>
                <w:rFonts w:ascii="Calibri" w:hAnsi="Calibri" w:cs="Calibri"/>
                <w:b/>
                <w:bCs/>
                <w:lang w:val="en-AU"/>
              </w:rPr>
              <w:t>high-quality training of GPs and RGs</w:t>
            </w:r>
          </w:p>
        </w:tc>
        <w:tc>
          <w:tcPr>
            <w:tcW w:w="1288" w:type="pct"/>
            <w:vMerge w:val="restart"/>
            <w:tcMar>
              <w:left w:w="105" w:type="dxa"/>
              <w:right w:w="105" w:type="dxa"/>
            </w:tcMar>
          </w:tcPr>
          <w:p w14:paraId="6E379AE8" w14:textId="77777777" w:rsidR="008D0AF3" w:rsidRPr="004E5BC6" w:rsidRDefault="008D0AF3" w:rsidP="004E5BC6">
            <w:pPr>
              <w:pStyle w:val="Tabletextleft"/>
            </w:pPr>
            <w:r w:rsidRPr="004E5BC6">
              <w:t xml:space="preserve">All Australians have greater access to affordable, </w:t>
            </w:r>
            <w:r w:rsidR="006947CF" w:rsidRPr="004E5BC6">
              <w:br/>
            </w:r>
            <w:r w:rsidRPr="004E5BC6">
              <w:t>high</w:t>
            </w:r>
            <w:r w:rsidR="00311840" w:rsidRPr="004E5BC6">
              <w:t>-</w:t>
            </w:r>
            <w:r w:rsidRPr="004E5BC6">
              <w:t>quality, culturally responsive primary care.</w:t>
            </w:r>
          </w:p>
          <w:p w14:paraId="7DC174B8" w14:textId="77777777" w:rsidR="008D0AF3" w:rsidRPr="004E5BC6" w:rsidRDefault="008D0AF3" w:rsidP="004E5BC6">
            <w:pPr>
              <w:pStyle w:val="Tabletextleft"/>
            </w:pPr>
            <w:r w:rsidRPr="004E5BC6">
              <w:t>The level of unmet demand for primary care services is reduced nationally and regionally.</w:t>
            </w:r>
          </w:p>
        </w:tc>
        <w:tc>
          <w:tcPr>
            <w:tcW w:w="1742" w:type="pct"/>
            <w:tcMar>
              <w:left w:w="105" w:type="dxa"/>
              <w:right w:w="105" w:type="dxa"/>
            </w:tcMar>
          </w:tcPr>
          <w:p w14:paraId="34874844" w14:textId="77777777" w:rsidR="008D0AF3" w:rsidRPr="00D1005E" w:rsidRDefault="008D0AF3" w:rsidP="004E5BC6">
            <w:pPr>
              <w:pStyle w:val="Tabletextleft"/>
              <w:rPr>
                <w:color w:val="000000"/>
                <w:lang w:val="en-AU"/>
              </w:rPr>
            </w:pPr>
            <w:r w:rsidRPr="00D1005E">
              <w:t>Number of filled places per year.</w:t>
            </w:r>
          </w:p>
          <w:p w14:paraId="0D2230BB" w14:textId="77777777" w:rsidR="008D0AF3" w:rsidRPr="00495824" w:rsidRDefault="008D0AF3" w:rsidP="00495824">
            <w:pPr>
              <w:pStyle w:val="TabletextleftSubpoint"/>
            </w:pPr>
            <w:r w:rsidRPr="00495824">
              <w:t>By Australian medical graduates and international medical graduates.</w:t>
            </w:r>
          </w:p>
          <w:p w14:paraId="7E193757" w14:textId="77777777" w:rsidR="00822561" w:rsidRPr="007D32C9" w:rsidRDefault="00822561" w:rsidP="00A42AF2">
            <w:pPr>
              <w:numPr>
                <w:ilvl w:val="0"/>
                <w:numId w:val="22"/>
              </w:numPr>
              <w:spacing w:before="60" w:after="60" w:line="240" w:lineRule="auto"/>
              <w:ind w:left="465" w:hanging="283"/>
              <w:rPr>
                <w:rStyle w:val="StyleCalibri"/>
              </w:rPr>
            </w:pPr>
            <w:r w:rsidRPr="007D32C9">
              <w:rPr>
                <w:rStyle w:val="StyleCalibri"/>
              </w:rPr>
              <w:t>By pathway.</w:t>
            </w:r>
          </w:p>
        </w:tc>
        <w:tc>
          <w:tcPr>
            <w:tcW w:w="1060" w:type="pct"/>
          </w:tcPr>
          <w:p w14:paraId="48BDED99" w14:textId="77777777" w:rsidR="008D0AF3" w:rsidRPr="007D32C9" w:rsidRDefault="2E786C96" w:rsidP="00E705D2">
            <w:pPr>
              <w:spacing w:before="60" w:after="60" w:line="240" w:lineRule="auto"/>
              <w:ind w:left="138"/>
              <w:rPr>
                <w:rStyle w:val="StyleCalibri"/>
              </w:rPr>
            </w:pPr>
            <w:r w:rsidRPr="007D32C9">
              <w:rPr>
                <w:rStyle w:val="StyleCalibri"/>
              </w:rPr>
              <w:t>100% of places filled.</w:t>
            </w:r>
          </w:p>
        </w:tc>
      </w:tr>
      <w:tr w:rsidR="00965DD8" w:rsidRPr="00D1005E" w14:paraId="00721B8B" w14:textId="77777777" w:rsidTr="00304D80">
        <w:trPr>
          <w:cantSplit/>
          <w:trHeight w:val="1681"/>
        </w:trPr>
        <w:tc>
          <w:tcPr>
            <w:tcW w:w="910" w:type="pct"/>
            <w:vMerge/>
          </w:tcPr>
          <w:p w14:paraId="2946DB82" w14:textId="77777777" w:rsidR="00965DD8" w:rsidRPr="00D1005E" w:rsidRDefault="00965DD8" w:rsidP="00105D4F">
            <w:pPr>
              <w:spacing w:before="60" w:after="60" w:line="240" w:lineRule="auto"/>
              <w:rPr>
                <w:rFonts w:ascii="Calibri" w:hAnsi="Calibri" w:cs="Calibri"/>
                <w:b/>
                <w:bCs/>
                <w:color w:val="000000"/>
                <w:sz w:val="24"/>
                <w:lang w:val="en-AU" w:eastAsia="ja-JP"/>
              </w:rPr>
            </w:pPr>
          </w:p>
        </w:tc>
        <w:tc>
          <w:tcPr>
            <w:tcW w:w="1288" w:type="pct"/>
            <w:vMerge/>
            <w:tcMar>
              <w:left w:w="105" w:type="dxa"/>
              <w:right w:w="105" w:type="dxa"/>
            </w:tcMar>
          </w:tcPr>
          <w:p w14:paraId="5997CC1D" w14:textId="77777777" w:rsidR="00965DD8" w:rsidRPr="00D1005E" w:rsidRDefault="00965DD8" w:rsidP="00105D4F">
            <w:pPr>
              <w:spacing w:before="60" w:after="60" w:line="240" w:lineRule="auto"/>
              <w:rPr>
                <w:rFonts w:ascii="Calibri" w:hAnsi="Calibri" w:cs="Calibri"/>
                <w:color w:val="000000"/>
                <w:sz w:val="24"/>
                <w:lang w:val="en-AU" w:eastAsia="ja-JP"/>
              </w:rPr>
            </w:pPr>
          </w:p>
        </w:tc>
        <w:tc>
          <w:tcPr>
            <w:tcW w:w="1742" w:type="pct"/>
            <w:tcMar>
              <w:left w:w="105" w:type="dxa"/>
              <w:right w:w="105" w:type="dxa"/>
            </w:tcMar>
          </w:tcPr>
          <w:p w14:paraId="51B1205C" w14:textId="77777777" w:rsidR="00965DD8" w:rsidRPr="00D1005E" w:rsidRDefault="00965DD8" w:rsidP="00495824">
            <w:pPr>
              <w:pStyle w:val="Tabletextleft"/>
              <w:rPr>
                <w:color w:val="000000"/>
                <w:lang w:val="en-AU"/>
              </w:rPr>
            </w:pPr>
            <w:r w:rsidRPr="00D1005E">
              <w:t>Percentage of registrars achieving fellowship.</w:t>
            </w:r>
          </w:p>
        </w:tc>
        <w:tc>
          <w:tcPr>
            <w:tcW w:w="1060" w:type="pct"/>
          </w:tcPr>
          <w:p w14:paraId="4FCFB3CF" w14:textId="77777777" w:rsidR="00965DD8" w:rsidRPr="007D32C9" w:rsidRDefault="00965DD8" w:rsidP="00E705D2">
            <w:pPr>
              <w:spacing w:before="60" w:after="60" w:line="240" w:lineRule="auto"/>
              <w:ind w:left="138"/>
              <w:rPr>
                <w:rStyle w:val="StyleCalibri"/>
              </w:rPr>
            </w:pPr>
            <w:r w:rsidRPr="007D32C9">
              <w:rPr>
                <w:rStyle w:val="StyleCalibri"/>
              </w:rPr>
              <w:t>80% fellowship rate based on total exits from the program (fellows plus withdrawals (voluntary and involuntary)).</w:t>
            </w:r>
          </w:p>
        </w:tc>
      </w:tr>
      <w:tr w:rsidR="008D0AF3" w:rsidRPr="00D1005E" w14:paraId="03F9BDFB" w14:textId="77777777" w:rsidTr="00304D80">
        <w:trPr>
          <w:cantSplit/>
          <w:trHeight w:val="325"/>
        </w:trPr>
        <w:tc>
          <w:tcPr>
            <w:tcW w:w="910" w:type="pct"/>
            <w:vMerge/>
          </w:tcPr>
          <w:p w14:paraId="110FFD37" w14:textId="77777777" w:rsidR="008D0AF3" w:rsidRPr="00D1005E" w:rsidRDefault="008D0AF3" w:rsidP="00105D4F">
            <w:pPr>
              <w:spacing w:before="60" w:after="60" w:line="240" w:lineRule="auto"/>
              <w:rPr>
                <w:rFonts w:ascii="Calibri" w:hAnsi="Calibri" w:cs="Calibri"/>
                <w:b/>
                <w:bCs/>
                <w:color w:val="000000"/>
                <w:sz w:val="24"/>
                <w:lang w:val="en-AU" w:eastAsia="ja-JP"/>
              </w:rPr>
            </w:pPr>
          </w:p>
        </w:tc>
        <w:tc>
          <w:tcPr>
            <w:tcW w:w="1288" w:type="pct"/>
            <w:vMerge/>
            <w:tcMar>
              <w:left w:w="105" w:type="dxa"/>
              <w:right w:w="105" w:type="dxa"/>
            </w:tcMar>
          </w:tcPr>
          <w:p w14:paraId="6B699379"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742" w:type="pct"/>
            <w:tcMar>
              <w:left w:w="105" w:type="dxa"/>
              <w:right w:w="105" w:type="dxa"/>
            </w:tcMar>
          </w:tcPr>
          <w:p w14:paraId="0FF971FA" w14:textId="77777777" w:rsidR="009B5C23" w:rsidRPr="00D1005E" w:rsidRDefault="365D7DF5" w:rsidP="00495824">
            <w:pPr>
              <w:pStyle w:val="Tabletextleft"/>
              <w:rPr>
                <w:color w:val="000000"/>
                <w:lang w:val="en-AU"/>
              </w:rPr>
            </w:pPr>
            <w:r w:rsidRPr="00D1005E">
              <w:t>Percentage of registrars withdrawing</w:t>
            </w:r>
            <w:r w:rsidR="2AF34502" w:rsidRPr="00D1005E">
              <w:t xml:space="preserve"> (voluntarily and involuntarily)</w:t>
            </w:r>
            <w:r w:rsidRPr="00D1005E">
              <w:t xml:space="preserve"> from the program</w:t>
            </w:r>
            <w:r w:rsidR="736A0545" w:rsidRPr="00D1005E">
              <w:t>.</w:t>
            </w:r>
          </w:p>
          <w:p w14:paraId="6BDF7367" w14:textId="77777777" w:rsidR="008D0AF3" w:rsidRPr="00D1005E" w:rsidRDefault="2AF34502" w:rsidP="00495824">
            <w:pPr>
              <w:pStyle w:val="TabletextleftSubpoint"/>
              <w:rPr>
                <w:color w:val="000000"/>
              </w:rPr>
            </w:pPr>
            <w:r w:rsidRPr="00D1005E">
              <w:t>B</w:t>
            </w:r>
            <w:r w:rsidR="365D7DF5" w:rsidRPr="00D1005E">
              <w:t>y pathway.</w:t>
            </w:r>
          </w:p>
        </w:tc>
        <w:tc>
          <w:tcPr>
            <w:tcW w:w="1060" w:type="pct"/>
          </w:tcPr>
          <w:p w14:paraId="2CA2B3BA" w14:textId="77777777" w:rsidR="008D0AF3" w:rsidRPr="007D32C9" w:rsidRDefault="422292D5" w:rsidP="00E705D2">
            <w:pPr>
              <w:spacing w:before="60" w:after="60" w:line="240" w:lineRule="auto"/>
              <w:ind w:left="138"/>
              <w:rPr>
                <w:rStyle w:val="StyleCalibri"/>
              </w:rPr>
            </w:pPr>
            <w:r w:rsidRPr="007D32C9">
              <w:rPr>
                <w:rStyle w:val="StyleCalibri"/>
              </w:rPr>
              <w:t>&lt;20%.</w:t>
            </w:r>
          </w:p>
        </w:tc>
      </w:tr>
      <w:tr w:rsidR="008D0AF3" w:rsidRPr="00D1005E" w14:paraId="2771555C" w14:textId="77777777" w:rsidTr="00304D80">
        <w:trPr>
          <w:cantSplit/>
          <w:trHeight w:val="243"/>
        </w:trPr>
        <w:tc>
          <w:tcPr>
            <w:tcW w:w="910" w:type="pct"/>
            <w:vMerge/>
          </w:tcPr>
          <w:p w14:paraId="3FE9F23F" w14:textId="77777777" w:rsidR="008D0AF3" w:rsidRPr="00D1005E" w:rsidRDefault="008D0AF3" w:rsidP="00105D4F">
            <w:pPr>
              <w:spacing w:before="60" w:after="60" w:line="240" w:lineRule="auto"/>
              <w:rPr>
                <w:rFonts w:ascii="Calibri" w:hAnsi="Calibri" w:cs="Calibri"/>
                <w:color w:val="000000"/>
                <w:lang w:val="en-AU" w:eastAsia="ja-JP"/>
              </w:rPr>
            </w:pPr>
          </w:p>
        </w:tc>
        <w:tc>
          <w:tcPr>
            <w:tcW w:w="1288" w:type="pct"/>
            <w:vMerge/>
            <w:tcMar>
              <w:left w:w="105" w:type="dxa"/>
              <w:right w:w="105" w:type="dxa"/>
            </w:tcMar>
          </w:tcPr>
          <w:p w14:paraId="1F72F646" w14:textId="77777777" w:rsidR="008D0AF3" w:rsidRPr="00D1005E" w:rsidRDefault="008D0AF3" w:rsidP="00105D4F">
            <w:pPr>
              <w:spacing w:before="60" w:after="60" w:line="240" w:lineRule="auto"/>
              <w:rPr>
                <w:rFonts w:ascii="Calibri" w:hAnsi="Calibri" w:cs="Calibri"/>
                <w:color w:val="auto"/>
                <w:lang w:val="en-AU" w:eastAsia="ja-JP"/>
              </w:rPr>
            </w:pPr>
          </w:p>
        </w:tc>
        <w:tc>
          <w:tcPr>
            <w:tcW w:w="1742" w:type="pct"/>
            <w:tcMar>
              <w:left w:w="105" w:type="dxa"/>
              <w:right w:w="105" w:type="dxa"/>
            </w:tcMar>
          </w:tcPr>
          <w:p w14:paraId="2CC37668" w14:textId="77777777" w:rsidR="008D0AF3" w:rsidRPr="00D1005E" w:rsidRDefault="00997BA4" w:rsidP="00495824">
            <w:pPr>
              <w:pStyle w:val="Tabletextleft"/>
              <w:rPr>
                <w:color w:val="000000"/>
                <w:lang w:val="en-AU"/>
              </w:rPr>
            </w:pPr>
            <w:r w:rsidRPr="00D1005E">
              <w:t>Number</w:t>
            </w:r>
            <w:r w:rsidR="008D0AF3" w:rsidRPr="00D1005E">
              <w:t xml:space="preserve"> of FTE weeks training in </w:t>
            </w:r>
            <w:r w:rsidR="00E916B7" w:rsidRPr="00D1005E">
              <w:t>primary care</w:t>
            </w:r>
            <w:r w:rsidR="008D0AF3" w:rsidRPr="00D1005E">
              <w:t xml:space="preserve"> settings.</w:t>
            </w:r>
          </w:p>
          <w:p w14:paraId="5E9E54F2" w14:textId="77777777" w:rsidR="008D0AF3" w:rsidRPr="00D1005E" w:rsidRDefault="008D0AF3" w:rsidP="00495824">
            <w:pPr>
              <w:pStyle w:val="TabletextleftSubpoint"/>
              <w:rPr>
                <w:color w:val="000000"/>
              </w:rPr>
            </w:pPr>
            <w:r w:rsidRPr="00D1005E">
              <w:t>By state/territory, MM and pathway.</w:t>
            </w:r>
          </w:p>
        </w:tc>
        <w:tc>
          <w:tcPr>
            <w:tcW w:w="1060" w:type="pct"/>
          </w:tcPr>
          <w:p w14:paraId="6EA7924A" w14:textId="77777777" w:rsidR="008D0AF3" w:rsidRPr="007D32C9" w:rsidRDefault="00997BA4" w:rsidP="00E705D2">
            <w:pPr>
              <w:spacing w:before="60" w:after="60" w:line="240" w:lineRule="auto"/>
              <w:ind w:left="138"/>
              <w:rPr>
                <w:rStyle w:val="StyleCalibri"/>
              </w:rPr>
            </w:pPr>
            <w:r w:rsidRPr="007D32C9">
              <w:rPr>
                <w:rStyle w:val="StyleCalibri"/>
              </w:rPr>
              <w:t>≥</w:t>
            </w:r>
            <w:r w:rsidR="422292D5" w:rsidRPr="007D32C9">
              <w:rPr>
                <w:rStyle w:val="StyleCalibri"/>
              </w:rPr>
              <w:t>52 FTE weeks per fellowed registrar</w:t>
            </w:r>
            <w:r w:rsidR="0014443F" w:rsidRPr="007D32C9">
              <w:rPr>
                <w:rStyle w:val="StyleCalibri"/>
              </w:rPr>
              <w:t xml:space="preserve"> throughout their training</w:t>
            </w:r>
            <w:r w:rsidR="422292D5" w:rsidRPr="007D32C9">
              <w:rPr>
                <w:rStyle w:val="StyleCalibri"/>
              </w:rPr>
              <w:t>.</w:t>
            </w:r>
          </w:p>
        </w:tc>
      </w:tr>
      <w:tr w:rsidR="008D0AF3" w:rsidRPr="00D1005E" w14:paraId="598A1181" w14:textId="77777777" w:rsidTr="00304D80">
        <w:trPr>
          <w:cantSplit/>
          <w:trHeight w:val="243"/>
        </w:trPr>
        <w:tc>
          <w:tcPr>
            <w:tcW w:w="910" w:type="pct"/>
            <w:vMerge/>
          </w:tcPr>
          <w:p w14:paraId="08CE6F91"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288" w:type="pct"/>
            <w:vMerge/>
            <w:tcMar>
              <w:left w:w="105" w:type="dxa"/>
              <w:right w:w="105" w:type="dxa"/>
            </w:tcMar>
          </w:tcPr>
          <w:p w14:paraId="61CDCEAD"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742" w:type="pct"/>
            <w:tcMar>
              <w:left w:w="105" w:type="dxa"/>
              <w:right w:w="105" w:type="dxa"/>
            </w:tcMar>
          </w:tcPr>
          <w:p w14:paraId="14675D93" w14:textId="77777777" w:rsidR="008D0AF3" w:rsidRPr="00D1005E" w:rsidRDefault="008D0AF3" w:rsidP="00495824">
            <w:pPr>
              <w:pStyle w:val="Tabletextleft"/>
              <w:rPr>
                <w:color w:val="000000"/>
                <w:sz w:val="24"/>
                <w:szCs w:val="24"/>
                <w:lang w:val="en-AU"/>
              </w:rPr>
            </w:pPr>
            <w:r w:rsidRPr="00D1005E">
              <w:t>Number of academic post positions filled.</w:t>
            </w:r>
          </w:p>
        </w:tc>
        <w:tc>
          <w:tcPr>
            <w:tcW w:w="1060" w:type="pct"/>
          </w:tcPr>
          <w:p w14:paraId="3B3F97DC" w14:textId="77777777" w:rsidR="000A011A" w:rsidRPr="007D32C9" w:rsidRDefault="6C4F7BFA" w:rsidP="00A42AF2">
            <w:pPr>
              <w:numPr>
                <w:ilvl w:val="0"/>
                <w:numId w:val="8"/>
              </w:numPr>
              <w:spacing w:before="60" w:after="60" w:line="240" w:lineRule="auto"/>
              <w:ind w:left="280" w:hanging="176"/>
              <w:rPr>
                <w:rStyle w:val="StyleCalibri"/>
              </w:rPr>
            </w:pPr>
            <w:r w:rsidRPr="007D32C9">
              <w:rPr>
                <w:rStyle w:val="StyleCalibri"/>
              </w:rPr>
              <w:t>2</w:t>
            </w:r>
            <w:r w:rsidR="5BC41563" w:rsidRPr="007D32C9">
              <w:rPr>
                <w:rStyle w:val="StyleCalibri"/>
              </w:rPr>
              <w:t>9</w:t>
            </w:r>
            <w:r w:rsidRPr="007D32C9">
              <w:rPr>
                <w:rStyle w:val="StyleCalibri"/>
              </w:rPr>
              <w:t xml:space="preserve"> places filled in 2026.</w:t>
            </w:r>
          </w:p>
          <w:p w14:paraId="4007856D" w14:textId="77777777" w:rsidR="008D0AF3" w:rsidRPr="007D32C9" w:rsidRDefault="6C4F7BFA" w:rsidP="00A42AF2">
            <w:pPr>
              <w:numPr>
                <w:ilvl w:val="0"/>
                <w:numId w:val="8"/>
              </w:numPr>
              <w:spacing w:before="60" w:after="60" w:line="240" w:lineRule="auto"/>
              <w:ind w:left="280" w:hanging="176"/>
              <w:rPr>
                <w:rStyle w:val="StyleCalibri"/>
              </w:rPr>
            </w:pPr>
            <w:r w:rsidRPr="007D32C9">
              <w:rPr>
                <w:rStyle w:val="StyleCalibri"/>
              </w:rPr>
              <w:t>2</w:t>
            </w:r>
            <w:r w:rsidR="5BC41563" w:rsidRPr="007D32C9">
              <w:rPr>
                <w:rStyle w:val="StyleCalibri"/>
              </w:rPr>
              <w:t>5</w:t>
            </w:r>
            <w:r w:rsidRPr="007D32C9">
              <w:rPr>
                <w:rStyle w:val="StyleCalibri"/>
              </w:rPr>
              <w:t xml:space="preserve"> places filled annually from 2027-30.</w:t>
            </w:r>
          </w:p>
        </w:tc>
      </w:tr>
      <w:tr w:rsidR="008D0AF3" w:rsidRPr="00D1005E" w14:paraId="540717C4" w14:textId="77777777" w:rsidTr="00304D80">
        <w:trPr>
          <w:cantSplit/>
          <w:trHeight w:val="243"/>
        </w:trPr>
        <w:tc>
          <w:tcPr>
            <w:tcW w:w="910" w:type="pct"/>
            <w:vMerge/>
          </w:tcPr>
          <w:p w14:paraId="6BB9E253"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288" w:type="pct"/>
            <w:vMerge/>
            <w:tcMar>
              <w:left w:w="105" w:type="dxa"/>
              <w:right w:w="105" w:type="dxa"/>
            </w:tcMar>
          </w:tcPr>
          <w:p w14:paraId="23DE523C"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742" w:type="pct"/>
            <w:tcMar>
              <w:left w:w="105" w:type="dxa"/>
              <w:right w:w="105" w:type="dxa"/>
            </w:tcMar>
          </w:tcPr>
          <w:p w14:paraId="3ED9D3A6" w14:textId="77777777" w:rsidR="008D0AF3" w:rsidRPr="00D1005E" w:rsidRDefault="008D0AF3" w:rsidP="00495824">
            <w:pPr>
              <w:pStyle w:val="Tabletextleft"/>
              <w:rPr>
                <w:color w:val="000000"/>
                <w:lang w:val="en-AU"/>
              </w:rPr>
            </w:pPr>
            <w:r w:rsidRPr="00D1005E">
              <w:t>Number of educational research grant</w:t>
            </w:r>
            <w:r w:rsidR="24EC463D" w:rsidRPr="00D1005E">
              <w:t xml:space="preserve"> (ERG)</w:t>
            </w:r>
            <w:r w:rsidRPr="00D1005E">
              <w:t xml:space="preserve"> project findings published.</w:t>
            </w:r>
          </w:p>
        </w:tc>
        <w:tc>
          <w:tcPr>
            <w:tcW w:w="1060" w:type="pct"/>
          </w:tcPr>
          <w:p w14:paraId="2B673D35" w14:textId="77777777" w:rsidR="00F3156A" w:rsidRPr="00D1005E" w:rsidRDefault="5BC41563" w:rsidP="00A42AF2">
            <w:pPr>
              <w:numPr>
                <w:ilvl w:val="0"/>
                <w:numId w:val="8"/>
              </w:numPr>
              <w:spacing w:before="60" w:after="60" w:line="240" w:lineRule="auto"/>
              <w:ind w:left="280" w:hanging="176"/>
              <w:rPr>
                <w:rFonts w:ascii="Calibri" w:hAnsi="Calibri" w:cs="Calibri"/>
              </w:rPr>
            </w:pPr>
            <w:r w:rsidRPr="00D1005E">
              <w:rPr>
                <w:rFonts w:ascii="Calibri" w:hAnsi="Calibri" w:cs="Calibri"/>
              </w:rPr>
              <w:t>6</w:t>
            </w:r>
            <w:r w:rsidR="24EC463D" w:rsidRPr="00D1005E">
              <w:rPr>
                <w:rFonts w:ascii="Calibri" w:hAnsi="Calibri" w:cs="Calibri"/>
              </w:rPr>
              <w:t xml:space="preserve"> from ERGs awarded in 2026.</w:t>
            </w:r>
          </w:p>
          <w:p w14:paraId="0508A919" w14:textId="77777777" w:rsidR="008D0AF3" w:rsidRPr="007D32C9" w:rsidRDefault="5BC41563" w:rsidP="00A42AF2">
            <w:pPr>
              <w:numPr>
                <w:ilvl w:val="0"/>
                <w:numId w:val="8"/>
              </w:numPr>
              <w:spacing w:before="60" w:after="60" w:line="240" w:lineRule="auto"/>
              <w:ind w:left="280" w:hanging="176"/>
              <w:rPr>
                <w:rStyle w:val="StyleCalibri"/>
              </w:rPr>
            </w:pPr>
            <w:r w:rsidRPr="007D32C9">
              <w:rPr>
                <w:rStyle w:val="StyleCalibri"/>
              </w:rPr>
              <w:t>5</w:t>
            </w:r>
            <w:r w:rsidR="24EC463D" w:rsidRPr="007D32C9">
              <w:rPr>
                <w:rStyle w:val="StyleCalibri"/>
              </w:rPr>
              <w:t xml:space="preserve"> from ERGs awarded annually from 2027-30.</w:t>
            </w:r>
          </w:p>
        </w:tc>
      </w:tr>
      <w:tr w:rsidR="008D0AF3" w:rsidRPr="00D1005E" w14:paraId="33C84942" w14:textId="77777777" w:rsidTr="00304D80">
        <w:trPr>
          <w:cantSplit/>
          <w:trHeight w:val="243"/>
        </w:trPr>
        <w:tc>
          <w:tcPr>
            <w:tcW w:w="910" w:type="pct"/>
            <w:vMerge/>
          </w:tcPr>
          <w:p w14:paraId="52E56223"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288" w:type="pct"/>
            <w:vMerge/>
            <w:tcMar>
              <w:left w:w="105" w:type="dxa"/>
              <w:right w:w="105" w:type="dxa"/>
            </w:tcMar>
          </w:tcPr>
          <w:p w14:paraId="07547A01" w14:textId="77777777" w:rsidR="008D0AF3" w:rsidRPr="00D1005E" w:rsidRDefault="008D0AF3" w:rsidP="00105D4F">
            <w:pPr>
              <w:spacing w:before="60" w:after="60" w:line="240" w:lineRule="auto"/>
              <w:rPr>
                <w:rFonts w:ascii="Calibri" w:hAnsi="Calibri" w:cs="Calibri"/>
                <w:color w:val="000000"/>
                <w:sz w:val="24"/>
                <w:lang w:val="en-AU" w:eastAsia="ja-JP"/>
              </w:rPr>
            </w:pPr>
          </w:p>
        </w:tc>
        <w:tc>
          <w:tcPr>
            <w:tcW w:w="1742" w:type="pct"/>
            <w:tcMar>
              <w:left w:w="105" w:type="dxa"/>
              <w:right w:w="105" w:type="dxa"/>
            </w:tcMar>
          </w:tcPr>
          <w:p w14:paraId="1E5089F5" w14:textId="77777777" w:rsidR="008D0AF3" w:rsidRPr="00D1005E" w:rsidRDefault="008D0AF3" w:rsidP="00495824">
            <w:pPr>
              <w:pStyle w:val="Tabletextleft"/>
              <w:rPr>
                <w:color w:val="000000"/>
                <w:lang w:val="en-AU"/>
              </w:rPr>
            </w:pPr>
            <w:r w:rsidRPr="00D1005E">
              <w:t>Percentage of total registrars responding to the NRS that indicated they were satisfied with:</w:t>
            </w:r>
          </w:p>
          <w:p w14:paraId="7D505342" w14:textId="77777777" w:rsidR="00AF49AF" w:rsidRDefault="00AF49AF" w:rsidP="00A42AF2">
            <w:pPr>
              <w:numPr>
                <w:ilvl w:val="0"/>
                <w:numId w:val="20"/>
              </w:numPr>
              <w:spacing w:before="60" w:after="60" w:line="240" w:lineRule="auto"/>
              <w:ind w:left="491" w:hanging="284"/>
              <w:rPr>
                <w:rFonts w:ascii="Calibri" w:eastAsia="Times New Roman" w:hAnsi="Calibri" w:cs="Calibri"/>
                <w:lang w:val="en-AU"/>
              </w:rPr>
            </w:pPr>
            <w:r w:rsidRPr="00D1005E">
              <w:rPr>
                <w:rFonts w:ascii="Calibri" w:eastAsia="Times New Roman" w:hAnsi="Calibri" w:cs="Calibri"/>
                <w:lang w:val="en-AU"/>
              </w:rPr>
              <w:t>The overall training and education quality provided by their college.</w:t>
            </w:r>
          </w:p>
          <w:p w14:paraId="4E6E6B49" w14:textId="77777777" w:rsidR="008D0AF3" w:rsidRPr="00D1005E" w:rsidRDefault="008D0AF3" w:rsidP="00A42AF2">
            <w:pPr>
              <w:numPr>
                <w:ilvl w:val="0"/>
                <w:numId w:val="20"/>
              </w:numPr>
              <w:spacing w:before="60" w:after="60" w:line="240" w:lineRule="auto"/>
              <w:ind w:left="491" w:hanging="284"/>
              <w:rPr>
                <w:rFonts w:ascii="Calibri" w:eastAsia="Times New Roman" w:hAnsi="Calibri" w:cs="Calibri"/>
                <w:lang w:val="en-AU"/>
              </w:rPr>
            </w:pPr>
            <w:r w:rsidRPr="00D1005E">
              <w:rPr>
                <w:rFonts w:ascii="Calibri" w:eastAsia="Times New Roman" w:hAnsi="Calibri" w:cs="Calibri"/>
                <w:lang w:val="en-AU"/>
              </w:rPr>
              <w:t>The support provided by their supervisors.</w:t>
            </w:r>
          </w:p>
          <w:p w14:paraId="6EA4AA13" w14:textId="77777777" w:rsidR="008D0AF3" w:rsidRPr="00AF49AF" w:rsidRDefault="008D0AF3" w:rsidP="00A42AF2">
            <w:pPr>
              <w:numPr>
                <w:ilvl w:val="0"/>
                <w:numId w:val="20"/>
              </w:numPr>
              <w:spacing w:before="60" w:after="60" w:line="240" w:lineRule="auto"/>
              <w:ind w:left="491" w:hanging="284"/>
              <w:rPr>
                <w:rFonts w:ascii="Calibri" w:eastAsia="Times New Roman" w:hAnsi="Calibri" w:cs="Calibri"/>
                <w:lang w:val="en-AU"/>
              </w:rPr>
            </w:pPr>
            <w:r w:rsidRPr="00D1005E">
              <w:rPr>
                <w:rFonts w:ascii="Calibri" w:eastAsia="Times New Roman" w:hAnsi="Calibri" w:cs="Calibri"/>
                <w:lang w:val="en-AU"/>
              </w:rPr>
              <w:t>The training/teaching provided by their supervisors.</w:t>
            </w:r>
          </w:p>
        </w:tc>
        <w:tc>
          <w:tcPr>
            <w:tcW w:w="1060" w:type="pct"/>
          </w:tcPr>
          <w:p w14:paraId="5F5AF5DB" w14:textId="77777777" w:rsidR="008D0AF3" w:rsidRPr="007D32C9" w:rsidRDefault="008D0AF3" w:rsidP="00E705D2">
            <w:pPr>
              <w:spacing w:before="60" w:after="60" w:line="240" w:lineRule="auto"/>
              <w:ind w:left="138"/>
              <w:rPr>
                <w:rStyle w:val="StyleCalibri"/>
              </w:rPr>
            </w:pPr>
            <w:r w:rsidRPr="007D32C9">
              <w:rPr>
                <w:rStyle w:val="StyleCalibri"/>
              </w:rPr>
              <w:t>85% for each measure</w:t>
            </w:r>
            <w:r w:rsidR="00354FFB" w:rsidRPr="007D32C9">
              <w:rPr>
                <w:rStyle w:val="StyleCalibri"/>
              </w:rPr>
              <w:t xml:space="preserve"> </w:t>
            </w:r>
            <w:r w:rsidR="00CF14F7" w:rsidRPr="007D32C9">
              <w:rPr>
                <w:rStyle w:val="StyleCalibri"/>
              </w:rPr>
              <w:t xml:space="preserve">across </w:t>
            </w:r>
            <w:r w:rsidR="00354FFB" w:rsidRPr="007D32C9">
              <w:rPr>
                <w:rStyle w:val="StyleCalibri"/>
              </w:rPr>
              <w:t xml:space="preserve">each MM </w:t>
            </w:r>
            <w:r w:rsidR="00997BA4" w:rsidRPr="007D32C9">
              <w:rPr>
                <w:rStyle w:val="StyleCalibri"/>
              </w:rPr>
              <w:t>classification</w:t>
            </w:r>
            <w:r w:rsidRPr="007D32C9">
              <w:rPr>
                <w:rStyle w:val="StyleCalibri"/>
              </w:rPr>
              <w:t>.</w:t>
            </w:r>
          </w:p>
        </w:tc>
      </w:tr>
    </w:tbl>
    <w:bookmarkEnd w:id="50"/>
    <w:p w14:paraId="0C19829D" w14:textId="77777777" w:rsidR="00A16267" w:rsidRPr="00D1005E" w:rsidRDefault="2B5B0AF9" w:rsidP="33E136C2">
      <w:pPr>
        <w:pStyle w:val="Heading3"/>
      </w:pPr>
      <w:r w:rsidRPr="00D1005E">
        <w:t xml:space="preserve">2. </w:t>
      </w:r>
      <w:r w:rsidR="6DEDE4F6" w:rsidRPr="00D1005E">
        <w:t xml:space="preserve">Increase the number of GP and RG trainees working and remaining in high need </w:t>
      </w:r>
      <w:r w:rsidR="004E0968" w:rsidRPr="00D1005E">
        <w:t xml:space="preserve">service settings and </w:t>
      </w:r>
      <w:r w:rsidR="6DEDE4F6" w:rsidRPr="00D1005E">
        <w:t>communities to reduce workforce maldistribution</w:t>
      </w:r>
    </w:p>
    <w:bookmarkEnd w:id="49"/>
    <w:p w14:paraId="4FDF2356" w14:textId="77777777" w:rsidR="00A16267" w:rsidRPr="007D32C9" w:rsidRDefault="3035B3BF" w:rsidP="33E136C2">
      <w:pPr>
        <w:rPr>
          <w:rStyle w:val="StyleCalibri"/>
        </w:rPr>
      </w:pPr>
      <w:r w:rsidRPr="007D32C9">
        <w:rPr>
          <w:rStyle w:val="StyleCalibri"/>
        </w:rPr>
        <w:t xml:space="preserve">The Australian healthcare system operates on the principle that no individual or community group should face disadvantages when seeking healthcare services. However, the </w:t>
      </w:r>
      <w:r w:rsidR="00E47F25" w:rsidRPr="007D32C9">
        <w:rPr>
          <w:rStyle w:val="StyleCalibri"/>
        </w:rPr>
        <w:t>health</w:t>
      </w:r>
      <w:r w:rsidRPr="007D32C9">
        <w:rPr>
          <w:rStyle w:val="StyleCalibri"/>
        </w:rPr>
        <w:t xml:space="preserve"> workforce is maldistributed, with a strong preference for metropolitan-based practice. Variances in the number of doctors across geographies has led to unsustainable reliance on locums in lieu of permanent staff and placed pressure on the long-term viability of effected medical practices. Therefore, enhancing the availability, retention and equitable distribution of a skilled GP workforce remain</w:t>
      </w:r>
      <w:r w:rsidR="0017F7F1" w:rsidRPr="007D32C9">
        <w:rPr>
          <w:rStyle w:val="StyleCalibri"/>
        </w:rPr>
        <w:t>s</w:t>
      </w:r>
      <w:r w:rsidRPr="007D32C9">
        <w:rPr>
          <w:rStyle w:val="StyleCalibri"/>
        </w:rPr>
        <w:t xml:space="preserve"> a priority for </w:t>
      </w:r>
      <w:r w:rsidR="0017F7F1" w:rsidRPr="007D32C9">
        <w:rPr>
          <w:rStyle w:val="StyleCalibri"/>
        </w:rPr>
        <w:t>the</w:t>
      </w:r>
      <w:r w:rsidRPr="007D32C9">
        <w:rPr>
          <w:rStyle w:val="StyleCalibri"/>
        </w:rPr>
        <w:t xml:space="preserve"> </w:t>
      </w:r>
      <w:r w:rsidR="140F8B73" w:rsidRPr="007D32C9">
        <w:rPr>
          <w:rStyle w:val="StyleCalibri"/>
        </w:rPr>
        <w:t>g</w:t>
      </w:r>
      <w:r w:rsidR="0017F7F1" w:rsidRPr="007D32C9">
        <w:rPr>
          <w:rStyle w:val="StyleCalibri"/>
        </w:rPr>
        <w:t>overnment</w:t>
      </w:r>
      <w:r w:rsidRPr="007D32C9">
        <w:rPr>
          <w:rStyle w:val="StyleCalibri"/>
        </w:rPr>
        <w:t>.</w:t>
      </w:r>
      <w:r w:rsidR="6F239227" w:rsidRPr="007D32C9">
        <w:rPr>
          <w:rStyle w:val="StyleCalibri"/>
        </w:rPr>
        <w:t xml:space="preserve"> There is also evidence of a growing and underserviced need in outer metropolitan areas.</w:t>
      </w:r>
    </w:p>
    <w:p w14:paraId="1E793425" w14:textId="77777777" w:rsidR="000B193D" w:rsidRPr="007D32C9" w:rsidRDefault="40EE1334" w:rsidP="33E136C2">
      <w:pPr>
        <w:rPr>
          <w:rStyle w:val="StyleCalibri"/>
        </w:rPr>
      </w:pPr>
      <w:r w:rsidRPr="007D32C9">
        <w:rPr>
          <w:rStyle w:val="StyleCalibri"/>
        </w:rPr>
        <w:t>Meeting this objective underpin</w:t>
      </w:r>
      <w:r w:rsidR="00C045D0" w:rsidRPr="007D32C9">
        <w:rPr>
          <w:rStyle w:val="StyleCalibri"/>
        </w:rPr>
        <w:t>s</w:t>
      </w:r>
      <w:r w:rsidRPr="007D32C9">
        <w:rPr>
          <w:rStyle w:val="StyleCalibri"/>
        </w:rPr>
        <w:t xml:space="preserve"> the achievement of the following AGPT outcomes</w:t>
      </w:r>
      <w:r w:rsidR="0017F7F1" w:rsidRPr="007D32C9">
        <w:rPr>
          <w:rStyle w:val="StyleCalibri"/>
        </w:rPr>
        <w:t>:</w:t>
      </w:r>
    </w:p>
    <w:p w14:paraId="378A63C1" w14:textId="77777777" w:rsidR="000B193D" w:rsidRPr="00D1005E" w:rsidRDefault="74E1737E" w:rsidP="00BC799D">
      <w:pPr>
        <w:pStyle w:val="StyleListBulletLatinCalibri"/>
      </w:pPr>
      <w:bookmarkStart w:id="51" w:name="_Hlk206668237"/>
      <w:r w:rsidRPr="00D1005E">
        <w:t>More GPs and RGs are training and remaining in regional, rural</w:t>
      </w:r>
      <w:r w:rsidR="00652A63" w:rsidRPr="00D1005E">
        <w:t>,</w:t>
      </w:r>
      <w:r w:rsidRPr="00D1005E">
        <w:t xml:space="preserve"> remote and other high need communities, ensuring these communities have greater access to primary and, where appropriate, advanced care, including culturally safe services</w:t>
      </w:r>
      <w:r w:rsidR="20C36DB8" w:rsidRPr="00D1005E">
        <w:t>.</w:t>
      </w:r>
    </w:p>
    <w:p w14:paraId="38B9B5BA" w14:textId="77777777" w:rsidR="000B193D" w:rsidRPr="00D1005E" w:rsidDel="00F736DD" w:rsidRDefault="74E1737E" w:rsidP="00BC799D">
      <w:pPr>
        <w:pStyle w:val="StyleListBulletLatinCalibri"/>
      </w:pPr>
      <w:r w:rsidRPr="00D1005E">
        <w:t>Australia has a well-trained, well-distributed, high</w:t>
      </w:r>
      <w:r w:rsidR="00AA583E" w:rsidRPr="00D1005E">
        <w:t>-</w:t>
      </w:r>
      <w:r w:rsidRPr="00D1005E">
        <w:t>quality GP workforce</w:t>
      </w:r>
      <w:r w:rsidR="20C36DB8" w:rsidRPr="00D1005E">
        <w:t>.</w:t>
      </w:r>
    </w:p>
    <w:p w14:paraId="20B38F03" w14:textId="77777777" w:rsidR="000B193D" w:rsidRPr="007D32C9" w:rsidRDefault="05A3F115" w:rsidP="33E136C2">
      <w:pPr>
        <w:rPr>
          <w:rStyle w:val="StyleCalibri"/>
        </w:rPr>
      </w:pPr>
      <w:bookmarkStart w:id="52" w:name="_Hlk202169073"/>
      <w:bookmarkEnd w:id="51"/>
      <w:r w:rsidRPr="007D32C9">
        <w:rPr>
          <w:rStyle w:val="StyleCalibri"/>
        </w:rPr>
        <w:t>The achievement of th</w:t>
      </w:r>
      <w:r w:rsidR="007F58EF" w:rsidRPr="007D32C9">
        <w:rPr>
          <w:rStyle w:val="StyleCalibri"/>
        </w:rPr>
        <w:t>is</w:t>
      </w:r>
      <w:r w:rsidRPr="007D32C9">
        <w:rPr>
          <w:rStyle w:val="StyleCalibri"/>
        </w:rPr>
        <w:t xml:space="preserve"> </w:t>
      </w:r>
      <w:r w:rsidR="00F57618" w:rsidRPr="007D32C9">
        <w:rPr>
          <w:rStyle w:val="StyleCalibri"/>
        </w:rPr>
        <w:t>objective</w:t>
      </w:r>
      <w:r w:rsidRPr="007D32C9">
        <w:rPr>
          <w:rStyle w:val="StyleCalibri"/>
        </w:rPr>
        <w:t xml:space="preserve"> will be directly supported by the following activities:</w:t>
      </w:r>
    </w:p>
    <w:bookmarkEnd w:id="52"/>
    <w:tbl>
      <w:tblPr>
        <w:tblStyle w:val="TableGrid"/>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45"/>
        <w:gridCol w:w="1975"/>
      </w:tblGrid>
      <w:tr w:rsidR="00956250" w:rsidRPr="00D1005E" w14:paraId="43FC1FDF" w14:textId="77777777" w:rsidTr="00BA3DF3">
        <w:trPr>
          <w:tblHeader/>
        </w:trPr>
        <w:tc>
          <w:tcPr>
            <w:tcW w:w="426" w:type="dxa"/>
            <w:shd w:val="clear" w:color="auto" w:fill="E2F0D9"/>
            <w:vAlign w:val="center"/>
          </w:tcPr>
          <w:p w14:paraId="5043CB0F" w14:textId="77777777" w:rsidR="00956250" w:rsidRPr="00D1005E" w:rsidRDefault="00956250" w:rsidP="00BA3DF3">
            <w:pPr>
              <w:spacing w:before="60" w:after="60" w:line="240" w:lineRule="auto"/>
              <w:jc w:val="right"/>
              <w:rPr>
                <w:rFonts w:ascii="Calibri" w:hAnsi="Calibri" w:cs="Calibri"/>
                <w:b/>
                <w:bCs/>
              </w:rPr>
            </w:pPr>
          </w:p>
        </w:tc>
        <w:tc>
          <w:tcPr>
            <w:tcW w:w="6945" w:type="dxa"/>
            <w:shd w:val="clear" w:color="auto" w:fill="E2F0D9"/>
          </w:tcPr>
          <w:p w14:paraId="19F39BBE" w14:textId="77777777" w:rsidR="00956250" w:rsidRPr="00D1005E" w:rsidRDefault="00956250" w:rsidP="00F5267A">
            <w:pPr>
              <w:spacing w:before="60" w:after="60" w:line="240" w:lineRule="auto"/>
              <w:ind w:left="140"/>
              <w:rPr>
                <w:rFonts w:ascii="Calibri" w:hAnsi="Calibri" w:cs="Calibri"/>
                <w:b/>
                <w:bCs/>
                <w:color w:val="000000"/>
              </w:rPr>
            </w:pPr>
            <w:bookmarkStart w:id="53" w:name="_Hlk210744652"/>
            <w:r w:rsidRPr="00D1005E">
              <w:rPr>
                <w:rFonts w:ascii="Calibri" w:hAnsi="Calibri" w:cs="Calibri"/>
                <w:b/>
                <w:bCs/>
              </w:rPr>
              <w:t>Activities</w:t>
            </w:r>
          </w:p>
        </w:tc>
        <w:tc>
          <w:tcPr>
            <w:tcW w:w="1975" w:type="dxa"/>
            <w:shd w:val="clear" w:color="auto" w:fill="E2F0D9"/>
          </w:tcPr>
          <w:p w14:paraId="5B8B3D52" w14:textId="77777777" w:rsidR="00956250" w:rsidRPr="00D1005E" w:rsidRDefault="00956250" w:rsidP="00F5267A">
            <w:pPr>
              <w:spacing w:before="60" w:after="60" w:line="240" w:lineRule="auto"/>
              <w:ind w:left="140"/>
              <w:rPr>
                <w:rFonts w:ascii="Calibri" w:hAnsi="Calibri" w:cs="Calibri"/>
                <w:b/>
                <w:bCs/>
                <w:color w:val="000000"/>
              </w:rPr>
            </w:pPr>
            <w:r w:rsidRPr="00D1005E">
              <w:rPr>
                <w:rFonts w:ascii="Calibri" w:hAnsi="Calibri" w:cs="Calibri"/>
                <w:b/>
                <w:bCs/>
              </w:rPr>
              <w:t>Responsible party</w:t>
            </w:r>
          </w:p>
        </w:tc>
      </w:tr>
      <w:tr w:rsidR="0013355B" w:rsidRPr="00D1005E" w14:paraId="24401EBF" w14:textId="77777777" w:rsidTr="00BA3DF3">
        <w:tc>
          <w:tcPr>
            <w:tcW w:w="426" w:type="dxa"/>
            <w:vAlign w:val="center"/>
          </w:tcPr>
          <w:p w14:paraId="07459315" w14:textId="77777777" w:rsidR="0013355B" w:rsidRPr="00D1005E" w:rsidRDefault="0013355B" w:rsidP="00A42AF2">
            <w:pPr>
              <w:pStyle w:val="ListParagraph"/>
              <w:numPr>
                <w:ilvl w:val="0"/>
                <w:numId w:val="16"/>
              </w:numPr>
              <w:spacing w:before="60" w:after="60" w:line="240" w:lineRule="auto"/>
              <w:ind w:left="0" w:hanging="357"/>
              <w:jc w:val="right"/>
              <w:rPr>
                <w:rFonts w:ascii="Calibri" w:eastAsia="Aptos" w:hAnsi="Calibri" w:cs="Calibri"/>
              </w:rPr>
            </w:pPr>
          </w:p>
        </w:tc>
        <w:tc>
          <w:tcPr>
            <w:tcW w:w="6945" w:type="dxa"/>
          </w:tcPr>
          <w:p w14:paraId="1E8947EC" w14:textId="77777777" w:rsidR="0013355B" w:rsidRPr="00D1005E" w:rsidRDefault="0013355B" w:rsidP="00F5267A">
            <w:pPr>
              <w:spacing w:before="60" w:after="60" w:line="240" w:lineRule="auto"/>
              <w:ind w:left="140"/>
              <w:rPr>
                <w:rFonts w:ascii="Calibri" w:eastAsia="Aptos" w:hAnsi="Calibri" w:cs="Calibri"/>
              </w:rPr>
            </w:pPr>
            <w:r w:rsidRPr="00D1005E">
              <w:rPr>
                <w:rFonts w:ascii="Calibri" w:eastAsia="Aptos" w:hAnsi="Calibri" w:cs="Calibri"/>
              </w:rPr>
              <w:t xml:space="preserve">Appropriately allocate registrars to locations that ensure safe, </w:t>
            </w:r>
            <w:r w:rsidR="00D505D4" w:rsidRPr="00D1005E">
              <w:rPr>
                <w:rFonts w:ascii="Calibri" w:eastAsia="Aptos" w:hAnsi="Calibri" w:cs="Calibri"/>
              </w:rPr>
              <w:br/>
            </w:r>
            <w:r w:rsidRPr="00D1005E">
              <w:rPr>
                <w:rFonts w:ascii="Calibri" w:eastAsia="Aptos" w:hAnsi="Calibri" w:cs="Calibri"/>
              </w:rPr>
              <w:t>high-quality training and prepare registrars for work in regional, rural, remote and high needs locations.</w:t>
            </w:r>
          </w:p>
        </w:tc>
        <w:tc>
          <w:tcPr>
            <w:tcW w:w="1975" w:type="dxa"/>
          </w:tcPr>
          <w:p w14:paraId="5CFFE8AF" w14:textId="77777777" w:rsidR="0013355B" w:rsidRPr="00D1005E" w:rsidRDefault="0013355B" w:rsidP="00F5267A">
            <w:pPr>
              <w:spacing w:before="60" w:after="60" w:line="240" w:lineRule="auto"/>
              <w:ind w:left="140"/>
              <w:rPr>
                <w:rFonts w:ascii="Calibri" w:hAnsi="Calibri" w:cs="Calibri"/>
              </w:rPr>
            </w:pPr>
            <w:r w:rsidRPr="00D1005E">
              <w:rPr>
                <w:rFonts w:ascii="Calibri" w:hAnsi="Calibri" w:cs="Calibri"/>
              </w:rPr>
              <w:t>Department</w:t>
            </w:r>
          </w:p>
          <w:p w14:paraId="028ACFE6" w14:textId="77777777" w:rsidR="0013355B" w:rsidRPr="00D1005E" w:rsidRDefault="0013355B" w:rsidP="00F5267A">
            <w:pPr>
              <w:spacing w:before="60" w:after="60" w:line="240" w:lineRule="auto"/>
              <w:ind w:left="140"/>
              <w:rPr>
                <w:rFonts w:ascii="Calibri" w:hAnsi="Calibri" w:cs="Calibri"/>
              </w:rPr>
            </w:pPr>
            <w:r w:rsidRPr="00D1005E">
              <w:rPr>
                <w:rFonts w:ascii="Calibri" w:hAnsi="Calibri" w:cs="Calibri"/>
              </w:rPr>
              <w:t>GP colleges</w:t>
            </w:r>
          </w:p>
        </w:tc>
      </w:tr>
      <w:tr w:rsidR="00956250" w:rsidRPr="00D1005E" w14:paraId="5455328B" w14:textId="77777777" w:rsidTr="00BA3DF3">
        <w:tc>
          <w:tcPr>
            <w:tcW w:w="426" w:type="dxa"/>
            <w:vAlign w:val="center"/>
          </w:tcPr>
          <w:p w14:paraId="6537F28F" w14:textId="77777777" w:rsidR="00956250" w:rsidRPr="00D1005E" w:rsidRDefault="00956250" w:rsidP="00A42AF2">
            <w:pPr>
              <w:pStyle w:val="ListParagraph"/>
              <w:numPr>
                <w:ilvl w:val="0"/>
                <w:numId w:val="16"/>
              </w:numPr>
              <w:spacing w:before="60" w:after="60" w:line="240" w:lineRule="auto"/>
              <w:ind w:left="0" w:hanging="357"/>
              <w:jc w:val="right"/>
              <w:rPr>
                <w:rFonts w:ascii="Calibri" w:eastAsia="Aptos" w:hAnsi="Calibri" w:cs="Calibri"/>
              </w:rPr>
            </w:pPr>
          </w:p>
        </w:tc>
        <w:tc>
          <w:tcPr>
            <w:tcW w:w="6945" w:type="dxa"/>
          </w:tcPr>
          <w:p w14:paraId="3D1EEA81" w14:textId="77777777" w:rsidR="00956250" w:rsidRPr="00D1005E" w:rsidRDefault="00956250" w:rsidP="00F5267A">
            <w:pPr>
              <w:spacing w:before="60" w:after="60" w:line="240" w:lineRule="auto"/>
              <w:ind w:left="140"/>
              <w:rPr>
                <w:rFonts w:ascii="Calibri" w:hAnsi="Calibri" w:cs="Calibri"/>
              </w:rPr>
            </w:pPr>
            <w:r w:rsidRPr="00D1005E">
              <w:rPr>
                <w:rFonts w:ascii="Calibri" w:eastAsia="Aptos" w:hAnsi="Calibri" w:cs="Calibri"/>
              </w:rPr>
              <w:t>Collaboratively develop and publish a shared, consistent training placement policy.</w:t>
            </w:r>
          </w:p>
        </w:tc>
        <w:tc>
          <w:tcPr>
            <w:tcW w:w="1975" w:type="dxa"/>
          </w:tcPr>
          <w:p w14:paraId="49999BF8"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rPr>
              <w:t>GP colleges</w:t>
            </w:r>
          </w:p>
        </w:tc>
      </w:tr>
      <w:tr w:rsidR="00956250" w:rsidRPr="00D1005E" w14:paraId="02636F61" w14:textId="77777777" w:rsidTr="00BA3DF3">
        <w:tc>
          <w:tcPr>
            <w:tcW w:w="426" w:type="dxa"/>
            <w:vAlign w:val="center"/>
          </w:tcPr>
          <w:p w14:paraId="6DFB9E20" w14:textId="77777777" w:rsidR="00956250" w:rsidRPr="00D1005E" w:rsidRDefault="00956250" w:rsidP="00A42AF2">
            <w:pPr>
              <w:pStyle w:val="ListParagraph"/>
              <w:numPr>
                <w:ilvl w:val="0"/>
                <w:numId w:val="16"/>
              </w:numPr>
              <w:spacing w:before="60" w:after="60" w:line="240" w:lineRule="auto"/>
              <w:ind w:left="0" w:hanging="357"/>
              <w:jc w:val="right"/>
              <w:rPr>
                <w:rFonts w:ascii="Calibri" w:hAnsi="Calibri" w:cs="Calibri"/>
              </w:rPr>
            </w:pPr>
          </w:p>
        </w:tc>
        <w:tc>
          <w:tcPr>
            <w:tcW w:w="6945" w:type="dxa"/>
          </w:tcPr>
          <w:p w14:paraId="003E9E1A" w14:textId="77777777" w:rsidR="00956250" w:rsidRPr="007D32C9" w:rsidRDefault="00956250" w:rsidP="00F5267A">
            <w:pPr>
              <w:spacing w:before="60" w:after="60" w:line="240" w:lineRule="auto"/>
              <w:ind w:left="140"/>
              <w:rPr>
                <w:rStyle w:val="StyleCalibri"/>
              </w:rPr>
            </w:pPr>
            <w:bookmarkStart w:id="54" w:name="_Hlk210915901"/>
            <w:r w:rsidRPr="007D32C9">
              <w:rPr>
                <w:rStyle w:val="StyleCalibri"/>
              </w:rPr>
              <w:t xml:space="preserve">Prioritise </w:t>
            </w:r>
            <w:r w:rsidR="0072670B" w:rsidRPr="007D32C9">
              <w:rPr>
                <w:rStyle w:val="StyleCalibri"/>
              </w:rPr>
              <w:t xml:space="preserve">rural/RG pathway placements and </w:t>
            </w:r>
            <w:r w:rsidRPr="007D32C9">
              <w:rPr>
                <w:rStyle w:val="StyleCalibri"/>
              </w:rPr>
              <w:t>the selection of registrars demonstrating a commitment to rural training</w:t>
            </w:r>
            <w:bookmarkEnd w:id="54"/>
            <w:r w:rsidRPr="007D32C9">
              <w:rPr>
                <w:rStyle w:val="StyleCalibri"/>
              </w:rPr>
              <w:t xml:space="preserve"> and to high priority service settings.</w:t>
            </w:r>
          </w:p>
        </w:tc>
        <w:tc>
          <w:tcPr>
            <w:tcW w:w="1975" w:type="dxa"/>
          </w:tcPr>
          <w:p w14:paraId="324E0177" w14:textId="77777777" w:rsidR="00956250" w:rsidRPr="007D32C9" w:rsidRDefault="00956250" w:rsidP="00F5267A">
            <w:pPr>
              <w:spacing w:before="60" w:after="60" w:line="240" w:lineRule="auto"/>
              <w:ind w:left="140"/>
              <w:rPr>
                <w:rStyle w:val="StyleCalibri"/>
              </w:rPr>
            </w:pPr>
            <w:r w:rsidRPr="007D32C9">
              <w:rPr>
                <w:rStyle w:val="StyleCalibri"/>
              </w:rPr>
              <w:t>GP colleges</w:t>
            </w:r>
          </w:p>
        </w:tc>
      </w:tr>
      <w:tr w:rsidR="00956250" w:rsidRPr="00D1005E" w14:paraId="3FF71DB1" w14:textId="77777777" w:rsidTr="00BA3DF3">
        <w:tc>
          <w:tcPr>
            <w:tcW w:w="426" w:type="dxa"/>
            <w:vAlign w:val="center"/>
          </w:tcPr>
          <w:p w14:paraId="70DF9E56" w14:textId="77777777" w:rsidR="00956250" w:rsidRPr="00D1005E" w:rsidRDefault="00956250" w:rsidP="00A42AF2">
            <w:pPr>
              <w:pStyle w:val="ListParagraph"/>
              <w:numPr>
                <w:ilvl w:val="0"/>
                <w:numId w:val="16"/>
              </w:numPr>
              <w:spacing w:before="60" w:after="60" w:line="240" w:lineRule="auto"/>
              <w:ind w:left="0" w:hanging="357"/>
              <w:jc w:val="right"/>
              <w:rPr>
                <w:rFonts w:ascii="Calibri" w:hAnsi="Calibri" w:cs="Calibri"/>
              </w:rPr>
            </w:pPr>
          </w:p>
        </w:tc>
        <w:tc>
          <w:tcPr>
            <w:tcW w:w="6945" w:type="dxa"/>
          </w:tcPr>
          <w:p w14:paraId="7509A5B4" w14:textId="77777777" w:rsidR="00956250" w:rsidRPr="007D32C9" w:rsidRDefault="00956250" w:rsidP="00F5267A">
            <w:pPr>
              <w:spacing w:before="60" w:after="60" w:line="240" w:lineRule="auto"/>
              <w:ind w:left="140"/>
              <w:rPr>
                <w:rStyle w:val="StyleCalibri"/>
              </w:rPr>
            </w:pPr>
            <w:bookmarkStart w:id="55" w:name="_Hlk210916072"/>
            <w:r w:rsidRPr="007D32C9">
              <w:rPr>
                <w:rStyle w:val="StyleCalibri"/>
              </w:rPr>
              <w:t>Provide opportunities for registrars with a proven interest in regional, rural or remote practice to continue their training in those regions, including in SEM trial locations, as they progress through the program</w:t>
            </w:r>
            <w:bookmarkEnd w:id="55"/>
            <w:r w:rsidRPr="007D32C9">
              <w:rPr>
                <w:rStyle w:val="StyleCalibri"/>
              </w:rPr>
              <w:t>.</w:t>
            </w:r>
          </w:p>
        </w:tc>
        <w:tc>
          <w:tcPr>
            <w:tcW w:w="1975" w:type="dxa"/>
          </w:tcPr>
          <w:p w14:paraId="7BAFF04B" w14:textId="77777777" w:rsidR="00956250" w:rsidRPr="007D32C9" w:rsidRDefault="00956250" w:rsidP="00F5267A">
            <w:pPr>
              <w:spacing w:before="60" w:after="60" w:line="240" w:lineRule="auto"/>
              <w:ind w:left="140"/>
              <w:rPr>
                <w:rStyle w:val="StyleCalibri"/>
              </w:rPr>
            </w:pPr>
            <w:r w:rsidRPr="007D32C9">
              <w:rPr>
                <w:rStyle w:val="StyleCalibri"/>
              </w:rPr>
              <w:t>GP colleges</w:t>
            </w:r>
          </w:p>
        </w:tc>
      </w:tr>
      <w:tr w:rsidR="00956250" w:rsidRPr="00D1005E" w14:paraId="7670CB07" w14:textId="77777777" w:rsidTr="00BA3DF3">
        <w:tc>
          <w:tcPr>
            <w:tcW w:w="426" w:type="dxa"/>
            <w:vAlign w:val="center"/>
          </w:tcPr>
          <w:p w14:paraId="44E871BC" w14:textId="77777777" w:rsidR="00956250" w:rsidRPr="00D1005E" w:rsidRDefault="00956250" w:rsidP="00A42AF2">
            <w:pPr>
              <w:pStyle w:val="ListParagraph"/>
              <w:numPr>
                <w:ilvl w:val="0"/>
                <w:numId w:val="16"/>
              </w:numPr>
              <w:spacing w:before="60" w:after="60" w:line="240" w:lineRule="auto"/>
              <w:ind w:left="0" w:hanging="357"/>
              <w:jc w:val="right"/>
              <w:rPr>
                <w:rFonts w:ascii="Calibri" w:hAnsi="Calibri" w:cs="Calibri"/>
              </w:rPr>
            </w:pPr>
          </w:p>
        </w:tc>
        <w:tc>
          <w:tcPr>
            <w:tcW w:w="6945" w:type="dxa"/>
          </w:tcPr>
          <w:p w14:paraId="4DDDFD4C" w14:textId="77777777" w:rsidR="00956250" w:rsidRPr="007D32C9" w:rsidRDefault="00956250" w:rsidP="00F5267A">
            <w:pPr>
              <w:spacing w:before="60" w:after="60" w:line="240" w:lineRule="auto"/>
              <w:ind w:left="140"/>
              <w:rPr>
                <w:rStyle w:val="StyleCalibri"/>
              </w:rPr>
            </w:pPr>
            <w:bookmarkStart w:id="56" w:name="_Hlk210915987"/>
            <w:r w:rsidRPr="007D32C9">
              <w:rPr>
                <w:rStyle w:val="StyleCalibri"/>
              </w:rPr>
              <w:t>Enable registrars to undertake longer term rural placements</w:t>
            </w:r>
            <w:bookmarkEnd w:id="56"/>
            <w:r w:rsidRPr="007D32C9">
              <w:rPr>
                <w:rStyle w:val="StyleCalibri"/>
              </w:rPr>
              <w:t>.</w:t>
            </w:r>
          </w:p>
        </w:tc>
        <w:tc>
          <w:tcPr>
            <w:tcW w:w="1975" w:type="dxa"/>
          </w:tcPr>
          <w:p w14:paraId="36EB6929" w14:textId="77777777" w:rsidR="00956250" w:rsidRPr="007D32C9" w:rsidRDefault="00956250" w:rsidP="00F5267A">
            <w:pPr>
              <w:spacing w:before="60" w:after="60" w:line="240" w:lineRule="auto"/>
              <w:ind w:left="140"/>
              <w:rPr>
                <w:rStyle w:val="StyleCalibri"/>
              </w:rPr>
            </w:pPr>
            <w:r w:rsidRPr="007D32C9">
              <w:rPr>
                <w:rStyle w:val="StyleCalibri"/>
              </w:rPr>
              <w:t>GP colleges</w:t>
            </w:r>
          </w:p>
        </w:tc>
      </w:tr>
      <w:tr w:rsidR="00956250" w:rsidRPr="00D1005E" w14:paraId="0C8F1A6F" w14:textId="77777777" w:rsidTr="00BA3DF3">
        <w:tc>
          <w:tcPr>
            <w:tcW w:w="426" w:type="dxa"/>
            <w:vAlign w:val="center"/>
          </w:tcPr>
          <w:p w14:paraId="144A5D23" w14:textId="77777777" w:rsidR="00956250" w:rsidRPr="00D1005E" w:rsidRDefault="00956250" w:rsidP="00A42AF2">
            <w:pPr>
              <w:pStyle w:val="ListParagraph"/>
              <w:numPr>
                <w:ilvl w:val="0"/>
                <w:numId w:val="16"/>
              </w:numPr>
              <w:spacing w:before="60" w:after="60" w:line="240" w:lineRule="auto"/>
              <w:ind w:left="0" w:hanging="357"/>
              <w:jc w:val="right"/>
              <w:rPr>
                <w:rFonts w:ascii="Calibri" w:hAnsi="Calibri" w:cs="Calibri"/>
              </w:rPr>
            </w:pPr>
          </w:p>
        </w:tc>
        <w:tc>
          <w:tcPr>
            <w:tcW w:w="6945" w:type="dxa"/>
          </w:tcPr>
          <w:p w14:paraId="66D20A70" w14:textId="77777777" w:rsidR="00956250" w:rsidRPr="007D32C9" w:rsidRDefault="00956250" w:rsidP="00F5267A">
            <w:pPr>
              <w:spacing w:before="60" w:after="60" w:line="240" w:lineRule="auto"/>
              <w:ind w:left="140"/>
              <w:rPr>
                <w:rStyle w:val="StyleCalibri"/>
              </w:rPr>
            </w:pPr>
            <w:bookmarkStart w:id="57" w:name="_Hlk210916146"/>
            <w:r w:rsidRPr="007D32C9">
              <w:rPr>
                <w:rStyle w:val="StyleCalibri"/>
              </w:rPr>
              <w:t>Provide all registrars with the means to understand the health needs of rural communities</w:t>
            </w:r>
            <w:bookmarkEnd w:id="57"/>
            <w:r w:rsidRPr="007D32C9">
              <w:rPr>
                <w:rStyle w:val="StyleCalibri"/>
              </w:rPr>
              <w:t>.</w:t>
            </w:r>
          </w:p>
        </w:tc>
        <w:tc>
          <w:tcPr>
            <w:tcW w:w="1975" w:type="dxa"/>
          </w:tcPr>
          <w:p w14:paraId="3D01C96E" w14:textId="77777777" w:rsidR="00956250" w:rsidRPr="007D32C9" w:rsidRDefault="00956250" w:rsidP="00F5267A">
            <w:pPr>
              <w:spacing w:before="60" w:after="60" w:line="240" w:lineRule="auto"/>
              <w:ind w:left="140"/>
              <w:rPr>
                <w:rStyle w:val="StyleCalibri"/>
              </w:rPr>
            </w:pPr>
            <w:r w:rsidRPr="007D32C9">
              <w:rPr>
                <w:rStyle w:val="StyleCalibri"/>
              </w:rPr>
              <w:t>GP colleges</w:t>
            </w:r>
          </w:p>
        </w:tc>
      </w:tr>
      <w:tr w:rsidR="00956250" w:rsidRPr="00D1005E" w14:paraId="4EBCDB56" w14:textId="77777777" w:rsidTr="00BA3DF3">
        <w:tc>
          <w:tcPr>
            <w:tcW w:w="426" w:type="dxa"/>
            <w:vAlign w:val="center"/>
          </w:tcPr>
          <w:p w14:paraId="738610EB" w14:textId="77777777" w:rsidR="00956250" w:rsidRPr="00D1005E" w:rsidRDefault="00956250" w:rsidP="00A42AF2">
            <w:pPr>
              <w:pStyle w:val="ListParagraph"/>
              <w:numPr>
                <w:ilvl w:val="0"/>
                <w:numId w:val="16"/>
              </w:numPr>
              <w:spacing w:before="60" w:after="60" w:line="240" w:lineRule="auto"/>
              <w:ind w:left="0" w:hanging="357"/>
              <w:jc w:val="right"/>
              <w:rPr>
                <w:rFonts w:ascii="Calibri" w:eastAsia="Aptos" w:hAnsi="Calibri" w:cs="Calibri"/>
              </w:rPr>
            </w:pPr>
          </w:p>
        </w:tc>
        <w:tc>
          <w:tcPr>
            <w:tcW w:w="6945" w:type="dxa"/>
          </w:tcPr>
          <w:p w14:paraId="38454684" w14:textId="77777777" w:rsidR="00956250" w:rsidRPr="007D32C9" w:rsidRDefault="00956250" w:rsidP="00F5267A">
            <w:pPr>
              <w:spacing w:before="60" w:after="60" w:line="240" w:lineRule="auto"/>
              <w:ind w:left="140"/>
              <w:rPr>
                <w:rStyle w:val="StyleCalibri"/>
              </w:rPr>
            </w:pPr>
            <w:r w:rsidRPr="007D32C9">
              <w:rPr>
                <w:rStyle w:val="StyleCalibri"/>
                <w:rFonts w:eastAsia="Aptos"/>
              </w:rPr>
              <w:t xml:space="preserve">Prioritise placements that </w:t>
            </w:r>
            <w:bookmarkStart w:id="58" w:name="_Hlk196817283"/>
            <w:r w:rsidRPr="007D32C9">
              <w:rPr>
                <w:rStyle w:val="StyleCalibri"/>
                <w:rFonts w:eastAsia="Aptos"/>
              </w:rPr>
              <w:t xml:space="preserve">provide registrars with exposure to a variety of </w:t>
            </w:r>
            <w:r w:rsidR="00963973" w:rsidRPr="007D32C9">
              <w:rPr>
                <w:rStyle w:val="StyleCalibri"/>
                <w:rFonts w:eastAsia="Aptos"/>
              </w:rPr>
              <w:t xml:space="preserve">primary care </w:t>
            </w:r>
            <w:r w:rsidRPr="007D32C9">
              <w:rPr>
                <w:rStyle w:val="StyleCalibri"/>
                <w:rFonts w:eastAsia="Aptos"/>
              </w:rPr>
              <w:t>settings, e.g. aged care facilities</w:t>
            </w:r>
            <w:bookmarkEnd w:id="58"/>
            <w:r w:rsidRPr="007D32C9">
              <w:rPr>
                <w:rStyle w:val="StyleCalibri"/>
                <w:rFonts w:eastAsia="Aptos"/>
              </w:rPr>
              <w:t>.</w:t>
            </w:r>
          </w:p>
        </w:tc>
        <w:tc>
          <w:tcPr>
            <w:tcW w:w="1975" w:type="dxa"/>
          </w:tcPr>
          <w:p w14:paraId="69375B1E" w14:textId="77777777" w:rsidR="00956250" w:rsidRPr="007D32C9" w:rsidRDefault="00956250" w:rsidP="00F5267A">
            <w:pPr>
              <w:spacing w:before="60" w:after="60" w:line="240" w:lineRule="auto"/>
              <w:ind w:left="140"/>
              <w:rPr>
                <w:rStyle w:val="StyleCalibri"/>
              </w:rPr>
            </w:pPr>
            <w:r w:rsidRPr="007D32C9">
              <w:rPr>
                <w:rStyle w:val="StyleCalibri"/>
              </w:rPr>
              <w:t>GP colleges</w:t>
            </w:r>
          </w:p>
        </w:tc>
      </w:tr>
      <w:tr w:rsidR="00956250" w:rsidRPr="00D1005E" w14:paraId="729A2920" w14:textId="77777777" w:rsidTr="00BA3DF3">
        <w:trPr>
          <w:trHeight w:val="300"/>
        </w:trPr>
        <w:tc>
          <w:tcPr>
            <w:tcW w:w="426" w:type="dxa"/>
            <w:vAlign w:val="center"/>
          </w:tcPr>
          <w:p w14:paraId="637805D2" w14:textId="77777777" w:rsidR="00956250" w:rsidRPr="00D1005E" w:rsidRDefault="00956250" w:rsidP="00A42AF2">
            <w:pPr>
              <w:pStyle w:val="ListParagraph"/>
              <w:numPr>
                <w:ilvl w:val="0"/>
                <w:numId w:val="16"/>
              </w:numPr>
              <w:spacing w:before="60" w:after="60" w:line="240" w:lineRule="auto"/>
              <w:ind w:left="0" w:hanging="357"/>
              <w:jc w:val="right"/>
              <w:rPr>
                <w:rFonts w:ascii="Calibri" w:hAnsi="Calibri" w:cs="Calibri"/>
                <w:color w:val="000000"/>
              </w:rPr>
            </w:pPr>
          </w:p>
        </w:tc>
        <w:tc>
          <w:tcPr>
            <w:tcW w:w="6945" w:type="dxa"/>
          </w:tcPr>
          <w:p w14:paraId="226DB2F0" w14:textId="77777777" w:rsidR="00956250" w:rsidRPr="00D1005E" w:rsidRDefault="00956250" w:rsidP="00F5267A">
            <w:pPr>
              <w:spacing w:before="60" w:after="60" w:line="240" w:lineRule="auto"/>
              <w:ind w:left="140"/>
              <w:rPr>
                <w:rFonts w:ascii="Calibri" w:eastAsia="Aptos" w:hAnsi="Calibri" w:cs="Calibri"/>
              </w:rPr>
            </w:pPr>
            <w:bookmarkStart w:id="59" w:name="_Hlk210916777"/>
            <w:r w:rsidRPr="00D1005E">
              <w:rPr>
                <w:rFonts w:ascii="Calibri" w:hAnsi="Calibri" w:cs="Calibri"/>
              </w:rPr>
              <w:t xml:space="preserve">Prioritise registrar placements in </w:t>
            </w:r>
            <w:r w:rsidR="0849A4C9" w:rsidRPr="00D1005E">
              <w:rPr>
                <w:rFonts w:ascii="Calibri" w:hAnsi="Calibri" w:cs="Calibri"/>
              </w:rPr>
              <w:t xml:space="preserve">accredited </w:t>
            </w:r>
            <w:r w:rsidRPr="00D1005E">
              <w:rPr>
                <w:rFonts w:ascii="Calibri" w:hAnsi="Calibri" w:cs="Calibri"/>
              </w:rPr>
              <w:t xml:space="preserve">bulk billing </w:t>
            </w:r>
            <w:r w:rsidR="158346D3" w:rsidRPr="00D1005E">
              <w:rPr>
                <w:rFonts w:ascii="Calibri" w:hAnsi="Calibri" w:cs="Calibri"/>
              </w:rPr>
              <w:t xml:space="preserve">medical practices (participating in the BBPIP) </w:t>
            </w:r>
            <w:r w:rsidRPr="00D1005E">
              <w:rPr>
                <w:rFonts w:ascii="Calibri" w:hAnsi="Calibri" w:cs="Calibri"/>
              </w:rPr>
              <w:t xml:space="preserve">and </w:t>
            </w:r>
            <w:bookmarkStart w:id="60" w:name="_Hlk215835130"/>
            <w:r w:rsidR="000B04A7" w:rsidRPr="00D1005E">
              <w:rPr>
                <w:rFonts w:ascii="Calibri" w:hAnsi="Calibri" w:cs="Calibri"/>
              </w:rPr>
              <w:t>Medicare U</w:t>
            </w:r>
            <w:r w:rsidRPr="00D1005E">
              <w:rPr>
                <w:rFonts w:ascii="Calibri" w:hAnsi="Calibri" w:cs="Calibri"/>
              </w:rPr>
              <w:t xml:space="preserve">rgent </w:t>
            </w:r>
            <w:r w:rsidR="000B04A7" w:rsidRPr="00D1005E">
              <w:rPr>
                <w:rFonts w:ascii="Calibri" w:hAnsi="Calibri" w:cs="Calibri"/>
              </w:rPr>
              <w:t>C</w:t>
            </w:r>
            <w:r w:rsidRPr="00D1005E">
              <w:rPr>
                <w:rFonts w:ascii="Calibri" w:hAnsi="Calibri" w:cs="Calibri"/>
              </w:rPr>
              <w:t xml:space="preserve">are </w:t>
            </w:r>
            <w:r w:rsidR="000B04A7" w:rsidRPr="00D1005E">
              <w:rPr>
                <w:rFonts w:ascii="Calibri" w:hAnsi="Calibri" w:cs="Calibri"/>
              </w:rPr>
              <w:t>C</w:t>
            </w:r>
            <w:r w:rsidRPr="00D1005E">
              <w:rPr>
                <w:rFonts w:ascii="Calibri" w:hAnsi="Calibri" w:cs="Calibri"/>
              </w:rPr>
              <w:t>linics</w:t>
            </w:r>
            <w:bookmarkEnd w:id="59"/>
            <w:bookmarkEnd w:id="60"/>
            <w:r w:rsidRPr="00D1005E">
              <w:rPr>
                <w:rFonts w:ascii="Calibri" w:hAnsi="Calibri" w:cs="Calibri"/>
              </w:rPr>
              <w:t>.</w:t>
            </w:r>
          </w:p>
        </w:tc>
        <w:tc>
          <w:tcPr>
            <w:tcW w:w="1975" w:type="dxa"/>
          </w:tcPr>
          <w:p w14:paraId="08CC73F5"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color w:val="000000"/>
              </w:rPr>
              <w:t>GP colleges</w:t>
            </w:r>
          </w:p>
        </w:tc>
      </w:tr>
      <w:tr w:rsidR="00956250" w:rsidRPr="00D1005E" w14:paraId="3EF351CC" w14:textId="77777777" w:rsidTr="00BA3DF3">
        <w:tc>
          <w:tcPr>
            <w:tcW w:w="426" w:type="dxa"/>
            <w:vAlign w:val="center"/>
          </w:tcPr>
          <w:p w14:paraId="463F29E8" w14:textId="77777777" w:rsidR="00956250" w:rsidRPr="00D1005E" w:rsidRDefault="00956250" w:rsidP="00A42AF2">
            <w:pPr>
              <w:pStyle w:val="ListParagraph"/>
              <w:numPr>
                <w:ilvl w:val="0"/>
                <w:numId w:val="16"/>
              </w:numPr>
              <w:spacing w:before="60" w:after="60" w:line="240" w:lineRule="auto"/>
              <w:ind w:left="0" w:hanging="357"/>
              <w:jc w:val="right"/>
              <w:rPr>
                <w:rFonts w:ascii="Calibri" w:eastAsia="Aptos" w:hAnsi="Calibri" w:cs="Calibri"/>
              </w:rPr>
            </w:pPr>
          </w:p>
        </w:tc>
        <w:tc>
          <w:tcPr>
            <w:tcW w:w="6945" w:type="dxa"/>
          </w:tcPr>
          <w:p w14:paraId="35479EA1" w14:textId="77777777" w:rsidR="00956250" w:rsidRPr="007D32C9" w:rsidRDefault="00956250" w:rsidP="00F5267A">
            <w:pPr>
              <w:spacing w:before="60" w:after="60" w:line="240" w:lineRule="auto"/>
              <w:ind w:left="140"/>
              <w:rPr>
                <w:rStyle w:val="StyleCalibri"/>
              </w:rPr>
            </w:pPr>
            <w:r w:rsidRPr="007D32C9">
              <w:rPr>
                <w:rStyle w:val="StyleCalibri"/>
                <w:rFonts w:eastAsia="Aptos"/>
              </w:rPr>
              <w:t xml:space="preserve">Ensure registrar placements align with the established distribution priorities and the </w:t>
            </w:r>
            <w:bookmarkStart w:id="61" w:name="_Hlk210916641"/>
            <w:r w:rsidRPr="007D32C9">
              <w:rPr>
                <w:rStyle w:val="StyleCalibri"/>
                <w:rFonts w:eastAsia="Aptos"/>
              </w:rPr>
              <w:t>requirement that at least 50% of training occurs in MM 2-7</w:t>
            </w:r>
            <w:bookmarkEnd w:id="61"/>
            <w:r w:rsidRPr="007D32C9">
              <w:rPr>
                <w:rStyle w:val="StyleCalibri"/>
                <w:rFonts w:eastAsia="Aptos"/>
              </w:rPr>
              <w:t>.</w:t>
            </w:r>
          </w:p>
        </w:tc>
        <w:tc>
          <w:tcPr>
            <w:tcW w:w="1975" w:type="dxa"/>
          </w:tcPr>
          <w:p w14:paraId="28A33B17" w14:textId="77777777" w:rsidR="00956250" w:rsidRPr="007D32C9" w:rsidRDefault="00956250" w:rsidP="00F5267A">
            <w:pPr>
              <w:spacing w:before="60" w:after="60" w:line="240" w:lineRule="auto"/>
              <w:ind w:left="140"/>
              <w:rPr>
                <w:rStyle w:val="StyleCalibri"/>
              </w:rPr>
            </w:pPr>
            <w:r w:rsidRPr="007D32C9">
              <w:rPr>
                <w:rStyle w:val="StyleCalibri"/>
              </w:rPr>
              <w:t>Department</w:t>
            </w:r>
          </w:p>
          <w:p w14:paraId="219E72AA" w14:textId="77777777" w:rsidR="00956250" w:rsidRPr="007D32C9" w:rsidRDefault="00956250" w:rsidP="00F5267A">
            <w:pPr>
              <w:spacing w:before="60" w:after="60" w:line="240" w:lineRule="auto"/>
              <w:ind w:left="140"/>
              <w:rPr>
                <w:rStyle w:val="StyleCalibri"/>
              </w:rPr>
            </w:pPr>
            <w:r w:rsidRPr="007D32C9">
              <w:rPr>
                <w:rStyle w:val="StyleCalibri"/>
              </w:rPr>
              <w:t>GP colleges</w:t>
            </w:r>
          </w:p>
        </w:tc>
      </w:tr>
      <w:tr w:rsidR="00956250" w:rsidRPr="00D1005E" w14:paraId="557A8FBD" w14:textId="77777777" w:rsidTr="00BA3DF3">
        <w:tc>
          <w:tcPr>
            <w:tcW w:w="426" w:type="dxa"/>
            <w:vAlign w:val="center"/>
          </w:tcPr>
          <w:p w14:paraId="3B7B4B86" w14:textId="77777777" w:rsidR="00956250" w:rsidRPr="00D1005E" w:rsidRDefault="00956250" w:rsidP="00A42AF2">
            <w:pPr>
              <w:pStyle w:val="ListParagraph"/>
              <w:numPr>
                <w:ilvl w:val="0"/>
                <w:numId w:val="16"/>
              </w:numPr>
              <w:spacing w:before="60" w:after="60" w:line="240" w:lineRule="auto"/>
              <w:ind w:left="0" w:hanging="357"/>
              <w:jc w:val="right"/>
              <w:rPr>
                <w:rFonts w:ascii="Calibri" w:eastAsia="Aptos" w:hAnsi="Calibri" w:cs="Calibri"/>
              </w:rPr>
            </w:pPr>
          </w:p>
        </w:tc>
        <w:tc>
          <w:tcPr>
            <w:tcW w:w="6945" w:type="dxa"/>
          </w:tcPr>
          <w:p w14:paraId="5BA8B9EF" w14:textId="77777777" w:rsidR="00956250" w:rsidRPr="007D32C9" w:rsidRDefault="00956250" w:rsidP="00F5267A">
            <w:pPr>
              <w:spacing w:before="60" w:after="60" w:line="240" w:lineRule="auto"/>
              <w:ind w:left="140"/>
              <w:rPr>
                <w:rStyle w:val="StyleCalibri"/>
              </w:rPr>
            </w:pPr>
            <w:r w:rsidRPr="007D32C9">
              <w:rPr>
                <w:rStyle w:val="StyleCalibri"/>
                <w:rFonts w:eastAsia="Aptos"/>
              </w:rPr>
              <w:t>Build accredited practice and supervision capacity</w:t>
            </w:r>
            <w:r w:rsidR="00E840B5" w:rsidRPr="007D32C9">
              <w:rPr>
                <w:rStyle w:val="StyleCalibri"/>
                <w:rFonts w:eastAsia="Aptos"/>
              </w:rPr>
              <w:t>, and support practices and supervisors to attain and maintain accreditation</w:t>
            </w:r>
            <w:r w:rsidR="004565DE" w:rsidRPr="007D32C9">
              <w:rPr>
                <w:rStyle w:val="StyleCalibri"/>
                <w:rFonts w:eastAsia="Aptos"/>
              </w:rPr>
              <w:t>,</w:t>
            </w:r>
            <w:r w:rsidRPr="007D32C9">
              <w:rPr>
                <w:rStyle w:val="StyleCalibri"/>
                <w:rFonts w:eastAsia="Aptos"/>
              </w:rPr>
              <w:t xml:space="preserve"> in regional, rural and remote locations and areas of workforce need.</w:t>
            </w:r>
          </w:p>
        </w:tc>
        <w:tc>
          <w:tcPr>
            <w:tcW w:w="1975" w:type="dxa"/>
          </w:tcPr>
          <w:p w14:paraId="6A8152A0"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rPr>
              <w:t>Department</w:t>
            </w:r>
          </w:p>
          <w:p w14:paraId="5F458E64"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rPr>
              <w:t>GP colleges</w:t>
            </w:r>
          </w:p>
          <w:p w14:paraId="59AE520A" w14:textId="77777777" w:rsidR="00867BB8" w:rsidRPr="00D1005E" w:rsidRDefault="00867BB8" w:rsidP="00F5267A">
            <w:pPr>
              <w:spacing w:before="60" w:after="60" w:line="240" w:lineRule="auto"/>
              <w:ind w:left="140"/>
              <w:rPr>
                <w:rFonts w:ascii="Calibri" w:hAnsi="Calibri" w:cs="Calibri"/>
              </w:rPr>
            </w:pPr>
            <w:r w:rsidRPr="00D1005E">
              <w:rPr>
                <w:rFonts w:ascii="Calibri" w:hAnsi="Calibri" w:cs="Calibri"/>
              </w:rPr>
              <w:t>GPSA</w:t>
            </w:r>
          </w:p>
        </w:tc>
      </w:tr>
      <w:tr w:rsidR="00956250" w:rsidRPr="00D1005E" w14:paraId="643E4286" w14:textId="77777777" w:rsidTr="00BA3DF3">
        <w:tc>
          <w:tcPr>
            <w:tcW w:w="426" w:type="dxa"/>
            <w:vAlign w:val="center"/>
          </w:tcPr>
          <w:p w14:paraId="3A0FF5F2" w14:textId="77777777" w:rsidR="00956250" w:rsidRPr="00D1005E" w:rsidRDefault="00956250" w:rsidP="00A42AF2">
            <w:pPr>
              <w:pStyle w:val="ListParagraph"/>
              <w:numPr>
                <w:ilvl w:val="0"/>
                <w:numId w:val="16"/>
              </w:numPr>
              <w:spacing w:before="60" w:after="60" w:line="240" w:lineRule="auto"/>
              <w:ind w:left="0" w:hanging="357"/>
              <w:jc w:val="right"/>
              <w:rPr>
                <w:rFonts w:ascii="Calibri" w:eastAsia="Aptos" w:hAnsi="Calibri" w:cs="Calibri"/>
              </w:rPr>
            </w:pPr>
          </w:p>
        </w:tc>
        <w:tc>
          <w:tcPr>
            <w:tcW w:w="6945" w:type="dxa"/>
          </w:tcPr>
          <w:p w14:paraId="7973828E" w14:textId="77777777" w:rsidR="00956250" w:rsidRPr="007D32C9" w:rsidRDefault="00956250" w:rsidP="00F5267A">
            <w:pPr>
              <w:spacing w:before="60" w:after="60" w:line="240" w:lineRule="auto"/>
              <w:ind w:left="140"/>
              <w:rPr>
                <w:rStyle w:val="StyleCalibri"/>
              </w:rPr>
            </w:pPr>
            <w:r w:rsidRPr="007D32C9">
              <w:rPr>
                <w:rStyle w:val="StyleCalibri"/>
                <w:rFonts w:eastAsia="Aptos"/>
              </w:rPr>
              <w:t>P</w:t>
            </w:r>
            <w:r w:rsidR="000B2269" w:rsidRPr="007D32C9">
              <w:rPr>
                <w:rStyle w:val="StyleCalibri"/>
                <w:rFonts w:eastAsia="Aptos"/>
              </w:rPr>
              <w:t xml:space="preserve">romote and advertise training </w:t>
            </w:r>
            <w:r w:rsidR="0060430A" w:rsidRPr="007D32C9">
              <w:rPr>
                <w:rStyle w:val="StyleCalibri"/>
                <w:rFonts w:eastAsia="Aptos"/>
              </w:rPr>
              <w:t>placements and</w:t>
            </w:r>
            <w:r w:rsidR="000B2269" w:rsidRPr="007D32C9">
              <w:rPr>
                <w:rStyle w:val="StyleCalibri"/>
                <w:rFonts w:eastAsia="Aptos"/>
              </w:rPr>
              <w:t xml:space="preserve"> p</w:t>
            </w:r>
            <w:r w:rsidRPr="007D32C9">
              <w:rPr>
                <w:rStyle w:val="StyleCalibri"/>
                <w:rFonts w:eastAsia="Aptos"/>
              </w:rPr>
              <w:t>rovide appropriate supports and incentives to encourage registrars to choose more regional, rural and remote locations.</w:t>
            </w:r>
          </w:p>
        </w:tc>
        <w:tc>
          <w:tcPr>
            <w:tcW w:w="1975" w:type="dxa"/>
          </w:tcPr>
          <w:p w14:paraId="62A09F4F"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rPr>
              <w:t>Department</w:t>
            </w:r>
          </w:p>
          <w:p w14:paraId="7E90A0DE"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rPr>
              <w:t>GP colleges</w:t>
            </w:r>
          </w:p>
          <w:p w14:paraId="4A10BAE1" w14:textId="77777777" w:rsidR="00956250" w:rsidRPr="007D32C9" w:rsidRDefault="00956250" w:rsidP="00F5267A">
            <w:pPr>
              <w:spacing w:before="60" w:after="60" w:line="240" w:lineRule="auto"/>
              <w:ind w:left="140"/>
              <w:rPr>
                <w:rStyle w:val="StyleCalibri"/>
              </w:rPr>
            </w:pPr>
            <w:r w:rsidRPr="007D32C9">
              <w:rPr>
                <w:rStyle w:val="StyleCalibri"/>
              </w:rPr>
              <w:t>GPRA</w:t>
            </w:r>
          </w:p>
        </w:tc>
      </w:tr>
      <w:tr w:rsidR="00956250" w:rsidRPr="00D1005E" w14:paraId="3840E617" w14:textId="77777777" w:rsidTr="00BA3DF3">
        <w:trPr>
          <w:trHeight w:val="298"/>
        </w:trPr>
        <w:tc>
          <w:tcPr>
            <w:tcW w:w="426" w:type="dxa"/>
            <w:vAlign w:val="center"/>
          </w:tcPr>
          <w:p w14:paraId="5630AD66" w14:textId="77777777" w:rsidR="00956250" w:rsidRPr="00D1005E" w:rsidRDefault="00956250" w:rsidP="00A42AF2">
            <w:pPr>
              <w:pStyle w:val="ListParagraph"/>
              <w:keepNext/>
              <w:keepLines/>
              <w:numPr>
                <w:ilvl w:val="0"/>
                <w:numId w:val="16"/>
              </w:numPr>
              <w:spacing w:before="60" w:after="60" w:line="240" w:lineRule="auto"/>
              <w:ind w:left="0" w:hanging="357"/>
              <w:jc w:val="right"/>
              <w:rPr>
                <w:rFonts w:ascii="Calibri" w:hAnsi="Calibri" w:cs="Calibri"/>
                <w:color w:val="000000"/>
              </w:rPr>
            </w:pPr>
          </w:p>
        </w:tc>
        <w:tc>
          <w:tcPr>
            <w:tcW w:w="6945" w:type="dxa"/>
          </w:tcPr>
          <w:p w14:paraId="110A23C0" w14:textId="77777777" w:rsidR="00956250" w:rsidRPr="00D1005E" w:rsidRDefault="00956250" w:rsidP="00C1350C">
            <w:pPr>
              <w:keepNext/>
              <w:keepLines/>
              <w:spacing w:before="60" w:after="60" w:line="240" w:lineRule="auto"/>
              <w:ind w:left="140"/>
              <w:rPr>
                <w:rFonts w:ascii="Calibri" w:hAnsi="Calibri" w:cs="Calibri"/>
                <w:color w:val="000000"/>
              </w:rPr>
            </w:pPr>
            <w:bookmarkStart w:id="62" w:name="_Hlk210916987"/>
            <w:r w:rsidRPr="00D1005E">
              <w:rPr>
                <w:rFonts w:ascii="Calibri" w:hAnsi="Calibri" w:cs="Calibri"/>
                <w:color w:val="000000"/>
              </w:rPr>
              <w:t>Collaborate to identify barriers and solutions to workforce maldistribution</w:t>
            </w:r>
            <w:bookmarkEnd w:id="62"/>
            <w:r w:rsidRPr="00D1005E">
              <w:rPr>
                <w:rFonts w:ascii="Calibri" w:hAnsi="Calibri" w:cs="Calibri"/>
                <w:color w:val="000000"/>
              </w:rPr>
              <w:t>.</w:t>
            </w:r>
          </w:p>
        </w:tc>
        <w:tc>
          <w:tcPr>
            <w:tcW w:w="1975" w:type="dxa"/>
          </w:tcPr>
          <w:p w14:paraId="1653CC70"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Department</w:t>
            </w:r>
          </w:p>
          <w:p w14:paraId="05E91430"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GP colleges</w:t>
            </w:r>
          </w:p>
          <w:p w14:paraId="5C07DACD"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GPSA</w:t>
            </w:r>
          </w:p>
          <w:p w14:paraId="4360384D"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GPRA</w:t>
            </w:r>
          </w:p>
          <w:p w14:paraId="0D96177A"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IGPTN</w:t>
            </w:r>
          </w:p>
          <w:p w14:paraId="70F81470"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GPTAC</w:t>
            </w:r>
          </w:p>
          <w:p w14:paraId="6C40A097" w14:textId="77777777" w:rsidR="00956250" w:rsidRPr="00D1005E" w:rsidRDefault="00956250" w:rsidP="00C1350C">
            <w:pPr>
              <w:keepNext/>
              <w:keepLines/>
              <w:spacing w:before="60" w:after="60" w:line="240" w:lineRule="auto"/>
              <w:ind w:left="140"/>
              <w:rPr>
                <w:rFonts w:ascii="Calibri" w:hAnsi="Calibri" w:cs="Calibri"/>
                <w:color w:val="000000"/>
              </w:rPr>
            </w:pPr>
            <w:r w:rsidRPr="00D1005E">
              <w:rPr>
                <w:rFonts w:ascii="Calibri" w:hAnsi="Calibri" w:cs="Calibri"/>
                <w:color w:val="000000"/>
              </w:rPr>
              <w:t>FNGPTC</w:t>
            </w:r>
          </w:p>
        </w:tc>
      </w:tr>
      <w:tr w:rsidR="00956250" w:rsidRPr="00D1005E" w14:paraId="094D3772" w14:textId="77777777" w:rsidTr="00BA3DF3">
        <w:trPr>
          <w:trHeight w:val="298"/>
        </w:trPr>
        <w:tc>
          <w:tcPr>
            <w:tcW w:w="426" w:type="dxa"/>
            <w:vAlign w:val="center"/>
          </w:tcPr>
          <w:p w14:paraId="61829076" w14:textId="77777777" w:rsidR="00956250" w:rsidRPr="00D1005E" w:rsidRDefault="00956250" w:rsidP="00A42AF2">
            <w:pPr>
              <w:pStyle w:val="ListParagraph"/>
              <w:numPr>
                <w:ilvl w:val="0"/>
                <w:numId w:val="16"/>
              </w:numPr>
              <w:spacing w:before="60" w:after="60" w:line="240" w:lineRule="auto"/>
              <w:ind w:left="0" w:hanging="357"/>
              <w:jc w:val="right"/>
              <w:rPr>
                <w:rFonts w:ascii="Calibri" w:hAnsi="Calibri" w:cs="Calibri"/>
                <w:color w:val="000000"/>
              </w:rPr>
            </w:pPr>
          </w:p>
        </w:tc>
        <w:tc>
          <w:tcPr>
            <w:tcW w:w="6945" w:type="dxa"/>
          </w:tcPr>
          <w:p w14:paraId="58B0DFD1" w14:textId="77777777" w:rsidR="00956250" w:rsidRPr="00D1005E" w:rsidRDefault="00956250" w:rsidP="00F5267A">
            <w:pPr>
              <w:spacing w:before="60" w:after="60" w:line="240" w:lineRule="auto"/>
              <w:ind w:left="140"/>
              <w:rPr>
                <w:rFonts w:ascii="Calibri" w:eastAsia="Aptos" w:hAnsi="Calibri" w:cs="Calibri"/>
              </w:rPr>
            </w:pPr>
            <w:bookmarkStart w:id="63" w:name="_Hlk210917159"/>
            <w:r w:rsidRPr="00D1005E">
              <w:rPr>
                <w:rFonts w:ascii="Calibri" w:hAnsi="Calibri" w:cs="Calibri"/>
                <w:color w:val="000000"/>
              </w:rPr>
              <w:t>Ensure that training design and delivery, including marketing, registrar placements, practice and training resources, and support encourages registrars to practice in rural and remote regions post-fellowship.</w:t>
            </w:r>
            <w:bookmarkEnd w:id="63"/>
          </w:p>
        </w:tc>
        <w:tc>
          <w:tcPr>
            <w:tcW w:w="1975" w:type="dxa"/>
          </w:tcPr>
          <w:p w14:paraId="3514A24E" w14:textId="77777777" w:rsidR="00956250" w:rsidRPr="00D1005E" w:rsidRDefault="00956250" w:rsidP="00F5267A">
            <w:pPr>
              <w:spacing w:before="60" w:after="60" w:line="240" w:lineRule="auto"/>
              <w:ind w:left="140"/>
              <w:rPr>
                <w:rFonts w:ascii="Calibri" w:hAnsi="Calibri" w:cs="Calibri"/>
                <w:color w:val="000000"/>
              </w:rPr>
            </w:pPr>
            <w:r w:rsidRPr="00D1005E">
              <w:rPr>
                <w:rFonts w:ascii="Calibri" w:hAnsi="Calibri" w:cs="Calibri"/>
                <w:color w:val="000000"/>
              </w:rPr>
              <w:t>Department</w:t>
            </w:r>
          </w:p>
          <w:p w14:paraId="546186BA" w14:textId="77777777" w:rsidR="00956250" w:rsidRPr="00D1005E" w:rsidRDefault="00956250" w:rsidP="00F5267A">
            <w:pPr>
              <w:spacing w:before="60" w:after="60" w:line="240" w:lineRule="auto"/>
              <w:ind w:left="140"/>
              <w:rPr>
                <w:rFonts w:ascii="Calibri" w:hAnsi="Calibri" w:cs="Calibri"/>
                <w:color w:val="000000"/>
              </w:rPr>
            </w:pPr>
            <w:r w:rsidRPr="00D1005E">
              <w:rPr>
                <w:rFonts w:ascii="Calibri" w:hAnsi="Calibri" w:cs="Calibri"/>
                <w:color w:val="000000"/>
              </w:rPr>
              <w:t>GP colleges</w:t>
            </w:r>
          </w:p>
          <w:p w14:paraId="33049577" w14:textId="77777777" w:rsidR="00956250" w:rsidRPr="00D1005E" w:rsidRDefault="00956250" w:rsidP="00F5267A">
            <w:pPr>
              <w:spacing w:before="60" w:after="60" w:line="240" w:lineRule="auto"/>
              <w:ind w:left="140"/>
              <w:rPr>
                <w:rFonts w:ascii="Calibri" w:hAnsi="Calibri" w:cs="Calibri"/>
                <w:color w:val="000000"/>
              </w:rPr>
            </w:pPr>
            <w:r w:rsidRPr="00D1005E">
              <w:rPr>
                <w:rFonts w:ascii="Calibri" w:hAnsi="Calibri" w:cs="Calibri"/>
                <w:color w:val="000000"/>
              </w:rPr>
              <w:t>GPSA</w:t>
            </w:r>
          </w:p>
          <w:p w14:paraId="03E6FE38" w14:textId="77777777" w:rsidR="00956250" w:rsidRPr="00D1005E" w:rsidRDefault="00956250" w:rsidP="00F5267A">
            <w:pPr>
              <w:spacing w:before="60" w:after="60" w:line="240" w:lineRule="auto"/>
              <w:ind w:left="140"/>
              <w:rPr>
                <w:rFonts w:ascii="Calibri" w:hAnsi="Calibri" w:cs="Calibri"/>
              </w:rPr>
            </w:pPr>
            <w:r w:rsidRPr="00D1005E">
              <w:rPr>
                <w:rFonts w:ascii="Calibri" w:hAnsi="Calibri" w:cs="Calibri"/>
                <w:color w:val="000000"/>
              </w:rPr>
              <w:t>GPRA</w:t>
            </w:r>
          </w:p>
        </w:tc>
      </w:tr>
    </w:tbl>
    <w:p w14:paraId="7E10F2CB" w14:textId="77777777" w:rsidR="00640E1C" w:rsidRPr="00D1005E" w:rsidRDefault="40EE1334" w:rsidP="007968AB">
      <w:pPr>
        <w:pStyle w:val="Heading4"/>
        <w:spacing w:after="120"/>
      </w:pPr>
      <w:bookmarkStart w:id="64" w:name="_Hlk206600003"/>
      <w:bookmarkStart w:id="65" w:name="_Hlk201841712"/>
      <w:bookmarkEnd w:id="53"/>
      <w:r w:rsidRPr="00D1005E">
        <w:lastRenderedPageBreak/>
        <w:t xml:space="preserve">Performance </w:t>
      </w:r>
      <w:r w:rsidR="00002FAD" w:rsidRPr="00D1005E">
        <w:t>indicators</w:t>
      </w:r>
    </w:p>
    <w:tbl>
      <w:tblPr>
        <w:tblStyle w:val="TableGrid2"/>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746"/>
        <w:gridCol w:w="2782"/>
        <w:gridCol w:w="1985"/>
      </w:tblGrid>
      <w:tr w:rsidR="00ED7C08" w:rsidRPr="00D1005E" w14:paraId="5458E45C" w14:textId="77777777" w:rsidTr="00444B94">
        <w:trPr>
          <w:cantSplit/>
          <w:tblHeader/>
        </w:trPr>
        <w:tc>
          <w:tcPr>
            <w:tcW w:w="1843" w:type="dxa"/>
          </w:tcPr>
          <w:p w14:paraId="69E8DF55" w14:textId="77777777" w:rsidR="00837865" w:rsidRPr="00D1005E" w:rsidRDefault="33903BD2" w:rsidP="33E136C2">
            <w:pPr>
              <w:spacing w:before="60" w:after="60" w:line="240" w:lineRule="auto"/>
              <w:jc w:val="center"/>
              <w:rPr>
                <w:rFonts w:ascii="Calibri" w:hAnsi="Calibri" w:cs="Calibri"/>
                <w:b/>
                <w:bCs/>
                <w:color w:val="000000"/>
              </w:rPr>
            </w:pPr>
            <w:bookmarkStart w:id="66" w:name="_Hlk211586231"/>
            <w:bookmarkEnd w:id="64"/>
            <w:r w:rsidRPr="00D1005E">
              <w:rPr>
                <w:rFonts w:ascii="Calibri" w:hAnsi="Calibri" w:cs="Calibri"/>
                <w:b/>
                <w:bCs/>
              </w:rPr>
              <w:t>Objective</w:t>
            </w:r>
          </w:p>
        </w:tc>
        <w:tc>
          <w:tcPr>
            <w:tcW w:w="2746" w:type="dxa"/>
          </w:tcPr>
          <w:p w14:paraId="1F70D238" w14:textId="77777777" w:rsidR="00837865" w:rsidRPr="00D1005E" w:rsidRDefault="33903BD2" w:rsidP="33E136C2">
            <w:pPr>
              <w:spacing w:before="60" w:after="60" w:line="240" w:lineRule="auto"/>
              <w:jc w:val="center"/>
              <w:rPr>
                <w:rFonts w:ascii="Calibri" w:hAnsi="Calibri" w:cs="Calibri"/>
                <w:b/>
                <w:bCs/>
                <w:color w:val="000000"/>
              </w:rPr>
            </w:pPr>
            <w:r w:rsidRPr="00D1005E">
              <w:rPr>
                <w:rFonts w:ascii="Calibri" w:hAnsi="Calibri" w:cs="Calibri"/>
                <w:b/>
                <w:bCs/>
              </w:rPr>
              <w:t>Outcomes</w:t>
            </w:r>
          </w:p>
        </w:tc>
        <w:tc>
          <w:tcPr>
            <w:tcW w:w="2782" w:type="dxa"/>
          </w:tcPr>
          <w:p w14:paraId="52D8FF25" w14:textId="77777777" w:rsidR="00837865" w:rsidRPr="00D1005E" w:rsidRDefault="00002FAD" w:rsidP="33E136C2">
            <w:pPr>
              <w:spacing w:before="60" w:after="60" w:line="240" w:lineRule="auto"/>
              <w:jc w:val="center"/>
              <w:rPr>
                <w:rFonts w:ascii="Calibri" w:hAnsi="Calibri" w:cs="Calibri"/>
                <w:b/>
                <w:bCs/>
                <w:color w:val="000000"/>
              </w:rPr>
            </w:pPr>
            <w:r w:rsidRPr="00D1005E">
              <w:rPr>
                <w:rFonts w:ascii="Calibri" w:hAnsi="Calibri" w:cs="Calibri"/>
                <w:b/>
                <w:bCs/>
              </w:rPr>
              <w:t>Performance indicators</w:t>
            </w:r>
          </w:p>
        </w:tc>
        <w:tc>
          <w:tcPr>
            <w:tcW w:w="1985" w:type="dxa"/>
          </w:tcPr>
          <w:p w14:paraId="64FC1456" w14:textId="77777777" w:rsidR="00837865" w:rsidRPr="00D1005E" w:rsidRDefault="33903BD2" w:rsidP="33E136C2">
            <w:pPr>
              <w:spacing w:before="60" w:after="60" w:line="240" w:lineRule="auto"/>
              <w:jc w:val="center"/>
              <w:rPr>
                <w:rFonts w:ascii="Calibri" w:hAnsi="Calibri" w:cs="Calibri"/>
                <w:b/>
                <w:bCs/>
                <w:color w:val="000000"/>
              </w:rPr>
            </w:pPr>
            <w:r w:rsidRPr="00D1005E">
              <w:rPr>
                <w:rFonts w:ascii="Calibri" w:hAnsi="Calibri" w:cs="Calibri"/>
                <w:b/>
                <w:bCs/>
              </w:rPr>
              <w:t>Targets</w:t>
            </w:r>
          </w:p>
        </w:tc>
      </w:tr>
      <w:tr w:rsidR="00CE65BC" w:rsidRPr="00D1005E" w14:paraId="0E5B72D1" w14:textId="77777777" w:rsidTr="00444B94">
        <w:trPr>
          <w:cantSplit/>
          <w:trHeight w:val="709"/>
        </w:trPr>
        <w:tc>
          <w:tcPr>
            <w:tcW w:w="1843" w:type="dxa"/>
            <w:vMerge w:val="restart"/>
            <w:shd w:val="clear" w:color="auto" w:fill="E2F0D9"/>
          </w:tcPr>
          <w:p w14:paraId="1BB5BF57" w14:textId="77777777" w:rsidR="00CE65BC" w:rsidRPr="00D1005E" w:rsidRDefault="681674EA" w:rsidP="00AC247A">
            <w:pPr>
              <w:spacing w:before="60" w:after="60" w:line="240" w:lineRule="auto"/>
              <w:ind w:left="142"/>
              <w:rPr>
                <w:rFonts w:ascii="Calibri" w:hAnsi="Calibri" w:cs="Calibri"/>
                <w:b/>
                <w:bCs/>
                <w:color w:val="000000"/>
              </w:rPr>
            </w:pPr>
            <w:r w:rsidRPr="00D1005E">
              <w:rPr>
                <w:rFonts w:ascii="Calibri" w:hAnsi="Calibri" w:cs="Calibri"/>
                <w:b/>
                <w:bCs/>
                <w:color w:val="auto"/>
              </w:rPr>
              <w:t xml:space="preserve">Increase the number of GP and RG trainees working and remaining in high need </w:t>
            </w:r>
            <w:r w:rsidR="00503F05" w:rsidRPr="00D1005E">
              <w:rPr>
                <w:rFonts w:ascii="Calibri" w:hAnsi="Calibri" w:cs="Calibri"/>
                <w:b/>
                <w:bCs/>
                <w:color w:val="auto"/>
              </w:rPr>
              <w:t xml:space="preserve">service settings and </w:t>
            </w:r>
            <w:r w:rsidRPr="00D1005E">
              <w:rPr>
                <w:rFonts w:ascii="Calibri" w:hAnsi="Calibri" w:cs="Calibri"/>
                <w:b/>
                <w:bCs/>
                <w:color w:val="auto"/>
              </w:rPr>
              <w:t>communities to reduce workforce maldistribution</w:t>
            </w:r>
          </w:p>
        </w:tc>
        <w:tc>
          <w:tcPr>
            <w:tcW w:w="2746" w:type="dxa"/>
            <w:vMerge w:val="restart"/>
          </w:tcPr>
          <w:p w14:paraId="6CA5122F" w14:textId="77777777" w:rsidR="00CE65BC" w:rsidRPr="007D32C9" w:rsidRDefault="681674EA" w:rsidP="00A42AF2">
            <w:pPr>
              <w:numPr>
                <w:ilvl w:val="0"/>
                <w:numId w:val="8"/>
              </w:numPr>
              <w:spacing w:before="60" w:after="60" w:line="240" w:lineRule="auto"/>
              <w:ind w:left="287" w:hanging="175"/>
              <w:rPr>
                <w:rStyle w:val="StyleCalibri"/>
              </w:rPr>
            </w:pPr>
            <w:r w:rsidRPr="007D32C9">
              <w:rPr>
                <w:rStyle w:val="StyleCalibri"/>
              </w:rPr>
              <w:t>More GPs and RGs are training and remaining in regional, rural and remote and other high need communities, ensuring these communities have greater access to primary and, where appropriate, advanced care, including culturally safe services.</w:t>
            </w:r>
          </w:p>
          <w:p w14:paraId="7EBEEE88" w14:textId="77777777" w:rsidR="00CE65BC" w:rsidRPr="007D32C9" w:rsidRDefault="681674EA" w:rsidP="00A42AF2">
            <w:pPr>
              <w:numPr>
                <w:ilvl w:val="0"/>
                <w:numId w:val="8"/>
              </w:numPr>
              <w:spacing w:before="60" w:after="60" w:line="240" w:lineRule="auto"/>
              <w:ind w:left="287" w:hanging="175"/>
              <w:rPr>
                <w:rStyle w:val="StyleCalibri"/>
              </w:rPr>
            </w:pPr>
            <w:r w:rsidRPr="007D32C9">
              <w:rPr>
                <w:rStyle w:val="StyleCalibri"/>
              </w:rPr>
              <w:t xml:space="preserve">Australia has a </w:t>
            </w:r>
            <w:r w:rsidR="00A20F06" w:rsidRPr="007D32C9">
              <w:rPr>
                <w:rStyle w:val="StyleCalibri"/>
              </w:rPr>
              <w:br/>
            </w:r>
            <w:r w:rsidRPr="007D32C9">
              <w:rPr>
                <w:rStyle w:val="StyleCalibri"/>
              </w:rPr>
              <w:t xml:space="preserve">well-trained, </w:t>
            </w:r>
            <w:r w:rsidR="00A20F06" w:rsidRPr="007D32C9">
              <w:rPr>
                <w:rStyle w:val="StyleCalibri"/>
              </w:rPr>
              <w:br/>
            </w:r>
            <w:r w:rsidRPr="007D32C9">
              <w:rPr>
                <w:rStyle w:val="StyleCalibri"/>
              </w:rPr>
              <w:t xml:space="preserve">well-distributed, </w:t>
            </w:r>
            <w:r w:rsidR="00E67F26" w:rsidRPr="007D32C9">
              <w:rPr>
                <w:rStyle w:val="StyleCalibri"/>
              </w:rPr>
              <w:br/>
            </w:r>
            <w:r w:rsidRPr="007D32C9">
              <w:rPr>
                <w:rStyle w:val="StyleCalibri"/>
              </w:rPr>
              <w:t>high</w:t>
            </w:r>
            <w:r w:rsidR="00AA583E" w:rsidRPr="007D32C9">
              <w:rPr>
                <w:rStyle w:val="StyleCalibri"/>
              </w:rPr>
              <w:t>-</w:t>
            </w:r>
            <w:r w:rsidRPr="007D32C9">
              <w:rPr>
                <w:rStyle w:val="StyleCalibri"/>
              </w:rPr>
              <w:t>quality GP workforce.</w:t>
            </w:r>
          </w:p>
        </w:tc>
        <w:tc>
          <w:tcPr>
            <w:tcW w:w="2782" w:type="dxa"/>
          </w:tcPr>
          <w:p w14:paraId="7F6C7AD3" w14:textId="77777777" w:rsidR="00CE65BC" w:rsidRPr="007D32C9" w:rsidRDefault="681674EA" w:rsidP="00A42AF2">
            <w:pPr>
              <w:numPr>
                <w:ilvl w:val="0"/>
                <w:numId w:val="8"/>
              </w:numPr>
              <w:spacing w:before="60" w:after="60" w:line="240" w:lineRule="auto"/>
              <w:ind w:left="230" w:hanging="142"/>
              <w:rPr>
                <w:rStyle w:val="StyleCalibri"/>
              </w:rPr>
            </w:pPr>
            <w:r w:rsidRPr="007D32C9">
              <w:rPr>
                <w:rStyle w:val="StyleCalibri"/>
              </w:rPr>
              <w:t xml:space="preserve">GP registrar distribution based on </w:t>
            </w:r>
            <w:r w:rsidR="00E67F26" w:rsidRPr="007D32C9">
              <w:rPr>
                <w:rStyle w:val="StyleCalibri"/>
              </w:rPr>
              <w:t>established distribution priorities</w:t>
            </w:r>
            <w:r w:rsidRPr="007D32C9">
              <w:rPr>
                <w:rStyle w:val="StyleCalibri"/>
              </w:rPr>
              <w:t>.</w:t>
            </w:r>
          </w:p>
          <w:p w14:paraId="5AFF752F" w14:textId="77777777" w:rsidR="00CE65BC" w:rsidRPr="00D1005E" w:rsidRDefault="681674EA" w:rsidP="00495824">
            <w:pPr>
              <w:pStyle w:val="TabletextleftSubpoint"/>
              <w:rPr>
                <w:color w:val="000000"/>
              </w:rPr>
            </w:pPr>
            <w:r w:rsidRPr="00D1005E">
              <w:t>By state/territory and MM.</w:t>
            </w:r>
          </w:p>
        </w:tc>
        <w:tc>
          <w:tcPr>
            <w:tcW w:w="1985" w:type="dxa"/>
          </w:tcPr>
          <w:p w14:paraId="084F2BA2" w14:textId="77777777" w:rsidR="00CE65BC" w:rsidRPr="00D1005E" w:rsidRDefault="52A812CC" w:rsidP="003D17D7">
            <w:pPr>
              <w:keepNext/>
              <w:keepLines/>
              <w:spacing w:before="60" w:after="60" w:line="240" w:lineRule="auto"/>
              <w:ind w:left="65"/>
              <w:rPr>
                <w:rFonts w:ascii="Calibri" w:hAnsi="Calibri" w:cs="Calibri"/>
                <w:color w:val="auto"/>
              </w:rPr>
            </w:pPr>
            <w:r w:rsidRPr="00D1005E">
              <w:rPr>
                <w:rFonts w:ascii="Calibri" w:hAnsi="Calibri" w:cs="Calibri"/>
                <w:color w:val="auto"/>
              </w:rPr>
              <w:t>Achieve all annual targets.</w:t>
            </w:r>
          </w:p>
        </w:tc>
      </w:tr>
      <w:tr w:rsidR="00CE65BC" w:rsidRPr="00D1005E" w14:paraId="425380A0" w14:textId="77777777" w:rsidTr="00444B94">
        <w:trPr>
          <w:cantSplit/>
          <w:trHeight w:val="709"/>
        </w:trPr>
        <w:tc>
          <w:tcPr>
            <w:tcW w:w="1843" w:type="dxa"/>
            <w:vMerge/>
          </w:tcPr>
          <w:p w14:paraId="2BA226A1" w14:textId="77777777" w:rsidR="00CE65BC" w:rsidRPr="00D1005E" w:rsidRDefault="00CE65BC" w:rsidP="00105D4F">
            <w:pPr>
              <w:spacing w:before="60" w:after="60" w:line="240" w:lineRule="auto"/>
              <w:rPr>
                <w:rFonts w:ascii="Calibri" w:hAnsi="Calibri" w:cs="Calibri"/>
                <w:color w:val="auto"/>
                <w:lang w:eastAsia="en-AU"/>
              </w:rPr>
            </w:pPr>
          </w:p>
        </w:tc>
        <w:tc>
          <w:tcPr>
            <w:tcW w:w="2746" w:type="dxa"/>
            <w:vMerge/>
          </w:tcPr>
          <w:p w14:paraId="17AD93B2" w14:textId="77777777" w:rsidR="00CE65BC" w:rsidRPr="00D1005E" w:rsidRDefault="00CE65BC" w:rsidP="00105D4F">
            <w:pPr>
              <w:spacing w:before="60" w:after="60" w:line="240" w:lineRule="auto"/>
              <w:rPr>
                <w:rFonts w:ascii="Calibri" w:hAnsi="Calibri" w:cs="Calibri"/>
                <w:color w:val="auto"/>
                <w:lang w:eastAsia="en-AU"/>
              </w:rPr>
            </w:pPr>
          </w:p>
        </w:tc>
        <w:tc>
          <w:tcPr>
            <w:tcW w:w="2782" w:type="dxa"/>
          </w:tcPr>
          <w:p w14:paraId="209694AA" w14:textId="77777777" w:rsidR="00CE65BC" w:rsidRPr="00D1005E" w:rsidRDefault="681674EA" w:rsidP="00A42AF2">
            <w:pPr>
              <w:numPr>
                <w:ilvl w:val="0"/>
                <w:numId w:val="8"/>
              </w:numPr>
              <w:spacing w:before="60" w:after="60" w:line="240" w:lineRule="auto"/>
              <w:ind w:left="230" w:hanging="142"/>
              <w:rPr>
                <w:rFonts w:ascii="Calibri" w:hAnsi="Calibri" w:cs="Calibri"/>
              </w:rPr>
            </w:pPr>
            <w:r w:rsidRPr="00D1005E">
              <w:rPr>
                <w:rFonts w:ascii="Calibri" w:hAnsi="Calibri" w:cs="Calibri"/>
              </w:rPr>
              <w:t>Percentage of FTE training weeks in MM 2-7 regions, excluding hospital units.</w:t>
            </w:r>
          </w:p>
          <w:p w14:paraId="6D6EF2E7" w14:textId="77777777" w:rsidR="00CE65BC" w:rsidRPr="00D1005E" w:rsidRDefault="681674EA" w:rsidP="00495824">
            <w:pPr>
              <w:pStyle w:val="TabletextleftSubpoint"/>
              <w:rPr>
                <w:color w:val="000000"/>
              </w:rPr>
            </w:pPr>
            <w:r w:rsidRPr="00D1005E">
              <w:t>By state/territory, MM and pathway.</w:t>
            </w:r>
          </w:p>
        </w:tc>
        <w:tc>
          <w:tcPr>
            <w:tcW w:w="1985" w:type="dxa"/>
          </w:tcPr>
          <w:p w14:paraId="7AD4FFA5" w14:textId="77777777" w:rsidR="00CE65BC" w:rsidRPr="00D1005E" w:rsidRDefault="681674EA" w:rsidP="00A20F06">
            <w:pPr>
              <w:keepNext/>
              <w:keepLines/>
              <w:spacing w:before="60" w:after="60" w:line="240" w:lineRule="auto"/>
              <w:ind w:left="71"/>
              <w:rPr>
                <w:rFonts w:ascii="Calibri" w:hAnsi="Calibri" w:cs="Calibri"/>
                <w:color w:val="auto"/>
              </w:rPr>
            </w:pPr>
            <w:r w:rsidRPr="00D1005E">
              <w:rPr>
                <w:rFonts w:ascii="Calibri" w:hAnsi="Calibri" w:cs="Calibri"/>
                <w:color w:val="auto"/>
              </w:rPr>
              <w:t>At least 50% FTE weeks in MM 2-7 regions.</w:t>
            </w:r>
          </w:p>
        </w:tc>
      </w:tr>
      <w:tr w:rsidR="00CE65BC" w:rsidRPr="00D1005E" w14:paraId="7931BFFC" w14:textId="77777777" w:rsidTr="00444B94">
        <w:trPr>
          <w:cantSplit/>
          <w:trHeight w:val="709"/>
        </w:trPr>
        <w:tc>
          <w:tcPr>
            <w:tcW w:w="1843" w:type="dxa"/>
            <w:vMerge/>
          </w:tcPr>
          <w:p w14:paraId="0DE4B5B7" w14:textId="77777777" w:rsidR="00CE65BC" w:rsidRPr="00D1005E" w:rsidRDefault="00CE65BC" w:rsidP="00105D4F">
            <w:pPr>
              <w:spacing w:before="60" w:after="60" w:line="240" w:lineRule="auto"/>
              <w:rPr>
                <w:rFonts w:ascii="Calibri" w:hAnsi="Calibri" w:cs="Calibri"/>
                <w:color w:val="auto"/>
                <w:lang w:eastAsia="en-AU"/>
              </w:rPr>
            </w:pPr>
          </w:p>
        </w:tc>
        <w:tc>
          <w:tcPr>
            <w:tcW w:w="2746" w:type="dxa"/>
            <w:vMerge/>
          </w:tcPr>
          <w:p w14:paraId="66204FF1" w14:textId="77777777" w:rsidR="00CE65BC" w:rsidRPr="00D1005E" w:rsidRDefault="00CE65BC" w:rsidP="00105D4F">
            <w:pPr>
              <w:spacing w:before="60" w:after="60" w:line="240" w:lineRule="auto"/>
              <w:rPr>
                <w:rFonts w:ascii="Calibri" w:hAnsi="Calibri" w:cs="Calibri"/>
                <w:color w:val="auto"/>
                <w:lang w:eastAsia="en-AU"/>
              </w:rPr>
            </w:pPr>
          </w:p>
        </w:tc>
        <w:tc>
          <w:tcPr>
            <w:tcW w:w="2782" w:type="dxa"/>
          </w:tcPr>
          <w:p w14:paraId="4329D725" w14:textId="77777777" w:rsidR="00CE65BC" w:rsidRPr="00D1005E" w:rsidRDefault="681674EA" w:rsidP="00A42AF2">
            <w:pPr>
              <w:numPr>
                <w:ilvl w:val="0"/>
                <w:numId w:val="8"/>
              </w:numPr>
              <w:spacing w:before="60" w:after="60" w:line="240" w:lineRule="auto"/>
              <w:ind w:left="230" w:hanging="142"/>
              <w:rPr>
                <w:rFonts w:ascii="Calibri" w:hAnsi="Calibri" w:cs="Calibri"/>
              </w:rPr>
            </w:pPr>
            <w:r w:rsidRPr="00D1005E">
              <w:rPr>
                <w:rFonts w:ascii="Calibri" w:hAnsi="Calibri" w:cs="Calibri"/>
              </w:rPr>
              <w:t xml:space="preserve">Workforce retention at </w:t>
            </w:r>
            <w:r w:rsidR="00CE65BC" w:rsidRPr="00D1005E">
              <w:rPr>
                <w:rFonts w:ascii="Calibri" w:hAnsi="Calibri" w:cs="Calibri"/>
              </w:rPr>
              <w:br/>
            </w:r>
            <w:r w:rsidRPr="00D1005E">
              <w:rPr>
                <w:rFonts w:ascii="Calibri" w:hAnsi="Calibri" w:cs="Calibri"/>
              </w:rPr>
              <w:t xml:space="preserve">1, 3 and 5-years </w:t>
            </w:r>
            <w:r w:rsidR="00CE65BC" w:rsidRPr="00D1005E">
              <w:rPr>
                <w:rFonts w:ascii="Calibri" w:hAnsi="Calibri" w:cs="Calibri"/>
              </w:rPr>
              <w:br/>
            </w:r>
            <w:r w:rsidRPr="00D1005E">
              <w:rPr>
                <w:rFonts w:ascii="Calibri" w:hAnsi="Calibri" w:cs="Calibri"/>
              </w:rPr>
              <w:t>post-fellowship.</w:t>
            </w:r>
          </w:p>
          <w:p w14:paraId="072EB9B5" w14:textId="77777777" w:rsidR="00CE65BC" w:rsidRPr="00D1005E" w:rsidRDefault="681674EA" w:rsidP="00495824">
            <w:pPr>
              <w:pStyle w:val="TabletextleftSubpoint"/>
              <w:rPr>
                <w:color w:val="000000"/>
              </w:rPr>
            </w:pPr>
            <w:r w:rsidRPr="00D1005E">
              <w:t xml:space="preserve">By state/territory, MM and </w:t>
            </w:r>
            <w:r w:rsidR="00FB0D5E" w:rsidRPr="00D1005E">
              <w:t>established distribution priorities</w:t>
            </w:r>
            <w:r w:rsidRPr="00D1005E">
              <w:t>.</w:t>
            </w:r>
          </w:p>
        </w:tc>
        <w:tc>
          <w:tcPr>
            <w:tcW w:w="1985" w:type="dxa"/>
          </w:tcPr>
          <w:p w14:paraId="71ABADAE" w14:textId="77777777" w:rsidR="00CE65BC" w:rsidRPr="00D1005E" w:rsidRDefault="681674EA" w:rsidP="00A20F06">
            <w:pPr>
              <w:keepNext/>
              <w:keepLines/>
              <w:spacing w:before="60" w:after="60" w:line="240" w:lineRule="auto"/>
              <w:ind w:left="71"/>
              <w:rPr>
                <w:rFonts w:ascii="Calibri" w:hAnsi="Calibri" w:cs="Calibri"/>
                <w:color w:val="auto"/>
              </w:rPr>
            </w:pPr>
            <w:r w:rsidRPr="00D1005E">
              <w:rPr>
                <w:rFonts w:ascii="Calibri" w:hAnsi="Calibri" w:cs="Calibri"/>
                <w:color w:val="auto"/>
              </w:rPr>
              <w:t>Targets for 1, 3 and 5-year marks to be established for 2028 based on retention results from 2026 and 2027.</w:t>
            </w:r>
          </w:p>
        </w:tc>
      </w:tr>
      <w:tr w:rsidR="00CE65BC" w:rsidRPr="00D1005E" w14:paraId="4E2EB2CA" w14:textId="77777777" w:rsidTr="00444B94">
        <w:trPr>
          <w:cantSplit/>
          <w:trHeight w:val="888"/>
        </w:trPr>
        <w:tc>
          <w:tcPr>
            <w:tcW w:w="1843" w:type="dxa"/>
            <w:vMerge/>
          </w:tcPr>
          <w:p w14:paraId="2DBF0D7D" w14:textId="77777777" w:rsidR="00CE65BC" w:rsidRPr="00D1005E" w:rsidRDefault="00CE65BC" w:rsidP="00105D4F">
            <w:pPr>
              <w:spacing w:before="60" w:after="60" w:line="240" w:lineRule="auto"/>
              <w:rPr>
                <w:rFonts w:ascii="Calibri" w:hAnsi="Calibri" w:cs="Calibri"/>
                <w:color w:val="000000"/>
                <w:lang w:eastAsia="en-AU"/>
              </w:rPr>
            </w:pPr>
          </w:p>
        </w:tc>
        <w:tc>
          <w:tcPr>
            <w:tcW w:w="2746" w:type="dxa"/>
            <w:vMerge/>
          </w:tcPr>
          <w:p w14:paraId="6B62F1B3" w14:textId="77777777" w:rsidR="00CE65BC" w:rsidRPr="00D1005E" w:rsidRDefault="00CE65BC" w:rsidP="00105D4F">
            <w:pPr>
              <w:spacing w:before="60" w:after="60" w:line="240" w:lineRule="auto"/>
              <w:rPr>
                <w:rFonts w:ascii="Calibri" w:hAnsi="Calibri" w:cs="Calibri"/>
                <w:color w:val="000000"/>
                <w:lang w:eastAsia="en-AU"/>
              </w:rPr>
            </w:pPr>
          </w:p>
        </w:tc>
        <w:tc>
          <w:tcPr>
            <w:tcW w:w="2782" w:type="dxa"/>
          </w:tcPr>
          <w:p w14:paraId="40FE7970" w14:textId="77777777" w:rsidR="00CE65BC" w:rsidRPr="007D32C9" w:rsidRDefault="681674EA" w:rsidP="00A42AF2">
            <w:pPr>
              <w:numPr>
                <w:ilvl w:val="0"/>
                <w:numId w:val="8"/>
              </w:numPr>
              <w:spacing w:before="60" w:after="60" w:line="240" w:lineRule="auto"/>
              <w:ind w:left="230" w:hanging="142"/>
              <w:rPr>
                <w:rStyle w:val="StyleCalibri"/>
              </w:rPr>
            </w:pPr>
            <w:r w:rsidRPr="007D32C9">
              <w:rPr>
                <w:rStyle w:val="StyleCalibri"/>
              </w:rPr>
              <w:t>The allocation of registrars (headcount) to training places per region, as per annual targets agreed to by the department.</w:t>
            </w:r>
          </w:p>
        </w:tc>
        <w:tc>
          <w:tcPr>
            <w:tcW w:w="1985" w:type="dxa"/>
          </w:tcPr>
          <w:p w14:paraId="1CD2B4CF" w14:textId="77777777" w:rsidR="00CE65BC" w:rsidRPr="007D32C9" w:rsidRDefault="681674EA" w:rsidP="00A20F06">
            <w:pPr>
              <w:keepNext/>
              <w:keepLines/>
              <w:spacing w:before="60" w:after="60" w:line="240" w:lineRule="auto"/>
              <w:ind w:left="71"/>
              <w:rPr>
                <w:rStyle w:val="StyleCalibri"/>
              </w:rPr>
            </w:pPr>
            <w:r w:rsidRPr="007D32C9">
              <w:rPr>
                <w:rStyle w:val="StyleCalibri"/>
              </w:rPr>
              <w:t>Achieve all annual targets.</w:t>
            </w:r>
          </w:p>
        </w:tc>
      </w:tr>
      <w:tr w:rsidR="00CE65BC" w:rsidRPr="00D1005E" w14:paraId="74BCAADD" w14:textId="77777777" w:rsidTr="00444B94">
        <w:trPr>
          <w:cantSplit/>
          <w:trHeight w:val="887"/>
        </w:trPr>
        <w:tc>
          <w:tcPr>
            <w:tcW w:w="1843" w:type="dxa"/>
            <w:vMerge/>
          </w:tcPr>
          <w:p w14:paraId="02F2C34E" w14:textId="77777777" w:rsidR="00CE65BC" w:rsidRPr="00D1005E" w:rsidRDefault="00CE65BC" w:rsidP="00105D4F">
            <w:pPr>
              <w:spacing w:before="60" w:after="60" w:line="240" w:lineRule="auto"/>
              <w:rPr>
                <w:rFonts w:ascii="Calibri" w:hAnsi="Calibri" w:cs="Calibri"/>
                <w:color w:val="auto"/>
                <w:lang w:eastAsia="en-AU"/>
              </w:rPr>
            </w:pPr>
          </w:p>
        </w:tc>
        <w:tc>
          <w:tcPr>
            <w:tcW w:w="2746" w:type="dxa"/>
            <w:vMerge/>
          </w:tcPr>
          <w:p w14:paraId="680A4E5D" w14:textId="77777777" w:rsidR="00CE65BC" w:rsidRPr="00D1005E" w:rsidRDefault="00CE65BC" w:rsidP="00105D4F">
            <w:pPr>
              <w:spacing w:before="60" w:after="60" w:line="240" w:lineRule="auto"/>
              <w:rPr>
                <w:rFonts w:ascii="Calibri" w:hAnsi="Calibri" w:cs="Calibri"/>
                <w:color w:val="auto"/>
                <w:lang w:eastAsia="en-AU"/>
              </w:rPr>
            </w:pPr>
          </w:p>
        </w:tc>
        <w:tc>
          <w:tcPr>
            <w:tcW w:w="2782" w:type="dxa"/>
          </w:tcPr>
          <w:p w14:paraId="4CB42DD3" w14:textId="77777777" w:rsidR="00CE65BC" w:rsidRPr="007D32C9" w:rsidRDefault="681674EA" w:rsidP="00A42AF2">
            <w:pPr>
              <w:numPr>
                <w:ilvl w:val="0"/>
                <w:numId w:val="8"/>
              </w:numPr>
              <w:spacing w:before="60" w:after="60" w:line="240" w:lineRule="auto"/>
              <w:ind w:left="230" w:hanging="142"/>
              <w:rPr>
                <w:rStyle w:val="StyleCalibri"/>
              </w:rPr>
            </w:pPr>
            <w:r w:rsidRPr="007D32C9">
              <w:rPr>
                <w:rStyle w:val="StyleCalibri"/>
              </w:rPr>
              <w:t xml:space="preserve">Percentage of registrars who have undertaken </w:t>
            </w:r>
            <w:r w:rsidR="00F51FF5" w:rsidRPr="007D32C9">
              <w:rPr>
                <w:rStyle w:val="StyleCalibri"/>
              </w:rPr>
              <w:t>trai</w:t>
            </w:r>
            <w:r w:rsidR="0091450A" w:rsidRPr="007D32C9">
              <w:rPr>
                <w:rStyle w:val="StyleCalibri"/>
              </w:rPr>
              <w:t>ning</w:t>
            </w:r>
            <w:r w:rsidR="005A3112" w:rsidRPr="007D32C9">
              <w:rPr>
                <w:rStyle w:val="StyleCalibri"/>
              </w:rPr>
              <w:t xml:space="preserve"> in a rural</w:t>
            </w:r>
            <w:r w:rsidR="00EA0222" w:rsidRPr="007D32C9">
              <w:rPr>
                <w:rStyle w:val="StyleCalibri"/>
              </w:rPr>
              <w:t xml:space="preserve"> </w:t>
            </w:r>
            <w:r w:rsidR="00FE710C" w:rsidRPr="007D32C9">
              <w:rPr>
                <w:rStyle w:val="StyleCalibri"/>
              </w:rPr>
              <w:t xml:space="preserve">location </w:t>
            </w:r>
            <w:r w:rsidR="001B1CC3" w:rsidRPr="007D32C9">
              <w:rPr>
                <w:rStyle w:val="StyleCalibri"/>
              </w:rPr>
              <w:t xml:space="preserve">or </w:t>
            </w:r>
            <w:r w:rsidRPr="007D32C9">
              <w:rPr>
                <w:rStyle w:val="StyleCalibri"/>
              </w:rPr>
              <w:t>education aimed at understanding the health needs of rural communities e.g. online training or activity-based learning.</w:t>
            </w:r>
          </w:p>
        </w:tc>
        <w:tc>
          <w:tcPr>
            <w:tcW w:w="1985" w:type="dxa"/>
          </w:tcPr>
          <w:p w14:paraId="4759AAF4" w14:textId="77777777" w:rsidR="00CE65BC" w:rsidRPr="007D32C9" w:rsidRDefault="681674EA" w:rsidP="00A20F06">
            <w:pPr>
              <w:spacing w:before="60" w:after="60" w:line="240" w:lineRule="auto"/>
              <w:ind w:left="71"/>
              <w:rPr>
                <w:rStyle w:val="StyleCalibri"/>
              </w:rPr>
            </w:pPr>
            <w:r w:rsidRPr="007D32C9">
              <w:rPr>
                <w:rStyle w:val="StyleCalibri"/>
              </w:rPr>
              <w:t>100% of fellowing registrars.</w:t>
            </w:r>
          </w:p>
        </w:tc>
      </w:tr>
    </w:tbl>
    <w:bookmarkEnd w:id="66"/>
    <w:p w14:paraId="3D587DE2" w14:textId="77777777" w:rsidR="0015401A" w:rsidRPr="00D1005E" w:rsidRDefault="2B5B0AF9" w:rsidP="33E136C2">
      <w:pPr>
        <w:pStyle w:val="Heading3"/>
      </w:pPr>
      <w:r w:rsidRPr="00D1005E">
        <w:t xml:space="preserve">3. </w:t>
      </w:r>
      <w:r w:rsidR="2162E80E" w:rsidRPr="00D1005E">
        <w:t>Enhance the cultural responsiveness of the GP and RG workforce</w:t>
      </w:r>
    </w:p>
    <w:bookmarkEnd w:id="65"/>
    <w:p w14:paraId="7C5A739F" w14:textId="77777777" w:rsidR="000F0DF5" w:rsidRPr="007D32C9" w:rsidRDefault="7BF6A0B3" w:rsidP="33E136C2">
      <w:pPr>
        <w:rPr>
          <w:rStyle w:val="StyleCalibri"/>
        </w:rPr>
      </w:pPr>
      <w:r w:rsidRPr="007D32C9">
        <w:rPr>
          <w:rStyle w:val="StyleCalibri"/>
        </w:rPr>
        <w:t xml:space="preserve">Only </w:t>
      </w:r>
      <w:r w:rsidR="05A3F115" w:rsidRPr="007D32C9">
        <w:rPr>
          <w:rStyle w:val="StyleCalibri"/>
        </w:rPr>
        <w:t>one</w:t>
      </w:r>
      <w:r w:rsidRPr="007D32C9">
        <w:rPr>
          <w:rStyle w:val="StyleCalibri"/>
        </w:rPr>
        <w:t xml:space="preserve"> per cent of doctors are Aboriginal and/or Torres Strait Islander. This cohort is most likely to choose to work in First Nations health settings. Aboriginal and Torres Strait Islander people</w:t>
      </w:r>
      <w:r w:rsidR="00860C34" w:rsidRPr="007D32C9">
        <w:rPr>
          <w:rStyle w:val="StyleCalibri"/>
        </w:rPr>
        <w:t>s</w:t>
      </w:r>
      <w:r w:rsidRPr="007D32C9">
        <w:rPr>
          <w:rStyle w:val="StyleCalibri"/>
        </w:rPr>
        <w:t xml:space="preserve"> only constitute 1.8 per cent of the health workforce, despite making up 3.3 per cent of the population. Growth of the First Nations health workforce is important to addressing cultural safety across the health system and to </w:t>
      </w:r>
      <w:r w:rsidR="00821B6C" w:rsidRPr="007D32C9">
        <w:rPr>
          <w:rStyle w:val="StyleCalibri"/>
        </w:rPr>
        <w:t xml:space="preserve">closing </w:t>
      </w:r>
      <w:r w:rsidRPr="007D32C9">
        <w:rPr>
          <w:rStyle w:val="StyleCalibri"/>
        </w:rPr>
        <w:t xml:space="preserve">the </w:t>
      </w:r>
      <w:r w:rsidR="00821B6C" w:rsidRPr="007D32C9">
        <w:rPr>
          <w:rStyle w:val="StyleCalibri"/>
        </w:rPr>
        <w:t xml:space="preserve">gap </w:t>
      </w:r>
      <w:r w:rsidRPr="007D32C9">
        <w:rPr>
          <w:rStyle w:val="StyleCalibri"/>
        </w:rPr>
        <w:t>health outcomes. Australia has a target of achieving a First Nations medical workforce consistent with population parity (3 per cent of working age population), which also aims to address health workforce shortages.</w:t>
      </w:r>
    </w:p>
    <w:p w14:paraId="449A185E" w14:textId="77777777" w:rsidR="0015401A" w:rsidRPr="007D32C9" w:rsidRDefault="7BF6A0B3" w:rsidP="33E136C2">
      <w:pPr>
        <w:rPr>
          <w:rStyle w:val="StyleCalibri"/>
        </w:rPr>
      </w:pPr>
      <w:r w:rsidRPr="007D32C9">
        <w:rPr>
          <w:rStyle w:val="StyleCalibri"/>
        </w:rPr>
        <w:t>Health workforce shortages disproportionately impact Aboriginal and Torres Strait Islander people</w:t>
      </w:r>
      <w:r w:rsidR="00252A15" w:rsidRPr="007D32C9">
        <w:rPr>
          <w:rStyle w:val="StyleCalibri"/>
        </w:rPr>
        <w:t>s</w:t>
      </w:r>
      <w:r w:rsidRPr="007D32C9">
        <w:rPr>
          <w:rStyle w:val="StyleCalibri"/>
        </w:rPr>
        <w:t>. The accessibility of a health service for Aboriginal and Torres Strait Islander people</w:t>
      </w:r>
      <w:r w:rsidR="003565A3" w:rsidRPr="007D32C9">
        <w:rPr>
          <w:rStyle w:val="StyleCalibri"/>
        </w:rPr>
        <w:t>s</w:t>
      </w:r>
      <w:r w:rsidRPr="007D32C9">
        <w:rPr>
          <w:rStyle w:val="StyleCalibri"/>
        </w:rPr>
        <w:t xml:space="preserve"> goes beyond its physical availability to also include whether it is culturally safe. Increasing the number of Aboriginal and Torres Strait Islander people</w:t>
      </w:r>
      <w:r w:rsidR="009C6AB5" w:rsidRPr="007D32C9">
        <w:rPr>
          <w:rStyle w:val="StyleCalibri"/>
        </w:rPr>
        <w:t>s</w:t>
      </w:r>
      <w:r w:rsidRPr="007D32C9">
        <w:rPr>
          <w:rStyle w:val="StyleCalibri"/>
        </w:rPr>
        <w:t xml:space="preserve"> working as GPs and RGs, and ensuring the cultural responsiveness </w:t>
      </w:r>
      <w:r w:rsidRPr="007D32C9">
        <w:rPr>
          <w:rStyle w:val="StyleCalibri"/>
        </w:rPr>
        <w:lastRenderedPageBreak/>
        <w:t>of the GP workforce, is critical to increasing cultural safety across the healthcare system and enabling easier access and participation for Aboriginal and Torres Strait Islander people</w:t>
      </w:r>
      <w:r w:rsidR="009C6AB5" w:rsidRPr="007D32C9">
        <w:rPr>
          <w:rStyle w:val="StyleCalibri"/>
        </w:rPr>
        <w:t>s</w:t>
      </w:r>
      <w:r w:rsidRPr="007D32C9">
        <w:rPr>
          <w:rStyle w:val="StyleCalibri"/>
        </w:rPr>
        <w:t>. The use of health services by Aboriginal and Torres Strait Islander people</w:t>
      </w:r>
      <w:r w:rsidR="009C6AB5" w:rsidRPr="007D32C9">
        <w:rPr>
          <w:rStyle w:val="StyleCalibri"/>
        </w:rPr>
        <w:t>s</w:t>
      </w:r>
      <w:r w:rsidRPr="007D32C9">
        <w:rPr>
          <w:rStyle w:val="StyleCalibri"/>
        </w:rPr>
        <w:t xml:space="preserve"> increases when they receive culturally appropriate care.</w:t>
      </w:r>
    </w:p>
    <w:p w14:paraId="40E3B14D" w14:textId="77777777" w:rsidR="000B193D" w:rsidRPr="007D32C9" w:rsidRDefault="33079948" w:rsidP="33E136C2">
      <w:pPr>
        <w:rPr>
          <w:rStyle w:val="StyleCalibri"/>
        </w:rPr>
      </w:pPr>
      <w:r w:rsidRPr="007D32C9">
        <w:rPr>
          <w:rStyle w:val="StyleCalibri"/>
        </w:rPr>
        <w:t>Meeting this objective underpin</w:t>
      </w:r>
      <w:r w:rsidR="008E3456" w:rsidRPr="007D32C9">
        <w:rPr>
          <w:rStyle w:val="StyleCalibri"/>
        </w:rPr>
        <w:t>s</w:t>
      </w:r>
      <w:r w:rsidRPr="007D32C9">
        <w:rPr>
          <w:rStyle w:val="StyleCalibri"/>
        </w:rPr>
        <w:t xml:space="preserve"> the achievement of the following AGPT outcomes:</w:t>
      </w:r>
    </w:p>
    <w:p w14:paraId="22ECEE9A" w14:textId="77777777" w:rsidR="0002427B" w:rsidRPr="00D1005E" w:rsidRDefault="74E1737E" w:rsidP="00BC799D">
      <w:pPr>
        <w:pStyle w:val="StyleListBulletLatinCalibri"/>
      </w:pPr>
      <w:bookmarkStart w:id="67" w:name="_Hlk206668278"/>
      <w:r w:rsidRPr="00D1005E">
        <w:t xml:space="preserve">Australia has a </w:t>
      </w:r>
      <w:bookmarkStart w:id="68" w:name="_Hlk202178556"/>
      <w:r w:rsidRPr="00D1005E">
        <w:t>culturally responsive GP workforce</w:t>
      </w:r>
      <w:bookmarkEnd w:id="68"/>
      <w:r w:rsidR="3E75BD1E" w:rsidRPr="00D1005E">
        <w:t xml:space="preserve"> providing all Aboriginal and Torres Strait Islander peoples with greater access to high</w:t>
      </w:r>
      <w:r w:rsidR="00AA583E" w:rsidRPr="00D1005E">
        <w:t>-</w:t>
      </w:r>
      <w:r w:rsidR="3E75BD1E" w:rsidRPr="00D1005E">
        <w:t>quality and safe primary care wherever they live.</w:t>
      </w:r>
    </w:p>
    <w:p w14:paraId="71661948" w14:textId="77777777" w:rsidR="00CC1D27" w:rsidRPr="00D1005E" w:rsidRDefault="439E6134" w:rsidP="00BC799D">
      <w:pPr>
        <w:pStyle w:val="StyleListBulletLatinCalibri"/>
      </w:pPr>
      <w:r w:rsidRPr="00D1005E">
        <w:t xml:space="preserve">An </w:t>
      </w:r>
      <w:bookmarkStart w:id="69" w:name="_Hlk202178230"/>
      <w:r w:rsidRPr="00D1005E">
        <w:t>increased number of Aboriginal and Torres Strait Islander people</w:t>
      </w:r>
      <w:r w:rsidR="009C6AB5" w:rsidRPr="00D1005E">
        <w:t>s</w:t>
      </w:r>
      <w:r w:rsidRPr="00D1005E">
        <w:t xml:space="preserve"> working as GPs and RGs</w:t>
      </w:r>
      <w:bookmarkEnd w:id="69"/>
      <w:r w:rsidR="20C36DB8" w:rsidRPr="00D1005E">
        <w:t>.</w:t>
      </w:r>
    </w:p>
    <w:bookmarkEnd w:id="67"/>
    <w:p w14:paraId="644738F5" w14:textId="77777777" w:rsidR="000B193D" w:rsidRPr="007D32C9" w:rsidRDefault="33079948" w:rsidP="33E136C2">
      <w:pPr>
        <w:rPr>
          <w:rStyle w:val="StyleCalibri"/>
        </w:rPr>
      </w:pPr>
      <w:r w:rsidRPr="007D32C9">
        <w:rPr>
          <w:rStyle w:val="StyleCalibri"/>
        </w:rPr>
        <w:t>The achievement of th</w:t>
      </w:r>
      <w:r w:rsidR="00AE3C0A" w:rsidRPr="007D32C9">
        <w:rPr>
          <w:rStyle w:val="StyleCalibri"/>
        </w:rPr>
        <w:t>is</w:t>
      </w:r>
      <w:r w:rsidRPr="007D32C9">
        <w:rPr>
          <w:rStyle w:val="StyleCalibri"/>
        </w:rPr>
        <w:t xml:space="preserve"> </w:t>
      </w:r>
      <w:r w:rsidR="00AE3C0A" w:rsidRPr="007D32C9">
        <w:rPr>
          <w:rStyle w:val="StyleCalibri"/>
        </w:rPr>
        <w:t>objective</w:t>
      </w:r>
      <w:r w:rsidRPr="007D32C9">
        <w:rPr>
          <w:rStyle w:val="StyleCalibri"/>
        </w:rPr>
        <w:t xml:space="preserve"> will be directly supported by the following activities:</w:t>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945"/>
        <w:gridCol w:w="1985"/>
      </w:tblGrid>
      <w:tr w:rsidR="006300E2" w:rsidRPr="00D1005E" w14:paraId="601378ED" w14:textId="77777777" w:rsidTr="00960CCE">
        <w:trPr>
          <w:tblHeader/>
        </w:trPr>
        <w:tc>
          <w:tcPr>
            <w:tcW w:w="421" w:type="dxa"/>
            <w:shd w:val="clear" w:color="auto" w:fill="FBE5D6"/>
            <w:vAlign w:val="center"/>
          </w:tcPr>
          <w:p w14:paraId="19219836" w14:textId="77777777" w:rsidR="006300E2" w:rsidRPr="00D1005E" w:rsidRDefault="006300E2" w:rsidP="00960CCE">
            <w:pPr>
              <w:spacing w:before="60" w:after="60" w:line="240" w:lineRule="auto"/>
              <w:jc w:val="right"/>
              <w:rPr>
                <w:rFonts w:ascii="Calibri" w:hAnsi="Calibri" w:cs="Calibri"/>
                <w:b/>
                <w:bCs/>
              </w:rPr>
            </w:pPr>
          </w:p>
        </w:tc>
        <w:tc>
          <w:tcPr>
            <w:tcW w:w="6945" w:type="dxa"/>
            <w:shd w:val="clear" w:color="auto" w:fill="FBE5D6"/>
          </w:tcPr>
          <w:p w14:paraId="12B8EDD1" w14:textId="77777777" w:rsidR="006300E2" w:rsidRPr="00D1005E" w:rsidRDefault="006300E2" w:rsidP="0082079A">
            <w:pPr>
              <w:spacing w:before="60" w:after="60" w:line="240" w:lineRule="auto"/>
              <w:ind w:left="140"/>
              <w:rPr>
                <w:rFonts w:ascii="Calibri" w:hAnsi="Calibri" w:cs="Calibri"/>
                <w:b/>
                <w:bCs/>
                <w:color w:val="000000"/>
              </w:rPr>
            </w:pPr>
            <w:bookmarkStart w:id="70" w:name="_Hlk210746269"/>
            <w:r w:rsidRPr="00D1005E">
              <w:rPr>
                <w:rFonts w:ascii="Calibri" w:hAnsi="Calibri" w:cs="Calibri"/>
                <w:b/>
                <w:bCs/>
              </w:rPr>
              <w:t>Activities</w:t>
            </w:r>
          </w:p>
        </w:tc>
        <w:tc>
          <w:tcPr>
            <w:tcW w:w="1985" w:type="dxa"/>
            <w:shd w:val="clear" w:color="auto" w:fill="FBE5D6"/>
          </w:tcPr>
          <w:p w14:paraId="127A24D1" w14:textId="77777777" w:rsidR="006300E2" w:rsidRPr="00D1005E" w:rsidRDefault="006300E2" w:rsidP="00F5267A">
            <w:pPr>
              <w:spacing w:before="60" w:after="60" w:line="240" w:lineRule="auto"/>
              <w:ind w:left="145"/>
              <w:rPr>
                <w:rFonts w:ascii="Calibri" w:hAnsi="Calibri" w:cs="Calibri"/>
                <w:b/>
                <w:bCs/>
                <w:color w:val="000000"/>
              </w:rPr>
            </w:pPr>
            <w:r w:rsidRPr="00D1005E">
              <w:rPr>
                <w:rFonts w:ascii="Calibri" w:hAnsi="Calibri" w:cs="Calibri"/>
                <w:b/>
                <w:bCs/>
              </w:rPr>
              <w:t>Responsible party</w:t>
            </w:r>
          </w:p>
        </w:tc>
      </w:tr>
      <w:tr w:rsidR="006300E2" w:rsidRPr="00D1005E" w14:paraId="6720ECFD" w14:textId="77777777" w:rsidTr="00960CCE">
        <w:tc>
          <w:tcPr>
            <w:tcW w:w="421" w:type="dxa"/>
            <w:vAlign w:val="center"/>
          </w:tcPr>
          <w:p w14:paraId="296FEF7D"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7FA123C0" w14:textId="77777777" w:rsidR="006300E2" w:rsidRPr="007D32C9" w:rsidRDefault="006300E2" w:rsidP="0082079A">
            <w:pPr>
              <w:spacing w:before="60" w:after="60" w:line="240" w:lineRule="auto"/>
              <w:ind w:left="140"/>
              <w:rPr>
                <w:rStyle w:val="StyleCalibri"/>
                <w:highlight w:val="yellow"/>
              </w:rPr>
            </w:pPr>
            <w:bookmarkStart w:id="71" w:name="_Hlk210981338"/>
            <w:r w:rsidRPr="007D32C9">
              <w:rPr>
                <w:rStyle w:val="StyleCalibri"/>
              </w:rPr>
              <w:t xml:space="preserve">Work with </w:t>
            </w:r>
            <w:bookmarkStart w:id="72" w:name="_Hlk202177940"/>
            <w:r w:rsidRPr="007D32C9">
              <w:rPr>
                <w:rStyle w:val="StyleCalibri"/>
              </w:rPr>
              <w:t xml:space="preserve">Aboriginal and Torres Strait Islander </w:t>
            </w:r>
            <w:bookmarkEnd w:id="72"/>
            <w:r w:rsidRPr="007D32C9">
              <w:rPr>
                <w:rStyle w:val="StyleCalibri"/>
              </w:rPr>
              <w:t>stakeholders to enhance the cultural safety and wellbeing of the GP and RG workforce, including the cultural responsiveness of the GP and RG workforce in training settings.</w:t>
            </w:r>
            <w:bookmarkEnd w:id="71"/>
          </w:p>
        </w:tc>
        <w:tc>
          <w:tcPr>
            <w:tcW w:w="1985" w:type="dxa"/>
          </w:tcPr>
          <w:p w14:paraId="6F45E671"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38F9AE8B" w14:textId="77777777" w:rsidR="006300E2" w:rsidRPr="007D32C9" w:rsidRDefault="006300E2" w:rsidP="00F5267A">
            <w:pPr>
              <w:spacing w:before="60" w:after="60" w:line="240" w:lineRule="auto"/>
              <w:ind w:left="145"/>
              <w:rPr>
                <w:rStyle w:val="StyleCalibri"/>
              </w:rPr>
            </w:pPr>
            <w:r w:rsidRPr="007D32C9">
              <w:rPr>
                <w:rStyle w:val="StyleCalibri"/>
              </w:rPr>
              <w:t>JCTS</w:t>
            </w:r>
          </w:p>
          <w:p w14:paraId="6F219ACF" w14:textId="77777777" w:rsidR="006300E2" w:rsidRPr="007D32C9" w:rsidRDefault="006300E2" w:rsidP="00F5267A">
            <w:pPr>
              <w:spacing w:before="60" w:after="60" w:line="240" w:lineRule="auto"/>
              <w:ind w:left="145"/>
              <w:rPr>
                <w:rStyle w:val="StyleCalibri"/>
              </w:rPr>
            </w:pPr>
            <w:r w:rsidRPr="007D32C9">
              <w:rPr>
                <w:rStyle w:val="StyleCalibri"/>
              </w:rPr>
              <w:t>GPSA</w:t>
            </w:r>
          </w:p>
          <w:p w14:paraId="422720C5"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GPRA</w:t>
            </w:r>
          </w:p>
          <w:p w14:paraId="3FAB3063"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IGPTN</w:t>
            </w:r>
          </w:p>
          <w:p w14:paraId="1B993618"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CECMN</w:t>
            </w:r>
          </w:p>
        </w:tc>
      </w:tr>
      <w:tr w:rsidR="006300E2" w:rsidRPr="00D1005E" w14:paraId="5825B9DE" w14:textId="77777777" w:rsidTr="00960CCE">
        <w:trPr>
          <w:cantSplit/>
        </w:trPr>
        <w:tc>
          <w:tcPr>
            <w:tcW w:w="421" w:type="dxa"/>
            <w:vAlign w:val="center"/>
          </w:tcPr>
          <w:p w14:paraId="7194DBDC"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321E22AD" w14:textId="77777777" w:rsidR="006300E2" w:rsidRPr="007D32C9" w:rsidRDefault="006300E2" w:rsidP="0082079A">
            <w:pPr>
              <w:spacing w:before="60" w:after="60" w:line="240" w:lineRule="auto"/>
              <w:ind w:left="140"/>
              <w:rPr>
                <w:rStyle w:val="StyleCalibri"/>
              </w:rPr>
            </w:pPr>
            <w:bookmarkStart w:id="73" w:name="_Hlk210981532"/>
            <w:r w:rsidRPr="007D32C9">
              <w:rPr>
                <w:rStyle w:val="StyleCalibri"/>
              </w:rPr>
              <w:t>Ensure that training design and delivery, including marketing, registrar placements, practice and training resources and support, encourages registrars to practice in First Nations health settings post-fellowship</w:t>
            </w:r>
            <w:bookmarkEnd w:id="73"/>
            <w:r w:rsidRPr="007D32C9">
              <w:rPr>
                <w:rStyle w:val="StyleCalibri"/>
              </w:rPr>
              <w:t>.</w:t>
            </w:r>
          </w:p>
        </w:tc>
        <w:tc>
          <w:tcPr>
            <w:tcW w:w="1985" w:type="dxa"/>
          </w:tcPr>
          <w:p w14:paraId="29406FC3" w14:textId="77777777" w:rsidR="006300E2" w:rsidRPr="007D32C9" w:rsidRDefault="006300E2" w:rsidP="00F5267A">
            <w:pPr>
              <w:spacing w:before="60" w:after="60" w:line="240" w:lineRule="auto"/>
              <w:ind w:left="145"/>
              <w:rPr>
                <w:rStyle w:val="StyleCalibri"/>
              </w:rPr>
            </w:pPr>
            <w:r w:rsidRPr="007D32C9">
              <w:rPr>
                <w:rStyle w:val="StyleCalibri"/>
              </w:rPr>
              <w:t>Department</w:t>
            </w:r>
          </w:p>
          <w:p w14:paraId="6A6677D3"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2E8EEBE1" w14:textId="77777777" w:rsidR="006300E2" w:rsidRPr="007D32C9" w:rsidRDefault="006300E2" w:rsidP="00F5267A">
            <w:pPr>
              <w:spacing w:before="60" w:after="60" w:line="240" w:lineRule="auto"/>
              <w:ind w:left="145"/>
              <w:rPr>
                <w:rStyle w:val="StyleCalibri"/>
              </w:rPr>
            </w:pPr>
            <w:r w:rsidRPr="007D32C9">
              <w:rPr>
                <w:rStyle w:val="StyleCalibri"/>
              </w:rPr>
              <w:t>GPSA</w:t>
            </w:r>
          </w:p>
          <w:p w14:paraId="246F47BE" w14:textId="77777777" w:rsidR="006300E2" w:rsidRPr="007D32C9" w:rsidRDefault="006300E2" w:rsidP="00F5267A">
            <w:pPr>
              <w:spacing w:before="60" w:after="60" w:line="240" w:lineRule="auto"/>
              <w:ind w:left="145"/>
              <w:rPr>
                <w:rStyle w:val="StyleCalibri"/>
              </w:rPr>
            </w:pPr>
            <w:r w:rsidRPr="007D32C9">
              <w:rPr>
                <w:rStyle w:val="StyleCalibri"/>
              </w:rPr>
              <w:t>GPRA</w:t>
            </w:r>
          </w:p>
        </w:tc>
      </w:tr>
      <w:tr w:rsidR="006300E2" w:rsidRPr="00D1005E" w14:paraId="745B9F28" w14:textId="77777777" w:rsidTr="00960CCE">
        <w:tc>
          <w:tcPr>
            <w:tcW w:w="421" w:type="dxa"/>
            <w:vAlign w:val="center"/>
          </w:tcPr>
          <w:p w14:paraId="769D0D3C"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1D1C9C7E" w14:textId="77777777" w:rsidR="006300E2" w:rsidRPr="007D32C9" w:rsidRDefault="006300E2" w:rsidP="0082079A">
            <w:pPr>
              <w:spacing w:before="60" w:after="60" w:line="240" w:lineRule="auto"/>
              <w:ind w:left="140"/>
              <w:rPr>
                <w:rStyle w:val="StyleCalibri"/>
              </w:rPr>
            </w:pPr>
            <w:bookmarkStart w:id="74" w:name="_Hlk210981675"/>
            <w:r w:rsidRPr="007D32C9">
              <w:rPr>
                <w:rStyle w:val="StyleCalibri"/>
              </w:rPr>
              <w:t>Provide both central and local cultural educators and mentors to supervisors and registrars, including to Aboriginal and Torres Strait Islander supervisors and registrars</w:t>
            </w:r>
            <w:bookmarkEnd w:id="74"/>
            <w:r w:rsidRPr="007D32C9">
              <w:rPr>
                <w:rStyle w:val="StyleCalibri"/>
              </w:rPr>
              <w:t>.</w:t>
            </w:r>
          </w:p>
        </w:tc>
        <w:tc>
          <w:tcPr>
            <w:tcW w:w="1985" w:type="dxa"/>
          </w:tcPr>
          <w:p w14:paraId="416BD1B7"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24190D7A" w14:textId="77777777" w:rsidR="006300E2" w:rsidRPr="007D32C9" w:rsidRDefault="006300E2" w:rsidP="00F5267A">
            <w:pPr>
              <w:spacing w:before="60" w:after="60" w:line="240" w:lineRule="auto"/>
              <w:ind w:left="145"/>
              <w:rPr>
                <w:rStyle w:val="StyleCalibri"/>
              </w:rPr>
            </w:pPr>
            <w:r w:rsidRPr="007D32C9">
              <w:rPr>
                <w:rStyle w:val="StyleCalibri"/>
              </w:rPr>
              <w:t>JCTS</w:t>
            </w:r>
          </w:p>
          <w:p w14:paraId="671CCAE4" w14:textId="77777777" w:rsidR="006300E2" w:rsidRPr="007D32C9" w:rsidRDefault="006300E2" w:rsidP="00F5267A">
            <w:pPr>
              <w:spacing w:before="60" w:after="60" w:line="240" w:lineRule="auto"/>
              <w:ind w:left="145"/>
              <w:rPr>
                <w:rStyle w:val="StyleCalibri"/>
              </w:rPr>
            </w:pPr>
            <w:r w:rsidRPr="007D32C9">
              <w:rPr>
                <w:rStyle w:val="StyleCalibri"/>
              </w:rPr>
              <w:t>IGPTN</w:t>
            </w:r>
          </w:p>
          <w:p w14:paraId="428F000E" w14:textId="77777777" w:rsidR="006300E2" w:rsidRPr="007D32C9" w:rsidRDefault="006300E2" w:rsidP="00F5267A">
            <w:pPr>
              <w:spacing w:before="60" w:after="60" w:line="240" w:lineRule="auto"/>
              <w:ind w:left="145"/>
              <w:rPr>
                <w:rStyle w:val="StyleCalibri"/>
              </w:rPr>
            </w:pPr>
            <w:r w:rsidRPr="007D32C9">
              <w:rPr>
                <w:rStyle w:val="StyleCalibri"/>
              </w:rPr>
              <w:t>CECMN</w:t>
            </w:r>
          </w:p>
        </w:tc>
      </w:tr>
      <w:tr w:rsidR="006300E2" w:rsidRPr="00D1005E" w14:paraId="0203A273" w14:textId="77777777" w:rsidTr="00960CCE">
        <w:tc>
          <w:tcPr>
            <w:tcW w:w="421" w:type="dxa"/>
            <w:vAlign w:val="center"/>
          </w:tcPr>
          <w:p w14:paraId="54CD245A"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7B748C23" w14:textId="77777777" w:rsidR="006300E2" w:rsidRPr="007D32C9" w:rsidRDefault="006300E2" w:rsidP="0082079A">
            <w:pPr>
              <w:spacing w:before="60" w:after="60" w:line="240" w:lineRule="auto"/>
              <w:ind w:left="140"/>
              <w:rPr>
                <w:rStyle w:val="StyleCalibri"/>
              </w:rPr>
            </w:pPr>
            <w:r w:rsidRPr="007D32C9">
              <w:rPr>
                <w:rStyle w:val="StyleCalibri"/>
              </w:rPr>
              <w:t>Represent, promote and advocate for Aboriginal and Torres Strait Islander GP and RG registrars</w:t>
            </w:r>
            <w:bookmarkStart w:id="75" w:name="_Hlk210981924"/>
            <w:r w:rsidRPr="007D32C9">
              <w:rPr>
                <w:rStyle w:val="StyleCalibri"/>
              </w:rPr>
              <w:t>, including through developing collaborative relationships with key stakeholders</w:t>
            </w:r>
            <w:bookmarkEnd w:id="75"/>
            <w:r w:rsidRPr="007D32C9">
              <w:rPr>
                <w:rStyle w:val="StyleCalibri"/>
              </w:rPr>
              <w:t>.</w:t>
            </w:r>
          </w:p>
        </w:tc>
        <w:tc>
          <w:tcPr>
            <w:tcW w:w="1985" w:type="dxa"/>
          </w:tcPr>
          <w:p w14:paraId="3B3147F7"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GP colleges</w:t>
            </w:r>
          </w:p>
          <w:p w14:paraId="395C5CE5"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JCTS</w:t>
            </w:r>
          </w:p>
          <w:p w14:paraId="13FA264C"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IGPTN</w:t>
            </w:r>
          </w:p>
          <w:p w14:paraId="77D81062" w14:textId="77777777" w:rsidR="006300E2" w:rsidRPr="007D32C9" w:rsidRDefault="006300E2" w:rsidP="00F5267A">
            <w:pPr>
              <w:spacing w:before="60" w:after="60" w:line="240" w:lineRule="auto"/>
              <w:ind w:left="145"/>
              <w:rPr>
                <w:rStyle w:val="StyleCalibri"/>
              </w:rPr>
            </w:pPr>
            <w:r w:rsidRPr="007D32C9">
              <w:rPr>
                <w:rStyle w:val="StyleCalibri"/>
              </w:rPr>
              <w:t>CECMN</w:t>
            </w:r>
          </w:p>
        </w:tc>
      </w:tr>
      <w:tr w:rsidR="006300E2" w:rsidRPr="00D1005E" w14:paraId="68C410A3" w14:textId="77777777" w:rsidTr="00960CCE">
        <w:tc>
          <w:tcPr>
            <w:tcW w:w="421" w:type="dxa"/>
            <w:vAlign w:val="center"/>
          </w:tcPr>
          <w:p w14:paraId="1231BE67" w14:textId="77777777" w:rsidR="006300E2" w:rsidRPr="00D1005E" w:rsidRDefault="006300E2" w:rsidP="00A42AF2">
            <w:pPr>
              <w:pStyle w:val="ListParagraph"/>
              <w:keepNext/>
              <w:keepLines/>
              <w:numPr>
                <w:ilvl w:val="0"/>
                <w:numId w:val="17"/>
              </w:numPr>
              <w:spacing w:before="60" w:after="60" w:line="240" w:lineRule="auto"/>
              <w:ind w:left="357" w:hanging="357"/>
              <w:jc w:val="right"/>
              <w:rPr>
                <w:rFonts w:ascii="Calibri" w:hAnsi="Calibri" w:cs="Calibri"/>
              </w:rPr>
            </w:pPr>
          </w:p>
        </w:tc>
        <w:tc>
          <w:tcPr>
            <w:tcW w:w="6945" w:type="dxa"/>
          </w:tcPr>
          <w:p w14:paraId="5A7064F3" w14:textId="77777777" w:rsidR="006300E2" w:rsidRPr="007D32C9" w:rsidRDefault="006300E2" w:rsidP="008D64C1">
            <w:pPr>
              <w:keepNext/>
              <w:keepLines/>
              <w:spacing w:before="60" w:after="60" w:line="240" w:lineRule="auto"/>
              <w:ind w:left="140"/>
              <w:rPr>
                <w:rStyle w:val="StyleCalibri"/>
              </w:rPr>
            </w:pPr>
            <w:bookmarkStart w:id="76" w:name="_Hlk210982270"/>
            <w:r w:rsidRPr="007D32C9">
              <w:rPr>
                <w:rStyle w:val="StyleCalibri"/>
              </w:rPr>
              <w:t>Provide independent advice and professional mentoring to Aboriginal and Torres Strait Islander registrars</w:t>
            </w:r>
            <w:bookmarkEnd w:id="76"/>
            <w:r w:rsidRPr="007D32C9">
              <w:rPr>
                <w:rStyle w:val="StyleCalibri"/>
              </w:rPr>
              <w:t>.</w:t>
            </w:r>
          </w:p>
        </w:tc>
        <w:tc>
          <w:tcPr>
            <w:tcW w:w="1985" w:type="dxa"/>
          </w:tcPr>
          <w:p w14:paraId="4C070E47" w14:textId="77777777" w:rsidR="006300E2" w:rsidRPr="00D1005E" w:rsidRDefault="006300E2" w:rsidP="008D64C1">
            <w:pPr>
              <w:keepNext/>
              <w:keepLines/>
              <w:spacing w:before="60" w:after="60" w:line="240" w:lineRule="auto"/>
              <w:ind w:left="145"/>
              <w:rPr>
                <w:rFonts w:ascii="Calibri" w:hAnsi="Calibri" w:cs="Calibri"/>
              </w:rPr>
            </w:pPr>
            <w:r w:rsidRPr="00D1005E">
              <w:rPr>
                <w:rFonts w:ascii="Calibri" w:hAnsi="Calibri" w:cs="Calibri"/>
              </w:rPr>
              <w:t>GP colleges</w:t>
            </w:r>
          </w:p>
          <w:p w14:paraId="78C482A3" w14:textId="77777777" w:rsidR="006300E2" w:rsidRPr="00D1005E" w:rsidRDefault="006300E2" w:rsidP="008D64C1">
            <w:pPr>
              <w:keepNext/>
              <w:keepLines/>
              <w:spacing w:before="60" w:after="60" w:line="240" w:lineRule="auto"/>
              <w:ind w:left="145"/>
              <w:rPr>
                <w:rFonts w:ascii="Calibri" w:hAnsi="Calibri" w:cs="Calibri"/>
              </w:rPr>
            </w:pPr>
            <w:r w:rsidRPr="00D1005E">
              <w:rPr>
                <w:rFonts w:ascii="Calibri" w:hAnsi="Calibri" w:cs="Calibri"/>
              </w:rPr>
              <w:t>JCTS</w:t>
            </w:r>
          </w:p>
          <w:p w14:paraId="1F1C346A" w14:textId="77777777" w:rsidR="006300E2" w:rsidRPr="00D1005E" w:rsidRDefault="006300E2" w:rsidP="008D64C1">
            <w:pPr>
              <w:keepNext/>
              <w:keepLines/>
              <w:spacing w:before="60" w:after="60" w:line="240" w:lineRule="auto"/>
              <w:ind w:left="145"/>
              <w:rPr>
                <w:rFonts w:ascii="Calibri" w:hAnsi="Calibri" w:cs="Calibri"/>
              </w:rPr>
            </w:pPr>
            <w:r w:rsidRPr="00D1005E">
              <w:rPr>
                <w:rFonts w:ascii="Calibri" w:hAnsi="Calibri" w:cs="Calibri"/>
              </w:rPr>
              <w:t>IGPTN</w:t>
            </w:r>
          </w:p>
          <w:p w14:paraId="7D934494" w14:textId="77777777" w:rsidR="006300E2" w:rsidRPr="007D32C9" w:rsidRDefault="006300E2" w:rsidP="008D64C1">
            <w:pPr>
              <w:keepNext/>
              <w:keepLines/>
              <w:spacing w:before="60" w:after="60" w:line="240" w:lineRule="auto"/>
              <w:ind w:left="145"/>
              <w:rPr>
                <w:rStyle w:val="StyleCalibri"/>
              </w:rPr>
            </w:pPr>
            <w:r w:rsidRPr="007D32C9">
              <w:rPr>
                <w:rStyle w:val="StyleCalibri"/>
              </w:rPr>
              <w:t>CECMN</w:t>
            </w:r>
          </w:p>
        </w:tc>
      </w:tr>
      <w:tr w:rsidR="006300E2" w:rsidRPr="00D1005E" w14:paraId="3874396F" w14:textId="77777777" w:rsidTr="00960CCE">
        <w:tc>
          <w:tcPr>
            <w:tcW w:w="421" w:type="dxa"/>
            <w:vAlign w:val="center"/>
          </w:tcPr>
          <w:p w14:paraId="36FEB5B0"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785C69B4" w14:textId="77777777" w:rsidR="006300E2" w:rsidRPr="007D32C9" w:rsidRDefault="006300E2" w:rsidP="0082079A">
            <w:pPr>
              <w:spacing w:before="60" w:after="60" w:line="240" w:lineRule="auto"/>
              <w:ind w:left="140"/>
              <w:rPr>
                <w:rStyle w:val="StyleCalibri"/>
              </w:rPr>
            </w:pPr>
            <w:r w:rsidRPr="007D32C9">
              <w:rPr>
                <w:rStyle w:val="StyleCalibri"/>
              </w:rPr>
              <w:t>Prioritise placements in First Nations health settings.</w:t>
            </w:r>
          </w:p>
        </w:tc>
        <w:tc>
          <w:tcPr>
            <w:tcW w:w="1985" w:type="dxa"/>
          </w:tcPr>
          <w:p w14:paraId="67B38A91" w14:textId="77777777" w:rsidR="006300E2" w:rsidRPr="007D32C9" w:rsidRDefault="006300E2" w:rsidP="00F5267A">
            <w:pPr>
              <w:spacing w:before="60" w:after="60" w:line="240" w:lineRule="auto"/>
              <w:ind w:left="145"/>
              <w:rPr>
                <w:rStyle w:val="StyleCalibri"/>
              </w:rPr>
            </w:pPr>
            <w:r w:rsidRPr="007D32C9">
              <w:rPr>
                <w:rStyle w:val="StyleCalibri"/>
              </w:rPr>
              <w:t>GP colleges</w:t>
            </w:r>
          </w:p>
        </w:tc>
      </w:tr>
      <w:tr w:rsidR="006300E2" w:rsidRPr="00D1005E" w14:paraId="7D59B894" w14:textId="77777777" w:rsidTr="00960CCE">
        <w:tc>
          <w:tcPr>
            <w:tcW w:w="421" w:type="dxa"/>
            <w:vAlign w:val="center"/>
          </w:tcPr>
          <w:p w14:paraId="30D7AA69"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3402F529" w14:textId="77777777" w:rsidR="006300E2" w:rsidRPr="007D32C9" w:rsidRDefault="006300E2" w:rsidP="0082079A">
            <w:pPr>
              <w:spacing w:before="60" w:after="60" w:line="240" w:lineRule="auto"/>
              <w:ind w:left="140"/>
              <w:rPr>
                <w:rStyle w:val="StyleCalibri"/>
              </w:rPr>
            </w:pPr>
            <w:bookmarkStart w:id="77" w:name="_Hlk210982378"/>
            <w:r w:rsidRPr="007D32C9">
              <w:rPr>
                <w:rStyle w:val="StyleCalibri"/>
              </w:rPr>
              <w:t>Maintain appropriate levels of FTE training in ACCHS</w:t>
            </w:r>
            <w:r w:rsidR="00726334" w:rsidRPr="007D32C9">
              <w:rPr>
                <w:rStyle w:val="StyleCalibri"/>
              </w:rPr>
              <w:t xml:space="preserve">/AMS </w:t>
            </w:r>
            <w:r w:rsidRPr="007D32C9">
              <w:rPr>
                <w:rStyle w:val="StyleCalibri"/>
              </w:rPr>
              <w:t>s</w:t>
            </w:r>
            <w:r w:rsidR="00726334" w:rsidRPr="007D32C9">
              <w:rPr>
                <w:rStyle w:val="StyleCalibri"/>
              </w:rPr>
              <w:t xml:space="preserve">ettings </w:t>
            </w:r>
            <w:r w:rsidRPr="007D32C9">
              <w:rPr>
                <w:rStyle w:val="StyleCalibri"/>
              </w:rPr>
              <w:t>in consultation with national peak organisations</w:t>
            </w:r>
            <w:bookmarkEnd w:id="77"/>
            <w:r w:rsidRPr="007D32C9">
              <w:rPr>
                <w:rStyle w:val="StyleCalibri"/>
              </w:rPr>
              <w:t>.</w:t>
            </w:r>
          </w:p>
        </w:tc>
        <w:tc>
          <w:tcPr>
            <w:tcW w:w="1985" w:type="dxa"/>
          </w:tcPr>
          <w:p w14:paraId="5A12329D" w14:textId="77777777" w:rsidR="006300E2" w:rsidRPr="007D32C9" w:rsidRDefault="006300E2" w:rsidP="00F5267A">
            <w:pPr>
              <w:spacing w:before="60" w:after="60" w:line="240" w:lineRule="auto"/>
              <w:ind w:left="145"/>
              <w:rPr>
                <w:rStyle w:val="StyleCalibri"/>
              </w:rPr>
            </w:pPr>
            <w:r w:rsidRPr="007D32C9">
              <w:rPr>
                <w:rStyle w:val="StyleCalibri"/>
              </w:rPr>
              <w:t>GP colleges</w:t>
            </w:r>
          </w:p>
        </w:tc>
      </w:tr>
      <w:tr w:rsidR="006300E2" w:rsidRPr="00D1005E" w14:paraId="27B2F264" w14:textId="77777777" w:rsidTr="00960CCE">
        <w:trPr>
          <w:cantSplit/>
        </w:trPr>
        <w:tc>
          <w:tcPr>
            <w:tcW w:w="421" w:type="dxa"/>
            <w:vAlign w:val="center"/>
          </w:tcPr>
          <w:p w14:paraId="7196D064"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09E4C5FD" w14:textId="77777777" w:rsidR="006300E2" w:rsidRPr="007D32C9" w:rsidRDefault="006300E2" w:rsidP="0082079A">
            <w:pPr>
              <w:spacing w:before="60" w:after="60" w:line="240" w:lineRule="auto"/>
              <w:ind w:left="140"/>
              <w:rPr>
                <w:rStyle w:val="StyleCalibri"/>
              </w:rPr>
            </w:pPr>
            <w:bookmarkStart w:id="78" w:name="_Hlk210982590"/>
            <w:r w:rsidRPr="007D32C9">
              <w:rPr>
                <w:rStyle w:val="StyleCalibri"/>
              </w:rPr>
              <w:t>Consider Aboriginal and Torres Strait Islander registrar preferences during the selection process to remain close to, or away from, their community</w:t>
            </w:r>
            <w:bookmarkEnd w:id="78"/>
            <w:r w:rsidRPr="007D32C9">
              <w:rPr>
                <w:rStyle w:val="StyleCalibri"/>
              </w:rPr>
              <w:t>.</w:t>
            </w:r>
          </w:p>
        </w:tc>
        <w:tc>
          <w:tcPr>
            <w:tcW w:w="1985" w:type="dxa"/>
          </w:tcPr>
          <w:p w14:paraId="083C1CA6" w14:textId="77777777" w:rsidR="006300E2" w:rsidRPr="007D32C9" w:rsidRDefault="006300E2" w:rsidP="00F5267A">
            <w:pPr>
              <w:spacing w:before="60" w:after="60" w:line="240" w:lineRule="auto"/>
              <w:ind w:left="145"/>
              <w:rPr>
                <w:rStyle w:val="StyleCalibri"/>
              </w:rPr>
            </w:pPr>
            <w:r w:rsidRPr="007D32C9">
              <w:rPr>
                <w:rStyle w:val="StyleCalibri"/>
              </w:rPr>
              <w:t>GP colleges</w:t>
            </w:r>
          </w:p>
        </w:tc>
      </w:tr>
      <w:tr w:rsidR="006300E2" w:rsidRPr="00D1005E" w14:paraId="46E58DE1" w14:textId="77777777" w:rsidTr="00960CCE">
        <w:tc>
          <w:tcPr>
            <w:tcW w:w="421" w:type="dxa"/>
            <w:vAlign w:val="center"/>
          </w:tcPr>
          <w:p w14:paraId="34FF1C98"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2B308DB4" w14:textId="77777777" w:rsidR="006300E2" w:rsidRPr="007D32C9" w:rsidRDefault="006300E2" w:rsidP="0082079A">
            <w:pPr>
              <w:spacing w:before="60" w:after="60" w:line="240" w:lineRule="auto"/>
              <w:ind w:left="140"/>
              <w:rPr>
                <w:rStyle w:val="StyleCalibri"/>
              </w:rPr>
            </w:pPr>
            <w:r w:rsidRPr="007D32C9">
              <w:rPr>
                <w:rStyle w:val="StyleCalibri"/>
              </w:rPr>
              <w:t>Positively consider, support and facilitate Aboriginal and Torres Strait Islander applicants for the AGPT program.</w:t>
            </w:r>
          </w:p>
        </w:tc>
        <w:tc>
          <w:tcPr>
            <w:tcW w:w="1985" w:type="dxa"/>
          </w:tcPr>
          <w:p w14:paraId="0F146249" w14:textId="77777777" w:rsidR="006300E2" w:rsidRPr="007D32C9" w:rsidRDefault="006300E2" w:rsidP="00F5267A">
            <w:pPr>
              <w:spacing w:before="60" w:after="60" w:line="240" w:lineRule="auto"/>
              <w:ind w:left="145"/>
              <w:rPr>
                <w:rStyle w:val="StyleCalibri"/>
              </w:rPr>
            </w:pPr>
            <w:r w:rsidRPr="007D32C9">
              <w:rPr>
                <w:rStyle w:val="StyleCalibri"/>
              </w:rPr>
              <w:t>GP colleges</w:t>
            </w:r>
          </w:p>
        </w:tc>
      </w:tr>
      <w:tr w:rsidR="006300E2" w:rsidRPr="00D1005E" w14:paraId="3EB5413C" w14:textId="77777777" w:rsidTr="00960CCE">
        <w:trPr>
          <w:cantSplit/>
        </w:trPr>
        <w:tc>
          <w:tcPr>
            <w:tcW w:w="421" w:type="dxa"/>
            <w:vAlign w:val="center"/>
          </w:tcPr>
          <w:p w14:paraId="6D072C0D"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38EC84A5" w14:textId="77777777" w:rsidR="006300E2" w:rsidRPr="007D32C9" w:rsidRDefault="006300E2" w:rsidP="0082079A">
            <w:pPr>
              <w:spacing w:before="60" w:after="60" w:line="240" w:lineRule="auto"/>
              <w:ind w:left="140"/>
              <w:rPr>
                <w:rStyle w:val="StyleCalibri"/>
              </w:rPr>
            </w:pPr>
            <w:bookmarkStart w:id="79" w:name="_Hlk210982774"/>
            <w:r w:rsidRPr="007D32C9">
              <w:rPr>
                <w:rStyle w:val="StyleCalibri"/>
              </w:rPr>
              <w:t>Increase the selection intake of Aboriginal and Torres Strait Islander doctors to a level representative of the Aboriginal and Torres Strait Islander population</w:t>
            </w:r>
            <w:bookmarkEnd w:id="79"/>
            <w:r w:rsidRPr="007D32C9">
              <w:rPr>
                <w:rStyle w:val="StyleCalibri"/>
              </w:rPr>
              <w:t>.</w:t>
            </w:r>
          </w:p>
        </w:tc>
        <w:tc>
          <w:tcPr>
            <w:tcW w:w="1985" w:type="dxa"/>
          </w:tcPr>
          <w:p w14:paraId="2BEF9D6A"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3073E151" w14:textId="77777777" w:rsidR="006300E2" w:rsidRPr="007D32C9" w:rsidRDefault="006300E2" w:rsidP="00F5267A">
            <w:pPr>
              <w:spacing w:before="60" w:after="60" w:line="240" w:lineRule="auto"/>
              <w:ind w:left="145"/>
              <w:rPr>
                <w:rStyle w:val="StyleCalibri"/>
              </w:rPr>
            </w:pPr>
            <w:r w:rsidRPr="007D32C9">
              <w:rPr>
                <w:rStyle w:val="StyleCalibri"/>
              </w:rPr>
              <w:t>JCTS</w:t>
            </w:r>
          </w:p>
          <w:p w14:paraId="70EC826F"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GPRA</w:t>
            </w:r>
          </w:p>
          <w:p w14:paraId="2B07C4DD" w14:textId="77777777" w:rsidR="006300E2" w:rsidRPr="007D32C9" w:rsidRDefault="006300E2" w:rsidP="00F5267A">
            <w:pPr>
              <w:spacing w:before="60" w:after="60" w:line="240" w:lineRule="auto"/>
              <w:ind w:left="145"/>
              <w:rPr>
                <w:rStyle w:val="StyleCalibri"/>
              </w:rPr>
            </w:pPr>
            <w:r w:rsidRPr="007D32C9">
              <w:rPr>
                <w:rStyle w:val="StyleCalibri"/>
              </w:rPr>
              <w:t>IGPTN</w:t>
            </w:r>
          </w:p>
        </w:tc>
      </w:tr>
      <w:tr w:rsidR="006300E2" w:rsidRPr="00D1005E" w14:paraId="09D4C803" w14:textId="77777777" w:rsidTr="00960CCE">
        <w:tc>
          <w:tcPr>
            <w:tcW w:w="421" w:type="dxa"/>
            <w:vAlign w:val="center"/>
          </w:tcPr>
          <w:p w14:paraId="48A21919"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49715928" w14:textId="77777777" w:rsidR="006300E2" w:rsidRPr="007D32C9" w:rsidRDefault="006300E2" w:rsidP="0082079A">
            <w:pPr>
              <w:spacing w:before="60" w:after="60" w:line="240" w:lineRule="auto"/>
              <w:ind w:left="140"/>
              <w:rPr>
                <w:rStyle w:val="StyleCalibri"/>
              </w:rPr>
            </w:pPr>
            <w:bookmarkStart w:id="80" w:name="_Hlk210983332"/>
            <w:r w:rsidRPr="007D32C9">
              <w:rPr>
                <w:rStyle w:val="StyleCalibri"/>
              </w:rPr>
              <w:t>Provide support and flexibility to Aboriginal and Torres Strait Islander registrars throughout their training to enable them to fulfil both their training and cultural obligations</w:t>
            </w:r>
            <w:bookmarkEnd w:id="80"/>
            <w:r w:rsidRPr="007D32C9">
              <w:rPr>
                <w:rStyle w:val="StyleCalibri"/>
              </w:rPr>
              <w:t>.</w:t>
            </w:r>
          </w:p>
        </w:tc>
        <w:tc>
          <w:tcPr>
            <w:tcW w:w="1985" w:type="dxa"/>
          </w:tcPr>
          <w:p w14:paraId="7A6F8082"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GP colleges</w:t>
            </w:r>
          </w:p>
          <w:p w14:paraId="1933418D" w14:textId="77777777" w:rsidR="006300E2" w:rsidRPr="007D32C9" w:rsidRDefault="006300E2" w:rsidP="00F5267A">
            <w:pPr>
              <w:spacing w:before="60" w:after="60" w:line="240" w:lineRule="auto"/>
              <w:ind w:left="145"/>
              <w:rPr>
                <w:rStyle w:val="StyleCalibri"/>
              </w:rPr>
            </w:pPr>
            <w:r w:rsidRPr="007D32C9">
              <w:rPr>
                <w:rStyle w:val="StyleCalibri"/>
              </w:rPr>
              <w:t>JCTS</w:t>
            </w:r>
          </w:p>
          <w:p w14:paraId="7DFA2AF0" w14:textId="77777777" w:rsidR="006300E2" w:rsidRPr="007D32C9" w:rsidRDefault="006300E2" w:rsidP="00F5267A">
            <w:pPr>
              <w:spacing w:before="60" w:after="60" w:line="240" w:lineRule="auto"/>
              <w:ind w:left="145"/>
              <w:rPr>
                <w:rStyle w:val="StyleCalibri"/>
              </w:rPr>
            </w:pPr>
            <w:r w:rsidRPr="007D32C9">
              <w:rPr>
                <w:rStyle w:val="StyleCalibri"/>
              </w:rPr>
              <w:t>IGPTN</w:t>
            </w:r>
          </w:p>
        </w:tc>
      </w:tr>
      <w:tr w:rsidR="006300E2" w:rsidRPr="00D1005E" w14:paraId="60E39DB4" w14:textId="77777777" w:rsidTr="00960CCE">
        <w:tc>
          <w:tcPr>
            <w:tcW w:w="421" w:type="dxa"/>
            <w:vAlign w:val="center"/>
          </w:tcPr>
          <w:p w14:paraId="6BD18F9B"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3DC438F1" w14:textId="77777777" w:rsidR="006300E2" w:rsidRPr="007D32C9" w:rsidRDefault="006300E2" w:rsidP="0082079A">
            <w:pPr>
              <w:spacing w:before="60" w:after="60" w:line="240" w:lineRule="auto"/>
              <w:ind w:left="140"/>
              <w:rPr>
                <w:rStyle w:val="StyleCalibri"/>
              </w:rPr>
            </w:pPr>
            <w:r w:rsidRPr="007D32C9">
              <w:rPr>
                <w:rStyle w:val="StyleCalibri"/>
              </w:rPr>
              <w:t xml:space="preserve">Provide early career support and engagement with Aboriginal and Torres Strait Islander fellows, to increase retention rates in their first year </w:t>
            </w:r>
            <w:r w:rsidR="00DE0860" w:rsidRPr="007D32C9">
              <w:rPr>
                <w:rStyle w:val="StyleCalibri"/>
              </w:rPr>
              <w:br/>
            </w:r>
            <w:r w:rsidRPr="007D32C9">
              <w:rPr>
                <w:rStyle w:val="StyleCalibri"/>
              </w:rPr>
              <w:t>post-fellowship.</w:t>
            </w:r>
          </w:p>
        </w:tc>
        <w:tc>
          <w:tcPr>
            <w:tcW w:w="1985" w:type="dxa"/>
          </w:tcPr>
          <w:p w14:paraId="7CDCCC25"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34FA149B" w14:textId="77777777" w:rsidR="006300E2" w:rsidRPr="007D32C9" w:rsidRDefault="006300E2" w:rsidP="00F5267A">
            <w:pPr>
              <w:spacing w:before="60" w:after="60" w:line="240" w:lineRule="auto"/>
              <w:ind w:left="145"/>
              <w:rPr>
                <w:rStyle w:val="StyleCalibri"/>
              </w:rPr>
            </w:pPr>
            <w:r w:rsidRPr="007D32C9">
              <w:rPr>
                <w:rStyle w:val="StyleCalibri"/>
              </w:rPr>
              <w:t>IGPTN</w:t>
            </w:r>
          </w:p>
        </w:tc>
      </w:tr>
      <w:tr w:rsidR="006300E2" w:rsidRPr="00D1005E" w14:paraId="68CF4318" w14:textId="77777777" w:rsidTr="00960CCE">
        <w:tc>
          <w:tcPr>
            <w:tcW w:w="421" w:type="dxa"/>
            <w:vAlign w:val="center"/>
          </w:tcPr>
          <w:p w14:paraId="238601FE"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28736600" w14:textId="77777777" w:rsidR="006300E2" w:rsidRPr="007D32C9" w:rsidRDefault="006300E2" w:rsidP="0082079A">
            <w:pPr>
              <w:spacing w:before="60" w:after="60" w:line="240" w:lineRule="auto"/>
              <w:ind w:left="140"/>
              <w:rPr>
                <w:rStyle w:val="StyleCalibri"/>
              </w:rPr>
            </w:pPr>
            <w:bookmarkStart w:id="81" w:name="_Hlk210983741"/>
            <w:r w:rsidRPr="007D32C9">
              <w:rPr>
                <w:rStyle w:val="StyleCalibri"/>
              </w:rPr>
              <w:t>Provide sufficient and timely remediation to Aboriginal and Torres Strait Islander registrars to assist them to attain fellowship</w:t>
            </w:r>
            <w:bookmarkEnd w:id="81"/>
            <w:r w:rsidRPr="007D32C9">
              <w:rPr>
                <w:rStyle w:val="StyleCalibri"/>
              </w:rPr>
              <w:t>.</w:t>
            </w:r>
          </w:p>
        </w:tc>
        <w:tc>
          <w:tcPr>
            <w:tcW w:w="1985" w:type="dxa"/>
          </w:tcPr>
          <w:p w14:paraId="63D16450" w14:textId="77777777" w:rsidR="006300E2" w:rsidRPr="007D32C9" w:rsidRDefault="006300E2" w:rsidP="00F5267A">
            <w:pPr>
              <w:spacing w:before="60" w:after="60" w:line="240" w:lineRule="auto"/>
              <w:ind w:left="145"/>
              <w:rPr>
                <w:rStyle w:val="StyleCalibri"/>
              </w:rPr>
            </w:pPr>
            <w:r w:rsidRPr="007D32C9">
              <w:rPr>
                <w:rStyle w:val="StyleCalibri"/>
              </w:rPr>
              <w:t>GP colleges</w:t>
            </w:r>
          </w:p>
        </w:tc>
      </w:tr>
      <w:tr w:rsidR="006300E2" w:rsidRPr="00D1005E" w14:paraId="6E4C30C6" w14:textId="77777777" w:rsidTr="00960CCE">
        <w:tc>
          <w:tcPr>
            <w:tcW w:w="421" w:type="dxa"/>
            <w:vAlign w:val="center"/>
          </w:tcPr>
          <w:p w14:paraId="0F3CABC7" w14:textId="77777777" w:rsidR="006300E2" w:rsidRPr="00D1005E" w:rsidRDefault="006300E2" w:rsidP="00A42AF2">
            <w:pPr>
              <w:pStyle w:val="ListParagraph"/>
              <w:keepNext/>
              <w:keepLines/>
              <w:numPr>
                <w:ilvl w:val="0"/>
                <w:numId w:val="17"/>
              </w:numPr>
              <w:spacing w:before="60" w:after="60" w:line="240" w:lineRule="auto"/>
              <w:ind w:left="357" w:hanging="357"/>
              <w:jc w:val="right"/>
              <w:rPr>
                <w:rFonts w:ascii="Calibri" w:hAnsi="Calibri" w:cs="Calibri"/>
              </w:rPr>
            </w:pPr>
          </w:p>
        </w:tc>
        <w:tc>
          <w:tcPr>
            <w:tcW w:w="6945" w:type="dxa"/>
          </w:tcPr>
          <w:p w14:paraId="71D570D6" w14:textId="77777777" w:rsidR="006300E2" w:rsidRPr="007D32C9" w:rsidRDefault="006300E2" w:rsidP="00C1350C">
            <w:pPr>
              <w:keepNext/>
              <w:keepLines/>
              <w:spacing w:before="60" w:after="60" w:line="240" w:lineRule="auto"/>
              <w:ind w:left="140"/>
              <w:rPr>
                <w:rStyle w:val="StyleCalibri"/>
              </w:rPr>
            </w:pPr>
            <w:bookmarkStart w:id="82" w:name="_Hlk210984151"/>
            <w:r w:rsidRPr="007D32C9">
              <w:rPr>
                <w:rStyle w:val="StyleCalibri"/>
              </w:rPr>
              <w:t>Provide adequate resources and support, including ongoing cultural safety and awareness training, to supervisors to enable them to provide Aboriginal and Torres Strait Islander registrars with additional support that may be required to assist them to attain fellowship</w:t>
            </w:r>
            <w:bookmarkEnd w:id="82"/>
            <w:r w:rsidRPr="007D32C9">
              <w:rPr>
                <w:rStyle w:val="StyleCalibri"/>
              </w:rPr>
              <w:t>.</w:t>
            </w:r>
          </w:p>
        </w:tc>
        <w:tc>
          <w:tcPr>
            <w:tcW w:w="1985" w:type="dxa"/>
          </w:tcPr>
          <w:p w14:paraId="5A13ABDB" w14:textId="77777777" w:rsidR="006300E2" w:rsidRPr="007D32C9" w:rsidRDefault="006300E2" w:rsidP="00C1350C">
            <w:pPr>
              <w:keepNext/>
              <w:keepLines/>
              <w:spacing w:before="60" w:after="60" w:line="240" w:lineRule="auto"/>
              <w:ind w:left="145"/>
              <w:rPr>
                <w:rStyle w:val="StyleCalibri"/>
              </w:rPr>
            </w:pPr>
            <w:r w:rsidRPr="007D32C9">
              <w:rPr>
                <w:rStyle w:val="StyleCalibri"/>
              </w:rPr>
              <w:t>GP colleges</w:t>
            </w:r>
          </w:p>
          <w:p w14:paraId="1AAB0F98" w14:textId="77777777" w:rsidR="006300E2" w:rsidRPr="007D32C9" w:rsidRDefault="006300E2" w:rsidP="00C1350C">
            <w:pPr>
              <w:keepNext/>
              <w:keepLines/>
              <w:spacing w:before="60" w:after="60" w:line="240" w:lineRule="auto"/>
              <w:ind w:left="145"/>
              <w:rPr>
                <w:rStyle w:val="StyleCalibri"/>
              </w:rPr>
            </w:pPr>
            <w:r w:rsidRPr="007D32C9">
              <w:rPr>
                <w:rStyle w:val="StyleCalibri"/>
              </w:rPr>
              <w:t>JCTS</w:t>
            </w:r>
          </w:p>
          <w:p w14:paraId="69731F67" w14:textId="77777777" w:rsidR="006300E2" w:rsidRPr="00D1005E" w:rsidRDefault="006300E2" w:rsidP="00C1350C">
            <w:pPr>
              <w:keepNext/>
              <w:keepLines/>
              <w:spacing w:before="60" w:after="60" w:line="240" w:lineRule="auto"/>
              <w:ind w:left="145"/>
              <w:rPr>
                <w:rFonts w:ascii="Calibri" w:hAnsi="Calibri" w:cs="Calibri"/>
              </w:rPr>
            </w:pPr>
            <w:r w:rsidRPr="00D1005E">
              <w:rPr>
                <w:rFonts w:ascii="Calibri" w:hAnsi="Calibri" w:cs="Calibri"/>
              </w:rPr>
              <w:t>GPSA</w:t>
            </w:r>
          </w:p>
          <w:p w14:paraId="2B5F8553" w14:textId="77777777" w:rsidR="006300E2" w:rsidRPr="007D32C9" w:rsidRDefault="006300E2" w:rsidP="00C1350C">
            <w:pPr>
              <w:keepNext/>
              <w:keepLines/>
              <w:spacing w:before="60" w:after="60" w:line="240" w:lineRule="auto"/>
              <w:ind w:left="145"/>
              <w:rPr>
                <w:rStyle w:val="StyleCalibri"/>
              </w:rPr>
            </w:pPr>
            <w:r w:rsidRPr="007D32C9">
              <w:rPr>
                <w:rStyle w:val="StyleCalibri"/>
              </w:rPr>
              <w:t>IGPTN</w:t>
            </w:r>
          </w:p>
          <w:p w14:paraId="6FD438EE" w14:textId="77777777" w:rsidR="006300E2" w:rsidRPr="007D32C9" w:rsidRDefault="006300E2" w:rsidP="00C1350C">
            <w:pPr>
              <w:keepNext/>
              <w:keepLines/>
              <w:spacing w:before="60" w:after="60" w:line="240" w:lineRule="auto"/>
              <w:ind w:left="145"/>
              <w:rPr>
                <w:rStyle w:val="StyleCalibri"/>
              </w:rPr>
            </w:pPr>
            <w:r w:rsidRPr="007D32C9">
              <w:rPr>
                <w:rStyle w:val="StyleCalibri"/>
              </w:rPr>
              <w:t>CECMN</w:t>
            </w:r>
          </w:p>
        </w:tc>
      </w:tr>
      <w:tr w:rsidR="006300E2" w:rsidRPr="00D1005E" w14:paraId="6A113DD3" w14:textId="77777777" w:rsidTr="00960CCE">
        <w:tc>
          <w:tcPr>
            <w:tcW w:w="421" w:type="dxa"/>
            <w:vAlign w:val="center"/>
          </w:tcPr>
          <w:p w14:paraId="5B08B5D1"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51A36FBD" w14:textId="77777777" w:rsidR="006300E2" w:rsidRPr="007D32C9" w:rsidRDefault="006300E2" w:rsidP="0082079A">
            <w:pPr>
              <w:spacing w:before="60" w:after="60" w:line="240" w:lineRule="auto"/>
              <w:ind w:left="140"/>
              <w:rPr>
                <w:rStyle w:val="StyleCalibri"/>
              </w:rPr>
            </w:pPr>
            <w:r w:rsidRPr="007D32C9">
              <w:rPr>
                <w:rStyle w:val="StyleCalibri"/>
              </w:rPr>
              <w:t>Build accredited training and supervision capacity</w:t>
            </w:r>
            <w:r w:rsidR="004565DE" w:rsidRPr="007D32C9">
              <w:rPr>
                <w:rStyle w:val="StyleCalibri"/>
              </w:rPr>
              <w:t>, and support practices and supervisors to attain and maintain accreditation,</w:t>
            </w:r>
            <w:r w:rsidRPr="007D32C9">
              <w:rPr>
                <w:rStyle w:val="StyleCalibri"/>
              </w:rPr>
              <w:t xml:space="preserve"> in First Nations health settings</w:t>
            </w:r>
            <w:bookmarkStart w:id="83" w:name="_Hlk210984586"/>
            <w:r w:rsidRPr="007D32C9">
              <w:rPr>
                <w:rStyle w:val="StyleCalibri"/>
              </w:rPr>
              <w:t>, including through</w:t>
            </w:r>
            <w:r w:rsidR="00E1087E" w:rsidRPr="007D32C9">
              <w:rPr>
                <w:rStyle w:val="StyleCalibri"/>
              </w:rPr>
              <w:t xml:space="preserve"> supporting</w:t>
            </w:r>
            <w:r w:rsidRPr="007D32C9">
              <w:rPr>
                <w:rStyle w:val="StyleCalibri"/>
              </w:rPr>
              <w:t xml:space="preserve"> </w:t>
            </w:r>
            <w:r w:rsidR="003D5EB7" w:rsidRPr="007D32C9">
              <w:rPr>
                <w:rStyle w:val="StyleCalibri"/>
              </w:rPr>
              <w:t xml:space="preserve">the </w:t>
            </w:r>
            <w:r w:rsidRPr="007D32C9">
              <w:rPr>
                <w:rStyle w:val="StyleCalibri"/>
              </w:rPr>
              <w:t>provision of salary support payments to eligible training facilities</w:t>
            </w:r>
            <w:bookmarkEnd w:id="83"/>
            <w:r w:rsidRPr="007D32C9">
              <w:rPr>
                <w:rStyle w:val="StyleCalibri"/>
              </w:rPr>
              <w:t>.</w:t>
            </w:r>
          </w:p>
        </w:tc>
        <w:tc>
          <w:tcPr>
            <w:tcW w:w="1985" w:type="dxa"/>
          </w:tcPr>
          <w:p w14:paraId="3BF82B52"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0568B8FF" w14:textId="77777777" w:rsidR="00AE7D1D" w:rsidRPr="00D1005E" w:rsidRDefault="006300E2" w:rsidP="00F5267A">
            <w:pPr>
              <w:spacing w:before="60" w:after="60" w:line="240" w:lineRule="auto"/>
              <w:ind w:left="145"/>
              <w:rPr>
                <w:rFonts w:ascii="Calibri" w:hAnsi="Calibri" w:cs="Calibri"/>
              </w:rPr>
            </w:pPr>
            <w:r w:rsidRPr="00D1005E">
              <w:rPr>
                <w:rFonts w:ascii="Calibri" w:hAnsi="Calibri" w:cs="Calibri"/>
              </w:rPr>
              <w:t>GPSA</w:t>
            </w:r>
          </w:p>
          <w:p w14:paraId="67278B42" w14:textId="77777777" w:rsidR="006D6DED" w:rsidRPr="007D32C9" w:rsidRDefault="006D6DED" w:rsidP="00F5267A">
            <w:pPr>
              <w:spacing w:before="60" w:after="60" w:line="240" w:lineRule="auto"/>
              <w:ind w:left="145"/>
              <w:rPr>
                <w:rStyle w:val="StyleCalibri"/>
              </w:rPr>
            </w:pPr>
            <w:r w:rsidRPr="007D32C9">
              <w:rPr>
                <w:rStyle w:val="StyleCalibri"/>
              </w:rPr>
              <w:t>Servi</w:t>
            </w:r>
            <w:r w:rsidR="00711C21" w:rsidRPr="007D32C9">
              <w:rPr>
                <w:rStyle w:val="StyleCalibri"/>
              </w:rPr>
              <w:t>ces Australia</w:t>
            </w:r>
            <w:r w:rsidR="00F51E5B" w:rsidRPr="007D32C9">
              <w:rPr>
                <w:rStyle w:val="StyleCalibri"/>
              </w:rPr>
              <w:t xml:space="preserve"> </w:t>
            </w:r>
          </w:p>
        </w:tc>
      </w:tr>
      <w:tr w:rsidR="006300E2" w:rsidRPr="00D1005E" w14:paraId="3555780A" w14:textId="77777777" w:rsidTr="00960CCE">
        <w:trPr>
          <w:cantSplit/>
        </w:trPr>
        <w:tc>
          <w:tcPr>
            <w:tcW w:w="421" w:type="dxa"/>
            <w:vAlign w:val="center"/>
          </w:tcPr>
          <w:p w14:paraId="16DEB4AB"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200E0E89" w14:textId="77777777" w:rsidR="006300E2" w:rsidRPr="007D32C9" w:rsidRDefault="006300E2" w:rsidP="0082079A">
            <w:pPr>
              <w:spacing w:before="60" w:after="60" w:line="240" w:lineRule="auto"/>
              <w:ind w:left="140"/>
              <w:rPr>
                <w:rStyle w:val="StyleCalibri"/>
              </w:rPr>
            </w:pPr>
            <w:r w:rsidRPr="007D32C9">
              <w:rPr>
                <w:rStyle w:val="StyleCalibri"/>
              </w:rPr>
              <w:t>Increase accredited supervision capability and interest in supervision among Aboriginal and Torres Strait Islander fellows.</w:t>
            </w:r>
          </w:p>
        </w:tc>
        <w:tc>
          <w:tcPr>
            <w:tcW w:w="1985" w:type="dxa"/>
          </w:tcPr>
          <w:p w14:paraId="7EC5A72B" w14:textId="77777777" w:rsidR="006300E2" w:rsidRPr="007D32C9" w:rsidRDefault="006300E2" w:rsidP="00F5267A">
            <w:pPr>
              <w:spacing w:before="60" w:after="60" w:line="240" w:lineRule="auto"/>
              <w:ind w:left="145"/>
              <w:rPr>
                <w:rStyle w:val="StyleCalibri"/>
              </w:rPr>
            </w:pPr>
            <w:r w:rsidRPr="007D32C9">
              <w:rPr>
                <w:rStyle w:val="StyleCalibri"/>
              </w:rPr>
              <w:t>GP colleges</w:t>
            </w:r>
          </w:p>
          <w:p w14:paraId="09584B2B" w14:textId="77777777" w:rsidR="006300E2" w:rsidRPr="007D32C9" w:rsidRDefault="006300E2" w:rsidP="00F5267A">
            <w:pPr>
              <w:spacing w:before="60" w:after="60" w:line="240" w:lineRule="auto"/>
              <w:ind w:left="145"/>
              <w:rPr>
                <w:rStyle w:val="StyleCalibri"/>
              </w:rPr>
            </w:pPr>
            <w:r w:rsidRPr="007D32C9">
              <w:rPr>
                <w:rStyle w:val="StyleCalibri"/>
              </w:rPr>
              <w:t>GPSA</w:t>
            </w:r>
          </w:p>
          <w:p w14:paraId="113D9252" w14:textId="77777777" w:rsidR="006300E2" w:rsidRPr="007D32C9" w:rsidRDefault="006300E2" w:rsidP="00F5267A">
            <w:pPr>
              <w:spacing w:before="60" w:after="60" w:line="240" w:lineRule="auto"/>
              <w:ind w:left="145"/>
              <w:rPr>
                <w:rStyle w:val="StyleCalibri"/>
              </w:rPr>
            </w:pPr>
            <w:r w:rsidRPr="007D32C9">
              <w:rPr>
                <w:rStyle w:val="StyleCalibri"/>
              </w:rPr>
              <w:t>IGPTN</w:t>
            </w:r>
          </w:p>
        </w:tc>
      </w:tr>
      <w:tr w:rsidR="006300E2" w:rsidRPr="00D1005E" w14:paraId="1BE460D6" w14:textId="77777777" w:rsidTr="00960CCE">
        <w:tc>
          <w:tcPr>
            <w:tcW w:w="421" w:type="dxa"/>
            <w:vAlign w:val="center"/>
          </w:tcPr>
          <w:p w14:paraId="0AD9C6F4"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50F90066" w14:textId="77777777" w:rsidR="006300E2" w:rsidRPr="007D32C9" w:rsidRDefault="006300E2" w:rsidP="0082079A">
            <w:pPr>
              <w:spacing w:before="60" w:after="60" w:line="240" w:lineRule="auto"/>
              <w:ind w:left="140"/>
              <w:rPr>
                <w:rStyle w:val="StyleCalibri"/>
              </w:rPr>
            </w:pPr>
            <w:r w:rsidRPr="007D32C9">
              <w:rPr>
                <w:rStyle w:val="StyleCalibri"/>
              </w:rPr>
              <w:t>Advocate for, and represent, Aboriginal and Torres Strait Islander cultural educators and mentors</w:t>
            </w:r>
            <w:bookmarkStart w:id="84" w:name="_Hlk210984866"/>
            <w:r w:rsidRPr="007D32C9">
              <w:rPr>
                <w:rStyle w:val="StyleCalibri"/>
              </w:rPr>
              <w:t>, including through developing collaborative relationships with key stakeholders</w:t>
            </w:r>
            <w:bookmarkEnd w:id="84"/>
            <w:r w:rsidRPr="007D32C9">
              <w:rPr>
                <w:rStyle w:val="StyleCalibri"/>
              </w:rPr>
              <w:t>.</w:t>
            </w:r>
          </w:p>
        </w:tc>
        <w:tc>
          <w:tcPr>
            <w:tcW w:w="1985" w:type="dxa"/>
          </w:tcPr>
          <w:p w14:paraId="1E837DFF"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GP colleges</w:t>
            </w:r>
          </w:p>
          <w:p w14:paraId="191B9459"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JCTS</w:t>
            </w:r>
          </w:p>
          <w:p w14:paraId="1F5CB18F"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GPSA</w:t>
            </w:r>
          </w:p>
          <w:p w14:paraId="438C2BC6" w14:textId="77777777" w:rsidR="006300E2" w:rsidRPr="007D32C9" w:rsidRDefault="006300E2" w:rsidP="00F5267A">
            <w:pPr>
              <w:spacing w:before="60" w:after="60" w:line="240" w:lineRule="auto"/>
              <w:ind w:left="145"/>
              <w:rPr>
                <w:rStyle w:val="StyleCalibri"/>
              </w:rPr>
            </w:pPr>
            <w:r w:rsidRPr="007D32C9">
              <w:rPr>
                <w:rStyle w:val="StyleCalibri"/>
              </w:rPr>
              <w:t>CECMN</w:t>
            </w:r>
          </w:p>
        </w:tc>
      </w:tr>
      <w:tr w:rsidR="006300E2" w:rsidRPr="00D1005E" w14:paraId="57AD992D" w14:textId="77777777" w:rsidTr="00960CCE">
        <w:tc>
          <w:tcPr>
            <w:tcW w:w="421" w:type="dxa"/>
            <w:vAlign w:val="center"/>
          </w:tcPr>
          <w:p w14:paraId="4B1F511A"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4AEF3505" w14:textId="77777777" w:rsidR="006300E2" w:rsidRPr="007D32C9" w:rsidRDefault="006300E2" w:rsidP="0082079A">
            <w:pPr>
              <w:spacing w:before="60" w:after="60" w:line="240" w:lineRule="auto"/>
              <w:ind w:left="140"/>
              <w:rPr>
                <w:rStyle w:val="StyleCalibri"/>
              </w:rPr>
            </w:pPr>
            <w:r w:rsidRPr="007D32C9">
              <w:rPr>
                <w:rStyle w:val="StyleCalibri"/>
              </w:rPr>
              <w:t>Support professional opportunities and wellbeing for cultural educators and cultural mentors.</w:t>
            </w:r>
          </w:p>
        </w:tc>
        <w:tc>
          <w:tcPr>
            <w:tcW w:w="1985" w:type="dxa"/>
          </w:tcPr>
          <w:p w14:paraId="4C8FDA3C" w14:textId="77777777" w:rsidR="00AE7D1D" w:rsidRPr="00D1005E" w:rsidRDefault="0013206F" w:rsidP="00F5267A">
            <w:pPr>
              <w:spacing w:before="60" w:after="60" w:line="240" w:lineRule="auto"/>
              <w:ind w:left="145"/>
              <w:rPr>
                <w:rFonts w:ascii="Calibri" w:hAnsi="Calibri" w:cs="Calibri"/>
              </w:rPr>
            </w:pPr>
            <w:r w:rsidRPr="00D1005E">
              <w:rPr>
                <w:rFonts w:ascii="Calibri" w:hAnsi="Calibri" w:cs="Calibri"/>
              </w:rPr>
              <w:t>GP colleges</w:t>
            </w:r>
          </w:p>
          <w:p w14:paraId="5E09E0C3"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JCTS</w:t>
            </w:r>
          </w:p>
          <w:p w14:paraId="6B229570" w14:textId="77777777" w:rsidR="006300E2" w:rsidRPr="007D32C9" w:rsidRDefault="006300E2" w:rsidP="00F5267A">
            <w:pPr>
              <w:spacing w:before="60" w:after="60" w:line="240" w:lineRule="auto"/>
              <w:ind w:left="145"/>
              <w:rPr>
                <w:rStyle w:val="StyleCalibri"/>
              </w:rPr>
            </w:pPr>
            <w:r w:rsidRPr="007D32C9">
              <w:rPr>
                <w:rStyle w:val="StyleCalibri"/>
              </w:rPr>
              <w:t>CECMN</w:t>
            </w:r>
          </w:p>
        </w:tc>
      </w:tr>
      <w:tr w:rsidR="006300E2" w:rsidRPr="00D1005E" w14:paraId="2C58AE0C" w14:textId="77777777" w:rsidTr="00960CCE">
        <w:trPr>
          <w:cantSplit/>
        </w:trPr>
        <w:tc>
          <w:tcPr>
            <w:tcW w:w="421" w:type="dxa"/>
            <w:vAlign w:val="center"/>
          </w:tcPr>
          <w:p w14:paraId="65F9C3DC"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6F3AF56B" w14:textId="77777777" w:rsidR="006300E2" w:rsidRPr="007D32C9" w:rsidRDefault="006300E2" w:rsidP="0082079A">
            <w:pPr>
              <w:spacing w:before="60" w:after="60" w:line="240" w:lineRule="auto"/>
              <w:ind w:left="140"/>
              <w:rPr>
                <w:rStyle w:val="StyleCalibri"/>
              </w:rPr>
            </w:pPr>
            <w:r w:rsidRPr="007D32C9">
              <w:rPr>
                <w:rStyle w:val="StyleCalibri"/>
              </w:rPr>
              <w:t>Educate sector partners around cultural educators and cultural mentors to ensure understanding of their role imparting knowledge and culturally responsive practices for GP and RG registrars and supervisors.</w:t>
            </w:r>
          </w:p>
        </w:tc>
        <w:tc>
          <w:tcPr>
            <w:tcW w:w="1985" w:type="dxa"/>
          </w:tcPr>
          <w:p w14:paraId="7C5DEF1F" w14:textId="77777777" w:rsidR="00AE7D1D" w:rsidRPr="00D1005E" w:rsidRDefault="0013206F" w:rsidP="00AE7D1D">
            <w:pPr>
              <w:spacing w:before="60" w:after="60" w:line="240" w:lineRule="auto"/>
              <w:ind w:left="145"/>
              <w:rPr>
                <w:rFonts w:ascii="Calibri" w:hAnsi="Calibri" w:cs="Calibri"/>
              </w:rPr>
            </w:pPr>
            <w:r w:rsidRPr="00D1005E">
              <w:rPr>
                <w:rFonts w:ascii="Calibri" w:hAnsi="Calibri" w:cs="Calibri"/>
              </w:rPr>
              <w:t xml:space="preserve">GP colleges </w:t>
            </w:r>
          </w:p>
          <w:p w14:paraId="7B69545F"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JCTS</w:t>
            </w:r>
          </w:p>
          <w:p w14:paraId="3B015ED8" w14:textId="77777777" w:rsidR="006300E2" w:rsidRPr="007D32C9" w:rsidRDefault="006300E2" w:rsidP="00F5267A">
            <w:pPr>
              <w:spacing w:before="60" w:after="60" w:line="240" w:lineRule="auto"/>
              <w:ind w:left="145"/>
              <w:rPr>
                <w:rStyle w:val="StyleCalibri"/>
              </w:rPr>
            </w:pPr>
            <w:r w:rsidRPr="007D32C9">
              <w:rPr>
                <w:rStyle w:val="StyleCalibri"/>
              </w:rPr>
              <w:t>CECMN</w:t>
            </w:r>
          </w:p>
        </w:tc>
      </w:tr>
      <w:tr w:rsidR="006300E2" w:rsidRPr="00D1005E" w14:paraId="727A6786" w14:textId="77777777" w:rsidTr="00960CCE">
        <w:tc>
          <w:tcPr>
            <w:tcW w:w="421" w:type="dxa"/>
            <w:vAlign w:val="center"/>
          </w:tcPr>
          <w:p w14:paraId="5023141B"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09AA17E4" w14:textId="77777777" w:rsidR="006300E2" w:rsidRPr="00D1005E" w:rsidRDefault="006300E2" w:rsidP="0082079A">
            <w:pPr>
              <w:spacing w:before="60" w:after="60" w:line="240" w:lineRule="auto"/>
              <w:ind w:left="140"/>
              <w:rPr>
                <w:rFonts w:ascii="Calibri" w:hAnsi="Calibri" w:cs="Calibri"/>
              </w:rPr>
            </w:pPr>
            <w:r w:rsidRPr="00D1005E">
              <w:rPr>
                <w:rFonts w:ascii="Calibri" w:hAnsi="Calibri" w:cs="Calibri"/>
              </w:rPr>
              <w:t>Advise on strategic directions for First Nations GP training, including workforce distribution, quality, and outcomes.</w:t>
            </w:r>
          </w:p>
        </w:tc>
        <w:tc>
          <w:tcPr>
            <w:tcW w:w="1985" w:type="dxa"/>
          </w:tcPr>
          <w:p w14:paraId="3F5DF6DA"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Department</w:t>
            </w:r>
          </w:p>
          <w:p w14:paraId="71C982DD"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FNGPTC</w:t>
            </w:r>
          </w:p>
        </w:tc>
      </w:tr>
      <w:tr w:rsidR="006300E2" w:rsidRPr="00D1005E" w14:paraId="66C07418" w14:textId="77777777" w:rsidTr="00960CCE">
        <w:tc>
          <w:tcPr>
            <w:tcW w:w="421" w:type="dxa"/>
            <w:vAlign w:val="center"/>
          </w:tcPr>
          <w:p w14:paraId="1F3B1409"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4E3524F9" w14:textId="77777777" w:rsidR="006300E2" w:rsidRPr="00D1005E" w:rsidRDefault="006300E2" w:rsidP="0082079A">
            <w:pPr>
              <w:spacing w:before="60" w:after="60" w:line="240" w:lineRule="auto"/>
              <w:ind w:left="140"/>
              <w:rPr>
                <w:rFonts w:ascii="Calibri" w:hAnsi="Calibri" w:cs="Calibri"/>
              </w:rPr>
            </w:pPr>
            <w:r w:rsidRPr="00D1005E">
              <w:rPr>
                <w:rFonts w:ascii="Calibri" w:hAnsi="Calibri" w:cs="Calibri"/>
              </w:rPr>
              <w:t>Review and recommend improvements to First Nations GP training and salary support programs.</w:t>
            </w:r>
          </w:p>
        </w:tc>
        <w:tc>
          <w:tcPr>
            <w:tcW w:w="1985" w:type="dxa"/>
          </w:tcPr>
          <w:p w14:paraId="6681A801"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Department</w:t>
            </w:r>
          </w:p>
          <w:p w14:paraId="3A65E1A1"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FNGPTC</w:t>
            </w:r>
          </w:p>
        </w:tc>
      </w:tr>
      <w:tr w:rsidR="006300E2" w:rsidRPr="00D1005E" w14:paraId="1A994EE6" w14:textId="77777777" w:rsidTr="00960CCE">
        <w:tc>
          <w:tcPr>
            <w:tcW w:w="421" w:type="dxa"/>
            <w:vAlign w:val="center"/>
          </w:tcPr>
          <w:p w14:paraId="562C75D1" w14:textId="77777777" w:rsidR="006300E2" w:rsidRPr="00D1005E" w:rsidRDefault="006300E2" w:rsidP="00A42AF2">
            <w:pPr>
              <w:pStyle w:val="ListParagraph"/>
              <w:numPr>
                <w:ilvl w:val="0"/>
                <w:numId w:val="17"/>
              </w:numPr>
              <w:spacing w:before="60" w:after="60" w:line="240" w:lineRule="auto"/>
              <w:ind w:left="357" w:hanging="357"/>
              <w:jc w:val="right"/>
              <w:rPr>
                <w:rFonts w:ascii="Calibri" w:hAnsi="Calibri" w:cs="Calibri"/>
              </w:rPr>
            </w:pPr>
          </w:p>
        </w:tc>
        <w:tc>
          <w:tcPr>
            <w:tcW w:w="6945" w:type="dxa"/>
          </w:tcPr>
          <w:p w14:paraId="4F71C498" w14:textId="77777777" w:rsidR="006300E2" w:rsidRPr="00D1005E" w:rsidRDefault="006300E2" w:rsidP="0082079A">
            <w:pPr>
              <w:spacing w:before="60" w:after="60" w:line="240" w:lineRule="auto"/>
              <w:ind w:left="140"/>
              <w:rPr>
                <w:rFonts w:ascii="Calibri" w:hAnsi="Calibri" w:cs="Calibri"/>
              </w:rPr>
            </w:pPr>
            <w:r w:rsidRPr="00D1005E">
              <w:rPr>
                <w:rFonts w:ascii="Calibri" w:hAnsi="Calibri" w:cs="Calibri"/>
              </w:rPr>
              <w:t>Monitor and advise on First Nations registrar and supervisor support mechanisms.</w:t>
            </w:r>
          </w:p>
        </w:tc>
        <w:tc>
          <w:tcPr>
            <w:tcW w:w="1985" w:type="dxa"/>
          </w:tcPr>
          <w:p w14:paraId="2A72BC4F"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Department</w:t>
            </w:r>
          </w:p>
          <w:p w14:paraId="7B19F898" w14:textId="77777777" w:rsidR="006300E2" w:rsidRPr="00D1005E" w:rsidRDefault="006300E2" w:rsidP="00F5267A">
            <w:pPr>
              <w:spacing w:before="60" w:after="60" w:line="240" w:lineRule="auto"/>
              <w:ind w:left="145"/>
              <w:rPr>
                <w:rFonts w:ascii="Calibri" w:hAnsi="Calibri" w:cs="Calibri"/>
              </w:rPr>
            </w:pPr>
            <w:r w:rsidRPr="00D1005E">
              <w:rPr>
                <w:rFonts w:ascii="Calibri" w:hAnsi="Calibri" w:cs="Calibri"/>
              </w:rPr>
              <w:t>FNGPTC</w:t>
            </w:r>
          </w:p>
        </w:tc>
      </w:tr>
    </w:tbl>
    <w:p w14:paraId="0475A9CB" w14:textId="77777777" w:rsidR="005E41F1" w:rsidRPr="00D1005E" w:rsidRDefault="33079948" w:rsidP="00546672">
      <w:pPr>
        <w:pStyle w:val="Heading4"/>
        <w:spacing w:after="120"/>
      </w:pPr>
      <w:bookmarkStart w:id="85" w:name="_Hlk201841733"/>
      <w:bookmarkEnd w:id="70"/>
      <w:r w:rsidRPr="00D1005E">
        <w:t xml:space="preserve">Performance </w:t>
      </w:r>
      <w:r w:rsidR="00002FAD" w:rsidRPr="00D1005E">
        <w:t>indicators</w:t>
      </w:r>
    </w:p>
    <w:tbl>
      <w:tblPr>
        <w:tblStyle w:val="TableGrid2"/>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71"/>
        <w:gridCol w:w="2999"/>
        <w:gridCol w:w="1985"/>
      </w:tblGrid>
      <w:tr w:rsidR="00875FD4" w:rsidRPr="00D1005E" w14:paraId="08413D06" w14:textId="77777777" w:rsidTr="00961155">
        <w:trPr>
          <w:cantSplit/>
          <w:tblHeader/>
        </w:trPr>
        <w:tc>
          <w:tcPr>
            <w:tcW w:w="1701" w:type="dxa"/>
          </w:tcPr>
          <w:p w14:paraId="31FDF1CB" w14:textId="77777777" w:rsidR="00837865" w:rsidRPr="00D1005E" w:rsidRDefault="33903BD2" w:rsidP="000C78AC">
            <w:pPr>
              <w:keepNext/>
              <w:keepLines/>
              <w:spacing w:before="60" w:after="60" w:line="240" w:lineRule="auto"/>
              <w:jc w:val="center"/>
              <w:rPr>
                <w:rFonts w:ascii="Calibri" w:hAnsi="Calibri" w:cs="Calibri"/>
                <w:b/>
                <w:bCs/>
                <w:color w:val="000000"/>
              </w:rPr>
            </w:pPr>
            <w:bookmarkStart w:id="86" w:name="_Hlk211586191"/>
            <w:r w:rsidRPr="00D1005E">
              <w:rPr>
                <w:rFonts w:ascii="Calibri" w:hAnsi="Calibri" w:cs="Calibri"/>
                <w:b/>
                <w:bCs/>
              </w:rPr>
              <w:t>Objective</w:t>
            </w:r>
          </w:p>
        </w:tc>
        <w:tc>
          <w:tcPr>
            <w:tcW w:w="2671" w:type="dxa"/>
          </w:tcPr>
          <w:p w14:paraId="7AED8775" w14:textId="77777777" w:rsidR="00837865" w:rsidRPr="00D1005E" w:rsidRDefault="33903BD2" w:rsidP="000C78AC">
            <w:pPr>
              <w:keepNext/>
              <w:keepLines/>
              <w:spacing w:before="60" w:after="60" w:line="240" w:lineRule="auto"/>
              <w:jc w:val="center"/>
              <w:rPr>
                <w:rFonts w:ascii="Calibri" w:hAnsi="Calibri" w:cs="Calibri"/>
                <w:b/>
                <w:bCs/>
                <w:color w:val="000000"/>
              </w:rPr>
            </w:pPr>
            <w:r w:rsidRPr="00D1005E">
              <w:rPr>
                <w:rFonts w:ascii="Calibri" w:hAnsi="Calibri" w:cs="Calibri"/>
                <w:b/>
                <w:bCs/>
              </w:rPr>
              <w:t>Outcomes</w:t>
            </w:r>
          </w:p>
        </w:tc>
        <w:tc>
          <w:tcPr>
            <w:tcW w:w="2999" w:type="dxa"/>
          </w:tcPr>
          <w:p w14:paraId="10CFC026" w14:textId="77777777" w:rsidR="00837865" w:rsidRPr="00D1005E" w:rsidRDefault="00002FAD" w:rsidP="000C78AC">
            <w:pPr>
              <w:keepNext/>
              <w:keepLines/>
              <w:spacing w:before="60" w:after="60" w:line="240" w:lineRule="auto"/>
              <w:jc w:val="center"/>
              <w:rPr>
                <w:rFonts w:ascii="Calibri" w:hAnsi="Calibri" w:cs="Calibri"/>
                <w:b/>
                <w:bCs/>
                <w:color w:val="000000"/>
              </w:rPr>
            </w:pPr>
            <w:r w:rsidRPr="00D1005E">
              <w:rPr>
                <w:rFonts w:ascii="Calibri" w:hAnsi="Calibri" w:cs="Calibri"/>
                <w:b/>
                <w:bCs/>
              </w:rPr>
              <w:t>Performance indicators</w:t>
            </w:r>
          </w:p>
        </w:tc>
        <w:tc>
          <w:tcPr>
            <w:tcW w:w="1985" w:type="dxa"/>
          </w:tcPr>
          <w:p w14:paraId="3E00540F" w14:textId="77777777" w:rsidR="00837865" w:rsidRPr="00D1005E" w:rsidRDefault="33903BD2" w:rsidP="000C78AC">
            <w:pPr>
              <w:keepNext/>
              <w:keepLines/>
              <w:spacing w:before="60" w:after="60" w:line="240" w:lineRule="auto"/>
              <w:jc w:val="center"/>
              <w:rPr>
                <w:rFonts w:ascii="Calibri" w:hAnsi="Calibri" w:cs="Calibri"/>
                <w:b/>
                <w:bCs/>
                <w:color w:val="000000"/>
              </w:rPr>
            </w:pPr>
            <w:r w:rsidRPr="00D1005E">
              <w:rPr>
                <w:rFonts w:ascii="Calibri" w:hAnsi="Calibri" w:cs="Calibri"/>
                <w:b/>
                <w:bCs/>
              </w:rPr>
              <w:t>Targets</w:t>
            </w:r>
          </w:p>
        </w:tc>
      </w:tr>
      <w:tr w:rsidR="008D0AF3" w:rsidRPr="00D1005E" w14:paraId="1497A548" w14:textId="77777777" w:rsidTr="00961155">
        <w:trPr>
          <w:cantSplit/>
          <w:trHeight w:val="749"/>
        </w:trPr>
        <w:tc>
          <w:tcPr>
            <w:tcW w:w="1701" w:type="dxa"/>
            <w:vMerge w:val="restart"/>
            <w:shd w:val="clear" w:color="auto" w:fill="FBE5D6"/>
          </w:tcPr>
          <w:p w14:paraId="0D983472" w14:textId="77777777" w:rsidR="008D0AF3" w:rsidRPr="00D1005E" w:rsidRDefault="008D0AF3" w:rsidP="000C78AC">
            <w:pPr>
              <w:keepNext/>
              <w:keepLines/>
              <w:spacing w:before="60" w:after="60" w:line="240" w:lineRule="auto"/>
              <w:ind w:left="142"/>
              <w:rPr>
                <w:rFonts w:ascii="Calibri" w:hAnsi="Calibri" w:cs="Calibri"/>
                <w:b/>
                <w:bCs/>
                <w:color w:val="000000"/>
              </w:rPr>
            </w:pPr>
            <w:r w:rsidRPr="00D1005E">
              <w:rPr>
                <w:rFonts w:ascii="Calibri" w:hAnsi="Calibri" w:cs="Calibri"/>
                <w:b/>
                <w:bCs/>
              </w:rPr>
              <w:t>Enhance the cultural responsiveness of the GP and RG workforce</w:t>
            </w:r>
          </w:p>
        </w:tc>
        <w:tc>
          <w:tcPr>
            <w:tcW w:w="2671" w:type="dxa"/>
            <w:vMerge w:val="restart"/>
          </w:tcPr>
          <w:p w14:paraId="477B5000" w14:textId="77777777" w:rsidR="008D0AF3" w:rsidRPr="007D32C9" w:rsidRDefault="008D0AF3" w:rsidP="00A42AF2">
            <w:pPr>
              <w:keepNext/>
              <w:keepLines/>
              <w:numPr>
                <w:ilvl w:val="0"/>
                <w:numId w:val="8"/>
              </w:numPr>
              <w:spacing w:before="60" w:after="60" w:line="240" w:lineRule="auto"/>
              <w:ind w:left="287" w:hanging="175"/>
              <w:rPr>
                <w:rStyle w:val="StyleCalibri"/>
              </w:rPr>
            </w:pPr>
            <w:r w:rsidRPr="007D32C9">
              <w:rPr>
                <w:rStyle w:val="StyleCalibri"/>
              </w:rPr>
              <w:t>An increased number of Aboriginal and Torres Strait Islander people</w:t>
            </w:r>
            <w:r w:rsidR="00860C34" w:rsidRPr="007D32C9">
              <w:rPr>
                <w:rStyle w:val="StyleCalibri"/>
              </w:rPr>
              <w:t>s</w:t>
            </w:r>
            <w:r w:rsidRPr="007D32C9">
              <w:rPr>
                <w:rStyle w:val="StyleCalibri"/>
              </w:rPr>
              <w:t xml:space="preserve"> working as GPs and RGs.</w:t>
            </w:r>
          </w:p>
          <w:p w14:paraId="6FCAB5BC" w14:textId="77777777" w:rsidR="008D0AF3" w:rsidRPr="007D32C9" w:rsidRDefault="008D0AF3" w:rsidP="00A42AF2">
            <w:pPr>
              <w:keepNext/>
              <w:keepLines/>
              <w:numPr>
                <w:ilvl w:val="0"/>
                <w:numId w:val="8"/>
              </w:numPr>
              <w:spacing w:before="60" w:after="60" w:line="240" w:lineRule="auto"/>
              <w:ind w:left="287" w:hanging="175"/>
              <w:rPr>
                <w:rStyle w:val="StyleCalibri"/>
              </w:rPr>
            </w:pPr>
            <w:r w:rsidRPr="007D32C9">
              <w:rPr>
                <w:rStyle w:val="StyleCalibri"/>
              </w:rPr>
              <w:t>Australia has a culturally responsive GP workforce providing all Aboriginal and Torres Strait Islander peoples with greater access to high</w:t>
            </w:r>
            <w:r w:rsidR="00AA583E" w:rsidRPr="007D32C9">
              <w:rPr>
                <w:rStyle w:val="StyleCalibri"/>
              </w:rPr>
              <w:t>-</w:t>
            </w:r>
            <w:r w:rsidRPr="007D32C9">
              <w:rPr>
                <w:rStyle w:val="StyleCalibri"/>
              </w:rPr>
              <w:t>quality and safe primary care wherever they live.</w:t>
            </w:r>
          </w:p>
        </w:tc>
        <w:tc>
          <w:tcPr>
            <w:tcW w:w="2999" w:type="dxa"/>
          </w:tcPr>
          <w:p w14:paraId="4481F180" w14:textId="77777777" w:rsidR="008D0AF3" w:rsidRPr="007D32C9" w:rsidRDefault="008D0AF3" w:rsidP="00A42AF2">
            <w:pPr>
              <w:keepNext/>
              <w:keepLines/>
              <w:numPr>
                <w:ilvl w:val="0"/>
                <w:numId w:val="8"/>
              </w:numPr>
              <w:spacing w:before="60" w:after="60" w:line="240" w:lineRule="auto"/>
              <w:ind w:left="230" w:hanging="142"/>
              <w:rPr>
                <w:rStyle w:val="StyleCalibri"/>
              </w:rPr>
            </w:pPr>
            <w:r w:rsidRPr="007D32C9">
              <w:rPr>
                <w:rStyle w:val="StyleCalibri"/>
              </w:rPr>
              <w:t>Enrolment intake of Aboriginal and Torres Strait Islander registrars.</w:t>
            </w:r>
          </w:p>
        </w:tc>
        <w:tc>
          <w:tcPr>
            <w:tcW w:w="1985" w:type="dxa"/>
          </w:tcPr>
          <w:p w14:paraId="75292603" w14:textId="77777777" w:rsidR="008D0AF3" w:rsidRPr="007D32C9" w:rsidRDefault="008D0AF3" w:rsidP="000C78AC">
            <w:pPr>
              <w:keepNext/>
              <w:keepLines/>
              <w:spacing w:before="60" w:after="60" w:line="240" w:lineRule="auto"/>
              <w:ind w:left="139"/>
              <w:rPr>
                <w:rStyle w:val="StyleCalibri"/>
              </w:rPr>
            </w:pPr>
            <w:r w:rsidRPr="007D32C9">
              <w:rPr>
                <w:rStyle w:val="StyleCalibri"/>
              </w:rPr>
              <w:t>Average of 3% over a rolling 3-year period.</w:t>
            </w:r>
          </w:p>
        </w:tc>
      </w:tr>
      <w:tr w:rsidR="008D0AF3" w:rsidRPr="00D1005E" w14:paraId="4CB73B71" w14:textId="77777777" w:rsidTr="00961155">
        <w:trPr>
          <w:cantSplit/>
          <w:trHeight w:val="910"/>
        </w:trPr>
        <w:tc>
          <w:tcPr>
            <w:tcW w:w="1701" w:type="dxa"/>
            <w:vMerge/>
          </w:tcPr>
          <w:p w14:paraId="664355AD" w14:textId="77777777" w:rsidR="008D0AF3" w:rsidRPr="00D1005E" w:rsidRDefault="008D0AF3" w:rsidP="000C78AC">
            <w:pPr>
              <w:keepNext/>
              <w:keepLines/>
              <w:spacing w:before="60" w:after="60" w:line="240" w:lineRule="auto"/>
              <w:rPr>
                <w:rFonts w:ascii="Calibri" w:hAnsi="Calibri" w:cs="Calibri"/>
                <w:b/>
                <w:bCs/>
                <w:color w:val="000000"/>
                <w:lang w:eastAsia="en-AU"/>
              </w:rPr>
            </w:pPr>
          </w:p>
        </w:tc>
        <w:tc>
          <w:tcPr>
            <w:tcW w:w="2671" w:type="dxa"/>
            <w:vMerge/>
          </w:tcPr>
          <w:p w14:paraId="1A965116" w14:textId="77777777" w:rsidR="008D0AF3" w:rsidRPr="00D1005E" w:rsidRDefault="008D0AF3" w:rsidP="000C78AC">
            <w:pPr>
              <w:keepNext/>
              <w:keepLines/>
              <w:spacing w:before="60" w:after="60" w:line="240" w:lineRule="auto"/>
              <w:rPr>
                <w:rFonts w:ascii="Calibri" w:hAnsi="Calibri" w:cs="Calibri"/>
                <w:color w:val="auto"/>
                <w:lang w:eastAsia="en-AU"/>
              </w:rPr>
            </w:pPr>
          </w:p>
        </w:tc>
        <w:tc>
          <w:tcPr>
            <w:tcW w:w="2999" w:type="dxa"/>
          </w:tcPr>
          <w:p w14:paraId="30E11260" w14:textId="77777777" w:rsidR="008D0AF3" w:rsidRPr="007D32C9" w:rsidRDefault="008D0AF3" w:rsidP="00A42AF2">
            <w:pPr>
              <w:keepNext/>
              <w:keepLines/>
              <w:numPr>
                <w:ilvl w:val="0"/>
                <w:numId w:val="8"/>
              </w:numPr>
              <w:spacing w:before="60" w:after="60" w:line="240" w:lineRule="auto"/>
              <w:ind w:left="230" w:hanging="142"/>
              <w:rPr>
                <w:rStyle w:val="StyleCalibri"/>
              </w:rPr>
            </w:pPr>
            <w:r w:rsidRPr="007D32C9">
              <w:rPr>
                <w:rStyle w:val="StyleCalibri"/>
              </w:rPr>
              <w:t>Percentage of Aboriginal and Torres Strait Islander registrars achieving fellowship.</w:t>
            </w:r>
          </w:p>
        </w:tc>
        <w:tc>
          <w:tcPr>
            <w:tcW w:w="1985" w:type="dxa"/>
          </w:tcPr>
          <w:p w14:paraId="3161D46A" w14:textId="77777777" w:rsidR="008D0AF3" w:rsidRPr="007D32C9" w:rsidRDefault="008D0AF3" w:rsidP="000C78AC">
            <w:pPr>
              <w:keepNext/>
              <w:keepLines/>
              <w:spacing w:before="60" w:after="60" w:line="240" w:lineRule="auto"/>
              <w:ind w:left="139"/>
              <w:rPr>
                <w:rStyle w:val="StyleCalibri"/>
              </w:rPr>
            </w:pPr>
            <w:r w:rsidRPr="007D32C9">
              <w:rPr>
                <w:rStyle w:val="StyleCalibri"/>
              </w:rPr>
              <w:t>Average of 80% fellowship rate over a rolling 3-year period based on total Aboriginal and Torres Strait Islander registrar exits from the program.</w:t>
            </w:r>
          </w:p>
        </w:tc>
      </w:tr>
      <w:tr w:rsidR="008D0AF3" w:rsidRPr="00D1005E" w14:paraId="2C4A889F" w14:textId="77777777" w:rsidTr="00961155">
        <w:trPr>
          <w:cantSplit/>
          <w:trHeight w:val="752"/>
        </w:trPr>
        <w:tc>
          <w:tcPr>
            <w:tcW w:w="1701" w:type="dxa"/>
            <w:vMerge/>
          </w:tcPr>
          <w:p w14:paraId="7DF4E37C" w14:textId="77777777" w:rsidR="008D0AF3" w:rsidRPr="00D1005E" w:rsidRDefault="008D0AF3" w:rsidP="000C78AC">
            <w:pPr>
              <w:keepNext/>
              <w:keepLines/>
              <w:spacing w:before="60" w:after="60" w:line="240" w:lineRule="auto"/>
              <w:rPr>
                <w:rFonts w:ascii="Calibri" w:hAnsi="Calibri" w:cs="Calibri"/>
                <w:color w:val="000000"/>
                <w:lang w:eastAsia="en-AU"/>
              </w:rPr>
            </w:pPr>
          </w:p>
        </w:tc>
        <w:tc>
          <w:tcPr>
            <w:tcW w:w="2671" w:type="dxa"/>
            <w:vMerge/>
          </w:tcPr>
          <w:p w14:paraId="44FB30F8" w14:textId="77777777" w:rsidR="008D0AF3" w:rsidRPr="00D1005E" w:rsidRDefault="008D0AF3" w:rsidP="000C78AC">
            <w:pPr>
              <w:keepNext/>
              <w:keepLines/>
              <w:spacing w:before="60" w:after="60" w:line="240" w:lineRule="auto"/>
              <w:rPr>
                <w:rFonts w:ascii="Calibri" w:hAnsi="Calibri" w:cs="Calibri"/>
                <w:color w:val="000000"/>
                <w:lang w:eastAsia="en-AU"/>
              </w:rPr>
            </w:pPr>
          </w:p>
        </w:tc>
        <w:tc>
          <w:tcPr>
            <w:tcW w:w="2999" w:type="dxa"/>
          </w:tcPr>
          <w:p w14:paraId="77376627" w14:textId="77777777" w:rsidR="00002FAD" w:rsidRPr="00D1005E" w:rsidRDefault="008D0AF3" w:rsidP="00A42AF2">
            <w:pPr>
              <w:keepNext/>
              <w:keepLines/>
              <w:numPr>
                <w:ilvl w:val="0"/>
                <w:numId w:val="8"/>
              </w:numPr>
              <w:spacing w:before="60" w:after="60" w:line="240" w:lineRule="auto"/>
              <w:ind w:left="230" w:hanging="142"/>
              <w:rPr>
                <w:rFonts w:ascii="Calibri" w:hAnsi="Calibri" w:cs="Calibri"/>
              </w:rPr>
            </w:pPr>
            <w:r w:rsidRPr="00D1005E">
              <w:rPr>
                <w:rFonts w:ascii="Calibri" w:hAnsi="Calibri" w:cs="Calibri"/>
              </w:rPr>
              <w:t xml:space="preserve">Percentage of Aboriginal and Torres Strait Islander registrars withdrawing </w:t>
            </w:r>
            <w:r w:rsidR="00002FAD" w:rsidRPr="00D1005E">
              <w:rPr>
                <w:rFonts w:ascii="Calibri" w:hAnsi="Calibri" w:cs="Calibri"/>
              </w:rPr>
              <w:t xml:space="preserve">(voluntary and involuntary) </w:t>
            </w:r>
            <w:r w:rsidRPr="00D1005E">
              <w:rPr>
                <w:rFonts w:ascii="Calibri" w:hAnsi="Calibri" w:cs="Calibri"/>
              </w:rPr>
              <w:t>from the program</w:t>
            </w:r>
            <w:r w:rsidR="00002FAD" w:rsidRPr="00D1005E">
              <w:rPr>
                <w:rFonts w:ascii="Calibri" w:hAnsi="Calibri" w:cs="Calibri"/>
              </w:rPr>
              <w:t>.</w:t>
            </w:r>
          </w:p>
          <w:p w14:paraId="4754FC50" w14:textId="77777777" w:rsidR="008D0AF3" w:rsidRPr="00D1005E" w:rsidRDefault="00002FAD" w:rsidP="00495824">
            <w:pPr>
              <w:pStyle w:val="TabletextleftSubpoint"/>
              <w:rPr>
                <w:color w:val="000000"/>
              </w:rPr>
            </w:pPr>
            <w:r w:rsidRPr="00D1005E">
              <w:t xml:space="preserve">By </w:t>
            </w:r>
            <w:r w:rsidR="008D0AF3" w:rsidRPr="00D1005E">
              <w:t>pathway</w:t>
            </w:r>
            <w:r w:rsidRPr="00D1005E">
              <w:t>.</w:t>
            </w:r>
          </w:p>
        </w:tc>
        <w:tc>
          <w:tcPr>
            <w:tcW w:w="1985" w:type="dxa"/>
          </w:tcPr>
          <w:p w14:paraId="0597D3C4" w14:textId="77777777" w:rsidR="008D0AF3" w:rsidRPr="00D1005E" w:rsidRDefault="00A460A6" w:rsidP="000C78AC">
            <w:pPr>
              <w:keepNext/>
              <w:keepLines/>
              <w:spacing w:before="60" w:after="60" w:line="240" w:lineRule="auto"/>
              <w:ind w:left="139"/>
              <w:rPr>
                <w:rFonts w:ascii="Calibri" w:hAnsi="Calibri" w:cs="Calibri"/>
                <w:color w:val="auto"/>
              </w:rPr>
            </w:pPr>
            <w:r w:rsidRPr="00D1005E">
              <w:rPr>
                <w:rFonts w:ascii="Calibri" w:hAnsi="Calibri" w:cs="Calibri"/>
                <w:color w:val="auto"/>
              </w:rPr>
              <w:t xml:space="preserve">Average of </w:t>
            </w:r>
            <w:r w:rsidR="008D0AF3" w:rsidRPr="00D1005E">
              <w:rPr>
                <w:rFonts w:ascii="Calibri" w:hAnsi="Calibri" w:cs="Calibri"/>
                <w:color w:val="auto"/>
              </w:rPr>
              <w:t>&lt;20%</w:t>
            </w:r>
            <w:r w:rsidR="0045587D" w:rsidRPr="007D32C9">
              <w:rPr>
                <w:rStyle w:val="StyleCalibri"/>
              </w:rPr>
              <w:t xml:space="preserve"> </w:t>
            </w:r>
            <w:r w:rsidR="0045587D" w:rsidRPr="00D1005E">
              <w:rPr>
                <w:rFonts w:ascii="Calibri" w:hAnsi="Calibri" w:cs="Calibri"/>
                <w:color w:val="auto"/>
              </w:rPr>
              <w:t>over a rolling 3-year period</w:t>
            </w:r>
            <w:r w:rsidRPr="00D1005E">
              <w:rPr>
                <w:rFonts w:ascii="Calibri" w:hAnsi="Calibri" w:cs="Calibri"/>
                <w:color w:val="auto"/>
              </w:rPr>
              <w:t>.</w:t>
            </w:r>
          </w:p>
        </w:tc>
      </w:tr>
      <w:tr w:rsidR="008D0AF3" w:rsidRPr="00D1005E" w14:paraId="1BD96050" w14:textId="77777777" w:rsidTr="00961155">
        <w:trPr>
          <w:cantSplit/>
        </w:trPr>
        <w:tc>
          <w:tcPr>
            <w:tcW w:w="1701" w:type="dxa"/>
            <w:vMerge/>
          </w:tcPr>
          <w:p w14:paraId="1DA6542E" w14:textId="77777777" w:rsidR="008D0AF3" w:rsidRPr="00D1005E" w:rsidRDefault="008D0AF3" w:rsidP="000C78AC">
            <w:pPr>
              <w:keepNext/>
              <w:keepLines/>
              <w:spacing w:before="60" w:after="60" w:line="240" w:lineRule="auto"/>
              <w:rPr>
                <w:rFonts w:ascii="Calibri" w:hAnsi="Calibri" w:cs="Calibri"/>
                <w:color w:val="000000"/>
                <w:lang w:eastAsia="en-AU"/>
              </w:rPr>
            </w:pPr>
          </w:p>
        </w:tc>
        <w:tc>
          <w:tcPr>
            <w:tcW w:w="2671" w:type="dxa"/>
            <w:vMerge/>
          </w:tcPr>
          <w:p w14:paraId="3041E394" w14:textId="77777777" w:rsidR="008D0AF3" w:rsidRPr="00D1005E" w:rsidRDefault="008D0AF3" w:rsidP="000C78AC">
            <w:pPr>
              <w:keepNext/>
              <w:keepLines/>
              <w:spacing w:before="60" w:after="60" w:line="240" w:lineRule="auto"/>
              <w:rPr>
                <w:rFonts w:ascii="Calibri" w:hAnsi="Calibri" w:cs="Calibri"/>
                <w:color w:val="auto"/>
                <w:lang w:eastAsia="en-AU"/>
              </w:rPr>
            </w:pPr>
          </w:p>
        </w:tc>
        <w:tc>
          <w:tcPr>
            <w:tcW w:w="2999" w:type="dxa"/>
          </w:tcPr>
          <w:p w14:paraId="6A8DE25B" w14:textId="77777777" w:rsidR="008D0AF3" w:rsidRPr="00D1005E" w:rsidRDefault="008D0AF3" w:rsidP="00A42AF2">
            <w:pPr>
              <w:keepNext/>
              <w:keepLines/>
              <w:numPr>
                <w:ilvl w:val="0"/>
                <w:numId w:val="8"/>
              </w:numPr>
              <w:spacing w:before="60" w:after="60" w:line="240" w:lineRule="auto"/>
              <w:ind w:left="230" w:hanging="142"/>
              <w:rPr>
                <w:rFonts w:ascii="Calibri" w:hAnsi="Calibri" w:cs="Calibri"/>
              </w:rPr>
            </w:pPr>
            <w:r w:rsidRPr="00D1005E">
              <w:rPr>
                <w:rFonts w:ascii="Calibri" w:hAnsi="Calibri" w:cs="Calibri"/>
              </w:rPr>
              <w:t xml:space="preserve">Percentage of FTE </w:t>
            </w:r>
            <w:r w:rsidR="00735893" w:rsidRPr="00D1005E">
              <w:rPr>
                <w:rFonts w:ascii="Calibri" w:hAnsi="Calibri" w:cs="Calibri"/>
              </w:rPr>
              <w:t xml:space="preserve">core general practitioner </w:t>
            </w:r>
            <w:r w:rsidRPr="00D1005E">
              <w:rPr>
                <w:rFonts w:ascii="Calibri" w:hAnsi="Calibri" w:cs="Calibri"/>
              </w:rPr>
              <w:t>weeks training in ACCHSs and AMSs.</w:t>
            </w:r>
          </w:p>
        </w:tc>
        <w:tc>
          <w:tcPr>
            <w:tcW w:w="1985" w:type="dxa"/>
          </w:tcPr>
          <w:p w14:paraId="6A80BA9B" w14:textId="77777777" w:rsidR="00735893" w:rsidRPr="00D1005E" w:rsidRDefault="00735893" w:rsidP="00A42AF2">
            <w:pPr>
              <w:keepNext/>
              <w:keepLines/>
              <w:numPr>
                <w:ilvl w:val="0"/>
                <w:numId w:val="8"/>
              </w:numPr>
              <w:spacing w:before="60" w:after="60" w:line="240" w:lineRule="auto"/>
              <w:ind w:left="280" w:hanging="176"/>
              <w:rPr>
                <w:rFonts w:ascii="Calibri" w:hAnsi="Calibri" w:cs="Calibri"/>
              </w:rPr>
            </w:pPr>
            <w:r w:rsidRPr="00D1005E">
              <w:rPr>
                <w:rFonts w:ascii="Calibri" w:hAnsi="Calibri" w:cs="Calibri"/>
              </w:rPr>
              <w:t>6% in 2026.</w:t>
            </w:r>
          </w:p>
          <w:p w14:paraId="42F2B874" w14:textId="77777777" w:rsidR="00735893" w:rsidRPr="00D1005E" w:rsidRDefault="00735893" w:rsidP="00A42AF2">
            <w:pPr>
              <w:keepNext/>
              <w:keepLines/>
              <w:numPr>
                <w:ilvl w:val="0"/>
                <w:numId w:val="8"/>
              </w:numPr>
              <w:spacing w:before="60" w:after="60" w:line="240" w:lineRule="auto"/>
              <w:ind w:left="280" w:hanging="176"/>
              <w:rPr>
                <w:rFonts w:ascii="Calibri" w:hAnsi="Calibri" w:cs="Calibri"/>
              </w:rPr>
            </w:pPr>
            <w:r w:rsidRPr="00D1005E">
              <w:rPr>
                <w:rFonts w:ascii="Calibri" w:hAnsi="Calibri" w:cs="Calibri"/>
              </w:rPr>
              <w:t>6.5% in 2027.</w:t>
            </w:r>
          </w:p>
          <w:p w14:paraId="3448F988" w14:textId="77777777" w:rsidR="00735893" w:rsidRPr="00D1005E" w:rsidRDefault="00735893" w:rsidP="00A42AF2">
            <w:pPr>
              <w:keepNext/>
              <w:keepLines/>
              <w:numPr>
                <w:ilvl w:val="0"/>
                <w:numId w:val="8"/>
              </w:numPr>
              <w:spacing w:before="60" w:after="60" w:line="240" w:lineRule="auto"/>
              <w:ind w:left="280" w:hanging="176"/>
              <w:rPr>
                <w:rFonts w:ascii="Calibri" w:hAnsi="Calibri" w:cs="Calibri"/>
              </w:rPr>
            </w:pPr>
            <w:r w:rsidRPr="00D1005E">
              <w:rPr>
                <w:rFonts w:ascii="Calibri" w:hAnsi="Calibri" w:cs="Calibri"/>
              </w:rPr>
              <w:t>7% in 2028.</w:t>
            </w:r>
          </w:p>
          <w:p w14:paraId="5C5884D6" w14:textId="77777777" w:rsidR="00735893" w:rsidRPr="00D1005E" w:rsidRDefault="00735893" w:rsidP="00A42AF2">
            <w:pPr>
              <w:keepNext/>
              <w:keepLines/>
              <w:numPr>
                <w:ilvl w:val="0"/>
                <w:numId w:val="8"/>
              </w:numPr>
              <w:spacing w:before="60" w:after="60" w:line="240" w:lineRule="auto"/>
              <w:ind w:left="280" w:hanging="176"/>
              <w:rPr>
                <w:rFonts w:ascii="Calibri" w:hAnsi="Calibri" w:cs="Calibri"/>
              </w:rPr>
            </w:pPr>
            <w:r w:rsidRPr="00D1005E">
              <w:rPr>
                <w:rFonts w:ascii="Calibri" w:hAnsi="Calibri" w:cs="Calibri"/>
              </w:rPr>
              <w:t>7.5% in 2029.</w:t>
            </w:r>
          </w:p>
          <w:p w14:paraId="73101FDE" w14:textId="77777777" w:rsidR="008D0AF3" w:rsidRPr="007D32C9" w:rsidRDefault="00735893" w:rsidP="00A42AF2">
            <w:pPr>
              <w:keepNext/>
              <w:keepLines/>
              <w:numPr>
                <w:ilvl w:val="0"/>
                <w:numId w:val="8"/>
              </w:numPr>
              <w:spacing w:before="60" w:after="60" w:line="240" w:lineRule="auto"/>
              <w:ind w:left="280" w:hanging="176"/>
              <w:rPr>
                <w:rStyle w:val="StyleCalibri"/>
              </w:rPr>
            </w:pPr>
            <w:r w:rsidRPr="007D32C9">
              <w:rPr>
                <w:rStyle w:val="StyleCalibri"/>
              </w:rPr>
              <w:t>8% in 2030.</w:t>
            </w:r>
          </w:p>
        </w:tc>
      </w:tr>
      <w:tr w:rsidR="008D0AF3" w:rsidRPr="00D1005E" w14:paraId="67E1F6FA" w14:textId="77777777" w:rsidTr="00961155">
        <w:trPr>
          <w:cantSplit/>
        </w:trPr>
        <w:tc>
          <w:tcPr>
            <w:tcW w:w="1701" w:type="dxa"/>
            <w:vMerge/>
          </w:tcPr>
          <w:p w14:paraId="722B00AE" w14:textId="77777777" w:rsidR="008D0AF3" w:rsidRPr="00D1005E" w:rsidRDefault="008D0AF3" w:rsidP="000C78AC">
            <w:pPr>
              <w:keepNext/>
              <w:keepLines/>
              <w:spacing w:before="60" w:after="60" w:line="240" w:lineRule="auto"/>
              <w:rPr>
                <w:rFonts w:ascii="Calibri" w:hAnsi="Calibri" w:cs="Calibri"/>
                <w:color w:val="000000"/>
                <w:lang w:eastAsia="en-AU"/>
              </w:rPr>
            </w:pPr>
          </w:p>
        </w:tc>
        <w:tc>
          <w:tcPr>
            <w:tcW w:w="2671" w:type="dxa"/>
            <w:vMerge/>
          </w:tcPr>
          <w:p w14:paraId="42C6D796" w14:textId="77777777" w:rsidR="008D0AF3" w:rsidRPr="00D1005E" w:rsidRDefault="008D0AF3" w:rsidP="000C78AC">
            <w:pPr>
              <w:keepNext/>
              <w:keepLines/>
              <w:spacing w:before="60" w:after="60" w:line="240" w:lineRule="auto"/>
              <w:rPr>
                <w:rFonts w:ascii="Calibri" w:hAnsi="Calibri" w:cs="Calibri"/>
                <w:color w:val="auto"/>
                <w:lang w:eastAsia="en-AU"/>
              </w:rPr>
            </w:pPr>
          </w:p>
        </w:tc>
        <w:tc>
          <w:tcPr>
            <w:tcW w:w="2999" w:type="dxa"/>
          </w:tcPr>
          <w:p w14:paraId="38DB30BC" w14:textId="77777777" w:rsidR="008D0AF3" w:rsidRPr="007D32C9" w:rsidRDefault="008D0AF3" w:rsidP="00A42AF2">
            <w:pPr>
              <w:keepNext/>
              <w:keepLines/>
              <w:numPr>
                <w:ilvl w:val="0"/>
                <w:numId w:val="8"/>
              </w:numPr>
              <w:spacing w:before="60" w:after="60" w:line="240" w:lineRule="auto"/>
              <w:ind w:left="230" w:hanging="142"/>
              <w:rPr>
                <w:rStyle w:val="StyleCalibri"/>
              </w:rPr>
            </w:pPr>
            <w:r w:rsidRPr="007D32C9">
              <w:rPr>
                <w:rStyle w:val="StyleCalibri"/>
              </w:rPr>
              <w:t>Percentage of registrars and supervisors that have undertaken cultural education.</w:t>
            </w:r>
          </w:p>
        </w:tc>
        <w:tc>
          <w:tcPr>
            <w:tcW w:w="1985" w:type="dxa"/>
          </w:tcPr>
          <w:p w14:paraId="165B9B85" w14:textId="77777777" w:rsidR="008D0AF3" w:rsidRPr="00D1005E" w:rsidRDefault="008D0AF3" w:rsidP="00A42AF2">
            <w:pPr>
              <w:keepNext/>
              <w:keepLines/>
              <w:numPr>
                <w:ilvl w:val="0"/>
                <w:numId w:val="8"/>
              </w:numPr>
              <w:spacing w:before="60" w:after="60" w:line="240" w:lineRule="auto"/>
              <w:ind w:left="280" w:hanging="176"/>
              <w:rPr>
                <w:rFonts w:ascii="Calibri" w:hAnsi="Calibri" w:cs="Calibri"/>
              </w:rPr>
            </w:pPr>
            <w:r w:rsidRPr="00D1005E">
              <w:rPr>
                <w:rFonts w:ascii="Calibri" w:hAnsi="Calibri" w:cs="Calibri"/>
              </w:rPr>
              <w:t>100% of fellowing registrars.</w:t>
            </w:r>
          </w:p>
          <w:p w14:paraId="6ABF3893" w14:textId="77777777" w:rsidR="008D0AF3" w:rsidRPr="007D32C9" w:rsidRDefault="008D0AF3" w:rsidP="00A42AF2">
            <w:pPr>
              <w:keepNext/>
              <w:keepLines/>
              <w:numPr>
                <w:ilvl w:val="0"/>
                <w:numId w:val="8"/>
              </w:numPr>
              <w:spacing w:before="60" w:after="60" w:line="240" w:lineRule="auto"/>
              <w:ind w:left="280" w:hanging="176"/>
              <w:rPr>
                <w:rStyle w:val="StyleCalibri"/>
              </w:rPr>
            </w:pPr>
            <w:r w:rsidRPr="007D32C9">
              <w:rPr>
                <w:rStyle w:val="StyleCalibri"/>
              </w:rPr>
              <w:t>100% of supervisors.</w:t>
            </w:r>
          </w:p>
        </w:tc>
      </w:tr>
      <w:bookmarkEnd w:id="86"/>
    </w:tbl>
    <w:p w14:paraId="6E1831B3" w14:textId="77777777" w:rsidR="00C36DC1" w:rsidRPr="00D950D7" w:rsidRDefault="00C36DC1" w:rsidP="00C36DC1">
      <w:pPr>
        <w:rPr>
          <w:rFonts w:ascii="Calibri" w:hAnsi="Calibri" w:cs="Calibri"/>
          <w:color w:val="auto"/>
          <w:sz w:val="26"/>
          <w:szCs w:val="26"/>
        </w:rPr>
      </w:pPr>
      <w:r>
        <w:br w:type="page"/>
      </w:r>
    </w:p>
    <w:p w14:paraId="42F09410" w14:textId="77777777" w:rsidR="001B7686" w:rsidRPr="00D1005E" w:rsidRDefault="2B5B0AF9" w:rsidP="33E136C2">
      <w:pPr>
        <w:pStyle w:val="Heading3"/>
      </w:pPr>
      <w:r w:rsidRPr="00D1005E">
        <w:lastRenderedPageBreak/>
        <w:t xml:space="preserve">4. </w:t>
      </w:r>
      <w:r w:rsidR="228289EC" w:rsidRPr="00D1005E">
        <w:t xml:space="preserve">Better align access to advanced skills training to ensure rural communities have access to </w:t>
      </w:r>
      <w:r w:rsidR="003A7C41" w:rsidRPr="00D1005E">
        <w:t>a healthcare workforce</w:t>
      </w:r>
      <w:r w:rsidR="228289EC" w:rsidRPr="00D1005E">
        <w:t xml:space="preserve"> with the right skills where they need them</w:t>
      </w:r>
    </w:p>
    <w:bookmarkEnd w:id="85"/>
    <w:p w14:paraId="576A7C9F" w14:textId="77777777" w:rsidR="001B7686" w:rsidRPr="007D32C9" w:rsidRDefault="3E0F01DC" w:rsidP="33E136C2">
      <w:pPr>
        <w:rPr>
          <w:rStyle w:val="StyleCalibri"/>
        </w:rPr>
      </w:pPr>
      <w:r w:rsidRPr="007D32C9">
        <w:rPr>
          <w:rStyle w:val="StyleCalibri"/>
        </w:rPr>
        <w:t>The</w:t>
      </w:r>
      <w:r w:rsidR="3035B3BF" w:rsidRPr="007D32C9">
        <w:rPr>
          <w:rStyle w:val="StyleCalibri"/>
        </w:rPr>
        <w:t xml:space="preserve"> medical workforce is not well</w:t>
      </w:r>
      <w:r w:rsidR="00FE1168" w:rsidRPr="007D32C9">
        <w:rPr>
          <w:rStyle w:val="StyleCalibri"/>
        </w:rPr>
        <w:t>-</w:t>
      </w:r>
      <w:r w:rsidR="3035B3BF" w:rsidRPr="007D32C9">
        <w:rPr>
          <w:rStyle w:val="StyleCalibri"/>
        </w:rPr>
        <w:t xml:space="preserve">distributed in Australia, and broader workforce shortages are occurring in </w:t>
      </w:r>
      <w:proofErr w:type="gramStart"/>
      <w:r w:rsidR="3035B3BF" w:rsidRPr="007D32C9">
        <w:rPr>
          <w:rStyle w:val="StyleCalibri"/>
        </w:rPr>
        <w:t>a number of</w:t>
      </w:r>
      <w:proofErr w:type="gramEnd"/>
      <w:r w:rsidR="3035B3BF" w:rsidRPr="007D32C9">
        <w:rPr>
          <w:rStyle w:val="StyleCalibri"/>
        </w:rPr>
        <w:t xml:space="preserve"> specialities, despite continuing growth in the number of medical school graduates and employed practitioners.</w:t>
      </w:r>
    </w:p>
    <w:p w14:paraId="5707F555" w14:textId="77777777" w:rsidR="007D38BC" w:rsidRPr="007D32C9" w:rsidRDefault="32C13D12" w:rsidP="33E136C2">
      <w:pPr>
        <w:rPr>
          <w:rStyle w:val="StyleCalibri"/>
        </w:rPr>
      </w:pPr>
      <w:r w:rsidRPr="007D32C9">
        <w:rPr>
          <w:rStyle w:val="StyleCalibri"/>
        </w:rPr>
        <w:t xml:space="preserve">In rural and remote communities, RGs </w:t>
      </w:r>
      <w:r w:rsidR="00420EBD" w:rsidRPr="007D32C9">
        <w:rPr>
          <w:rStyle w:val="StyleCalibri"/>
        </w:rPr>
        <w:t>can reflect</w:t>
      </w:r>
      <w:r w:rsidRPr="007D32C9">
        <w:rPr>
          <w:rStyle w:val="StyleCalibri"/>
        </w:rPr>
        <w:t xml:space="preserve"> a more sustainable workforce to deliver </w:t>
      </w:r>
      <w:r w:rsidR="006003F0" w:rsidRPr="007D32C9">
        <w:rPr>
          <w:rStyle w:val="StyleCalibri"/>
        </w:rPr>
        <w:t xml:space="preserve">the </w:t>
      </w:r>
      <w:r w:rsidR="009F029C" w:rsidRPr="007D32C9">
        <w:rPr>
          <w:rStyle w:val="StyleCalibri"/>
        </w:rPr>
        <w:br/>
      </w:r>
      <w:r w:rsidRPr="007D32C9">
        <w:rPr>
          <w:rStyle w:val="StyleCalibri"/>
        </w:rPr>
        <w:t>high-quality care that communities need</w:t>
      </w:r>
      <w:r w:rsidR="001F14E8" w:rsidRPr="007D32C9">
        <w:rPr>
          <w:rStyle w:val="StyleCalibri"/>
        </w:rPr>
        <w:t>,</w:t>
      </w:r>
      <w:r w:rsidRPr="007D32C9">
        <w:rPr>
          <w:rStyle w:val="StyleCalibri"/>
        </w:rPr>
        <w:t xml:space="preserve"> and their ability to work across communities makes them a very cost-effective option in low volume settings.</w:t>
      </w:r>
    </w:p>
    <w:p w14:paraId="2DD7E4C1" w14:textId="77777777" w:rsidR="007D38BC" w:rsidRPr="007D32C9" w:rsidRDefault="003A7C41" w:rsidP="33E136C2">
      <w:pPr>
        <w:rPr>
          <w:rStyle w:val="StyleCalibri"/>
        </w:rPr>
      </w:pPr>
      <w:r w:rsidRPr="007D32C9">
        <w:rPr>
          <w:rStyle w:val="StyleCalibri"/>
        </w:rPr>
        <w:t>T</w:t>
      </w:r>
      <w:r w:rsidR="32C13D12" w:rsidRPr="007D32C9">
        <w:rPr>
          <w:rStyle w:val="StyleCalibri"/>
        </w:rPr>
        <w:t xml:space="preserve">he main additional disciplines undertaken by RG registrars are in emergency medicine, anaesthetics and obstetrics and gynaecology. While these additional skills are needed in rural and remote communities, particularly emergency medicine and obstetrics and gynaecology, the </w:t>
      </w:r>
      <w:r w:rsidR="33079948" w:rsidRPr="007D32C9">
        <w:rPr>
          <w:rStyle w:val="StyleCalibri"/>
        </w:rPr>
        <w:t>program</w:t>
      </w:r>
      <w:r w:rsidR="32C13D12" w:rsidRPr="007D32C9">
        <w:rPr>
          <w:rStyle w:val="StyleCalibri"/>
        </w:rPr>
        <w:t xml:space="preserve"> review </w:t>
      </w:r>
      <w:r w:rsidR="38C0BE5D" w:rsidRPr="007D32C9">
        <w:rPr>
          <w:rStyle w:val="StyleCalibri"/>
        </w:rPr>
        <w:t>suggested that</w:t>
      </w:r>
      <w:r w:rsidR="32C13D12" w:rsidRPr="007D32C9">
        <w:rPr>
          <w:rStyle w:val="StyleCalibri"/>
        </w:rPr>
        <w:t xml:space="preserve"> it would be </w:t>
      </w:r>
      <w:r w:rsidR="38C0BE5D" w:rsidRPr="007D32C9">
        <w:rPr>
          <w:rStyle w:val="StyleCalibri"/>
        </w:rPr>
        <w:t>valuable</w:t>
      </w:r>
      <w:r w:rsidR="32C13D12" w:rsidRPr="007D32C9">
        <w:rPr>
          <w:rStyle w:val="StyleCalibri"/>
        </w:rPr>
        <w:t xml:space="preserve"> </w:t>
      </w:r>
      <w:r w:rsidR="38C0BE5D" w:rsidRPr="007D32C9">
        <w:rPr>
          <w:rStyle w:val="StyleCalibri"/>
        </w:rPr>
        <w:t xml:space="preserve">to </w:t>
      </w:r>
      <w:r w:rsidR="32C13D12" w:rsidRPr="007D32C9">
        <w:rPr>
          <w:rStyle w:val="StyleCalibri"/>
        </w:rPr>
        <w:t xml:space="preserve">attract or incentivise </w:t>
      </w:r>
      <w:r w:rsidR="35A36FC3" w:rsidRPr="007D32C9">
        <w:rPr>
          <w:rStyle w:val="StyleCalibri"/>
        </w:rPr>
        <w:t xml:space="preserve">RG </w:t>
      </w:r>
      <w:r w:rsidR="32C13D12" w:rsidRPr="007D32C9">
        <w:rPr>
          <w:rStyle w:val="StyleCalibri"/>
        </w:rPr>
        <w:t xml:space="preserve">registrars to undertake other priority advanced skills disciplines, </w:t>
      </w:r>
      <w:r w:rsidRPr="007D32C9">
        <w:rPr>
          <w:rStyle w:val="StyleCalibri"/>
        </w:rPr>
        <w:t>such as</w:t>
      </w:r>
      <w:r w:rsidR="32C13D12" w:rsidRPr="007D32C9">
        <w:rPr>
          <w:rStyle w:val="StyleCalibri"/>
        </w:rPr>
        <w:t xml:space="preserve"> mental health </w:t>
      </w:r>
      <w:r w:rsidRPr="007D32C9">
        <w:rPr>
          <w:rStyle w:val="StyleCalibri"/>
        </w:rPr>
        <w:t>and</w:t>
      </w:r>
      <w:r w:rsidR="32C13D12" w:rsidRPr="007D32C9">
        <w:rPr>
          <w:rStyle w:val="StyleCalibri"/>
        </w:rPr>
        <w:t xml:space="preserve"> Aboriginal and Torres Strait Islander health.</w:t>
      </w:r>
    </w:p>
    <w:p w14:paraId="77992D95" w14:textId="77777777" w:rsidR="000B193D" w:rsidRPr="007D32C9" w:rsidRDefault="0B1AEE1D" w:rsidP="000B608E">
      <w:pPr>
        <w:rPr>
          <w:rStyle w:val="StyleCalibri"/>
        </w:rPr>
      </w:pPr>
      <w:r w:rsidRPr="007D32C9">
        <w:rPr>
          <w:rStyle w:val="StyleCalibri"/>
        </w:rPr>
        <w:t>Meeting this objective underpin</w:t>
      </w:r>
      <w:r w:rsidR="00BE5E59" w:rsidRPr="007D32C9">
        <w:rPr>
          <w:rStyle w:val="StyleCalibri"/>
        </w:rPr>
        <w:t>s</w:t>
      </w:r>
      <w:r w:rsidRPr="007D32C9">
        <w:rPr>
          <w:rStyle w:val="StyleCalibri"/>
        </w:rPr>
        <w:t xml:space="preserve"> the achievement of the following AGPT outcome:</w:t>
      </w:r>
    </w:p>
    <w:p w14:paraId="5F97948D" w14:textId="77777777" w:rsidR="000B193D" w:rsidRPr="00D1005E" w:rsidRDefault="028E726D" w:rsidP="00BC799D">
      <w:pPr>
        <w:pStyle w:val="StyleListBulletLatinCalibri"/>
      </w:pPr>
      <w:bookmarkStart w:id="87" w:name="_Hlk206668307"/>
      <w:r w:rsidRPr="00D1005E">
        <w:t xml:space="preserve">More RGs </w:t>
      </w:r>
      <w:r w:rsidR="003F7E1B" w:rsidRPr="00D1005E">
        <w:t xml:space="preserve">and GPs </w:t>
      </w:r>
      <w:r w:rsidRPr="00D1005E">
        <w:t>are training in advanced skills and choosing to practice post</w:t>
      </w:r>
      <w:r w:rsidR="0BD22762" w:rsidRPr="00D1005E">
        <w:t>-</w:t>
      </w:r>
      <w:r w:rsidRPr="00D1005E">
        <w:t>fellowship in regional, rural and remote locations in need of those advanced skills.</w:t>
      </w:r>
    </w:p>
    <w:bookmarkEnd w:id="87"/>
    <w:p w14:paraId="0655C3A5" w14:textId="77777777" w:rsidR="000B193D" w:rsidRPr="007D32C9" w:rsidRDefault="0B1AEE1D" w:rsidP="33E136C2">
      <w:pPr>
        <w:rPr>
          <w:rStyle w:val="StyleCalibri"/>
        </w:rPr>
      </w:pPr>
      <w:r w:rsidRPr="007D32C9">
        <w:rPr>
          <w:rStyle w:val="StyleCalibri"/>
        </w:rPr>
        <w:t xml:space="preserve">The achievement of this </w:t>
      </w:r>
      <w:r w:rsidR="00125139" w:rsidRPr="007D32C9">
        <w:rPr>
          <w:rStyle w:val="StyleCalibri"/>
        </w:rPr>
        <w:t xml:space="preserve">objective </w:t>
      </w:r>
      <w:r w:rsidRPr="007D32C9">
        <w:rPr>
          <w:rStyle w:val="StyleCalibri"/>
        </w:rPr>
        <w:t>will be directly supported by the following activities:</w:t>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945"/>
        <w:gridCol w:w="1985"/>
      </w:tblGrid>
      <w:tr w:rsidR="004A0DA1" w:rsidRPr="00D1005E" w14:paraId="70BC6572" w14:textId="77777777" w:rsidTr="004117E0">
        <w:trPr>
          <w:tblHeader/>
        </w:trPr>
        <w:tc>
          <w:tcPr>
            <w:tcW w:w="421" w:type="dxa"/>
            <w:shd w:val="clear" w:color="auto" w:fill="FAD8E7"/>
            <w:vAlign w:val="center"/>
          </w:tcPr>
          <w:p w14:paraId="54E11D2A" w14:textId="77777777" w:rsidR="004A0DA1" w:rsidRPr="00D1005E" w:rsidRDefault="004A0DA1" w:rsidP="004117E0">
            <w:pPr>
              <w:spacing w:before="60" w:after="60" w:line="240" w:lineRule="auto"/>
              <w:jc w:val="right"/>
              <w:rPr>
                <w:rFonts w:ascii="Calibri" w:hAnsi="Calibri" w:cs="Calibri"/>
                <w:b/>
                <w:bCs/>
              </w:rPr>
            </w:pPr>
          </w:p>
        </w:tc>
        <w:tc>
          <w:tcPr>
            <w:tcW w:w="6945" w:type="dxa"/>
            <w:shd w:val="clear" w:color="auto" w:fill="FAD8E7"/>
          </w:tcPr>
          <w:p w14:paraId="76B1BBBF" w14:textId="77777777" w:rsidR="004A0DA1" w:rsidRPr="00D1005E" w:rsidRDefault="004A0DA1" w:rsidP="004803F5">
            <w:pPr>
              <w:spacing w:before="60" w:after="60" w:line="240" w:lineRule="auto"/>
              <w:ind w:left="137"/>
              <w:rPr>
                <w:rFonts w:ascii="Calibri" w:hAnsi="Calibri" w:cs="Calibri"/>
                <w:b/>
                <w:bCs/>
                <w:color w:val="000000"/>
              </w:rPr>
            </w:pPr>
            <w:bookmarkStart w:id="88" w:name="_Hlk210808742"/>
            <w:r w:rsidRPr="00D1005E">
              <w:rPr>
                <w:rFonts w:ascii="Calibri" w:hAnsi="Calibri" w:cs="Calibri"/>
                <w:b/>
                <w:bCs/>
              </w:rPr>
              <w:t>Activities</w:t>
            </w:r>
          </w:p>
        </w:tc>
        <w:tc>
          <w:tcPr>
            <w:tcW w:w="1985" w:type="dxa"/>
            <w:shd w:val="clear" w:color="auto" w:fill="FAD8E7"/>
          </w:tcPr>
          <w:p w14:paraId="21C0C60D" w14:textId="77777777" w:rsidR="004A0DA1" w:rsidRPr="00D1005E" w:rsidRDefault="004A0DA1" w:rsidP="004803F5">
            <w:pPr>
              <w:spacing w:before="60" w:after="60" w:line="240" w:lineRule="auto"/>
              <w:ind w:left="138"/>
              <w:rPr>
                <w:rFonts w:ascii="Calibri" w:hAnsi="Calibri" w:cs="Calibri"/>
                <w:b/>
                <w:bCs/>
                <w:color w:val="000000"/>
              </w:rPr>
            </w:pPr>
            <w:r w:rsidRPr="00D1005E">
              <w:rPr>
                <w:rFonts w:ascii="Calibri" w:hAnsi="Calibri" w:cs="Calibri"/>
                <w:b/>
                <w:bCs/>
              </w:rPr>
              <w:t>Responsible party</w:t>
            </w:r>
          </w:p>
        </w:tc>
      </w:tr>
      <w:tr w:rsidR="004A0DA1" w:rsidRPr="00D1005E" w14:paraId="0846B0AE" w14:textId="77777777" w:rsidTr="004117E0">
        <w:trPr>
          <w:cantSplit/>
        </w:trPr>
        <w:tc>
          <w:tcPr>
            <w:tcW w:w="421" w:type="dxa"/>
            <w:vAlign w:val="center"/>
          </w:tcPr>
          <w:p w14:paraId="31126E5D" w14:textId="77777777" w:rsidR="004A0DA1" w:rsidRPr="00D1005E" w:rsidRDefault="004A0DA1" w:rsidP="00A42AF2">
            <w:pPr>
              <w:pStyle w:val="ListParagraph"/>
              <w:numPr>
                <w:ilvl w:val="0"/>
                <w:numId w:val="18"/>
              </w:numPr>
              <w:spacing w:before="60" w:after="60" w:line="240" w:lineRule="auto"/>
              <w:ind w:left="227" w:hanging="227"/>
              <w:jc w:val="right"/>
              <w:rPr>
                <w:rFonts w:ascii="Calibri" w:hAnsi="Calibri" w:cs="Calibri"/>
              </w:rPr>
            </w:pPr>
          </w:p>
        </w:tc>
        <w:tc>
          <w:tcPr>
            <w:tcW w:w="6945" w:type="dxa"/>
          </w:tcPr>
          <w:p w14:paraId="3588B534" w14:textId="77777777" w:rsidR="004A0DA1" w:rsidRPr="00D1005E" w:rsidRDefault="004A0DA1" w:rsidP="00A20F06">
            <w:pPr>
              <w:spacing w:before="60" w:after="60" w:line="240" w:lineRule="auto"/>
              <w:ind w:left="143"/>
              <w:rPr>
                <w:rFonts w:ascii="Calibri" w:hAnsi="Calibri" w:cs="Calibri"/>
              </w:rPr>
            </w:pPr>
            <w:bookmarkStart w:id="89" w:name="_Hlk210985970"/>
            <w:r w:rsidRPr="00D1005E">
              <w:rPr>
                <w:rFonts w:ascii="Calibri" w:hAnsi="Calibri" w:cs="Calibri"/>
              </w:rPr>
              <w:t>Work collaboratively with jurisdictional coordination units and other government funded organisations to ensure advanced skills/procedural skills training is undertaken in healthcare areas suited to population needs and the broader delivery of regional health services</w:t>
            </w:r>
            <w:bookmarkEnd w:id="89"/>
            <w:r w:rsidRPr="00D1005E">
              <w:rPr>
                <w:rFonts w:ascii="Calibri" w:hAnsi="Calibri" w:cs="Calibri"/>
              </w:rPr>
              <w:t>.</w:t>
            </w:r>
          </w:p>
        </w:tc>
        <w:tc>
          <w:tcPr>
            <w:tcW w:w="1985" w:type="dxa"/>
          </w:tcPr>
          <w:p w14:paraId="0C867848" w14:textId="77777777" w:rsidR="004A0DA1" w:rsidRPr="007D32C9" w:rsidRDefault="004A0DA1" w:rsidP="00A20F06">
            <w:pPr>
              <w:spacing w:before="60" w:after="60" w:line="240" w:lineRule="auto"/>
              <w:ind w:left="139"/>
              <w:rPr>
                <w:rStyle w:val="StyleCalibri"/>
              </w:rPr>
            </w:pPr>
            <w:r w:rsidRPr="007D32C9">
              <w:rPr>
                <w:rStyle w:val="StyleCalibri"/>
              </w:rPr>
              <w:t>GP colleges</w:t>
            </w:r>
          </w:p>
        </w:tc>
      </w:tr>
      <w:tr w:rsidR="004A0DA1" w:rsidRPr="00D1005E" w14:paraId="2A228A0E" w14:textId="77777777" w:rsidTr="004117E0">
        <w:tc>
          <w:tcPr>
            <w:tcW w:w="421" w:type="dxa"/>
            <w:vAlign w:val="center"/>
          </w:tcPr>
          <w:p w14:paraId="2DE403A5" w14:textId="77777777" w:rsidR="004A0DA1" w:rsidRPr="00D1005E" w:rsidRDefault="004A0DA1" w:rsidP="00A42AF2">
            <w:pPr>
              <w:pStyle w:val="ListParagraph"/>
              <w:numPr>
                <w:ilvl w:val="0"/>
                <w:numId w:val="18"/>
              </w:numPr>
              <w:spacing w:before="60" w:after="60" w:line="240" w:lineRule="auto"/>
              <w:ind w:left="227" w:hanging="227"/>
              <w:jc w:val="right"/>
              <w:rPr>
                <w:rFonts w:ascii="Calibri" w:hAnsi="Calibri" w:cs="Calibri"/>
              </w:rPr>
            </w:pPr>
          </w:p>
        </w:tc>
        <w:tc>
          <w:tcPr>
            <w:tcW w:w="6945" w:type="dxa"/>
          </w:tcPr>
          <w:p w14:paraId="646822A5" w14:textId="77777777" w:rsidR="004A0DA1" w:rsidRPr="007D32C9" w:rsidRDefault="004A0DA1" w:rsidP="00A20F06">
            <w:pPr>
              <w:spacing w:before="60" w:after="60" w:line="240" w:lineRule="auto"/>
              <w:ind w:left="143"/>
              <w:rPr>
                <w:rStyle w:val="StyleCalibri"/>
              </w:rPr>
            </w:pPr>
            <w:bookmarkStart w:id="90" w:name="_Hlk210986017"/>
            <w:r w:rsidRPr="007D32C9">
              <w:rPr>
                <w:rStyle w:val="StyleCalibri"/>
              </w:rPr>
              <w:t>Ensure RG training is comprehensive and evidence-based, reflects the full scope of RG practice, including GP practice, and prepares registrars to work in rural and remote areas</w:t>
            </w:r>
            <w:bookmarkEnd w:id="90"/>
            <w:r w:rsidRPr="007D32C9">
              <w:rPr>
                <w:rStyle w:val="StyleCalibri"/>
              </w:rPr>
              <w:t>.</w:t>
            </w:r>
          </w:p>
        </w:tc>
        <w:tc>
          <w:tcPr>
            <w:tcW w:w="1985" w:type="dxa"/>
          </w:tcPr>
          <w:p w14:paraId="0E593C5F" w14:textId="77777777" w:rsidR="004A0DA1" w:rsidRPr="007D32C9" w:rsidRDefault="004A0DA1" w:rsidP="00A20F06">
            <w:pPr>
              <w:spacing w:before="60" w:after="60" w:line="240" w:lineRule="auto"/>
              <w:ind w:left="139"/>
              <w:rPr>
                <w:rStyle w:val="StyleCalibri"/>
              </w:rPr>
            </w:pPr>
            <w:r w:rsidRPr="007D32C9">
              <w:rPr>
                <w:rStyle w:val="StyleCalibri"/>
              </w:rPr>
              <w:t>GP colleges</w:t>
            </w:r>
          </w:p>
        </w:tc>
      </w:tr>
      <w:tr w:rsidR="004A0DA1" w:rsidRPr="00D1005E" w14:paraId="528E74A0" w14:textId="77777777" w:rsidTr="004117E0">
        <w:tc>
          <w:tcPr>
            <w:tcW w:w="421" w:type="dxa"/>
            <w:vAlign w:val="center"/>
          </w:tcPr>
          <w:p w14:paraId="62431CDC" w14:textId="77777777" w:rsidR="004A0DA1" w:rsidRPr="00D1005E" w:rsidRDefault="004A0DA1" w:rsidP="00A42AF2">
            <w:pPr>
              <w:pStyle w:val="ListParagraph"/>
              <w:numPr>
                <w:ilvl w:val="0"/>
                <w:numId w:val="18"/>
              </w:numPr>
              <w:spacing w:before="60" w:after="60" w:line="240" w:lineRule="auto"/>
              <w:ind w:left="227" w:hanging="227"/>
              <w:jc w:val="right"/>
              <w:rPr>
                <w:rFonts w:ascii="Calibri" w:hAnsi="Calibri" w:cs="Calibri"/>
              </w:rPr>
            </w:pPr>
          </w:p>
        </w:tc>
        <w:tc>
          <w:tcPr>
            <w:tcW w:w="6945" w:type="dxa"/>
          </w:tcPr>
          <w:p w14:paraId="606C9FF8" w14:textId="77777777" w:rsidR="004A0DA1" w:rsidRPr="007D32C9" w:rsidRDefault="004A0DA1" w:rsidP="00A20F06">
            <w:pPr>
              <w:spacing w:before="60" w:after="60" w:line="240" w:lineRule="auto"/>
              <w:ind w:left="143"/>
              <w:rPr>
                <w:rStyle w:val="StyleCalibri"/>
              </w:rPr>
            </w:pPr>
            <w:bookmarkStart w:id="91" w:name="_Hlk210986104"/>
            <w:r w:rsidRPr="007D32C9">
              <w:rPr>
                <w:rStyle w:val="StyleCalibri"/>
              </w:rPr>
              <w:t xml:space="preserve">Ensure RG training includes a focus on primary care training and a minimum amount of training time in community </w:t>
            </w:r>
            <w:bookmarkEnd w:id="91"/>
            <w:r w:rsidR="0096024B" w:rsidRPr="007D32C9">
              <w:rPr>
                <w:rStyle w:val="StyleCalibri"/>
              </w:rPr>
              <w:t xml:space="preserve">primary care </w:t>
            </w:r>
            <w:r w:rsidRPr="007D32C9">
              <w:rPr>
                <w:rStyle w:val="StyleCalibri"/>
              </w:rPr>
              <w:t>settings.</w:t>
            </w:r>
          </w:p>
        </w:tc>
        <w:tc>
          <w:tcPr>
            <w:tcW w:w="1985" w:type="dxa"/>
          </w:tcPr>
          <w:p w14:paraId="2F2739BD" w14:textId="77777777" w:rsidR="004A0DA1" w:rsidRPr="007D32C9" w:rsidRDefault="004A0DA1" w:rsidP="00A20F06">
            <w:pPr>
              <w:spacing w:before="60" w:after="60" w:line="240" w:lineRule="auto"/>
              <w:ind w:left="139"/>
              <w:rPr>
                <w:rStyle w:val="StyleCalibri"/>
              </w:rPr>
            </w:pPr>
            <w:r w:rsidRPr="007D32C9">
              <w:rPr>
                <w:rStyle w:val="StyleCalibri"/>
              </w:rPr>
              <w:t>GP colleges</w:t>
            </w:r>
          </w:p>
        </w:tc>
      </w:tr>
      <w:tr w:rsidR="004A0DA1" w:rsidRPr="00D1005E" w14:paraId="24B8BEF1" w14:textId="77777777" w:rsidTr="004117E0">
        <w:tc>
          <w:tcPr>
            <w:tcW w:w="421" w:type="dxa"/>
            <w:vAlign w:val="center"/>
          </w:tcPr>
          <w:p w14:paraId="49E398E2" w14:textId="77777777" w:rsidR="004A0DA1" w:rsidRPr="00D1005E" w:rsidRDefault="004A0DA1" w:rsidP="00A42AF2">
            <w:pPr>
              <w:pStyle w:val="ListParagraph"/>
              <w:numPr>
                <w:ilvl w:val="0"/>
                <w:numId w:val="18"/>
              </w:numPr>
              <w:spacing w:before="60" w:after="60" w:line="240" w:lineRule="auto"/>
              <w:ind w:left="227" w:hanging="227"/>
              <w:jc w:val="right"/>
              <w:rPr>
                <w:rFonts w:ascii="Calibri" w:hAnsi="Calibri" w:cs="Calibri"/>
              </w:rPr>
            </w:pPr>
          </w:p>
        </w:tc>
        <w:tc>
          <w:tcPr>
            <w:tcW w:w="6945" w:type="dxa"/>
          </w:tcPr>
          <w:p w14:paraId="5C33E8A8" w14:textId="77777777" w:rsidR="004A0DA1" w:rsidRPr="007D32C9" w:rsidRDefault="004A0DA1" w:rsidP="00A20F06">
            <w:pPr>
              <w:spacing w:before="60" w:after="60" w:line="240" w:lineRule="auto"/>
              <w:ind w:left="143"/>
              <w:rPr>
                <w:rStyle w:val="StyleCalibri"/>
              </w:rPr>
            </w:pPr>
            <w:bookmarkStart w:id="92" w:name="_Hlk210986179"/>
            <w:r w:rsidRPr="007D32C9">
              <w:rPr>
                <w:rStyle w:val="StyleCalibri"/>
              </w:rPr>
              <w:t>Provide support for RG registrars to train in areas that have a high need of their advanced</w:t>
            </w:r>
            <w:bookmarkEnd w:id="92"/>
            <w:r w:rsidRPr="007D32C9">
              <w:rPr>
                <w:rStyle w:val="StyleCalibri"/>
              </w:rPr>
              <w:t>/procedural skills.</w:t>
            </w:r>
          </w:p>
        </w:tc>
        <w:tc>
          <w:tcPr>
            <w:tcW w:w="1985" w:type="dxa"/>
          </w:tcPr>
          <w:p w14:paraId="3B7784DC" w14:textId="77777777" w:rsidR="004A0DA1" w:rsidRPr="007D32C9" w:rsidRDefault="004A0DA1" w:rsidP="00A20F06">
            <w:pPr>
              <w:spacing w:before="60" w:after="60" w:line="240" w:lineRule="auto"/>
              <w:ind w:left="139"/>
              <w:rPr>
                <w:rStyle w:val="StyleCalibri"/>
              </w:rPr>
            </w:pPr>
            <w:r w:rsidRPr="007D32C9">
              <w:rPr>
                <w:rStyle w:val="StyleCalibri"/>
              </w:rPr>
              <w:t>GP colleges</w:t>
            </w:r>
          </w:p>
          <w:p w14:paraId="6B04E300" w14:textId="77777777" w:rsidR="004A0DA1" w:rsidRPr="007D32C9" w:rsidRDefault="004A0DA1" w:rsidP="00A20F06">
            <w:pPr>
              <w:spacing w:before="60" w:after="60" w:line="240" w:lineRule="auto"/>
              <w:ind w:left="139"/>
              <w:rPr>
                <w:rStyle w:val="StyleCalibri"/>
              </w:rPr>
            </w:pPr>
            <w:r w:rsidRPr="007D32C9">
              <w:rPr>
                <w:rStyle w:val="StyleCalibri"/>
              </w:rPr>
              <w:t>GPRA</w:t>
            </w:r>
          </w:p>
        </w:tc>
      </w:tr>
      <w:tr w:rsidR="004A0DA1" w:rsidRPr="00D1005E" w14:paraId="00CA3890" w14:textId="77777777" w:rsidTr="004117E0">
        <w:tc>
          <w:tcPr>
            <w:tcW w:w="421" w:type="dxa"/>
            <w:vAlign w:val="center"/>
          </w:tcPr>
          <w:p w14:paraId="16287F21" w14:textId="77777777" w:rsidR="004A0DA1" w:rsidRPr="00D1005E" w:rsidRDefault="004A0DA1" w:rsidP="00A42AF2">
            <w:pPr>
              <w:pStyle w:val="ListParagraph"/>
              <w:numPr>
                <w:ilvl w:val="0"/>
                <w:numId w:val="18"/>
              </w:numPr>
              <w:spacing w:before="60" w:after="60" w:line="240" w:lineRule="auto"/>
              <w:ind w:left="227" w:hanging="227"/>
              <w:jc w:val="right"/>
              <w:rPr>
                <w:rFonts w:ascii="Calibri" w:hAnsi="Calibri" w:cs="Calibri"/>
              </w:rPr>
            </w:pPr>
          </w:p>
        </w:tc>
        <w:tc>
          <w:tcPr>
            <w:tcW w:w="6945" w:type="dxa"/>
          </w:tcPr>
          <w:p w14:paraId="16BA4310" w14:textId="77777777" w:rsidR="004A0DA1" w:rsidRPr="007D32C9" w:rsidRDefault="004A0DA1" w:rsidP="00A20F06">
            <w:pPr>
              <w:spacing w:before="60" w:after="60" w:line="240" w:lineRule="auto"/>
              <w:ind w:left="143"/>
              <w:rPr>
                <w:rStyle w:val="StyleCalibri"/>
              </w:rPr>
            </w:pPr>
            <w:bookmarkStart w:id="93" w:name="_Hlk210986277"/>
            <w:r w:rsidRPr="007D32C9">
              <w:rPr>
                <w:rStyle w:val="StyleCalibri"/>
              </w:rPr>
              <w:t>Build accredited training and supervision capacity</w:t>
            </w:r>
            <w:r w:rsidR="00557B13" w:rsidRPr="007D32C9">
              <w:rPr>
                <w:rStyle w:val="StyleCalibri"/>
              </w:rPr>
              <w:t>, and support training facilities and supervisors to attain and maintain accreditation</w:t>
            </w:r>
            <w:r w:rsidR="00511904" w:rsidRPr="007D32C9">
              <w:rPr>
                <w:rStyle w:val="StyleCalibri"/>
              </w:rPr>
              <w:t>,</w:t>
            </w:r>
            <w:r w:rsidRPr="007D32C9">
              <w:rPr>
                <w:rStyle w:val="StyleCalibri"/>
              </w:rPr>
              <w:t xml:space="preserve"> for advanced skills placements, especially in areas in need</w:t>
            </w:r>
            <w:bookmarkEnd w:id="93"/>
            <w:r w:rsidRPr="007D32C9">
              <w:rPr>
                <w:rStyle w:val="StyleCalibri"/>
              </w:rPr>
              <w:t>.</w:t>
            </w:r>
          </w:p>
        </w:tc>
        <w:tc>
          <w:tcPr>
            <w:tcW w:w="1985" w:type="dxa"/>
          </w:tcPr>
          <w:p w14:paraId="65C4EC3C" w14:textId="77777777" w:rsidR="004A0DA1" w:rsidRPr="007D32C9" w:rsidRDefault="004A0DA1" w:rsidP="00A20F06">
            <w:pPr>
              <w:spacing w:before="60" w:after="60" w:line="240" w:lineRule="auto"/>
              <w:ind w:left="139"/>
              <w:rPr>
                <w:rStyle w:val="StyleCalibri"/>
              </w:rPr>
            </w:pPr>
            <w:r w:rsidRPr="007D32C9">
              <w:rPr>
                <w:rStyle w:val="StyleCalibri"/>
              </w:rPr>
              <w:t>GP colleges</w:t>
            </w:r>
          </w:p>
          <w:p w14:paraId="48897C11" w14:textId="77777777" w:rsidR="004A0DA1" w:rsidRPr="007D32C9" w:rsidRDefault="004A0DA1" w:rsidP="00A20F06">
            <w:pPr>
              <w:spacing w:before="60" w:after="60" w:line="240" w:lineRule="auto"/>
              <w:ind w:left="139"/>
              <w:rPr>
                <w:rStyle w:val="StyleCalibri"/>
              </w:rPr>
            </w:pPr>
            <w:r w:rsidRPr="007D32C9">
              <w:rPr>
                <w:rStyle w:val="StyleCalibri"/>
              </w:rPr>
              <w:t>GPSA</w:t>
            </w:r>
          </w:p>
        </w:tc>
      </w:tr>
      <w:tr w:rsidR="004A0DA1" w:rsidRPr="00D1005E" w14:paraId="4B7AFD3F" w14:textId="77777777" w:rsidTr="004117E0">
        <w:tc>
          <w:tcPr>
            <w:tcW w:w="421" w:type="dxa"/>
            <w:vAlign w:val="center"/>
          </w:tcPr>
          <w:p w14:paraId="5BE93A62" w14:textId="77777777" w:rsidR="004A0DA1" w:rsidRPr="00D1005E" w:rsidRDefault="004A0DA1" w:rsidP="00A42AF2">
            <w:pPr>
              <w:pStyle w:val="ListParagraph"/>
              <w:numPr>
                <w:ilvl w:val="0"/>
                <w:numId w:val="18"/>
              </w:numPr>
              <w:spacing w:before="60" w:after="60" w:line="240" w:lineRule="auto"/>
              <w:ind w:left="227" w:hanging="227"/>
              <w:jc w:val="right"/>
              <w:rPr>
                <w:rFonts w:ascii="Calibri" w:hAnsi="Calibri" w:cs="Calibri"/>
              </w:rPr>
            </w:pPr>
          </w:p>
        </w:tc>
        <w:tc>
          <w:tcPr>
            <w:tcW w:w="6945" w:type="dxa"/>
          </w:tcPr>
          <w:p w14:paraId="700BD2CF" w14:textId="77777777" w:rsidR="004A0DA1" w:rsidRPr="00D1005E" w:rsidRDefault="004A0DA1" w:rsidP="00A20F06">
            <w:pPr>
              <w:spacing w:before="60" w:after="60" w:line="240" w:lineRule="auto"/>
              <w:ind w:left="143"/>
              <w:rPr>
                <w:rFonts w:ascii="Calibri" w:hAnsi="Calibri" w:cs="Calibri"/>
              </w:rPr>
            </w:pPr>
            <w:r w:rsidRPr="00D1005E">
              <w:rPr>
                <w:rFonts w:ascii="Calibri" w:hAnsi="Calibri" w:cs="Calibri"/>
              </w:rPr>
              <w:t>Align RG advanced/procedural skills training with</w:t>
            </w:r>
            <w:bookmarkStart w:id="94" w:name="_Hlk210986525"/>
            <w:r w:rsidRPr="00D1005E">
              <w:rPr>
                <w:rFonts w:ascii="Calibri" w:hAnsi="Calibri" w:cs="Calibri"/>
              </w:rPr>
              <w:t xml:space="preserve"> the skills most in need in rural and remote areas</w:t>
            </w:r>
            <w:bookmarkEnd w:id="94"/>
            <w:r w:rsidRPr="00D1005E">
              <w:rPr>
                <w:rFonts w:ascii="Calibri" w:hAnsi="Calibri" w:cs="Calibri"/>
              </w:rPr>
              <w:t>.</w:t>
            </w:r>
          </w:p>
        </w:tc>
        <w:tc>
          <w:tcPr>
            <w:tcW w:w="1985" w:type="dxa"/>
          </w:tcPr>
          <w:p w14:paraId="73D6AAF7" w14:textId="77777777" w:rsidR="004A0DA1" w:rsidRDefault="004A0DA1" w:rsidP="00A20F06">
            <w:pPr>
              <w:spacing w:before="60" w:after="60" w:line="240" w:lineRule="auto"/>
              <w:ind w:left="139"/>
              <w:rPr>
                <w:rFonts w:ascii="Calibri" w:hAnsi="Calibri" w:cs="Calibri"/>
              </w:rPr>
            </w:pPr>
            <w:r w:rsidRPr="00D1005E">
              <w:rPr>
                <w:rFonts w:ascii="Calibri" w:hAnsi="Calibri" w:cs="Calibri"/>
              </w:rPr>
              <w:t>GP colleges</w:t>
            </w:r>
          </w:p>
          <w:p w14:paraId="0D28AEE0" w14:textId="77777777" w:rsidR="00AE6D4F" w:rsidRPr="00D1005E" w:rsidRDefault="00AE6D4F" w:rsidP="00A20F06">
            <w:pPr>
              <w:spacing w:before="60" w:after="60" w:line="240" w:lineRule="auto"/>
              <w:ind w:left="139"/>
              <w:rPr>
                <w:rFonts w:ascii="Calibri" w:hAnsi="Calibri" w:cs="Calibri"/>
              </w:rPr>
            </w:pPr>
            <w:r w:rsidRPr="00AE6D4F">
              <w:rPr>
                <w:rFonts w:ascii="Calibri" w:hAnsi="Calibri" w:cs="Calibri"/>
              </w:rPr>
              <w:t>RG</w:t>
            </w:r>
            <w:r>
              <w:rPr>
                <w:rFonts w:ascii="Calibri" w:hAnsi="Calibri" w:cs="Calibri"/>
              </w:rPr>
              <w:t xml:space="preserve"> </w:t>
            </w:r>
            <w:r w:rsidRPr="00AE6D4F">
              <w:rPr>
                <w:rFonts w:ascii="Calibri" w:hAnsi="Calibri" w:cs="Calibri"/>
              </w:rPr>
              <w:t>Training Coordination Units</w:t>
            </w:r>
          </w:p>
        </w:tc>
      </w:tr>
    </w:tbl>
    <w:bookmarkEnd w:id="88"/>
    <w:p w14:paraId="483E1490" w14:textId="77777777" w:rsidR="00D5671A" w:rsidRPr="00D1005E" w:rsidRDefault="0B1AEE1D" w:rsidP="008C3D12">
      <w:pPr>
        <w:pStyle w:val="Heading4"/>
        <w:spacing w:after="120"/>
      </w:pPr>
      <w:r w:rsidRPr="00D1005E">
        <w:lastRenderedPageBreak/>
        <w:t xml:space="preserve">Performance </w:t>
      </w:r>
      <w:r w:rsidR="00002FAD" w:rsidRPr="00D1005E">
        <w:t>indicators</w:t>
      </w:r>
    </w:p>
    <w:tbl>
      <w:tblPr>
        <w:tblStyle w:val="TableGrid3"/>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98"/>
        <w:gridCol w:w="3046"/>
        <w:gridCol w:w="1701"/>
      </w:tblGrid>
      <w:tr w:rsidR="00002FAD" w:rsidRPr="00D1005E" w14:paraId="6A7BEC9A" w14:textId="77777777" w:rsidTr="00961155">
        <w:trPr>
          <w:cantSplit/>
          <w:tblHeader/>
        </w:trPr>
        <w:tc>
          <w:tcPr>
            <w:tcW w:w="2127" w:type="dxa"/>
            <w:vAlign w:val="center"/>
          </w:tcPr>
          <w:p w14:paraId="14BAAA60" w14:textId="77777777" w:rsidR="00002FAD" w:rsidRPr="00D1005E" w:rsidRDefault="00002FAD" w:rsidP="33E136C2">
            <w:pPr>
              <w:spacing w:before="60" w:after="60" w:line="240" w:lineRule="auto"/>
              <w:jc w:val="center"/>
              <w:rPr>
                <w:rFonts w:ascii="Calibri" w:hAnsi="Calibri" w:cs="Calibri"/>
                <w:color w:val="000000"/>
                <w:sz w:val="20"/>
                <w:szCs w:val="20"/>
              </w:rPr>
            </w:pPr>
            <w:bookmarkStart w:id="95" w:name="_Hlk211586174"/>
            <w:r w:rsidRPr="00D1005E">
              <w:rPr>
                <w:rFonts w:ascii="Calibri" w:hAnsi="Calibri" w:cs="Calibri"/>
                <w:b/>
                <w:bCs/>
              </w:rPr>
              <w:t>Objective</w:t>
            </w:r>
          </w:p>
        </w:tc>
        <w:tc>
          <w:tcPr>
            <w:tcW w:w="2198" w:type="dxa"/>
            <w:vAlign w:val="center"/>
          </w:tcPr>
          <w:p w14:paraId="53B723C2" w14:textId="77777777" w:rsidR="00002FAD" w:rsidRPr="00D1005E" w:rsidRDefault="00002FAD" w:rsidP="33E136C2">
            <w:pPr>
              <w:spacing w:before="60" w:after="60" w:line="240" w:lineRule="auto"/>
              <w:jc w:val="center"/>
              <w:rPr>
                <w:rFonts w:ascii="Calibri" w:hAnsi="Calibri" w:cs="Calibri"/>
                <w:color w:val="000000"/>
                <w:sz w:val="20"/>
                <w:szCs w:val="20"/>
              </w:rPr>
            </w:pPr>
            <w:r w:rsidRPr="00D1005E">
              <w:rPr>
                <w:rFonts w:ascii="Calibri" w:hAnsi="Calibri" w:cs="Calibri"/>
                <w:b/>
                <w:bCs/>
              </w:rPr>
              <w:t>Outcomes</w:t>
            </w:r>
          </w:p>
        </w:tc>
        <w:tc>
          <w:tcPr>
            <w:tcW w:w="3046" w:type="dxa"/>
          </w:tcPr>
          <w:p w14:paraId="2C934BDF" w14:textId="77777777" w:rsidR="00002FAD" w:rsidRPr="00D1005E" w:rsidRDefault="00002FAD" w:rsidP="33E136C2">
            <w:pPr>
              <w:spacing w:before="60" w:after="60" w:line="240" w:lineRule="auto"/>
              <w:ind w:left="118"/>
              <w:jc w:val="center"/>
              <w:rPr>
                <w:rFonts w:ascii="Calibri" w:hAnsi="Calibri" w:cs="Calibri"/>
                <w:color w:val="000000"/>
                <w:sz w:val="20"/>
                <w:szCs w:val="20"/>
              </w:rPr>
            </w:pPr>
            <w:r w:rsidRPr="00D1005E">
              <w:rPr>
                <w:rFonts w:ascii="Calibri" w:hAnsi="Calibri" w:cs="Calibri"/>
                <w:b/>
                <w:bCs/>
              </w:rPr>
              <w:t>Performance indicators</w:t>
            </w:r>
          </w:p>
        </w:tc>
        <w:tc>
          <w:tcPr>
            <w:tcW w:w="1701" w:type="dxa"/>
            <w:vAlign w:val="center"/>
          </w:tcPr>
          <w:p w14:paraId="7BDA2FFC" w14:textId="77777777" w:rsidR="00002FAD" w:rsidRPr="00D1005E" w:rsidRDefault="00002FAD" w:rsidP="33E136C2">
            <w:pPr>
              <w:spacing w:before="60" w:after="60" w:line="240" w:lineRule="auto"/>
              <w:ind w:left="118"/>
              <w:jc w:val="center"/>
              <w:rPr>
                <w:rFonts w:ascii="Calibri" w:hAnsi="Calibri" w:cs="Calibri"/>
                <w:b/>
                <w:bCs/>
                <w:color w:val="000000"/>
                <w:sz w:val="20"/>
                <w:szCs w:val="20"/>
              </w:rPr>
            </w:pPr>
            <w:r w:rsidRPr="00D1005E">
              <w:rPr>
                <w:rFonts w:ascii="Calibri" w:hAnsi="Calibri" w:cs="Calibri"/>
                <w:b/>
                <w:bCs/>
              </w:rPr>
              <w:t>Targets</w:t>
            </w:r>
          </w:p>
        </w:tc>
      </w:tr>
      <w:tr w:rsidR="006F1A60" w:rsidRPr="00D1005E" w14:paraId="716EE410" w14:textId="77777777" w:rsidTr="00961155">
        <w:trPr>
          <w:cantSplit/>
          <w:trHeight w:val="1447"/>
          <w:tblHeader/>
        </w:trPr>
        <w:tc>
          <w:tcPr>
            <w:tcW w:w="2127" w:type="dxa"/>
            <w:vMerge w:val="restart"/>
            <w:shd w:val="clear" w:color="auto" w:fill="FAD8E7"/>
          </w:tcPr>
          <w:p w14:paraId="5944FEEB" w14:textId="77777777" w:rsidR="006F1A60" w:rsidRPr="00D1005E" w:rsidRDefault="006F1A60" w:rsidP="00CE5FB0">
            <w:pPr>
              <w:spacing w:before="60" w:after="60" w:line="240" w:lineRule="auto"/>
              <w:ind w:left="142"/>
              <w:rPr>
                <w:rFonts w:ascii="Calibri" w:hAnsi="Calibri" w:cs="Calibri"/>
                <w:b/>
                <w:bCs/>
                <w:color w:val="000000"/>
              </w:rPr>
            </w:pPr>
            <w:r w:rsidRPr="00D1005E">
              <w:rPr>
                <w:rFonts w:ascii="Calibri" w:hAnsi="Calibri" w:cs="Calibri"/>
                <w:b/>
                <w:bCs/>
              </w:rPr>
              <w:t xml:space="preserve">Better align access to advanced skills training to ensure rural communities have access to </w:t>
            </w:r>
            <w:r w:rsidR="00BE6A8C" w:rsidRPr="00D1005E">
              <w:rPr>
                <w:rFonts w:ascii="Calibri" w:hAnsi="Calibri" w:cs="Calibri"/>
                <w:b/>
                <w:bCs/>
              </w:rPr>
              <w:t>a healthcare workforce</w:t>
            </w:r>
            <w:r w:rsidRPr="00D1005E">
              <w:rPr>
                <w:rFonts w:ascii="Calibri" w:hAnsi="Calibri" w:cs="Calibri"/>
                <w:b/>
                <w:bCs/>
              </w:rPr>
              <w:t xml:space="preserve"> with the right skills where they need them</w:t>
            </w:r>
          </w:p>
        </w:tc>
        <w:tc>
          <w:tcPr>
            <w:tcW w:w="2198" w:type="dxa"/>
            <w:vMerge w:val="restart"/>
          </w:tcPr>
          <w:p w14:paraId="0D38F45E" w14:textId="77777777" w:rsidR="006F1A60" w:rsidRPr="007D32C9" w:rsidRDefault="006F1A60" w:rsidP="00A42AF2">
            <w:pPr>
              <w:numPr>
                <w:ilvl w:val="0"/>
                <w:numId w:val="8"/>
              </w:numPr>
              <w:spacing w:before="60" w:after="60" w:line="240" w:lineRule="auto"/>
              <w:ind w:left="230" w:hanging="142"/>
              <w:rPr>
                <w:rStyle w:val="StyleCalibri"/>
              </w:rPr>
            </w:pPr>
            <w:r w:rsidRPr="007D32C9">
              <w:rPr>
                <w:rStyle w:val="StyleCalibri"/>
              </w:rPr>
              <w:t>More RGs</w:t>
            </w:r>
            <w:r w:rsidR="16626939" w:rsidRPr="007D32C9">
              <w:rPr>
                <w:rStyle w:val="StyleCalibri"/>
              </w:rPr>
              <w:t xml:space="preserve"> </w:t>
            </w:r>
            <w:r w:rsidR="1FB112E2" w:rsidRPr="007D32C9">
              <w:rPr>
                <w:rStyle w:val="StyleCalibri"/>
              </w:rPr>
              <w:t>and GPs</w:t>
            </w:r>
            <w:r w:rsidRPr="007D32C9">
              <w:rPr>
                <w:rStyle w:val="StyleCalibri"/>
              </w:rPr>
              <w:t xml:space="preserve"> are training in advanced skills and choosing to practice post-fellowship in regional, rural and remote locations in need of those advanced skills.</w:t>
            </w:r>
          </w:p>
        </w:tc>
        <w:tc>
          <w:tcPr>
            <w:tcW w:w="3046" w:type="dxa"/>
          </w:tcPr>
          <w:p w14:paraId="58B71465" w14:textId="77777777" w:rsidR="006F1A60" w:rsidRPr="007D32C9" w:rsidRDefault="006F1A60" w:rsidP="00A42AF2">
            <w:pPr>
              <w:numPr>
                <w:ilvl w:val="0"/>
                <w:numId w:val="8"/>
              </w:numPr>
              <w:spacing w:before="60" w:after="60" w:line="240" w:lineRule="auto"/>
              <w:ind w:left="230" w:hanging="142"/>
              <w:rPr>
                <w:rStyle w:val="StyleCalibri"/>
              </w:rPr>
            </w:pPr>
            <w:r w:rsidRPr="007D32C9">
              <w:rPr>
                <w:rStyle w:val="StyleCalibri"/>
              </w:rPr>
              <w:t xml:space="preserve">Number of FTE </w:t>
            </w:r>
            <w:r w:rsidR="002E4C81" w:rsidRPr="007D32C9">
              <w:rPr>
                <w:rStyle w:val="StyleCalibri"/>
              </w:rPr>
              <w:t>core general practitioner training weeks</w:t>
            </w:r>
            <w:r w:rsidRPr="007D32C9">
              <w:rPr>
                <w:rStyle w:val="StyleCalibri"/>
              </w:rPr>
              <w:t xml:space="preserve"> in community </w:t>
            </w:r>
            <w:r w:rsidR="0096024B" w:rsidRPr="007D32C9">
              <w:rPr>
                <w:rStyle w:val="StyleCalibri"/>
              </w:rPr>
              <w:t xml:space="preserve">primary care </w:t>
            </w:r>
            <w:r w:rsidRPr="007D32C9">
              <w:rPr>
                <w:rStyle w:val="StyleCalibri"/>
              </w:rPr>
              <w:t>settings, excluding hospital units, for rural generalists.</w:t>
            </w:r>
          </w:p>
        </w:tc>
        <w:tc>
          <w:tcPr>
            <w:tcW w:w="1701" w:type="dxa"/>
          </w:tcPr>
          <w:p w14:paraId="2AFC37FD" w14:textId="77777777" w:rsidR="006F1A60" w:rsidRPr="007D32C9" w:rsidRDefault="006F1A60" w:rsidP="003D17D7">
            <w:pPr>
              <w:spacing w:before="60" w:after="60" w:line="240" w:lineRule="auto"/>
              <w:ind w:left="105"/>
              <w:contextualSpacing/>
              <w:rPr>
                <w:rStyle w:val="StyleCalibri"/>
              </w:rPr>
            </w:pPr>
            <w:r w:rsidRPr="007D32C9">
              <w:rPr>
                <w:rStyle w:val="StyleCalibri"/>
              </w:rPr>
              <w:t>≥52 FTE weeks per fellowed registrar</w:t>
            </w:r>
            <w:r w:rsidR="0080307A" w:rsidRPr="007D32C9">
              <w:rPr>
                <w:rStyle w:val="StyleCalibri"/>
              </w:rPr>
              <w:t xml:space="preserve"> throughout their training</w:t>
            </w:r>
            <w:r w:rsidRPr="007D32C9">
              <w:rPr>
                <w:rStyle w:val="StyleCalibri"/>
              </w:rPr>
              <w:t>.</w:t>
            </w:r>
          </w:p>
        </w:tc>
      </w:tr>
      <w:tr w:rsidR="006F1A60" w:rsidRPr="00D1005E" w14:paraId="0FBC68AA" w14:textId="77777777" w:rsidTr="00961155">
        <w:trPr>
          <w:cantSplit/>
          <w:trHeight w:val="1446"/>
          <w:tblHeader/>
        </w:trPr>
        <w:tc>
          <w:tcPr>
            <w:tcW w:w="2127" w:type="dxa"/>
            <w:vMerge/>
          </w:tcPr>
          <w:p w14:paraId="384BA73E" w14:textId="77777777" w:rsidR="006F1A60" w:rsidRPr="00D1005E" w:rsidRDefault="006F1A60" w:rsidP="00105D4F">
            <w:pPr>
              <w:spacing w:before="60" w:after="60" w:line="240" w:lineRule="auto"/>
              <w:rPr>
                <w:rFonts w:ascii="Calibri" w:hAnsi="Calibri" w:cs="Calibri"/>
                <w:b/>
                <w:color w:val="000000"/>
                <w:sz w:val="20"/>
                <w:szCs w:val="20"/>
                <w:lang w:eastAsia="en-AU"/>
              </w:rPr>
            </w:pPr>
          </w:p>
        </w:tc>
        <w:tc>
          <w:tcPr>
            <w:tcW w:w="2198" w:type="dxa"/>
            <w:vMerge/>
          </w:tcPr>
          <w:p w14:paraId="34B3F2EB" w14:textId="77777777" w:rsidR="006F1A60" w:rsidRPr="00D1005E" w:rsidRDefault="006F1A60" w:rsidP="00105D4F">
            <w:pPr>
              <w:spacing w:before="60" w:after="60" w:line="240" w:lineRule="auto"/>
              <w:rPr>
                <w:rFonts w:ascii="Calibri" w:hAnsi="Calibri" w:cs="Calibri"/>
                <w:color w:val="000000"/>
                <w:sz w:val="20"/>
                <w:szCs w:val="20"/>
                <w:lang w:eastAsia="en-AU"/>
              </w:rPr>
            </w:pPr>
          </w:p>
        </w:tc>
        <w:tc>
          <w:tcPr>
            <w:tcW w:w="3046" w:type="dxa"/>
          </w:tcPr>
          <w:p w14:paraId="606112E1" w14:textId="77777777" w:rsidR="006F1A60" w:rsidRPr="00D1005E" w:rsidRDefault="006F1A60" w:rsidP="00A42AF2">
            <w:pPr>
              <w:numPr>
                <w:ilvl w:val="0"/>
                <w:numId w:val="8"/>
              </w:numPr>
              <w:spacing w:before="60" w:after="60" w:line="240" w:lineRule="auto"/>
              <w:ind w:left="230" w:hanging="142"/>
              <w:rPr>
                <w:rFonts w:ascii="Calibri" w:hAnsi="Calibri" w:cs="Calibri"/>
              </w:rPr>
            </w:pPr>
            <w:r w:rsidRPr="00D1005E">
              <w:rPr>
                <w:rFonts w:ascii="Calibri" w:hAnsi="Calibri" w:cs="Calibri"/>
              </w:rPr>
              <w:t>Distribution of advanced skills training (AST)</w:t>
            </w:r>
            <w:r w:rsidR="003D18A6" w:rsidRPr="00D1005E">
              <w:rPr>
                <w:rFonts w:ascii="Calibri" w:hAnsi="Calibri" w:cs="Calibri"/>
              </w:rPr>
              <w:t>/additional rural skills training (ARST)</w:t>
            </w:r>
            <w:r w:rsidRPr="00D1005E">
              <w:rPr>
                <w:rFonts w:ascii="Calibri" w:hAnsi="Calibri" w:cs="Calibri"/>
              </w:rPr>
              <w:t xml:space="preserve"> positions.</w:t>
            </w:r>
          </w:p>
          <w:p w14:paraId="0483E8EF" w14:textId="77777777" w:rsidR="006F1A60" w:rsidRPr="00D1005E" w:rsidRDefault="006F1A60" w:rsidP="00495824">
            <w:pPr>
              <w:pStyle w:val="TabletextleftSubpoint"/>
              <w:rPr>
                <w:color w:val="000000"/>
                <w:sz w:val="20"/>
                <w:szCs w:val="20"/>
              </w:rPr>
            </w:pPr>
            <w:r w:rsidRPr="00D1005E">
              <w:t>By state/territory and MM.</w:t>
            </w:r>
          </w:p>
        </w:tc>
        <w:tc>
          <w:tcPr>
            <w:tcW w:w="1701" w:type="dxa"/>
          </w:tcPr>
          <w:p w14:paraId="52504A45" w14:textId="77777777" w:rsidR="006F1A60" w:rsidRPr="007D32C9" w:rsidRDefault="006F1A60" w:rsidP="003D17D7">
            <w:pPr>
              <w:spacing w:before="60" w:after="60" w:line="240" w:lineRule="auto"/>
              <w:ind w:left="105"/>
              <w:contextualSpacing/>
              <w:rPr>
                <w:rStyle w:val="StyleCalibri"/>
              </w:rPr>
            </w:pPr>
            <w:r w:rsidRPr="007D32C9">
              <w:rPr>
                <w:rStyle w:val="StyleCalibri"/>
              </w:rPr>
              <w:t>Achieve all annual targets.</w:t>
            </w:r>
          </w:p>
        </w:tc>
      </w:tr>
      <w:tr w:rsidR="006F1A60" w:rsidRPr="00D1005E" w14:paraId="65775DEF" w14:textId="77777777" w:rsidTr="00961155">
        <w:trPr>
          <w:cantSplit/>
          <w:trHeight w:val="1918"/>
          <w:tblHeader/>
        </w:trPr>
        <w:tc>
          <w:tcPr>
            <w:tcW w:w="2127" w:type="dxa"/>
            <w:vMerge/>
          </w:tcPr>
          <w:p w14:paraId="7D34F5C7" w14:textId="77777777" w:rsidR="006F1A60" w:rsidRPr="00D1005E" w:rsidRDefault="006F1A60" w:rsidP="006F1A60">
            <w:pPr>
              <w:spacing w:before="60" w:after="60" w:line="240" w:lineRule="auto"/>
              <w:rPr>
                <w:rFonts w:ascii="Calibri" w:hAnsi="Calibri" w:cs="Calibri"/>
                <w:b/>
                <w:color w:val="000000"/>
                <w:sz w:val="20"/>
                <w:szCs w:val="20"/>
                <w:lang w:eastAsia="en-AU"/>
              </w:rPr>
            </w:pPr>
          </w:p>
        </w:tc>
        <w:tc>
          <w:tcPr>
            <w:tcW w:w="2198" w:type="dxa"/>
            <w:vMerge/>
          </w:tcPr>
          <w:p w14:paraId="0B4020A7" w14:textId="77777777" w:rsidR="006F1A60" w:rsidRPr="00D1005E" w:rsidRDefault="006F1A60" w:rsidP="006F1A60">
            <w:pPr>
              <w:spacing w:before="60" w:after="60" w:line="240" w:lineRule="auto"/>
              <w:rPr>
                <w:rFonts w:ascii="Calibri" w:hAnsi="Calibri" w:cs="Calibri"/>
                <w:color w:val="000000"/>
                <w:sz w:val="20"/>
                <w:szCs w:val="20"/>
                <w:lang w:eastAsia="en-AU"/>
              </w:rPr>
            </w:pPr>
          </w:p>
        </w:tc>
        <w:tc>
          <w:tcPr>
            <w:tcW w:w="3046" w:type="dxa"/>
          </w:tcPr>
          <w:p w14:paraId="62756B3B" w14:textId="77777777" w:rsidR="006F1A60" w:rsidRPr="00D1005E" w:rsidRDefault="006F1A60" w:rsidP="00A42AF2">
            <w:pPr>
              <w:numPr>
                <w:ilvl w:val="0"/>
                <w:numId w:val="8"/>
              </w:numPr>
              <w:spacing w:before="60" w:after="60" w:line="240" w:lineRule="auto"/>
              <w:ind w:left="230" w:hanging="142"/>
              <w:rPr>
                <w:rFonts w:ascii="Calibri" w:hAnsi="Calibri" w:cs="Calibri"/>
              </w:rPr>
            </w:pPr>
            <w:r w:rsidRPr="00D1005E">
              <w:rPr>
                <w:rFonts w:ascii="Calibri" w:hAnsi="Calibri" w:cs="Calibri"/>
              </w:rPr>
              <w:t>Workforce retention at 1, 3 and 5-years post-fellowship.</w:t>
            </w:r>
          </w:p>
          <w:p w14:paraId="14BE6D7C" w14:textId="77777777" w:rsidR="006F1A60" w:rsidRPr="00D1005E" w:rsidRDefault="7249FD27" w:rsidP="00495824">
            <w:pPr>
              <w:pStyle w:val="TabletextleftSubpoint"/>
            </w:pPr>
            <w:r w:rsidRPr="00D1005E">
              <w:t>By state/territory, MM and advanced skill</w:t>
            </w:r>
            <w:r w:rsidR="6706CE9F" w:rsidRPr="00D1005E">
              <w:t xml:space="preserve"> </w:t>
            </w:r>
            <w:r w:rsidR="6706CE9F" w:rsidRPr="00D1005E">
              <w:rPr>
                <w:rFonts w:eastAsia="Calibri"/>
              </w:rPr>
              <w:t>category</w:t>
            </w:r>
            <w:r w:rsidRPr="00D1005E">
              <w:t>.</w:t>
            </w:r>
          </w:p>
        </w:tc>
        <w:tc>
          <w:tcPr>
            <w:tcW w:w="1701" w:type="dxa"/>
          </w:tcPr>
          <w:p w14:paraId="35D39CA1" w14:textId="77777777" w:rsidR="006F1A60" w:rsidRPr="00D1005E" w:rsidRDefault="006F1A60" w:rsidP="003D17D7">
            <w:pPr>
              <w:spacing w:before="60" w:after="60" w:line="240" w:lineRule="auto"/>
              <w:ind w:left="105"/>
              <w:contextualSpacing/>
              <w:rPr>
                <w:rFonts w:ascii="Calibri" w:hAnsi="Calibri" w:cs="Calibri"/>
              </w:rPr>
            </w:pPr>
            <w:r w:rsidRPr="00D1005E">
              <w:rPr>
                <w:rFonts w:ascii="Calibri" w:hAnsi="Calibri" w:cs="Calibri"/>
                <w:color w:val="auto"/>
              </w:rPr>
              <w:t>Targets for 1, 3 and 5-year marks to be established for 2028 based on retention results from 2026 and 2027.</w:t>
            </w:r>
          </w:p>
        </w:tc>
      </w:tr>
    </w:tbl>
    <w:p w14:paraId="1D7B270A" w14:textId="77777777" w:rsidR="00D12045" w:rsidRPr="00D1005E" w:rsidRDefault="00D12045" w:rsidP="00D950D7">
      <w:bookmarkStart w:id="96" w:name="_Data_that_will"/>
      <w:bookmarkEnd w:id="95"/>
      <w:bookmarkEnd w:id="96"/>
      <w:r w:rsidRPr="00D1005E">
        <w:br w:type="page"/>
      </w:r>
    </w:p>
    <w:p w14:paraId="22D5325E" w14:textId="77777777" w:rsidR="00207873" w:rsidRPr="00D1005E" w:rsidRDefault="300B1E74" w:rsidP="00BB59BE">
      <w:pPr>
        <w:pStyle w:val="Heading1"/>
        <w:rPr>
          <w:rFonts w:cs="Calibri"/>
        </w:rPr>
      </w:pPr>
      <w:bookmarkStart w:id="97" w:name="_Toc228975701"/>
      <w:bookmarkStart w:id="98" w:name="_Hlk207627023"/>
      <w:bookmarkStart w:id="99" w:name="_Hlk210833494"/>
      <w:r w:rsidRPr="00D1005E">
        <w:rPr>
          <w:rFonts w:cs="Calibri"/>
        </w:rPr>
        <w:lastRenderedPageBreak/>
        <w:t>Governance</w:t>
      </w:r>
      <w:bookmarkEnd w:id="97"/>
    </w:p>
    <w:p w14:paraId="03C6C6C9" w14:textId="77777777" w:rsidR="000F6E30" w:rsidRPr="007D32C9" w:rsidRDefault="001F7C84" w:rsidP="008B6278">
      <w:pPr>
        <w:autoSpaceDE w:val="0"/>
        <w:autoSpaceDN w:val="0"/>
        <w:adjustRightInd w:val="0"/>
        <w:rPr>
          <w:rStyle w:val="StyleCalibri"/>
        </w:rPr>
      </w:pPr>
      <w:r w:rsidRPr="007D32C9">
        <w:rPr>
          <w:rStyle w:val="StyleCalibri"/>
        </w:rPr>
        <w:t xml:space="preserve">The </w:t>
      </w:r>
      <w:r w:rsidR="009B5332" w:rsidRPr="007D32C9">
        <w:rPr>
          <w:rStyle w:val="StyleCalibri"/>
        </w:rPr>
        <w:t>implementation and management of this Framework</w:t>
      </w:r>
      <w:r w:rsidR="00284A40" w:rsidRPr="007D32C9">
        <w:rPr>
          <w:rStyle w:val="StyleCalibri"/>
        </w:rPr>
        <w:t xml:space="preserve"> will support the department i</w:t>
      </w:r>
      <w:r w:rsidR="00F27C3E" w:rsidRPr="007D32C9">
        <w:rPr>
          <w:rStyle w:val="StyleCalibri"/>
        </w:rPr>
        <w:t>n</w:t>
      </w:r>
      <w:r w:rsidR="00284A40" w:rsidRPr="007D32C9">
        <w:rPr>
          <w:rStyle w:val="StyleCalibri"/>
        </w:rPr>
        <w:t xml:space="preserve"> governing the AGPT program</w:t>
      </w:r>
      <w:r w:rsidR="00C755DA" w:rsidRPr="007D32C9">
        <w:rPr>
          <w:rStyle w:val="StyleCalibri"/>
        </w:rPr>
        <w:t>. This</w:t>
      </w:r>
      <w:r w:rsidR="00D8678C" w:rsidRPr="007D32C9">
        <w:rPr>
          <w:rStyle w:val="StyleCalibri"/>
        </w:rPr>
        <w:t xml:space="preserve"> department</w:t>
      </w:r>
      <w:r w:rsidR="00F8308B" w:rsidRPr="007D32C9">
        <w:rPr>
          <w:rStyle w:val="StyleCalibri"/>
        </w:rPr>
        <w:t xml:space="preserve">’s role in overseeing the </w:t>
      </w:r>
      <w:r w:rsidR="00F27C3E" w:rsidRPr="007D32C9">
        <w:rPr>
          <w:rStyle w:val="StyleCalibri"/>
        </w:rPr>
        <w:t>F</w:t>
      </w:r>
      <w:r w:rsidR="00F8308B" w:rsidRPr="007D32C9">
        <w:rPr>
          <w:rStyle w:val="StyleCalibri"/>
        </w:rPr>
        <w:t>ramework</w:t>
      </w:r>
      <w:r w:rsidR="00C755DA" w:rsidRPr="007D32C9">
        <w:rPr>
          <w:rStyle w:val="StyleCalibri"/>
        </w:rPr>
        <w:t xml:space="preserve"> includes providing strategic oversight, maintaining accountability mechanisms, and leading </w:t>
      </w:r>
      <w:r w:rsidR="00B24B5F" w:rsidRPr="007D32C9">
        <w:rPr>
          <w:rStyle w:val="StyleCalibri"/>
        </w:rPr>
        <w:t>and supporting</w:t>
      </w:r>
      <w:r w:rsidR="00C755DA" w:rsidRPr="007D32C9">
        <w:rPr>
          <w:rStyle w:val="StyleCalibri"/>
        </w:rPr>
        <w:t xml:space="preserve"> the coordination of program reporting</w:t>
      </w:r>
      <w:r w:rsidR="00B24B5F" w:rsidRPr="007D32C9">
        <w:rPr>
          <w:rStyle w:val="StyleCalibri"/>
        </w:rPr>
        <w:t xml:space="preserve"> a</w:t>
      </w:r>
      <w:r w:rsidR="00C74B6E" w:rsidRPr="007D32C9">
        <w:rPr>
          <w:rStyle w:val="StyleCalibri"/>
        </w:rPr>
        <w:t xml:space="preserve">nd </w:t>
      </w:r>
      <w:r w:rsidR="00C755DA" w:rsidRPr="007D32C9">
        <w:rPr>
          <w:rStyle w:val="StyleCalibri"/>
        </w:rPr>
        <w:t>performance monitoring</w:t>
      </w:r>
      <w:r w:rsidR="00C74B6E" w:rsidRPr="007D32C9">
        <w:rPr>
          <w:rStyle w:val="StyleCalibri"/>
        </w:rPr>
        <w:t>. The department will also work with relevant parties on</w:t>
      </w:r>
      <w:r w:rsidR="00C755DA" w:rsidRPr="007D32C9">
        <w:rPr>
          <w:rStyle w:val="StyleCalibri"/>
        </w:rPr>
        <w:t xml:space="preserve"> continuous improvement processes.</w:t>
      </w:r>
    </w:p>
    <w:p w14:paraId="5A673C89" w14:textId="77777777" w:rsidR="00B43AAD" w:rsidRPr="007D32C9" w:rsidRDefault="006B3AEA" w:rsidP="00B43AAD">
      <w:pPr>
        <w:rPr>
          <w:rStyle w:val="StyleCalibri"/>
        </w:rPr>
      </w:pPr>
      <w:r w:rsidRPr="007D32C9">
        <w:rPr>
          <w:rStyle w:val="StyleCalibri"/>
        </w:rPr>
        <w:t>The department will be supported</w:t>
      </w:r>
      <w:r w:rsidR="000353BC" w:rsidRPr="007D32C9">
        <w:rPr>
          <w:rStyle w:val="StyleCalibri"/>
        </w:rPr>
        <w:t xml:space="preserve"> </w:t>
      </w:r>
      <w:r w:rsidR="009B5332" w:rsidRPr="007D32C9">
        <w:rPr>
          <w:rStyle w:val="StyleCalibri"/>
        </w:rPr>
        <w:t>with advice from key committees.</w:t>
      </w:r>
      <w:r w:rsidR="3C2403E6" w:rsidRPr="007D32C9">
        <w:rPr>
          <w:rStyle w:val="StyleCalibri"/>
        </w:rPr>
        <w:t xml:space="preserve"> </w:t>
      </w:r>
      <w:r w:rsidR="7D87E91A" w:rsidRPr="007D32C9">
        <w:rPr>
          <w:rStyle w:val="StyleCalibri"/>
        </w:rPr>
        <w:t>Arrangements are</w:t>
      </w:r>
      <w:r w:rsidR="00451B07" w:rsidRPr="007D32C9">
        <w:rPr>
          <w:rStyle w:val="StyleCalibri"/>
        </w:rPr>
        <w:t xml:space="preserve"> already</w:t>
      </w:r>
      <w:r w:rsidR="7D87E91A" w:rsidRPr="007D32C9">
        <w:rPr>
          <w:rStyle w:val="StyleCalibri"/>
        </w:rPr>
        <w:t xml:space="preserve"> in place with committees made up of GP training stakeholders, including GPTAC and FNGPTC, that emphasise collaboration, mutual accountability, and transparent decision-making processes.</w:t>
      </w:r>
      <w:r w:rsidR="008D7545" w:rsidRPr="007D32C9">
        <w:rPr>
          <w:rStyle w:val="StyleCalibri"/>
        </w:rPr>
        <w:t xml:space="preserve"> </w:t>
      </w:r>
      <w:r w:rsidR="008B6278" w:rsidRPr="007D32C9">
        <w:rPr>
          <w:rStyle w:val="StyleCalibri"/>
        </w:rPr>
        <w:t>GPTAC is a forum comprised of general practice stakeholders formed to provide advice to government to maintain and improve outcomes of GP training. FNGPTC is a forum led by First Nations voices where general practice stakeholders discuss issues related to First Nations GP training. The</w:t>
      </w:r>
      <w:r w:rsidR="008D7545" w:rsidRPr="007D32C9">
        <w:rPr>
          <w:rStyle w:val="StyleCalibri"/>
        </w:rPr>
        <w:t>se</w:t>
      </w:r>
      <w:r w:rsidR="008B6278" w:rsidRPr="007D32C9">
        <w:rPr>
          <w:rStyle w:val="StyleCalibri"/>
        </w:rPr>
        <w:t xml:space="preserve"> committee</w:t>
      </w:r>
      <w:r w:rsidR="008D7545" w:rsidRPr="007D32C9">
        <w:rPr>
          <w:rStyle w:val="StyleCalibri"/>
        </w:rPr>
        <w:t>s both</w:t>
      </w:r>
      <w:r w:rsidR="008B6278" w:rsidRPr="007D32C9">
        <w:rPr>
          <w:rStyle w:val="StyleCalibri"/>
        </w:rPr>
        <w:t xml:space="preserve"> seek to ensure that the national approach to GP training is working towards </w:t>
      </w:r>
      <w:r w:rsidR="00821B6C" w:rsidRPr="007D32C9">
        <w:rPr>
          <w:rStyle w:val="StyleCalibri"/>
        </w:rPr>
        <w:t xml:space="preserve">closing </w:t>
      </w:r>
      <w:r w:rsidR="008B6278" w:rsidRPr="007D32C9">
        <w:rPr>
          <w:rStyle w:val="StyleCalibri"/>
        </w:rPr>
        <w:t xml:space="preserve">the </w:t>
      </w:r>
      <w:r w:rsidR="00821B6C" w:rsidRPr="007D32C9">
        <w:rPr>
          <w:rStyle w:val="StyleCalibri"/>
        </w:rPr>
        <w:t xml:space="preserve">gap </w:t>
      </w:r>
      <w:r w:rsidR="008B6278" w:rsidRPr="007D32C9">
        <w:rPr>
          <w:rStyle w:val="StyleCalibri"/>
        </w:rPr>
        <w:t>health outcomes and supporting a culturally safe health workforce.</w:t>
      </w:r>
      <w:r w:rsidR="00B43AAD" w:rsidRPr="007D32C9">
        <w:rPr>
          <w:rStyle w:val="StyleCalibri"/>
        </w:rPr>
        <w:t xml:space="preserve"> AGPT sector support agencies are also represented on GPTAC and FNGPTC, ensuring that the perspectives of registrars, supervisors, cultural educators and cultural mentors inform strategic directions, policy, program settings and evaluations. Their participation is essential to maintaining wider GP training sector engagement and accountability.</w:t>
      </w:r>
    </w:p>
    <w:p w14:paraId="11BBA897" w14:textId="77777777" w:rsidR="00802EB2" w:rsidRPr="007D32C9" w:rsidRDefault="17A9A8D4" w:rsidP="00B33401">
      <w:pPr>
        <w:rPr>
          <w:rStyle w:val="StyleCalibri"/>
        </w:rPr>
      </w:pPr>
      <w:r w:rsidRPr="007D32C9">
        <w:rPr>
          <w:rStyle w:val="StyleCalibri"/>
        </w:rPr>
        <w:t xml:space="preserve">The scope of </w:t>
      </w:r>
      <w:r w:rsidR="6CD9AA39" w:rsidRPr="007D32C9">
        <w:rPr>
          <w:rStyle w:val="StyleCalibri"/>
        </w:rPr>
        <w:t xml:space="preserve">GPTAC </w:t>
      </w:r>
      <w:r w:rsidRPr="007D32C9">
        <w:rPr>
          <w:rStyle w:val="StyleCalibri"/>
        </w:rPr>
        <w:t xml:space="preserve">covers government-funded GP training programs including the AGPT and RVTS programs, and </w:t>
      </w:r>
      <w:r w:rsidR="00B33401" w:rsidRPr="007D32C9">
        <w:rPr>
          <w:rStyle w:val="StyleCalibri"/>
        </w:rPr>
        <w:t xml:space="preserve">the </w:t>
      </w:r>
      <w:r w:rsidRPr="007D32C9">
        <w:rPr>
          <w:rStyle w:val="StyleCalibri"/>
        </w:rPr>
        <w:t xml:space="preserve">self-funded </w:t>
      </w:r>
      <w:r w:rsidR="00B33401" w:rsidRPr="007D32C9">
        <w:rPr>
          <w:rStyle w:val="StyleCalibri"/>
        </w:rPr>
        <w:t xml:space="preserve">GP training </w:t>
      </w:r>
      <w:r w:rsidRPr="007D32C9">
        <w:rPr>
          <w:rStyle w:val="StyleCalibri"/>
        </w:rPr>
        <w:t xml:space="preserve">pathways to fellowship for non-vocationally registered doctors. </w:t>
      </w:r>
      <w:r w:rsidR="00500EEE" w:rsidRPr="007D32C9">
        <w:rPr>
          <w:rStyle w:val="StyleCalibri"/>
        </w:rPr>
        <w:t xml:space="preserve">It also considers </w:t>
      </w:r>
      <w:r w:rsidR="00A553BD" w:rsidRPr="007D32C9">
        <w:rPr>
          <w:rStyle w:val="StyleCalibri"/>
        </w:rPr>
        <w:t>pathways into general practice</w:t>
      </w:r>
      <w:r w:rsidR="00B33401" w:rsidRPr="007D32C9">
        <w:rPr>
          <w:rStyle w:val="StyleCalibri"/>
        </w:rPr>
        <w:t xml:space="preserve"> training</w:t>
      </w:r>
      <w:r w:rsidR="00A553BD" w:rsidRPr="007D32C9">
        <w:rPr>
          <w:rStyle w:val="StyleCalibri"/>
        </w:rPr>
        <w:t xml:space="preserve">. </w:t>
      </w:r>
      <w:r w:rsidR="2217611E" w:rsidRPr="007D32C9">
        <w:rPr>
          <w:rStyle w:val="StyleCalibri"/>
        </w:rPr>
        <w:t xml:space="preserve">GPTAC meets </w:t>
      </w:r>
      <w:r w:rsidR="00A553BD" w:rsidRPr="007D32C9">
        <w:rPr>
          <w:rStyle w:val="StyleCalibri"/>
        </w:rPr>
        <w:t xml:space="preserve">up to </w:t>
      </w:r>
      <w:r w:rsidR="4328334A" w:rsidRPr="007D32C9">
        <w:rPr>
          <w:rStyle w:val="StyleCalibri"/>
        </w:rPr>
        <w:t>three</w:t>
      </w:r>
      <w:r w:rsidR="2217611E" w:rsidRPr="007D32C9">
        <w:rPr>
          <w:rStyle w:val="StyleCalibri"/>
        </w:rPr>
        <w:t xml:space="preserve"> times a year, </w:t>
      </w:r>
      <w:r w:rsidR="00A553BD" w:rsidRPr="007D32C9">
        <w:rPr>
          <w:rStyle w:val="StyleCalibri"/>
        </w:rPr>
        <w:t>or as required</w:t>
      </w:r>
      <w:r w:rsidR="2217611E" w:rsidRPr="007D32C9">
        <w:rPr>
          <w:rStyle w:val="StyleCalibri"/>
        </w:rPr>
        <w:t xml:space="preserve">. </w:t>
      </w:r>
      <w:bookmarkStart w:id="100" w:name="_Hlk207626023"/>
      <w:r w:rsidR="2217611E" w:rsidRPr="007D32C9">
        <w:rPr>
          <w:rStyle w:val="StyleCalibri"/>
        </w:rPr>
        <w:t>T</w:t>
      </w:r>
      <w:r w:rsidR="09674F55" w:rsidRPr="007D32C9">
        <w:rPr>
          <w:rStyle w:val="StyleCalibri"/>
        </w:rPr>
        <w:t xml:space="preserve">he </w:t>
      </w:r>
      <w:r w:rsidR="1DD95A6C" w:rsidRPr="007D32C9">
        <w:rPr>
          <w:rStyle w:val="StyleCalibri"/>
        </w:rPr>
        <w:t>F</w:t>
      </w:r>
      <w:r w:rsidR="09674F55" w:rsidRPr="007D32C9">
        <w:rPr>
          <w:rStyle w:val="StyleCalibri"/>
        </w:rPr>
        <w:t xml:space="preserve">ramework will be included </w:t>
      </w:r>
      <w:r w:rsidR="2217611E" w:rsidRPr="007D32C9">
        <w:rPr>
          <w:rStyle w:val="StyleCalibri"/>
        </w:rPr>
        <w:t xml:space="preserve">as a standing item on </w:t>
      </w:r>
      <w:r w:rsidR="09674F55" w:rsidRPr="007D32C9">
        <w:rPr>
          <w:rStyle w:val="StyleCalibri"/>
        </w:rPr>
        <w:t>the GPTAC agenda.</w:t>
      </w:r>
    </w:p>
    <w:bookmarkEnd w:id="100"/>
    <w:p w14:paraId="14BF84C2" w14:textId="77777777" w:rsidR="00C0383F" w:rsidRPr="007D32C9" w:rsidRDefault="00C0383F" w:rsidP="00C0383F">
      <w:pPr>
        <w:rPr>
          <w:rStyle w:val="StyleCalibri"/>
        </w:rPr>
      </w:pPr>
      <w:r w:rsidRPr="007D32C9">
        <w:rPr>
          <w:rStyle w:val="StyleCalibri"/>
        </w:rPr>
        <w:t>GPTAC and FNGPTC will provide ongoing strategic advice, review performance and evaluation data, and make formal recommendations for program improvement, which can inform policy, program settings, and annual reporting. GPTAC and FNGPTC will also review evaluation findings from other programs and initiatives that impact GP training and the GP workforce and provide recommendations to ensure alignment and continuous improvement across the sector.</w:t>
      </w:r>
    </w:p>
    <w:p w14:paraId="3654237C" w14:textId="77777777" w:rsidR="00D11CAE" w:rsidRPr="007D32C9" w:rsidRDefault="00E67145" w:rsidP="00C23A49">
      <w:pPr>
        <w:rPr>
          <w:rStyle w:val="StyleCalibri"/>
        </w:rPr>
      </w:pPr>
      <w:r w:rsidRPr="007D32C9">
        <w:rPr>
          <w:rStyle w:val="StyleCalibri"/>
        </w:rPr>
        <w:t>F</w:t>
      </w:r>
      <w:r w:rsidR="41BE6A19" w:rsidRPr="007D32C9">
        <w:rPr>
          <w:rStyle w:val="StyleCalibri"/>
        </w:rPr>
        <w:t xml:space="preserve">urther details on the roles and responsibilities of the committees and their current membership can be found on the </w:t>
      </w:r>
      <w:r w:rsidR="140F8B73" w:rsidRPr="007D32C9">
        <w:rPr>
          <w:rStyle w:val="StyleCalibri"/>
        </w:rPr>
        <w:t>d</w:t>
      </w:r>
      <w:r w:rsidR="41BE6A19" w:rsidRPr="007D32C9">
        <w:rPr>
          <w:rStyle w:val="StyleCalibri"/>
        </w:rPr>
        <w:t>epartment</w:t>
      </w:r>
      <w:r w:rsidR="140F8B73" w:rsidRPr="007D32C9">
        <w:rPr>
          <w:rStyle w:val="StyleCalibri"/>
        </w:rPr>
        <w:t>’s</w:t>
      </w:r>
      <w:r w:rsidR="41BE6A19" w:rsidRPr="007D32C9">
        <w:rPr>
          <w:rStyle w:val="StyleCalibri"/>
        </w:rPr>
        <w:t xml:space="preserve"> website</w:t>
      </w:r>
      <w:r w:rsidR="2DA6A68B" w:rsidRPr="007D32C9">
        <w:rPr>
          <w:rStyle w:val="StyleCalibri"/>
        </w:rPr>
        <w:t xml:space="preserve"> at</w:t>
      </w:r>
      <w:r w:rsidR="41BE6A19" w:rsidRPr="007D32C9">
        <w:rPr>
          <w:rStyle w:val="StyleCalibri"/>
        </w:rPr>
        <w:t>:</w:t>
      </w:r>
    </w:p>
    <w:p w14:paraId="0133AAA0" w14:textId="77777777" w:rsidR="00E46688" w:rsidRPr="00D1005E" w:rsidRDefault="41BE6A19" w:rsidP="007451A2">
      <w:pPr>
        <w:pStyle w:val="StyleListBulletLatinCalibri"/>
        <w:widowControl w:val="0"/>
      </w:pPr>
      <w:hyperlink r:id="rId29">
        <w:r w:rsidRPr="00D1005E">
          <w:rPr>
            <w:rStyle w:val="Hyperlink"/>
            <w:rFonts w:cs="Calibri"/>
          </w:rPr>
          <w:t xml:space="preserve">General Practice </w:t>
        </w:r>
        <w:r w:rsidR="28CCEEE5" w:rsidRPr="00D1005E">
          <w:rPr>
            <w:rStyle w:val="Hyperlink"/>
            <w:rFonts w:cs="Calibri"/>
          </w:rPr>
          <w:t xml:space="preserve">Training </w:t>
        </w:r>
        <w:r w:rsidRPr="00D1005E">
          <w:rPr>
            <w:rStyle w:val="Hyperlink"/>
            <w:rFonts w:cs="Calibri"/>
          </w:rPr>
          <w:t>Advisory Committee</w:t>
        </w:r>
      </w:hyperlink>
    </w:p>
    <w:p w14:paraId="5077BE47" w14:textId="77777777" w:rsidR="00832464" w:rsidRPr="005B7DA0" w:rsidRDefault="002B169F" w:rsidP="007451A2">
      <w:pPr>
        <w:pStyle w:val="ListBullet"/>
        <w:widowControl w:val="0"/>
        <w:ind w:left="851" w:hanging="284"/>
        <w:rPr>
          <w:rStyle w:val="Hyperlink"/>
          <w:rFonts w:ascii="Calibri" w:hAnsi="Calibri" w:cs="Calibri"/>
          <w:color w:val="auto"/>
        </w:rPr>
      </w:pPr>
      <w:r w:rsidRPr="005B7DA0">
        <w:rPr>
          <w:rStyle w:val="Hyperlink"/>
          <w:rFonts w:cs="Calibri"/>
        </w:rPr>
        <w:fldChar w:fldCharType="begin"/>
      </w:r>
      <w:r w:rsidRPr="005B7DA0">
        <w:rPr>
          <w:rStyle w:val="Hyperlink"/>
          <w:rFonts w:cs="Calibri"/>
        </w:rPr>
        <w:instrText>HYPERLINK "https://www.health.gov.au/committees-and-groups/first-nations-general-practice-training-committee"</w:instrText>
      </w:r>
      <w:r w:rsidRPr="005B7DA0">
        <w:rPr>
          <w:rStyle w:val="Hyperlink"/>
          <w:rFonts w:cs="Calibri"/>
        </w:rPr>
      </w:r>
      <w:r w:rsidRPr="005B7DA0">
        <w:rPr>
          <w:rStyle w:val="Hyperlink"/>
          <w:rFonts w:cs="Calibri"/>
        </w:rPr>
        <w:fldChar w:fldCharType="separate"/>
      </w:r>
      <w:r w:rsidR="41BE6A19" w:rsidRPr="005B7DA0">
        <w:rPr>
          <w:rStyle w:val="Hyperlink"/>
          <w:rFonts w:ascii="Calibri" w:hAnsi="Calibri" w:cs="Calibri"/>
        </w:rPr>
        <w:t>First Nations General Practice Training Committee</w:t>
      </w:r>
    </w:p>
    <w:p w14:paraId="48ED9615" w14:textId="77777777" w:rsidR="00120ECF" w:rsidRPr="007D32C9" w:rsidRDefault="002B169F" w:rsidP="007451A2">
      <w:pPr>
        <w:widowControl w:val="0"/>
        <w:rPr>
          <w:rStyle w:val="StyleCalibri"/>
        </w:rPr>
      </w:pPr>
      <w:r w:rsidRPr="005B7DA0">
        <w:rPr>
          <w:rStyle w:val="Hyperlink"/>
          <w:rFonts w:cs="Calibri"/>
        </w:rPr>
        <w:fldChar w:fldCharType="end"/>
      </w:r>
      <w:bookmarkEnd w:id="98"/>
      <w:bookmarkEnd w:id="99"/>
      <w:r w:rsidR="007451A2">
        <w:rPr>
          <w:rStyle w:val="StyleCalibri"/>
        </w:rPr>
        <w:t>T</w:t>
      </w:r>
      <w:r w:rsidR="00C0383F" w:rsidRPr="007D32C9">
        <w:rPr>
          <w:rStyle w:val="StyleCalibri"/>
        </w:rPr>
        <w:t>he Framework will remain a living document and be reviewed annually, including through advice from GPTAC, to ensure it remains relevant and appropriately supports the achievement of the AGPT program objectives and outcomes. Reviews will be finalised mid-year to allow any necessary changes made to be in alignment with the beginning of the next training year. Critical amendments may be made outside of the review period, where necessary.</w:t>
      </w:r>
    </w:p>
    <w:p w14:paraId="4F904CB7" w14:textId="77777777" w:rsidR="00120ECF" w:rsidRDefault="00120ECF">
      <w:pPr>
        <w:spacing w:before="0" w:after="0" w:line="240" w:lineRule="auto"/>
        <w:rPr>
          <w:rFonts w:ascii="Calibri" w:hAnsi="Calibri" w:cs="Calibri"/>
        </w:rPr>
      </w:pPr>
      <w:r>
        <w:rPr>
          <w:rFonts w:ascii="Calibri" w:hAnsi="Calibri" w:cs="Calibri"/>
        </w:rPr>
        <w:br w:type="page"/>
      </w:r>
    </w:p>
    <w:p w14:paraId="16D9E787" w14:textId="77777777" w:rsidR="00C0383F" w:rsidRPr="00D1005E" w:rsidRDefault="00C0383F" w:rsidP="00E46B71">
      <w:pPr>
        <w:pStyle w:val="Heading2"/>
      </w:pPr>
      <w:r w:rsidRPr="00D1005E">
        <w:lastRenderedPageBreak/>
        <w:t>Evaluation</w:t>
      </w:r>
    </w:p>
    <w:p w14:paraId="119F6C75" w14:textId="77777777" w:rsidR="00C0383F" w:rsidRPr="007D32C9" w:rsidRDefault="00C0383F" w:rsidP="00C0383F">
      <w:pPr>
        <w:rPr>
          <w:rStyle w:val="StyleCalibri"/>
        </w:rPr>
      </w:pPr>
      <w:r w:rsidRPr="007D32C9">
        <w:rPr>
          <w:rStyle w:val="StyleCalibri"/>
        </w:rPr>
        <w:t>A future evaluation of the AGPT program will assess the success of the AGPT program in achieving the short and medium-term outcomes, as described above and in the AGPT program logic. It will also inform more longitudinal factors that drive success in GP training outcomes. A component of the evaluation will involve an assessment of the contributing parties’ performance in supporting the achievement of the AGPT program objectives and progress towards the achievement of the outcomes.</w:t>
      </w:r>
    </w:p>
    <w:p w14:paraId="142B829A" w14:textId="77777777" w:rsidR="00C0383F" w:rsidRPr="007D32C9" w:rsidRDefault="00C0383F" w:rsidP="00C0383F">
      <w:pPr>
        <w:rPr>
          <w:rStyle w:val="StyleCalibri"/>
        </w:rPr>
      </w:pPr>
      <w:r w:rsidRPr="007D32C9">
        <w:rPr>
          <w:rStyle w:val="StyleCalibri"/>
        </w:rPr>
        <w:t>The evaluation will consider the contributing parties’ performance against the PIs in this Framework and how this has contributed towards the achievement of the AGPT objectives and outcomes. The evaluation will follow a mixed-methods quantitative and qualitative approach to measure progress towards the AGPT program objectives and outcomes. Information provided by organisations through reporting under their grant agreements will be considered, alongside broader NRS results.</w:t>
      </w:r>
    </w:p>
    <w:p w14:paraId="1AC6F83D" w14:textId="77777777" w:rsidR="00C0383F" w:rsidRPr="007D32C9" w:rsidRDefault="00C0383F" w:rsidP="00C0383F">
      <w:pPr>
        <w:rPr>
          <w:rStyle w:val="StyleCalibri"/>
        </w:rPr>
      </w:pPr>
      <w:r w:rsidRPr="007D32C9">
        <w:rPr>
          <w:rStyle w:val="StyleCalibri"/>
        </w:rPr>
        <w:t>Consultations with key stakeholders will also be undertaken to gather further qualitative data to inform the evaluation as required. The GP colleges and AGPT sector support agencies will be invited to participate in evaluation workshops to review progress towards the achievement of the AGPT objectives and outcomes and inform recommendations for program improvements. The evaluation report will include feedback from the GP colleges, AGPT sector support agencies and other key stakeholders.</w:t>
      </w:r>
    </w:p>
    <w:p w14:paraId="44A3FBC4" w14:textId="77777777" w:rsidR="00C0383F" w:rsidRPr="007D32C9" w:rsidRDefault="00C0383F" w:rsidP="00C0383F">
      <w:pPr>
        <w:rPr>
          <w:rStyle w:val="StyleCalibri"/>
        </w:rPr>
      </w:pPr>
      <w:r w:rsidRPr="007D32C9">
        <w:rPr>
          <w:rStyle w:val="StyleCalibri"/>
        </w:rPr>
        <w:t>The evaluation will also be guided by advice from GPTAC and FNGPTC. These committees will provide advice on the relevance, appropriateness and interpretation of performance indicators, targets and outcomes, ensuring that sector priorities and First Nations health objectives are reflected throughout the evaluation process.</w:t>
      </w:r>
    </w:p>
    <w:p w14:paraId="1AC952F6" w14:textId="77777777" w:rsidR="00C0383F" w:rsidRPr="007D32C9" w:rsidRDefault="00C0383F" w:rsidP="00C0383F">
      <w:pPr>
        <w:rPr>
          <w:rStyle w:val="StyleCalibri"/>
        </w:rPr>
      </w:pPr>
      <w:r w:rsidRPr="007D32C9">
        <w:rPr>
          <w:rStyle w:val="StyleCalibri"/>
        </w:rPr>
        <w:t>The evaluation will also consider findings from other relevant Commonwealth and state/territory programs, pilots, and initiatives that impact GP training and the GP workforce. This includes, but is not limited to, the SEM trials, the RVTS, the NCP framework, and targeted workforce investments to grow the GP training continuum. The evaluation will consider how these initiatives interact with and influence AGPT program objectives and outcomes, including registrar recruitment, workforce distribution, cultural responsiveness and retention post fellowship. This will determine the success of the implementation of these collective measures to reduce the growing GP shortage and increase access to quality, safe primary care services.</w:t>
      </w:r>
    </w:p>
    <w:p w14:paraId="03A82738" w14:textId="77777777" w:rsidR="00C0383F" w:rsidRPr="007D32C9" w:rsidRDefault="00C0383F" w:rsidP="00C0383F">
      <w:pPr>
        <w:rPr>
          <w:rStyle w:val="StyleCalibri"/>
        </w:rPr>
      </w:pPr>
      <w:r w:rsidRPr="007D32C9">
        <w:rPr>
          <w:rStyle w:val="StyleCalibri"/>
        </w:rPr>
        <w:t>The evaluation of the AGPT program will commence in 2028. It is anticipated that the evaluation will be conducted over a 12–18-month period, with a final evaluation report expected to be provided to government to inform the ongoing policy settings of the AGPT program. Appendix 2 lists questions that will be considered by the evaluation, noting that further questions may be added later.</w:t>
      </w:r>
    </w:p>
    <w:p w14:paraId="06971CD3" w14:textId="77777777" w:rsidR="00120ECF" w:rsidRPr="007D32C9" w:rsidRDefault="00120ECF" w:rsidP="00C0383F">
      <w:pPr>
        <w:rPr>
          <w:rStyle w:val="StyleCalibri"/>
        </w:rPr>
      </w:pPr>
    </w:p>
    <w:p w14:paraId="2A1F701D" w14:textId="77777777" w:rsidR="00523181" w:rsidRPr="007D32C9" w:rsidRDefault="00523181" w:rsidP="00C314C5">
      <w:pPr>
        <w:rPr>
          <w:rStyle w:val="StyleCalibri"/>
        </w:rPr>
        <w:sectPr w:rsidR="00523181" w:rsidRPr="007D32C9" w:rsidSect="007711B4">
          <w:pgSz w:w="11906" w:h="16838"/>
          <w:pgMar w:top="1701" w:right="1418" w:bottom="1418" w:left="1418" w:header="709" w:footer="709" w:gutter="0"/>
          <w:cols w:space="708"/>
          <w:docGrid w:linePitch="360"/>
        </w:sectPr>
      </w:pPr>
    </w:p>
    <w:p w14:paraId="415A6A99" w14:textId="77777777" w:rsidR="005213A3" w:rsidRPr="00D1005E" w:rsidRDefault="7C52DA7A" w:rsidP="00254D60">
      <w:pPr>
        <w:pStyle w:val="Heading1"/>
        <w:spacing w:before="0"/>
        <w:rPr>
          <w:rFonts w:cs="Calibri"/>
        </w:rPr>
      </w:pPr>
      <w:bookmarkStart w:id="101" w:name="_Toc228975702"/>
      <w:r w:rsidRPr="00D1005E">
        <w:rPr>
          <w:rFonts w:cs="Calibri"/>
        </w:rPr>
        <w:lastRenderedPageBreak/>
        <w:t>Appendices</w:t>
      </w:r>
      <w:bookmarkEnd w:id="101"/>
    </w:p>
    <w:bookmarkStart w:id="102" w:name="_Hlk200631892"/>
    <w:p w14:paraId="5F1E03A6" w14:textId="77777777" w:rsidR="00AE0FF1" w:rsidRPr="00D1005E" w:rsidRDefault="006F0CCE" w:rsidP="00254D60">
      <w:pPr>
        <w:pStyle w:val="Heading2"/>
        <w:spacing w:before="0" w:after="0"/>
      </w:pPr>
      <w:r w:rsidRPr="00D1005E">
        <w:rPr>
          <w:bCs w:val="0"/>
          <w:noProof/>
          <w:color w:val="auto"/>
          <w:sz w:val="10"/>
          <w:szCs w:val="10"/>
        </w:rPr>
        <mc:AlternateContent>
          <mc:Choice Requires="wps">
            <w:drawing>
              <wp:anchor distT="45720" distB="45720" distL="114300" distR="114300" simplePos="0" relativeHeight="251658246" behindDoc="0" locked="0" layoutInCell="1" allowOverlap="1" wp14:anchorId="1A7F046A" wp14:editId="7AF46629">
                <wp:simplePos x="0" y="0"/>
                <wp:positionH relativeFrom="column">
                  <wp:posOffset>10085705</wp:posOffset>
                </wp:positionH>
                <wp:positionV relativeFrom="paragraph">
                  <wp:posOffset>1348740</wp:posOffset>
                </wp:positionV>
                <wp:extent cx="2541905" cy="7465695"/>
                <wp:effectExtent l="0" t="0" r="10795"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7465695"/>
                        </a:xfrm>
                        <a:prstGeom prst="rect">
                          <a:avLst/>
                        </a:prstGeom>
                        <a:solidFill>
                          <a:srgbClr val="FFF2CC"/>
                        </a:solidFill>
                        <a:ln w="9525">
                          <a:solidFill>
                            <a:srgbClr val="000000"/>
                          </a:solidFill>
                          <a:miter lim="800000"/>
                          <a:headEnd/>
                          <a:tailEnd/>
                        </a:ln>
                      </wps:spPr>
                      <wps:txbx>
                        <w:txbxContent>
                          <w:p w14:paraId="24D9DF4E" w14:textId="77777777" w:rsidR="008912C6" w:rsidRPr="00CB5A86" w:rsidRDefault="008912C6" w:rsidP="00A42AF2">
                            <w:pPr>
                              <w:pStyle w:val="ListParagraph"/>
                              <w:numPr>
                                <w:ilvl w:val="0"/>
                                <w:numId w:val="11"/>
                              </w:numPr>
                              <w:spacing w:before="0" w:after="0" w:line="240" w:lineRule="auto"/>
                              <w:ind w:left="142" w:hanging="142"/>
                              <w:rPr>
                                <w:rFonts w:cs="Calibri"/>
                                <w:sz w:val="20"/>
                                <w:szCs w:val="20"/>
                              </w:rPr>
                            </w:pPr>
                            <w:r w:rsidRPr="008912C6">
                              <w:rPr>
                                <w:rFonts w:cs="Aptos"/>
                                <w:sz w:val="20"/>
                                <w:szCs w:val="20"/>
                              </w:rPr>
                              <w:t xml:space="preserve">Increased annual fellowship rates </w:t>
                            </w:r>
                            <w:r w:rsidRPr="00CB5A86">
                              <w:rPr>
                                <w:rFonts w:cs="Calibri"/>
                                <w:sz w:val="20"/>
                                <w:szCs w:val="20"/>
                              </w:rPr>
                              <w:t>(supervisors, practices, colleges, GPRA)</w:t>
                            </w:r>
                            <w:r w:rsidR="00917111">
                              <w:rPr>
                                <w:rFonts w:cs="Calibri"/>
                                <w:sz w:val="20"/>
                                <w:szCs w:val="20"/>
                              </w:rPr>
                              <w:t>.</w:t>
                            </w:r>
                          </w:p>
                          <w:p w14:paraId="391E584E" w14:textId="77777777" w:rsidR="008912C6" w:rsidRPr="008912C6" w:rsidRDefault="0000316A" w:rsidP="00A42AF2">
                            <w:pPr>
                              <w:pStyle w:val="ListParagraph"/>
                              <w:numPr>
                                <w:ilvl w:val="0"/>
                                <w:numId w:val="11"/>
                              </w:numPr>
                              <w:spacing w:before="0" w:after="0" w:line="240" w:lineRule="auto"/>
                              <w:ind w:left="142" w:hanging="142"/>
                              <w:rPr>
                                <w:rFonts w:cs="Aptos"/>
                                <w:sz w:val="20"/>
                                <w:szCs w:val="20"/>
                              </w:rPr>
                            </w:pPr>
                            <w:r>
                              <w:rPr>
                                <w:rFonts w:cs="Aptos"/>
                                <w:sz w:val="20"/>
                                <w:szCs w:val="20"/>
                              </w:rPr>
                              <w:t>P</w:t>
                            </w:r>
                            <w:r w:rsidRPr="0000316A">
                              <w:rPr>
                                <w:rFonts w:cs="Aptos"/>
                                <w:sz w:val="20"/>
                                <w:szCs w:val="20"/>
                              </w:rPr>
                              <w:t xml:space="preserve">rogram cohesion </w:t>
                            </w:r>
                            <w:r>
                              <w:rPr>
                                <w:rFonts w:cs="Aptos"/>
                                <w:sz w:val="20"/>
                                <w:szCs w:val="20"/>
                              </w:rPr>
                              <w:t xml:space="preserve">is </w:t>
                            </w:r>
                            <w:r w:rsidRPr="0000316A">
                              <w:rPr>
                                <w:rFonts w:cs="Aptos"/>
                                <w:sz w:val="20"/>
                                <w:szCs w:val="20"/>
                              </w:rPr>
                              <w:t>improve</w:t>
                            </w:r>
                            <w:r>
                              <w:rPr>
                                <w:rFonts w:cs="Aptos"/>
                                <w:sz w:val="20"/>
                                <w:szCs w:val="20"/>
                              </w:rPr>
                              <w:t>d</w:t>
                            </w:r>
                            <w:r w:rsidR="00A46A42">
                              <w:rPr>
                                <w:rFonts w:cs="Aptos"/>
                                <w:sz w:val="20"/>
                                <w:szCs w:val="20"/>
                              </w:rPr>
                              <w:t xml:space="preserve"> through the</w:t>
                            </w:r>
                            <w:r w:rsidRPr="0000316A">
                              <w:rPr>
                                <w:rFonts w:cs="Aptos"/>
                                <w:sz w:val="20"/>
                                <w:szCs w:val="20"/>
                              </w:rPr>
                              <w:t xml:space="preserve"> </w:t>
                            </w:r>
                            <w:r w:rsidR="00A46A42">
                              <w:rPr>
                                <w:rFonts w:cs="Aptos"/>
                                <w:sz w:val="20"/>
                                <w:szCs w:val="20"/>
                              </w:rPr>
                              <w:t>a</w:t>
                            </w:r>
                            <w:r w:rsidR="008912C6" w:rsidRPr="008912C6">
                              <w:rPr>
                                <w:rFonts w:cs="Aptos"/>
                                <w:sz w:val="20"/>
                                <w:szCs w:val="20"/>
                              </w:rPr>
                              <w:t>lign</w:t>
                            </w:r>
                            <w:r w:rsidR="00A46A42">
                              <w:rPr>
                                <w:rFonts w:cs="Aptos"/>
                                <w:sz w:val="20"/>
                                <w:szCs w:val="20"/>
                              </w:rPr>
                              <w:t>ment</w:t>
                            </w:r>
                            <w:r w:rsidR="004C6F79">
                              <w:rPr>
                                <w:rFonts w:cs="Aptos"/>
                                <w:sz w:val="20"/>
                                <w:szCs w:val="20"/>
                              </w:rPr>
                              <w:t xml:space="preserve"> of</w:t>
                            </w:r>
                            <w:r w:rsidR="008912C6" w:rsidRPr="008912C6">
                              <w:rPr>
                                <w:rFonts w:cs="Aptos"/>
                                <w:sz w:val="20"/>
                                <w:szCs w:val="20"/>
                              </w:rPr>
                              <w:t xml:space="preserve"> </w:t>
                            </w:r>
                            <w:r w:rsidR="006D382C">
                              <w:rPr>
                                <w:rFonts w:cs="Aptos"/>
                                <w:sz w:val="20"/>
                                <w:szCs w:val="20"/>
                              </w:rPr>
                              <w:t>registrar</w:t>
                            </w:r>
                            <w:r w:rsidR="00342C24">
                              <w:rPr>
                                <w:rFonts w:cs="Aptos"/>
                                <w:sz w:val="20"/>
                                <w:szCs w:val="20"/>
                              </w:rPr>
                              <w:t xml:space="preserve"> </w:t>
                            </w:r>
                            <w:r w:rsidR="008912C6" w:rsidRPr="008912C6">
                              <w:rPr>
                                <w:rFonts w:cs="Aptos"/>
                                <w:sz w:val="20"/>
                                <w:szCs w:val="20"/>
                              </w:rPr>
                              <w:t>training regions</w:t>
                            </w:r>
                            <w:r w:rsidR="008912C6" w:rsidRPr="008912C6" w:rsidDel="004C6F79">
                              <w:rPr>
                                <w:rFonts w:cs="Aptos"/>
                                <w:sz w:val="20"/>
                                <w:szCs w:val="20"/>
                              </w:rPr>
                              <w:t xml:space="preserve"> </w:t>
                            </w:r>
                            <w:r w:rsidR="008912C6" w:rsidRPr="008912C6">
                              <w:rPr>
                                <w:rFonts w:cs="Aptos"/>
                                <w:sz w:val="20"/>
                                <w:szCs w:val="20"/>
                              </w:rPr>
                              <w:t>(DHDA, colleges)</w:t>
                            </w:r>
                            <w:r w:rsidR="00917111">
                              <w:rPr>
                                <w:rFonts w:cs="Aptos"/>
                                <w:sz w:val="20"/>
                                <w:szCs w:val="20"/>
                              </w:rPr>
                              <w:t>.</w:t>
                            </w:r>
                          </w:p>
                          <w:p w14:paraId="326F01AD" w14:textId="77777777" w:rsidR="008912C6" w:rsidRPr="008912C6" w:rsidRDefault="008912C6" w:rsidP="00A42AF2">
                            <w:pPr>
                              <w:pStyle w:val="ListParagraph"/>
                              <w:numPr>
                                <w:ilvl w:val="0"/>
                                <w:numId w:val="11"/>
                              </w:numPr>
                              <w:spacing w:before="0" w:after="0" w:line="240" w:lineRule="auto"/>
                              <w:ind w:left="142" w:right="-127" w:hanging="142"/>
                              <w:rPr>
                                <w:rFonts w:cs="Aptos"/>
                                <w:sz w:val="20"/>
                                <w:szCs w:val="20"/>
                              </w:rPr>
                            </w:pPr>
                            <w:r w:rsidRPr="008912C6">
                              <w:rPr>
                                <w:rFonts w:cs="Aptos"/>
                                <w:sz w:val="20"/>
                                <w:szCs w:val="20"/>
                              </w:rPr>
                              <w:t>Reporting compliance by colleges (colleges)</w:t>
                            </w:r>
                            <w:r w:rsidR="00917111">
                              <w:rPr>
                                <w:rFonts w:cs="Aptos"/>
                                <w:sz w:val="20"/>
                                <w:szCs w:val="20"/>
                              </w:rPr>
                              <w:t>.</w:t>
                            </w:r>
                          </w:p>
                          <w:p w14:paraId="56FDC1AE"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AGPT program application barriers are reduced (colleges)</w:t>
                            </w:r>
                            <w:r w:rsidR="00917111">
                              <w:rPr>
                                <w:rFonts w:cs="Aptos"/>
                                <w:sz w:val="20"/>
                                <w:szCs w:val="20"/>
                              </w:rPr>
                              <w:t>.</w:t>
                            </w:r>
                          </w:p>
                          <w:p w14:paraId="4A47A2BC"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General practice</w:t>
                            </w:r>
                            <w:r w:rsidRPr="00CB5A86">
                              <w:rPr>
                                <w:sz w:val="20"/>
                                <w:szCs w:val="20"/>
                              </w:rPr>
                              <w:t xml:space="preserve"> </w:t>
                            </w:r>
                            <w:r w:rsidRPr="008912C6">
                              <w:rPr>
                                <w:rFonts w:cs="Aptos"/>
                                <w:sz w:val="20"/>
                                <w:szCs w:val="20"/>
                              </w:rPr>
                              <w:t>is seen as a desirable career path and more doctors are choosing GP and RG as a career (colleges, DHDA, GPRA,</w:t>
                            </w:r>
                            <w:r w:rsidRPr="00CB5A86">
                              <w:rPr>
                                <w:sz w:val="20"/>
                                <w:szCs w:val="20"/>
                              </w:rPr>
                              <w:t xml:space="preserve"> </w:t>
                            </w:r>
                            <w:r w:rsidRPr="008912C6">
                              <w:rPr>
                                <w:rFonts w:cs="Aptos"/>
                                <w:sz w:val="20"/>
                                <w:szCs w:val="20"/>
                              </w:rPr>
                              <w:t>supervisors, universities)</w:t>
                            </w:r>
                            <w:r w:rsidR="00917111">
                              <w:rPr>
                                <w:rFonts w:cs="Aptos"/>
                                <w:sz w:val="20"/>
                                <w:szCs w:val="20"/>
                              </w:rPr>
                              <w:t>.</w:t>
                            </w:r>
                          </w:p>
                          <w:p w14:paraId="79277A39"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More registrars are training in areas of high workforce need (colleges)</w:t>
                            </w:r>
                            <w:r w:rsidR="00917111">
                              <w:rPr>
                                <w:rFonts w:cs="Aptos"/>
                                <w:sz w:val="20"/>
                                <w:szCs w:val="20"/>
                              </w:rPr>
                              <w:t>.</w:t>
                            </w:r>
                          </w:p>
                          <w:p w14:paraId="7A3187C3"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Administrative burden on practices and supervisors for accreditation or reaccreditation is minimised (colleges)</w:t>
                            </w:r>
                            <w:r w:rsidR="00917111">
                              <w:rPr>
                                <w:rFonts w:cs="Aptos"/>
                                <w:sz w:val="20"/>
                                <w:szCs w:val="20"/>
                              </w:rPr>
                              <w:t>.</w:t>
                            </w:r>
                          </w:p>
                          <w:p w14:paraId="12AFC02E"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 xml:space="preserve">Registrars receive </w:t>
                            </w:r>
                            <w:r w:rsidR="00286DFE" w:rsidRPr="008912C6">
                              <w:rPr>
                                <w:rFonts w:cs="Aptos"/>
                                <w:sz w:val="20"/>
                                <w:szCs w:val="20"/>
                              </w:rPr>
                              <w:t xml:space="preserve">high-quality training </w:t>
                            </w:r>
                            <w:r w:rsidR="00286DFE">
                              <w:rPr>
                                <w:rFonts w:cs="Aptos"/>
                                <w:sz w:val="20"/>
                                <w:szCs w:val="20"/>
                              </w:rPr>
                              <w:t>from</w:t>
                            </w:r>
                            <w:r w:rsidR="00D155F3">
                              <w:rPr>
                                <w:rFonts w:cs="Aptos"/>
                                <w:sz w:val="20"/>
                                <w:szCs w:val="20"/>
                              </w:rPr>
                              <w:t xml:space="preserve"> </w:t>
                            </w:r>
                            <w:r w:rsidR="00286DFE">
                              <w:rPr>
                                <w:rFonts w:cs="Aptos"/>
                                <w:sz w:val="20"/>
                                <w:szCs w:val="20"/>
                              </w:rPr>
                              <w:t xml:space="preserve">supervisors and </w:t>
                            </w:r>
                            <w:r w:rsidR="00B94CF7">
                              <w:rPr>
                                <w:rFonts w:cs="Aptos"/>
                                <w:sz w:val="20"/>
                                <w:szCs w:val="20"/>
                              </w:rPr>
                              <w:t>pract</w:t>
                            </w:r>
                            <w:r w:rsidR="00C45EE0">
                              <w:rPr>
                                <w:rFonts w:cs="Aptos"/>
                                <w:sz w:val="20"/>
                                <w:szCs w:val="20"/>
                              </w:rPr>
                              <w:t>ices</w:t>
                            </w:r>
                            <w:r w:rsidRPr="008912C6">
                              <w:rPr>
                                <w:rFonts w:cs="Aptos"/>
                                <w:sz w:val="20"/>
                                <w:szCs w:val="20"/>
                              </w:rPr>
                              <w:t xml:space="preserve"> (</w:t>
                            </w:r>
                            <w:r w:rsidR="00CC2ABD">
                              <w:rPr>
                                <w:rFonts w:cs="Aptos"/>
                                <w:sz w:val="20"/>
                                <w:szCs w:val="20"/>
                              </w:rPr>
                              <w:t>DH</w:t>
                            </w:r>
                            <w:r w:rsidR="000E0D6D">
                              <w:rPr>
                                <w:rFonts w:cs="Aptos"/>
                                <w:sz w:val="20"/>
                                <w:szCs w:val="20"/>
                              </w:rPr>
                              <w:t xml:space="preserve">DA, </w:t>
                            </w:r>
                            <w:r w:rsidRPr="008912C6">
                              <w:rPr>
                                <w:rFonts w:cs="Aptos"/>
                                <w:sz w:val="20"/>
                                <w:szCs w:val="20"/>
                              </w:rPr>
                              <w:t xml:space="preserve">colleges, </w:t>
                            </w:r>
                            <w:r w:rsidR="00A15E0E">
                              <w:rPr>
                                <w:rFonts w:cs="Aptos"/>
                                <w:sz w:val="20"/>
                                <w:szCs w:val="20"/>
                              </w:rPr>
                              <w:t xml:space="preserve">JCTS, </w:t>
                            </w:r>
                            <w:r w:rsidR="00DF323B" w:rsidRPr="008912C6">
                              <w:rPr>
                                <w:rFonts w:cs="Aptos"/>
                                <w:sz w:val="20"/>
                                <w:szCs w:val="20"/>
                              </w:rPr>
                              <w:t xml:space="preserve">GPSA, GPRA </w:t>
                            </w:r>
                            <w:r w:rsidRPr="008912C6">
                              <w:rPr>
                                <w:rFonts w:cs="Aptos"/>
                                <w:sz w:val="20"/>
                                <w:szCs w:val="20"/>
                              </w:rPr>
                              <w:t>supervisors,</w:t>
                            </w:r>
                            <w:r w:rsidR="00CC2ABD" w:rsidRPr="00CC2ABD">
                              <w:t xml:space="preserve"> </w:t>
                            </w:r>
                            <w:r w:rsidR="00CC2ABD" w:rsidRPr="00CC2ABD">
                              <w:rPr>
                                <w:rFonts w:cs="Aptos"/>
                                <w:sz w:val="20"/>
                                <w:szCs w:val="20"/>
                              </w:rPr>
                              <w:t>practices</w:t>
                            </w:r>
                            <w:r w:rsidRPr="008912C6">
                              <w:rPr>
                                <w:rFonts w:cs="Aptos"/>
                                <w:sz w:val="20"/>
                                <w:szCs w:val="20"/>
                              </w:rPr>
                              <w:t>)</w:t>
                            </w:r>
                            <w:r w:rsidR="00917111">
                              <w:rPr>
                                <w:rFonts w:cs="Aptos"/>
                                <w:sz w:val="20"/>
                                <w:szCs w:val="20"/>
                              </w:rPr>
                              <w:t>.</w:t>
                            </w:r>
                          </w:p>
                          <w:p w14:paraId="5188426C"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 xml:space="preserve">Registrars </w:t>
                            </w:r>
                            <w:r w:rsidR="00360121">
                              <w:rPr>
                                <w:rFonts w:cs="Aptos"/>
                                <w:sz w:val="20"/>
                                <w:szCs w:val="20"/>
                              </w:rPr>
                              <w:t>acquire</w:t>
                            </w:r>
                            <w:r w:rsidRPr="008912C6">
                              <w:rPr>
                                <w:rFonts w:cs="Aptos"/>
                                <w:sz w:val="20"/>
                                <w:szCs w:val="20"/>
                              </w:rPr>
                              <w:t xml:space="preserve"> sufficient knowledge and skills in </w:t>
                            </w:r>
                            <w:r w:rsidR="0005089D" w:rsidRPr="0005089D">
                              <w:rPr>
                                <w:rFonts w:cs="Aptos"/>
                                <w:sz w:val="20"/>
                                <w:szCs w:val="20"/>
                              </w:rPr>
                              <w:t xml:space="preserve">primary care </w:t>
                            </w:r>
                            <w:r w:rsidRPr="008912C6">
                              <w:rPr>
                                <w:rFonts w:cs="Aptos"/>
                                <w:sz w:val="20"/>
                                <w:szCs w:val="20"/>
                              </w:rPr>
                              <w:t xml:space="preserve">settings </w:t>
                            </w:r>
                            <w:r w:rsidR="00360121">
                              <w:rPr>
                                <w:rFonts w:cs="Aptos"/>
                                <w:sz w:val="20"/>
                                <w:szCs w:val="20"/>
                              </w:rPr>
                              <w:t xml:space="preserve">and </w:t>
                            </w:r>
                            <w:r w:rsidR="00360121" w:rsidRPr="00360121">
                              <w:rPr>
                                <w:rFonts w:cs="Aptos"/>
                                <w:sz w:val="20"/>
                                <w:szCs w:val="20"/>
                              </w:rPr>
                              <w:t xml:space="preserve">assistance to achieve fellowship </w:t>
                            </w:r>
                            <w:r w:rsidRPr="008912C6">
                              <w:rPr>
                                <w:rFonts w:cs="Aptos"/>
                                <w:sz w:val="20"/>
                                <w:szCs w:val="20"/>
                              </w:rPr>
                              <w:t xml:space="preserve">(colleges, </w:t>
                            </w:r>
                            <w:r w:rsidR="00360121" w:rsidRPr="00360121">
                              <w:rPr>
                                <w:rFonts w:cs="Aptos"/>
                                <w:sz w:val="20"/>
                                <w:szCs w:val="20"/>
                              </w:rPr>
                              <w:t xml:space="preserve">GPRA, IGPTN, </w:t>
                            </w:r>
                            <w:r w:rsidRPr="008912C6">
                              <w:rPr>
                                <w:rFonts w:cs="Aptos"/>
                                <w:sz w:val="20"/>
                                <w:szCs w:val="20"/>
                              </w:rPr>
                              <w:t>supervisors)</w:t>
                            </w:r>
                            <w:r w:rsidR="00917111">
                              <w:rPr>
                                <w:rFonts w:cs="Aptos"/>
                                <w:sz w:val="20"/>
                                <w:szCs w:val="20"/>
                              </w:rPr>
                              <w:t>.</w:t>
                            </w:r>
                          </w:p>
                          <w:p w14:paraId="15C153AB"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Routine, transparent, public reporting on the AGPT program (DHDA)</w:t>
                            </w:r>
                            <w:r w:rsidR="00917111">
                              <w:rPr>
                                <w:rFonts w:cs="Aptos"/>
                                <w:sz w:val="20"/>
                                <w:szCs w:val="20"/>
                              </w:rPr>
                              <w:t>.</w:t>
                            </w:r>
                          </w:p>
                          <w:p w14:paraId="6801DF18"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Awareness of the AGPT program among prevocational doctors and medical students increases (DHDA, colleges, GPRA, universities)</w:t>
                            </w:r>
                            <w:r w:rsidR="00917111">
                              <w:rPr>
                                <w:rFonts w:cs="Aptos"/>
                                <w:sz w:val="20"/>
                                <w:szCs w:val="20"/>
                              </w:rPr>
                              <w:t>.</w:t>
                            </w:r>
                          </w:p>
                          <w:p w14:paraId="32A566B0" w14:textId="77777777" w:rsidR="004E1147" w:rsidRPr="008912C6" w:rsidRDefault="004E1147"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More registrars are gaining experience in academic research (colleges, registrars)</w:t>
                            </w:r>
                            <w:r w:rsidR="00917111">
                              <w:rPr>
                                <w:rFonts w:cs="Aptos"/>
                                <w:sz w:val="20"/>
                                <w:szCs w:val="20"/>
                              </w:rPr>
                              <w:t>.</w:t>
                            </w:r>
                          </w:p>
                          <w:p w14:paraId="05D26417" w14:textId="77777777" w:rsidR="008912C6" w:rsidRPr="008912C6" w:rsidRDefault="008912C6" w:rsidP="00A42AF2">
                            <w:pPr>
                              <w:pStyle w:val="ListParagraph"/>
                              <w:numPr>
                                <w:ilvl w:val="0"/>
                                <w:numId w:val="11"/>
                              </w:numPr>
                              <w:spacing w:before="0" w:after="0" w:line="240" w:lineRule="auto"/>
                              <w:ind w:left="142" w:hanging="142"/>
                              <w:rPr>
                                <w:rFonts w:cs="Aptos"/>
                                <w:sz w:val="20"/>
                                <w:szCs w:val="20"/>
                              </w:rPr>
                            </w:pPr>
                            <w:r w:rsidRPr="008912C6">
                              <w:rPr>
                                <w:rFonts w:cs="Aptos"/>
                                <w:sz w:val="20"/>
                                <w:szCs w:val="20"/>
                              </w:rPr>
                              <w:t>Research derived improvements to GP/RG training are implemented (</w:t>
                            </w:r>
                            <w:r w:rsidR="00344219">
                              <w:rPr>
                                <w:rFonts w:cs="Aptos"/>
                                <w:sz w:val="20"/>
                                <w:szCs w:val="20"/>
                              </w:rPr>
                              <w:t xml:space="preserve">DHDA, </w:t>
                            </w:r>
                            <w:r w:rsidRPr="008912C6">
                              <w:rPr>
                                <w:rFonts w:cs="Aptos"/>
                                <w:sz w:val="20"/>
                                <w:szCs w:val="20"/>
                              </w:rPr>
                              <w:t>colleges)</w:t>
                            </w:r>
                            <w:r w:rsidR="00917111">
                              <w:rPr>
                                <w:rFonts w:cs="Aptos"/>
                                <w:sz w:val="20"/>
                                <w:szCs w:val="20"/>
                              </w:rPr>
                              <w:t>.</w:t>
                            </w:r>
                          </w:p>
                          <w:p w14:paraId="26411344"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have improved employment conditions and entitlements (GPSA, GPRA)</w:t>
                            </w:r>
                            <w:r w:rsidR="00917111">
                              <w:rPr>
                                <w:rFonts w:cs="Aptos"/>
                                <w:kern w:val="2"/>
                                <w:sz w:val="20"/>
                                <w:szCs w:val="20"/>
                                <w14:ligatures w14:val="standardContextual"/>
                              </w:rPr>
                              <w:t>.</w:t>
                            </w:r>
                          </w:p>
                          <w:p w14:paraId="10FD7387" w14:textId="77777777" w:rsidR="008912C6" w:rsidRPr="008912C6" w:rsidRDefault="008912C6" w:rsidP="00A42AF2">
                            <w:pPr>
                              <w:pStyle w:val="ListParagraph"/>
                              <w:numPr>
                                <w:ilvl w:val="0"/>
                                <w:numId w:val="11"/>
                              </w:numPr>
                              <w:spacing w:before="0" w:after="0" w:line="240" w:lineRule="auto"/>
                              <w:ind w:left="142" w:right="-18" w:hanging="142"/>
                              <w:rPr>
                                <w:rFonts w:cs="Aptos"/>
                                <w:sz w:val="20"/>
                                <w:szCs w:val="20"/>
                              </w:rPr>
                            </w:pPr>
                            <w:r w:rsidRPr="008912C6">
                              <w:rPr>
                                <w:rFonts w:cs="Aptos"/>
                                <w:sz w:val="20"/>
                                <w:szCs w:val="20"/>
                              </w:rPr>
                              <w:t>Registrar satisfaction and retention rates improve in high</w:t>
                            </w:r>
                            <w:r w:rsidR="006F7A56">
                              <w:rPr>
                                <w:rFonts w:cs="Aptos"/>
                                <w:sz w:val="20"/>
                                <w:szCs w:val="20"/>
                              </w:rPr>
                              <w:t xml:space="preserve"> </w:t>
                            </w:r>
                            <w:r w:rsidRPr="008912C6">
                              <w:rPr>
                                <w:rFonts w:cs="Aptos"/>
                                <w:sz w:val="20"/>
                                <w:szCs w:val="20"/>
                              </w:rPr>
                              <w:t>need locations due to targeted financial and leave incentives (colleges, DHDA, Services Australia)</w:t>
                            </w:r>
                            <w:r w:rsidR="00917111">
                              <w:rPr>
                                <w:rFonts w:cs="Aptos"/>
                                <w:sz w:val="20"/>
                                <w:szCs w:val="20"/>
                              </w:rPr>
                              <w:t>.</w:t>
                            </w:r>
                          </w:p>
                          <w:p w14:paraId="4BA00DA2" w14:textId="77777777" w:rsidR="008912C6" w:rsidRPr="00E13545" w:rsidRDefault="008912C6" w:rsidP="00A42AF2">
                            <w:pPr>
                              <w:pStyle w:val="ListParagraph"/>
                              <w:numPr>
                                <w:ilvl w:val="0"/>
                                <w:numId w:val="11"/>
                              </w:numPr>
                              <w:spacing w:before="0" w:after="0" w:line="240" w:lineRule="auto"/>
                              <w:ind w:left="142" w:hanging="142"/>
                              <w:rPr>
                                <w:rFonts w:ascii="Calibri" w:hAnsi="Calibri" w:cs="Calibri"/>
                                <w:sz w:val="20"/>
                                <w:szCs w:val="20"/>
                              </w:rPr>
                            </w:pPr>
                            <w:r w:rsidRPr="008912C6">
                              <w:rPr>
                                <w:rFonts w:cs="Aptos"/>
                                <w:kern w:val="2"/>
                                <w:sz w:val="20"/>
                                <w:szCs w:val="20"/>
                                <w14:ligatures w14:val="standardContextual"/>
                              </w:rPr>
                              <w:t xml:space="preserve">The employment/training conditions and support mechanisms for registrars, </w:t>
                            </w:r>
                            <w:r w:rsidRPr="00E13545">
                              <w:rPr>
                                <w:rFonts w:ascii="Calibri" w:hAnsi="Calibri" w:cs="Calibri"/>
                                <w:kern w:val="2"/>
                                <w:sz w:val="20"/>
                                <w:szCs w:val="20"/>
                                <w14:ligatures w14:val="standardContextual"/>
                              </w:rPr>
                              <w:t>supervisors and training practices are supported (GPRA, GPSA, GPTAC)</w:t>
                            </w:r>
                            <w:r w:rsidR="00917111">
                              <w:rPr>
                                <w:rFonts w:ascii="Calibri" w:hAnsi="Calibri" w:cs="Calibri"/>
                                <w:kern w:val="2"/>
                                <w:sz w:val="20"/>
                                <w:szCs w:val="20"/>
                                <w14:ligatures w14:val="standardContextual"/>
                              </w:rPr>
                              <w:t>.</w:t>
                            </w:r>
                          </w:p>
                          <w:p w14:paraId="6772D77C" w14:textId="77777777" w:rsidR="008912C6" w:rsidRPr="00E13545" w:rsidRDefault="008912C6" w:rsidP="00A42AF2">
                            <w:pPr>
                              <w:pStyle w:val="ListParagraph"/>
                              <w:numPr>
                                <w:ilvl w:val="0"/>
                                <w:numId w:val="11"/>
                              </w:numPr>
                              <w:spacing w:before="0" w:after="0" w:line="240" w:lineRule="auto"/>
                              <w:ind w:left="142" w:hanging="142"/>
                              <w:rPr>
                                <w:rFonts w:ascii="Calibri" w:hAnsi="Calibri" w:cs="Calibri"/>
                                <w:sz w:val="20"/>
                                <w:szCs w:val="20"/>
                              </w:rPr>
                            </w:pPr>
                            <w:r w:rsidRPr="00E13545">
                              <w:rPr>
                                <w:rFonts w:ascii="Calibri" w:hAnsi="Calibri" w:cs="Calibri"/>
                                <w:sz w:val="20"/>
                                <w:szCs w:val="20"/>
                              </w:rPr>
                              <w:t xml:space="preserve">The </w:t>
                            </w:r>
                            <w:r w:rsidRPr="00E13545">
                              <w:rPr>
                                <w:rFonts w:ascii="Calibri" w:hAnsi="Calibri" w:cs="Calibri"/>
                                <w:kern w:val="2"/>
                                <w:sz w:val="20"/>
                                <w:szCs w:val="20"/>
                                <w14:ligatures w14:val="standardContextual"/>
                              </w:rPr>
                              <w:t>strategic direction of GP training is maintained and improved (</w:t>
                            </w:r>
                            <w:r w:rsidR="00B11C9D" w:rsidRPr="00E13545">
                              <w:rPr>
                                <w:rFonts w:ascii="Calibri" w:hAnsi="Calibri" w:cs="Calibri"/>
                                <w:kern w:val="2"/>
                                <w:sz w:val="20"/>
                                <w:szCs w:val="20"/>
                                <w14:ligatures w14:val="standardContextual"/>
                              </w:rPr>
                              <w:t xml:space="preserve">DHDA, </w:t>
                            </w:r>
                            <w:r w:rsidRPr="00E13545">
                              <w:rPr>
                                <w:rFonts w:ascii="Calibri" w:hAnsi="Calibri" w:cs="Calibri"/>
                                <w:kern w:val="2"/>
                                <w:sz w:val="20"/>
                                <w:szCs w:val="20"/>
                                <w14:ligatures w14:val="standardContextual"/>
                              </w:rPr>
                              <w:t>GPTAC)</w:t>
                            </w:r>
                            <w:r w:rsidR="00917111">
                              <w:rPr>
                                <w:rFonts w:ascii="Calibri" w:hAnsi="Calibri" w:cs="Calibri"/>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6215FC9">
              <v:shapetype id="_x0000_t202" coordsize="21600,21600" o:spt="202" path="m,l,21600r21600,l21600,xe" w14:anchorId="1A7F046A">
                <v:stroke joinstyle="miter"/>
                <v:path gradientshapeok="t" o:connecttype="rect"/>
              </v:shapetype>
              <v:shape id="Text Box 2" style="position:absolute;margin-left:794.15pt;margin-top:106.2pt;width:200.15pt;height:587.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fff2c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">
                <v:textbox>
                  <w:txbxContent>
                    <w:p w:rsidRPr="00CB5A86" w:rsidR="008912C6" w:rsidP="00A42AF2" w:rsidRDefault="008912C6" w14:paraId="09BCFCF7" wp14:textId="77777777">
                      <w:pPr>
                        <w:pStyle w:val="ListParagraph"/>
                        <w:numPr>
                          <w:ilvl w:val="0"/>
                          <w:numId w:val="11"/>
                        </w:numPr>
                        <w:spacing w:before="0" w:after="0" w:line="240" w:lineRule="auto"/>
                        <w:ind w:left="142" w:hanging="142"/>
                        <w:rPr>
                          <w:rFonts w:cs="Calibri"/>
                          <w:sz w:val="20"/>
                          <w:szCs w:val="20"/>
                        </w:rPr>
                      </w:pPr>
                      <w:r w:rsidRPr="008912C6">
                        <w:rPr>
                          <w:rFonts w:cs="Aptos"/>
                          <w:sz w:val="20"/>
                          <w:szCs w:val="20"/>
                        </w:rPr>
                        <w:t xml:space="preserve">Increased annual fellowship rates </w:t>
                      </w:r>
                      <w:r w:rsidRPr="00CB5A86">
                        <w:rPr>
                          <w:rFonts w:cs="Calibri"/>
                          <w:sz w:val="20"/>
                          <w:szCs w:val="20"/>
                        </w:rPr>
                        <w:t>(supervisors, practices, colleges, GPRA)</w:t>
                      </w:r>
                      <w:r w:rsidR="00917111">
                        <w:rPr>
                          <w:rFonts w:cs="Calibri"/>
                          <w:sz w:val="20"/>
                          <w:szCs w:val="20"/>
                        </w:rPr>
                        <w:t>.</w:t>
                      </w:r>
                    </w:p>
                    <w:p w:rsidRPr="008912C6" w:rsidR="008912C6" w:rsidP="00A42AF2" w:rsidRDefault="0000316A" w14:paraId="033EB3A3" wp14:textId="77777777">
                      <w:pPr>
                        <w:pStyle w:val="ListParagraph"/>
                        <w:numPr>
                          <w:ilvl w:val="0"/>
                          <w:numId w:val="11"/>
                        </w:numPr>
                        <w:spacing w:before="0" w:after="0" w:line="240" w:lineRule="auto"/>
                        <w:ind w:left="142" w:hanging="142"/>
                        <w:rPr>
                          <w:rFonts w:cs="Aptos"/>
                          <w:sz w:val="20"/>
                          <w:szCs w:val="20"/>
                        </w:rPr>
                      </w:pPr>
                      <w:r>
                        <w:rPr>
                          <w:rFonts w:cs="Aptos"/>
                          <w:sz w:val="20"/>
                          <w:szCs w:val="20"/>
                        </w:rPr>
                        <w:t>P</w:t>
                      </w:r>
                      <w:r w:rsidRPr="0000316A">
                        <w:rPr>
                          <w:rFonts w:cs="Aptos"/>
                          <w:sz w:val="20"/>
                          <w:szCs w:val="20"/>
                        </w:rPr>
                        <w:t xml:space="preserve">rogram cohesion </w:t>
                      </w:r>
                      <w:r>
                        <w:rPr>
                          <w:rFonts w:cs="Aptos"/>
                          <w:sz w:val="20"/>
                          <w:szCs w:val="20"/>
                        </w:rPr>
                        <w:t xml:space="preserve">is </w:t>
                      </w:r>
                      <w:r w:rsidRPr="0000316A">
                        <w:rPr>
                          <w:rFonts w:cs="Aptos"/>
                          <w:sz w:val="20"/>
                          <w:szCs w:val="20"/>
                        </w:rPr>
                        <w:t>improve</w:t>
                      </w:r>
                      <w:r>
                        <w:rPr>
                          <w:rFonts w:cs="Aptos"/>
                          <w:sz w:val="20"/>
                          <w:szCs w:val="20"/>
                        </w:rPr>
                        <w:t>d</w:t>
                      </w:r>
                      <w:r w:rsidR="00A46A42">
                        <w:rPr>
                          <w:rFonts w:cs="Aptos"/>
                          <w:sz w:val="20"/>
                          <w:szCs w:val="20"/>
                        </w:rPr>
                        <w:t xml:space="preserve"> through the</w:t>
                      </w:r>
                      <w:r w:rsidRPr="0000316A">
                        <w:rPr>
                          <w:rFonts w:cs="Aptos"/>
                          <w:sz w:val="20"/>
                          <w:szCs w:val="20"/>
                        </w:rPr>
                        <w:t xml:space="preserve"> </w:t>
                      </w:r>
                      <w:r w:rsidR="00A46A42">
                        <w:rPr>
                          <w:rFonts w:cs="Aptos"/>
                          <w:sz w:val="20"/>
                          <w:szCs w:val="20"/>
                        </w:rPr>
                        <w:t>a</w:t>
                      </w:r>
                      <w:r w:rsidRPr="008912C6" w:rsidR="008912C6">
                        <w:rPr>
                          <w:rFonts w:cs="Aptos"/>
                          <w:sz w:val="20"/>
                          <w:szCs w:val="20"/>
                        </w:rPr>
                        <w:t>lign</w:t>
                      </w:r>
                      <w:r w:rsidR="00A46A42">
                        <w:rPr>
                          <w:rFonts w:cs="Aptos"/>
                          <w:sz w:val="20"/>
                          <w:szCs w:val="20"/>
                        </w:rPr>
                        <w:t>ment</w:t>
                      </w:r>
                      <w:r w:rsidR="004C6F79">
                        <w:rPr>
                          <w:rFonts w:cs="Aptos"/>
                          <w:sz w:val="20"/>
                          <w:szCs w:val="20"/>
                        </w:rPr>
                        <w:t xml:space="preserve"> of</w:t>
                      </w:r>
                      <w:r w:rsidRPr="008912C6" w:rsidR="008912C6">
                        <w:rPr>
                          <w:rFonts w:cs="Aptos"/>
                          <w:sz w:val="20"/>
                          <w:szCs w:val="20"/>
                        </w:rPr>
                        <w:t xml:space="preserve"> </w:t>
                      </w:r>
                      <w:r w:rsidR="006D382C">
                        <w:rPr>
                          <w:rFonts w:cs="Aptos"/>
                          <w:sz w:val="20"/>
                          <w:szCs w:val="20"/>
                        </w:rPr>
                        <w:t>registrar</w:t>
                      </w:r>
                      <w:r w:rsidR="00342C24">
                        <w:rPr>
                          <w:rFonts w:cs="Aptos"/>
                          <w:sz w:val="20"/>
                          <w:szCs w:val="20"/>
                        </w:rPr>
                        <w:t xml:space="preserve"> </w:t>
                      </w:r>
                      <w:r w:rsidRPr="008912C6" w:rsidR="008912C6">
                        <w:rPr>
                          <w:rFonts w:cs="Aptos"/>
                          <w:sz w:val="20"/>
                          <w:szCs w:val="20"/>
                        </w:rPr>
                        <w:t>training regions</w:t>
                      </w:r>
                      <w:r w:rsidRPr="008912C6" w:rsidDel="004C6F79" w:rsidR="008912C6">
                        <w:rPr>
                          <w:rFonts w:cs="Aptos"/>
                          <w:sz w:val="20"/>
                          <w:szCs w:val="20"/>
                        </w:rPr>
                        <w:t xml:space="preserve"> </w:t>
                      </w:r>
                      <w:r w:rsidRPr="008912C6" w:rsidR="008912C6">
                        <w:rPr>
                          <w:rFonts w:cs="Aptos"/>
                          <w:sz w:val="20"/>
                          <w:szCs w:val="20"/>
                        </w:rPr>
                        <w:t>(DHDA, colleges)</w:t>
                      </w:r>
                      <w:r w:rsidR="00917111">
                        <w:rPr>
                          <w:rFonts w:cs="Aptos"/>
                          <w:sz w:val="20"/>
                          <w:szCs w:val="20"/>
                        </w:rPr>
                        <w:t>.</w:t>
                      </w:r>
                    </w:p>
                    <w:p w:rsidRPr="008912C6" w:rsidR="008912C6" w:rsidP="00A42AF2" w:rsidRDefault="008912C6" w14:paraId="08006755" wp14:textId="77777777">
                      <w:pPr>
                        <w:pStyle w:val="ListParagraph"/>
                        <w:numPr>
                          <w:ilvl w:val="0"/>
                          <w:numId w:val="11"/>
                        </w:numPr>
                        <w:spacing w:before="0" w:after="0" w:line="240" w:lineRule="auto"/>
                        <w:ind w:left="142" w:right="-127" w:hanging="142"/>
                        <w:rPr>
                          <w:rFonts w:cs="Aptos"/>
                          <w:sz w:val="20"/>
                          <w:szCs w:val="20"/>
                        </w:rPr>
                      </w:pPr>
                      <w:r w:rsidRPr="008912C6">
                        <w:rPr>
                          <w:rFonts w:cs="Aptos"/>
                          <w:sz w:val="20"/>
                          <w:szCs w:val="20"/>
                        </w:rPr>
                        <w:t>Reporting compliance by colleges (colleges)</w:t>
                      </w:r>
                      <w:r w:rsidR="00917111">
                        <w:rPr>
                          <w:rFonts w:cs="Aptos"/>
                          <w:sz w:val="20"/>
                          <w:szCs w:val="20"/>
                        </w:rPr>
                        <w:t>.</w:t>
                      </w:r>
                    </w:p>
                    <w:p w:rsidRPr="008912C6" w:rsidR="008912C6" w:rsidP="00A42AF2" w:rsidRDefault="008912C6" w14:paraId="18C660D4"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AGPT program application barriers are reduced (colleges)</w:t>
                      </w:r>
                      <w:r w:rsidR="00917111">
                        <w:rPr>
                          <w:rFonts w:cs="Aptos"/>
                          <w:sz w:val="20"/>
                          <w:szCs w:val="20"/>
                        </w:rPr>
                        <w:t>.</w:t>
                      </w:r>
                    </w:p>
                    <w:p w:rsidRPr="008912C6" w:rsidR="008912C6" w:rsidP="00A42AF2" w:rsidRDefault="008912C6" w14:paraId="26F769E7"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General practice</w:t>
                      </w:r>
                      <w:r w:rsidRPr="00CB5A86">
                        <w:rPr>
                          <w:sz w:val="20"/>
                          <w:szCs w:val="20"/>
                        </w:rPr>
                        <w:t xml:space="preserve"> </w:t>
                      </w:r>
                      <w:r w:rsidRPr="008912C6">
                        <w:rPr>
                          <w:rFonts w:cs="Aptos"/>
                          <w:sz w:val="20"/>
                          <w:szCs w:val="20"/>
                        </w:rPr>
                        <w:t>is seen as a desirable career path and more doctors are choosing GP and RG as a career (colleges, DHDA, GPRA,</w:t>
                      </w:r>
                      <w:r w:rsidRPr="00CB5A86">
                        <w:rPr>
                          <w:sz w:val="20"/>
                          <w:szCs w:val="20"/>
                        </w:rPr>
                        <w:t xml:space="preserve"> </w:t>
                      </w:r>
                      <w:r w:rsidRPr="008912C6">
                        <w:rPr>
                          <w:rFonts w:cs="Aptos"/>
                          <w:sz w:val="20"/>
                          <w:szCs w:val="20"/>
                        </w:rPr>
                        <w:t>supervisors, universities)</w:t>
                      </w:r>
                      <w:r w:rsidR="00917111">
                        <w:rPr>
                          <w:rFonts w:cs="Aptos"/>
                          <w:sz w:val="20"/>
                          <w:szCs w:val="20"/>
                        </w:rPr>
                        <w:t>.</w:t>
                      </w:r>
                    </w:p>
                    <w:p w:rsidRPr="008912C6" w:rsidR="008912C6" w:rsidP="00A42AF2" w:rsidRDefault="008912C6" w14:paraId="0FB8F332"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More registrars are training in areas of high workforce need (colleges)</w:t>
                      </w:r>
                      <w:r w:rsidR="00917111">
                        <w:rPr>
                          <w:rFonts w:cs="Aptos"/>
                          <w:sz w:val="20"/>
                          <w:szCs w:val="20"/>
                        </w:rPr>
                        <w:t>.</w:t>
                      </w:r>
                    </w:p>
                    <w:p w:rsidRPr="008912C6" w:rsidR="008912C6" w:rsidP="00A42AF2" w:rsidRDefault="008912C6" w14:paraId="2D568370"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Administrative burden on practices and supervisors for accreditation or reaccreditation is minimised (colleges)</w:t>
                      </w:r>
                      <w:r w:rsidR="00917111">
                        <w:rPr>
                          <w:rFonts w:cs="Aptos"/>
                          <w:sz w:val="20"/>
                          <w:szCs w:val="20"/>
                        </w:rPr>
                        <w:t>.</w:t>
                      </w:r>
                    </w:p>
                    <w:p w:rsidRPr="008912C6" w:rsidR="008912C6" w:rsidP="00A42AF2" w:rsidRDefault="008912C6" w14:paraId="75F00DE5"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 xml:space="preserve">Registrars receive </w:t>
                      </w:r>
                      <w:r w:rsidRPr="008912C6" w:rsidR="00286DFE">
                        <w:rPr>
                          <w:rFonts w:cs="Aptos"/>
                          <w:sz w:val="20"/>
                          <w:szCs w:val="20"/>
                        </w:rPr>
                        <w:t xml:space="preserve">high-quality training </w:t>
                      </w:r>
                      <w:r w:rsidR="00286DFE">
                        <w:rPr>
                          <w:rFonts w:cs="Aptos"/>
                          <w:sz w:val="20"/>
                          <w:szCs w:val="20"/>
                        </w:rPr>
                        <w:t>from</w:t>
                      </w:r>
                      <w:r w:rsidR="00D155F3">
                        <w:rPr>
                          <w:rFonts w:cs="Aptos"/>
                          <w:sz w:val="20"/>
                          <w:szCs w:val="20"/>
                        </w:rPr>
                        <w:t xml:space="preserve"> </w:t>
                      </w:r>
                      <w:r w:rsidR="00286DFE">
                        <w:rPr>
                          <w:rFonts w:cs="Aptos"/>
                          <w:sz w:val="20"/>
                          <w:szCs w:val="20"/>
                        </w:rPr>
                        <w:t xml:space="preserve">supervisors and </w:t>
                      </w:r>
                      <w:r w:rsidR="00B94CF7">
                        <w:rPr>
                          <w:rFonts w:cs="Aptos"/>
                          <w:sz w:val="20"/>
                          <w:szCs w:val="20"/>
                        </w:rPr>
                        <w:t>pract</w:t>
                      </w:r>
                      <w:r w:rsidR="00C45EE0">
                        <w:rPr>
                          <w:rFonts w:cs="Aptos"/>
                          <w:sz w:val="20"/>
                          <w:szCs w:val="20"/>
                        </w:rPr>
                        <w:t>ices</w:t>
                      </w:r>
                      <w:r w:rsidRPr="008912C6">
                        <w:rPr>
                          <w:rFonts w:cs="Aptos"/>
                          <w:sz w:val="20"/>
                          <w:szCs w:val="20"/>
                        </w:rPr>
                        <w:t xml:space="preserve"> (</w:t>
                      </w:r>
                      <w:r w:rsidR="00CC2ABD">
                        <w:rPr>
                          <w:rFonts w:cs="Aptos"/>
                          <w:sz w:val="20"/>
                          <w:szCs w:val="20"/>
                        </w:rPr>
                        <w:t>DH</w:t>
                      </w:r>
                      <w:r w:rsidR="000E0D6D">
                        <w:rPr>
                          <w:rFonts w:cs="Aptos"/>
                          <w:sz w:val="20"/>
                          <w:szCs w:val="20"/>
                        </w:rPr>
                        <w:t xml:space="preserve">DA, </w:t>
                      </w:r>
                      <w:r w:rsidRPr="008912C6">
                        <w:rPr>
                          <w:rFonts w:cs="Aptos"/>
                          <w:sz w:val="20"/>
                          <w:szCs w:val="20"/>
                        </w:rPr>
                        <w:t xml:space="preserve">colleges, </w:t>
                      </w:r>
                      <w:r w:rsidR="00A15E0E">
                        <w:rPr>
                          <w:rFonts w:cs="Aptos"/>
                          <w:sz w:val="20"/>
                          <w:szCs w:val="20"/>
                        </w:rPr>
                        <w:t xml:space="preserve">JCTS, </w:t>
                      </w:r>
                      <w:r w:rsidRPr="008912C6" w:rsidR="00DF323B">
                        <w:rPr>
                          <w:rFonts w:cs="Aptos"/>
                          <w:sz w:val="20"/>
                          <w:szCs w:val="20"/>
                        </w:rPr>
                        <w:t xml:space="preserve">GPSA, GPRA </w:t>
                      </w:r>
                      <w:r w:rsidRPr="008912C6">
                        <w:rPr>
                          <w:rFonts w:cs="Aptos"/>
                          <w:sz w:val="20"/>
                          <w:szCs w:val="20"/>
                        </w:rPr>
                        <w:t>supervisors,</w:t>
                      </w:r>
                      <w:r w:rsidRPr="00CC2ABD" w:rsidR="00CC2ABD">
                        <w:t xml:space="preserve"> </w:t>
                      </w:r>
                      <w:r w:rsidRPr="00CC2ABD" w:rsidR="00CC2ABD">
                        <w:rPr>
                          <w:rFonts w:cs="Aptos"/>
                          <w:sz w:val="20"/>
                          <w:szCs w:val="20"/>
                        </w:rPr>
                        <w:t>practices</w:t>
                      </w:r>
                      <w:r w:rsidRPr="008912C6">
                        <w:rPr>
                          <w:rFonts w:cs="Aptos"/>
                          <w:sz w:val="20"/>
                          <w:szCs w:val="20"/>
                        </w:rPr>
                        <w:t>)</w:t>
                      </w:r>
                      <w:r w:rsidR="00917111">
                        <w:rPr>
                          <w:rFonts w:cs="Aptos"/>
                          <w:sz w:val="20"/>
                          <w:szCs w:val="20"/>
                        </w:rPr>
                        <w:t>.</w:t>
                      </w:r>
                    </w:p>
                    <w:p w:rsidRPr="008912C6" w:rsidR="008912C6" w:rsidP="00A42AF2" w:rsidRDefault="008912C6" w14:paraId="77F840E4"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 xml:space="preserve">Registrars </w:t>
                      </w:r>
                      <w:r w:rsidR="00360121">
                        <w:rPr>
                          <w:rFonts w:cs="Aptos"/>
                          <w:sz w:val="20"/>
                          <w:szCs w:val="20"/>
                        </w:rPr>
                        <w:t>acquire</w:t>
                      </w:r>
                      <w:r w:rsidRPr="008912C6">
                        <w:rPr>
                          <w:rFonts w:cs="Aptos"/>
                          <w:sz w:val="20"/>
                          <w:szCs w:val="20"/>
                        </w:rPr>
                        <w:t xml:space="preserve"> sufficient knowledge and skills in </w:t>
                      </w:r>
                      <w:r w:rsidRPr="0005089D" w:rsidR="0005089D">
                        <w:rPr>
                          <w:rFonts w:cs="Aptos"/>
                          <w:sz w:val="20"/>
                          <w:szCs w:val="20"/>
                        </w:rPr>
                        <w:t xml:space="preserve">primary care </w:t>
                      </w:r>
                      <w:r w:rsidRPr="008912C6">
                        <w:rPr>
                          <w:rFonts w:cs="Aptos"/>
                          <w:sz w:val="20"/>
                          <w:szCs w:val="20"/>
                        </w:rPr>
                        <w:t xml:space="preserve">settings </w:t>
                      </w:r>
                      <w:r w:rsidR="00360121">
                        <w:rPr>
                          <w:rFonts w:cs="Aptos"/>
                          <w:sz w:val="20"/>
                          <w:szCs w:val="20"/>
                        </w:rPr>
                        <w:t xml:space="preserve">and </w:t>
                      </w:r>
                      <w:r w:rsidRPr="00360121" w:rsidR="00360121">
                        <w:rPr>
                          <w:rFonts w:cs="Aptos"/>
                          <w:sz w:val="20"/>
                          <w:szCs w:val="20"/>
                        </w:rPr>
                        <w:t xml:space="preserve">assistance to achieve fellowship </w:t>
                      </w:r>
                      <w:r w:rsidRPr="008912C6">
                        <w:rPr>
                          <w:rFonts w:cs="Aptos"/>
                          <w:sz w:val="20"/>
                          <w:szCs w:val="20"/>
                        </w:rPr>
                        <w:t xml:space="preserve">(colleges, </w:t>
                      </w:r>
                      <w:r w:rsidRPr="00360121" w:rsidR="00360121">
                        <w:rPr>
                          <w:rFonts w:cs="Aptos"/>
                          <w:sz w:val="20"/>
                          <w:szCs w:val="20"/>
                        </w:rPr>
                        <w:t xml:space="preserve">GPRA, IGPTN, </w:t>
                      </w:r>
                      <w:r w:rsidRPr="008912C6">
                        <w:rPr>
                          <w:rFonts w:cs="Aptos"/>
                          <w:sz w:val="20"/>
                          <w:szCs w:val="20"/>
                        </w:rPr>
                        <w:t>supervisors)</w:t>
                      </w:r>
                      <w:r w:rsidR="00917111">
                        <w:rPr>
                          <w:rFonts w:cs="Aptos"/>
                          <w:sz w:val="20"/>
                          <w:szCs w:val="20"/>
                        </w:rPr>
                        <w:t>.</w:t>
                      </w:r>
                    </w:p>
                    <w:p w:rsidRPr="008912C6" w:rsidR="008912C6" w:rsidP="00A42AF2" w:rsidRDefault="008912C6" w14:paraId="013E6473"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Routine, transparent, public reporting on the AGPT program (DHDA)</w:t>
                      </w:r>
                      <w:r w:rsidR="00917111">
                        <w:rPr>
                          <w:rFonts w:cs="Aptos"/>
                          <w:sz w:val="20"/>
                          <w:szCs w:val="20"/>
                        </w:rPr>
                        <w:t>.</w:t>
                      </w:r>
                    </w:p>
                    <w:p w:rsidRPr="008912C6" w:rsidR="008912C6" w:rsidP="00A42AF2" w:rsidRDefault="008912C6" w14:paraId="3047E521"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Awareness of the AGPT program among prevocational doctors and medical students increases (DHDA, colleges, GPRA, universities)</w:t>
                      </w:r>
                      <w:r w:rsidR="00917111">
                        <w:rPr>
                          <w:rFonts w:cs="Aptos"/>
                          <w:sz w:val="20"/>
                          <w:szCs w:val="20"/>
                        </w:rPr>
                        <w:t>.</w:t>
                      </w:r>
                    </w:p>
                    <w:p w:rsidRPr="008912C6" w:rsidR="004E1147" w:rsidP="00A42AF2" w:rsidRDefault="004E1147" w14:paraId="01C42B54"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More registrars are gaining experience in academic research (colleges, registrars)</w:t>
                      </w:r>
                      <w:r w:rsidR="00917111">
                        <w:rPr>
                          <w:rFonts w:cs="Aptos"/>
                          <w:sz w:val="20"/>
                          <w:szCs w:val="20"/>
                        </w:rPr>
                        <w:t>.</w:t>
                      </w:r>
                    </w:p>
                    <w:p w:rsidRPr="008912C6" w:rsidR="008912C6" w:rsidP="00A42AF2" w:rsidRDefault="008912C6" w14:paraId="6E1F5B73" wp14:textId="77777777">
                      <w:pPr>
                        <w:pStyle w:val="ListParagraph"/>
                        <w:numPr>
                          <w:ilvl w:val="0"/>
                          <w:numId w:val="11"/>
                        </w:numPr>
                        <w:spacing w:before="0" w:after="0" w:line="240" w:lineRule="auto"/>
                        <w:ind w:left="142" w:hanging="142"/>
                        <w:rPr>
                          <w:rFonts w:cs="Aptos"/>
                          <w:sz w:val="20"/>
                          <w:szCs w:val="20"/>
                        </w:rPr>
                      </w:pPr>
                      <w:r w:rsidRPr="008912C6">
                        <w:rPr>
                          <w:rFonts w:cs="Aptos"/>
                          <w:sz w:val="20"/>
                          <w:szCs w:val="20"/>
                        </w:rPr>
                        <w:t>Research derived improvements to GP/RG training are implemented (</w:t>
                      </w:r>
                      <w:r w:rsidR="00344219">
                        <w:rPr>
                          <w:rFonts w:cs="Aptos"/>
                          <w:sz w:val="20"/>
                          <w:szCs w:val="20"/>
                        </w:rPr>
                        <w:t xml:space="preserve">DHDA, </w:t>
                      </w:r>
                      <w:r w:rsidRPr="008912C6">
                        <w:rPr>
                          <w:rFonts w:cs="Aptos"/>
                          <w:sz w:val="20"/>
                          <w:szCs w:val="20"/>
                        </w:rPr>
                        <w:t>colleges)</w:t>
                      </w:r>
                      <w:r w:rsidR="00917111">
                        <w:rPr>
                          <w:rFonts w:cs="Aptos"/>
                          <w:sz w:val="20"/>
                          <w:szCs w:val="20"/>
                        </w:rPr>
                        <w:t>.</w:t>
                      </w:r>
                    </w:p>
                    <w:p w:rsidRPr="008912C6" w:rsidR="008912C6" w:rsidP="00A42AF2" w:rsidRDefault="008912C6" w14:paraId="4860621E"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have improved employment conditions and entitlements (GPSA, GPRA)</w:t>
                      </w:r>
                      <w:r w:rsidR="00917111">
                        <w:rPr>
                          <w:rFonts w:cs="Aptos"/>
                          <w:kern w:val="2"/>
                          <w:sz w:val="20"/>
                          <w:szCs w:val="20"/>
                          <w14:ligatures w14:val="standardContextual"/>
                        </w:rPr>
                        <w:t>.</w:t>
                      </w:r>
                    </w:p>
                    <w:p w:rsidRPr="008912C6" w:rsidR="008912C6" w:rsidP="00A42AF2" w:rsidRDefault="008912C6" w14:paraId="2F09BC13" wp14:textId="77777777">
                      <w:pPr>
                        <w:pStyle w:val="ListParagraph"/>
                        <w:numPr>
                          <w:ilvl w:val="0"/>
                          <w:numId w:val="11"/>
                        </w:numPr>
                        <w:spacing w:before="0" w:after="0" w:line="240" w:lineRule="auto"/>
                        <w:ind w:left="142" w:right="-18" w:hanging="142"/>
                        <w:rPr>
                          <w:rFonts w:cs="Aptos"/>
                          <w:sz w:val="20"/>
                          <w:szCs w:val="20"/>
                        </w:rPr>
                      </w:pPr>
                      <w:r w:rsidRPr="008912C6">
                        <w:rPr>
                          <w:rFonts w:cs="Aptos"/>
                          <w:sz w:val="20"/>
                          <w:szCs w:val="20"/>
                        </w:rPr>
                        <w:t>Registrar satisfaction and retention rates improve in high</w:t>
                      </w:r>
                      <w:r w:rsidR="006F7A56">
                        <w:rPr>
                          <w:rFonts w:cs="Aptos"/>
                          <w:sz w:val="20"/>
                          <w:szCs w:val="20"/>
                        </w:rPr>
                        <w:t xml:space="preserve"> </w:t>
                      </w:r>
                      <w:r w:rsidRPr="008912C6">
                        <w:rPr>
                          <w:rFonts w:cs="Aptos"/>
                          <w:sz w:val="20"/>
                          <w:szCs w:val="20"/>
                        </w:rPr>
                        <w:t>need locations due to targeted financial and leave incentives (colleges, DHDA, Services Australia)</w:t>
                      </w:r>
                      <w:r w:rsidR="00917111">
                        <w:rPr>
                          <w:rFonts w:cs="Aptos"/>
                          <w:sz w:val="20"/>
                          <w:szCs w:val="20"/>
                        </w:rPr>
                        <w:t>.</w:t>
                      </w:r>
                    </w:p>
                    <w:p w:rsidRPr="00E13545" w:rsidR="008912C6" w:rsidP="00A42AF2" w:rsidRDefault="008912C6" w14:paraId="1EE56700" wp14:textId="77777777">
                      <w:pPr>
                        <w:pStyle w:val="ListParagraph"/>
                        <w:numPr>
                          <w:ilvl w:val="0"/>
                          <w:numId w:val="11"/>
                        </w:numPr>
                        <w:spacing w:before="0" w:after="0" w:line="240" w:lineRule="auto"/>
                        <w:ind w:left="142" w:hanging="142"/>
                        <w:rPr>
                          <w:rFonts w:ascii="Calibri" w:hAnsi="Calibri" w:cs="Calibri"/>
                          <w:sz w:val="20"/>
                          <w:szCs w:val="20"/>
                        </w:rPr>
                      </w:pPr>
                      <w:r w:rsidRPr="008912C6">
                        <w:rPr>
                          <w:rFonts w:cs="Aptos"/>
                          <w:kern w:val="2"/>
                          <w:sz w:val="20"/>
                          <w:szCs w:val="20"/>
                          <w14:ligatures w14:val="standardContextual"/>
                        </w:rPr>
                        <w:t xml:space="preserve">The employment/training conditions and support mechanisms for registrars, </w:t>
                      </w:r>
                      <w:r w:rsidRPr="00E13545">
                        <w:rPr>
                          <w:rFonts w:ascii="Calibri" w:hAnsi="Calibri" w:cs="Calibri"/>
                          <w:kern w:val="2"/>
                          <w:sz w:val="20"/>
                          <w:szCs w:val="20"/>
                          <w14:ligatures w14:val="standardContextual"/>
                        </w:rPr>
                        <w:t>supervisors and training practices are supported (GPRA, GPSA, GPTAC)</w:t>
                      </w:r>
                      <w:r w:rsidR="00917111">
                        <w:rPr>
                          <w:rFonts w:ascii="Calibri" w:hAnsi="Calibri" w:cs="Calibri"/>
                          <w:kern w:val="2"/>
                          <w:sz w:val="20"/>
                          <w:szCs w:val="20"/>
                          <w14:ligatures w14:val="standardContextual"/>
                        </w:rPr>
                        <w:t>.</w:t>
                      </w:r>
                    </w:p>
                    <w:p w:rsidRPr="00E13545" w:rsidR="008912C6" w:rsidP="00A42AF2" w:rsidRDefault="008912C6" w14:paraId="5BB549F4" wp14:textId="77777777">
                      <w:pPr>
                        <w:pStyle w:val="ListParagraph"/>
                        <w:numPr>
                          <w:ilvl w:val="0"/>
                          <w:numId w:val="11"/>
                        </w:numPr>
                        <w:spacing w:before="0" w:after="0" w:line="240" w:lineRule="auto"/>
                        <w:ind w:left="142" w:hanging="142"/>
                        <w:rPr>
                          <w:rFonts w:ascii="Calibri" w:hAnsi="Calibri" w:cs="Calibri"/>
                          <w:sz w:val="20"/>
                          <w:szCs w:val="20"/>
                        </w:rPr>
                      </w:pPr>
                      <w:r w:rsidRPr="00E13545">
                        <w:rPr>
                          <w:rFonts w:ascii="Calibri" w:hAnsi="Calibri" w:cs="Calibri"/>
                          <w:sz w:val="20"/>
                          <w:szCs w:val="20"/>
                        </w:rPr>
                        <w:t xml:space="preserve">The </w:t>
                      </w:r>
                      <w:r w:rsidRPr="00E13545">
                        <w:rPr>
                          <w:rFonts w:ascii="Calibri" w:hAnsi="Calibri" w:cs="Calibri"/>
                          <w:kern w:val="2"/>
                          <w:sz w:val="20"/>
                          <w:szCs w:val="20"/>
                          <w14:ligatures w14:val="standardContextual"/>
                        </w:rPr>
                        <w:t>strategic direction of GP training is maintained and improved (</w:t>
                      </w:r>
                      <w:r w:rsidRPr="00E13545" w:rsidR="00B11C9D">
                        <w:rPr>
                          <w:rFonts w:ascii="Calibri" w:hAnsi="Calibri" w:cs="Calibri"/>
                          <w:kern w:val="2"/>
                          <w:sz w:val="20"/>
                          <w:szCs w:val="20"/>
                          <w14:ligatures w14:val="standardContextual"/>
                        </w:rPr>
                        <w:t xml:space="preserve">DHDA, </w:t>
                      </w:r>
                      <w:r w:rsidRPr="00E13545">
                        <w:rPr>
                          <w:rFonts w:ascii="Calibri" w:hAnsi="Calibri" w:cs="Calibri"/>
                          <w:kern w:val="2"/>
                          <w:sz w:val="20"/>
                          <w:szCs w:val="20"/>
                          <w14:ligatures w14:val="standardContextual"/>
                        </w:rPr>
                        <w:t>GPTAC)</w:t>
                      </w:r>
                      <w:r w:rsidR="00917111">
                        <w:rPr>
                          <w:rFonts w:ascii="Calibri" w:hAnsi="Calibri" w:cs="Calibri"/>
                          <w:kern w:val="2"/>
                          <w:sz w:val="20"/>
                          <w:szCs w:val="20"/>
                          <w14:ligatures w14:val="standardContextual"/>
                        </w:rPr>
                        <w:t>.</w:t>
                      </w:r>
                    </w:p>
                  </w:txbxContent>
                </v:textbox>
                <w10:wrap type="square"/>
              </v:shape>
            </w:pict>
          </mc:Fallback>
        </mc:AlternateContent>
      </w:r>
      <w:r w:rsidR="7C52DA7A" w:rsidRPr="00D1005E">
        <w:t xml:space="preserve">Appendix 1 – </w:t>
      </w:r>
      <w:r w:rsidR="68FDB3AE" w:rsidRPr="00D1005E">
        <w:t>AGPT Program Logic</w:t>
      </w:r>
      <w:bookmarkEnd w:id="102"/>
    </w:p>
    <w:tbl>
      <w:tblPr>
        <w:tblStyle w:val="TableGrid5"/>
        <w:tblpPr w:leftFromText="180" w:rightFromText="180" w:vertAnchor="text" w:tblpX="-329" w:tblpY="1"/>
        <w:tblOverlap w:val="neve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7793"/>
        <w:gridCol w:w="6097"/>
        <w:gridCol w:w="4135"/>
        <w:gridCol w:w="2683"/>
      </w:tblGrid>
      <w:tr w:rsidR="008B4ECE" w:rsidRPr="00D1005E" w14:paraId="7BD3B71C" w14:textId="77777777" w:rsidTr="007D7E87">
        <w:trPr>
          <w:cantSplit/>
        </w:trPr>
        <w:tc>
          <w:tcPr>
            <w:tcW w:w="5000" w:type="pct"/>
            <w:gridSpan w:val="5"/>
            <w:shd w:val="clear" w:color="auto" w:fill="E59EDC"/>
            <w:noWrap/>
          </w:tcPr>
          <w:p w14:paraId="5BC0C220" w14:textId="77777777" w:rsidR="008912C6" w:rsidRPr="00D1005E" w:rsidRDefault="008912C6" w:rsidP="008B4ECE">
            <w:pPr>
              <w:spacing w:before="0" w:after="0" w:line="240" w:lineRule="auto"/>
              <w:jc w:val="center"/>
              <w:rPr>
                <w:rFonts w:ascii="Calibri" w:hAnsi="Calibri" w:cs="Calibri"/>
                <w:b/>
                <w:color w:val="auto"/>
                <w:sz w:val="28"/>
                <w:szCs w:val="28"/>
              </w:rPr>
            </w:pPr>
            <w:r w:rsidRPr="00D1005E">
              <w:rPr>
                <w:rFonts w:ascii="Calibri" w:hAnsi="Calibri" w:cs="Calibri"/>
                <w:b/>
                <w:color w:val="auto"/>
                <w:sz w:val="28"/>
                <w:szCs w:val="28"/>
              </w:rPr>
              <w:t>Australian General Practice Training (AGPT) Pr</w:t>
            </w:r>
            <w:r w:rsidR="004A07A1" w:rsidRPr="00D1005E">
              <w:rPr>
                <w:rFonts w:ascii="Calibri" w:hAnsi="Calibri" w:cs="Calibri"/>
                <w:b/>
                <w:color w:val="auto"/>
                <w:sz w:val="28"/>
                <w:szCs w:val="28"/>
              </w:rPr>
              <w:t>ogram</w:t>
            </w:r>
            <w:r w:rsidRPr="00D1005E">
              <w:rPr>
                <w:rFonts w:ascii="Calibri" w:hAnsi="Calibri" w:cs="Calibri"/>
                <w:b/>
                <w:color w:val="auto"/>
                <w:sz w:val="28"/>
                <w:szCs w:val="28"/>
              </w:rPr>
              <w:t xml:space="preserve"> – Program Logic</w:t>
            </w:r>
          </w:p>
        </w:tc>
      </w:tr>
      <w:tr w:rsidR="008B4ECE" w:rsidRPr="00D1005E" w14:paraId="16A1DB3D" w14:textId="77777777" w:rsidTr="007D7E87">
        <w:trPr>
          <w:cantSplit/>
          <w:trHeight w:val="326"/>
        </w:trPr>
        <w:tc>
          <w:tcPr>
            <w:tcW w:w="5000" w:type="pct"/>
            <w:gridSpan w:val="5"/>
            <w:shd w:val="clear" w:color="auto" w:fill="E8E8E8"/>
            <w:noWrap/>
          </w:tcPr>
          <w:p w14:paraId="5C43AA29" w14:textId="77777777" w:rsidR="008912C6" w:rsidRPr="00D1005E" w:rsidRDefault="008912C6" w:rsidP="008B4ECE">
            <w:pPr>
              <w:spacing w:before="0" w:after="0" w:line="240" w:lineRule="auto"/>
              <w:rPr>
                <w:rFonts w:ascii="Calibri" w:hAnsi="Calibri" w:cs="Calibri"/>
                <w:color w:val="auto"/>
              </w:rPr>
            </w:pPr>
            <w:r w:rsidRPr="00D1005E">
              <w:rPr>
                <w:rFonts w:ascii="Calibri" w:hAnsi="Calibri" w:cs="Calibri"/>
                <w:b/>
                <w:color w:val="auto"/>
              </w:rPr>
              <w:t>Goal:</w:t>
            </w:r>
            <w:r w:rsidRPr="00D1005E">
              <w:rPr>
                <w:rFonts w:ascii="Calibri" w:hAnsi="Calibri" w:cs="Calibri"/>
                <w:color w:val="auto"/>
              </w:rPr>
              <w:t xml:space="preserve"> Improve access to safe, culturally responsive and high-quality primary care that meets the needs of Australian communities.</w:t>
            </w:r>
          </w:p>
          <w:p w14:paraId="61931C1B" w14:textId="77777777" w:rsidR="008912C6" w:rsidRPr="00D1005E" w:rsidRDefault="008912C6" w:rsidP="008B4ECE">
            <w:pPr>
              <w:spacing w:before="0" w:after="0" w:line="240" w:lineRule="auto"/>
              <w:rPr>
                <w:rFonts w:ascii="Calibri" w:hAnsi="Calibri" w:cs="Calibri"/>
                <w:color w:val="auto"/>
              </w:rPr>
            </w:pPr>
            <w:r w:rsidRPr="00D1005E">
              <w:rPr>
                <w:rFonts w:ascii="Calibri" w:hAnsi="Calibri" w:cs="Calibri"/>
                <w:b/>
                <w:bCs/>
                <w:color w:val="auto"/>
              </w:rPr>
              <w:t>Objectives:</w:t>
            </w:r>
            <w:r w:rsidRPr="00D1005E">
              <w:rPr>
                <w:rFonts w:ascii="Calibri" w:hAnsi="Calibri" w:cs="Calibri"/>
                <w:color w:val="auto"/>
              </w:rPr>
              <w:t xml:space="preserve"> </w:t>
            </w:r>
            <w:bookmarkStart w:id="103" w:name="_Hlk185230583"/>
            <w:r w:rsidRPr="00D1005E">
              <w:rPr>
                <w:rFonts w:ascii="Calibri" w:hAnsi="Calibri" w:cs="Calibri"/>
                <w:b/>
                <w:color w:val="auto"/>
              </w:rPr>
              <w:t xml:space="preserve">(1) Deliver high-quality training of general practitioners (GPs) and rural generalists (RGs); </w:t>
            </w:r>
            <w:r w:rsidRPr="00D1005E">
              <w:rPr>
                <w:rFonts w:ascii="Calibri" w:hAnsi="Calibri" w:cs="Calibri"/>
                <w:bCs/>
                <w:color w:val="auto"/>
              </w:rPr>
              <w:t xml:space="preserve">(2) Increase the number of GP and RG registrars working and remaining in high need </w:t>
            </w:r>
            <w:r w:rsidR="00AE4E7F" w:rsidRPr="00D1005E">
              <w:rPr>
                <w:rFonts w:ascii="Calibri" w:hAnsi="Calibri" w:cs="Calibri"/>
                <w:bCs/>
                <w:color w:val="auto"/>
              </w:rPr>
              <w:t xml:space="preserve">service settings and </w:t>
            </w:r>
            <w:r w:rsidRPr="00D1005E">
              <w:rPr>
                <w:rFonts w:ascii="Calibri" w:hAnsi="Calibri" w:cs="Calibri"/>
                <w:bCs/>
                <w:color w:val="auto"/>
              </w:rPr>
              <w:t>communities to reduce workforce maldistribution</w:t>
            </w:r>
            <w:r w:rsidRPr="00D1005E">
              <w:rPr>
                <w:rFonts w:ascii="Calibri" w:hAnsi="Calibri" w:cs="Calibri"/>
                <w:color w:val="auto"/>
              </w:rPr>
              <w:t xml:space="preserve">; (3) Enhance the cultural responsiveness of the GP and RG workforce; (4) Better align access to advanced skills to ensure rural communities have access to </w:t>
            </w:r>
            <w:r w:rsidR="001F30F8" w:rsidRPr="00D1005E">
              <w:rPr>
                <w:rFonts w:ascii="Calibri" w:hAnsi="Calibri" w:cs="Calibri"/>
                <w:color w:val="auto"/>
              </w:rPr>
              <w:t>a healthcare workforce</w:t>
            </w:r>
            <w:r w:rsidRPr="00D1005E">
              <w:rPr>
                <w:rFonts w:ascii="Calibri" w:hAnsi="Calibri" w:cs="Calibri"/>
                <w:color w:val="auto"/>
              </w:rPr>
              <w:t xml:space="preserve"> with the right skills where they need them.</w:t>
            </w:r>
            <w:bookmarkEnd w:id="103"/>
          </w:p>
        </w:tc>
      </w:tr>
      <w:tr w:rsidR="00235F9C" w:rsidRPr="00D1005E" w14:paraId="04D5FFAD" w14:textId="77777777" w:rsidTr="007D32C9">
        <w:trPr>
          <w:cantSplit/>
          <w:trHeight w:val="226"/>
        </w:trPr>
        <w:tc>
          <w:tcPr>
            <w:tcW w:w="493" w:type="pct"/>
            <w:vMerge w:val="restart"/>
            <w:shd w:val="clear" w:color="auto" w:fill="E97132"/>
            <w:noWrap/>
          </w:tcPr>
          <w:p w14:paraId="5F950BAB" w14:textId="77777777" w:rsidR="008912C6" w:rsidRPr="00D1005E" w:rsidRDefault="008912C6" w:rsidP="008B4ECE">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PARTICIPANTS</w:t>
            </w:r>
          </w:p>
        </w:tc>
        <w:tc>
          <w:tcPr>
            <w:tcW w:w="1696" w:type="pct"/>
            <w:vMerge w:val="restart"/>
            <w:shd w:val="clear" w:color="auto" w:fill="FF2F2F"/>
            <w:noWrap/>
          </w:tcPr>
          <w:p w14:paraId="06C9EEC2" w14:textId="77777777" w:rsidR="008912C6" w:rsidRPr="00D1005E" w:rsidRDefault="008912C6" w:rsidP="008B4ECE">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ACTIVITIES</w:t>
            </w:r>
          </w:p>
        </w:tc>
        <w:tc>
          <w:tcPr>
            <w:tcW w:w="1327" w:type="pct"/>
            <w:vMerge w:val="restart"/>
            <w:shd w:val="clear" w:color="auto" w:fill="009999"/>
            <w:noWrap/>
          </w:tcPr>
          <w:p w14:paraId="4BC858CC" w14:textId="77777777" w:rsidR="008912C6" w:rsidRPr="00D1005E" w:rsidRDefault="008912C6" w:rsidP="008B4ECE">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OUTPUTS</w:t>
            </w:r>
          </w:p>
        </w:tc>
        <w:tc>
          <w:tcPr>
            <w:tcW w:w="1484" w:type="pct"/>
            <w:gridSpan w:val="2"/>
            <w:shd w:val="clear" w:color="auto" w:fill="A683FD"/>
            <w:noWrap/>
          </w:tcPr>
          <w:p w14:paraId="1DF6F8B2" w14:textId="77777777" w:rsidR="008912C6" w:rsidRPr="00D1005E" w:rsidRDefault="008912C6" w:rsidP="008B4ECE">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OUTCOMES</w:t>
            </w:r>
          </w:p>
        </w:tc>
      </w:tr>
      <w:tr w:rsidR="00235F9C" w:rsidRPr="00D1005E" w14:paraId="25BED55A" w14:textId="77777777" w:rsidTr="007D32C9">
        <w:trPr>
          <w:cantSplit/>
          <w:trHeight w:val="56"/>
        </w:trPr>
        <w:tc>
          <w:tcPr>
            <w:tcW w:w="493" w:type="pct"/>
            <w:vMerge/>
            <w:shd w:val="clear" w:color="auto" w:fill="E97132"/>
            <w:noWrap/>
          </w:tcPr>
          <w:p w14:paraId="03EFCA41" w14:textId="77777777" w:rsidR="008912C6" w:rsidRPr="00D1005E" w:rsidRDefault="008912C6" w:rsidP="008B4ECE">
            <w:pPr>
              <w:spacing w:before="0" w:after="0" w:line="240" w:lineRule="auto"/>
              <w:jc w:val="center"/>
              <w:rPr>
                <w:rFonts w:ascii="Calibri" w:hAnsi="Calibri" w:cs="Calibri"/>
                <w:b/>
                <w:color w:val="auto"/>
                <w:sz w:val="20"/>
                <w:szCs w:val="20"/>
              </w:rPr>
            </w:pPr>
          </w:p>
        </w:tc>
        <w:tc>
          <w:tcPr>
            <w:tcW w:w="1696" w:type="pct"/>
            <w:vMerge/>
            <w:shd w:val="clear" w:color="auto" w:fill="FF2F2F"/>
            <w:noWrap/>
          </w:tcPr>
          <w:p w14:paraId="5F96A722" w14:textId="77777777" w:rsidR="008912C6" w:rsidRPr="00D1005E" w:rsidRDefault="008912C6" w:rsidP="008B4ECE">
            <w:pPr>
              <w:spacing w:before="0" w:after="0" w:line="240" w:lineRule="auto"/>
              <w:jc w:val="center"/>
              <w:rPr>
                <w:rFonts w:ascii="Calibri" w:hAnsi="Calibri" w:cs="Calibri"/>
                <w:b/>
                <w:color w:val="auto"/>
                <w:sz w:val="20"/>
                <w:szCs w:val="20"/>
              </w:rPr>
            </w:pPr>
          </w:p>
        </w:tc>
        <w:tc>
          <w:tcPr>
            <w:tcW w:w="1327" w:type="pct"/>
            <w:vMerge/>
            <w:shd w:val="clear" w:color="auto" w:fill="009999"/>
            <w:noWrap/>
          </w:tcPr>
          <w:p w14:paraId="5B95CD12" w14:textId="77777777" w:rsidR="008912C6" w:rsidRPr="00D1005E" w:rsidRDefault="008912C6" w:rsidP="008B4ECE">
            <w:pPr>
              <w:spacing w:before="0" w:after="0" w:line="240" w:lineRule="auto"/>
              <w:jc w:val="center"/>
              <w:rPr>
                <w:rFonts w:ascii="Calibri" w:hAnsi="Calibri" w:cs="Calibri"/>
                <w:b/>
                <w:color w:val="auto"/>
                <w:sz w:val="20"/>
                <w:szCs w:val="20"/>
              </w:rPr>
            </w:pPr>
          </w:p>
        </w:tc>
        <w:tc>
          <w:tcPr>
            <w:tcW w:w="900" w:type="pct"/>
            <w:shd w:val="clear" w:color="auto" w:fill="CCCCFF"/>
            <w:noWrap/>
          </w:tcPr>
          <w:p w14:paraId="47F9B51E" w14:textId="77777777" w:rsidR="008912C6" w:rsidRPr="00D1005E" w:rsidRDefault="008912C6" w:rsidP="008B4ECE">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SHORT-TERM</w:t>
            </w:r>
          </w:p>
        </w:tc>
        <w:tc>
          <w:tcPr>
            <w:tcW w:w="584" w:type="pct"/>
            <w:shd w:val="clear" w:color="auto" w:fill="CCCCFF"/>
            <w:noWrap/>
          </w:tcPr>
          <w:p w14:paraId="16441DC3" w14:textId="77777777" w:rsidR="008912C6" w:rsidRPr="00D1005E" w:rsidRDefault="008912C6" w:rsidP="008B4ECE">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MEDIUM/LONG-TERM</w:t>
            </w:r>
          </w:p>
        </w:tc>
      </w:tr>
      <w:tr w:rsidR="008B4ECE" w:rsidRPr="00D1005E" w14:paraId="5466F3EA" w14:textId="77777777" w:rsidTr="006B2632">
        <w:trPr>
          <w:cantSplit/>
          <w:trHeight w:val="12358"/>
        </w:trPr>
        <w:tc>
          <w:tcPr>
            <w:tcW w:w="493" w:type="pct"/>
            <w:noWrap/>
          </w:tcPr>
          <w:p w14:paraId="6A73A9D3" w14:textId="77777777" w:rsidR="008912C6" w:rsidRPr="00D1005E" w:rsidRDefault="008912C6" w:rsidP="008B4ECE">
            <w:pPr>
              <w:spacing w:before="60" w:after="60" w:line="240" w:lineRule="auto"/>
              <w:rPr>
                <w:rFonts w:ascii="Calibri" w:hAnsi="Calibri" w:cs="Calibri"/>
                <w:bCs/>
                <w:color w:val="auto"/>
                <w:sz w:val="20"/>
                <w:szCs w:val="20"/>
              </w:rPr>
            </w:pPr>
            <w:r w:rsidRPr="00D1005E">
              <w:rPr>
                <w:rFonts w:ascii="Calibri" w:hAnsi="Calibri" w:cs="Calibri"/>
                <w:bCs/>
                <w:color w:val="auto"/>
                <w:sz w:val="20"/>
                <w:szCs w:val="20"/>
              </w:rPr>
              <w:t>Department of Health, Disability and Ageing (DHDA)</w:t>
            </w:r>
          </w:p>
          <w:p w14:paraId="26934CA2"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GP colleges:</w:t>
            </w:r>
          </w:p>
          <w:p w14:paraId="710CFD05" w14:textId="77777777" w:rsidR="008912C6" w:rsidRPr="00D1005E" w:rsidRDefault="008912C6" w:rsidP="00A42AF2">
            <w:pPr>
              <w:numPr>
                <w:ilvl w:val="0"/>
                <w:numId w:val="12"/>
              </w:numPr>
              <w:spacing w:before="0" w:after="60" w:line="240" w:lineRule="auto"/>
              <w:ind w:left="284" w:hanging="204"/>
              <w:rPr>
                <w:rFonts w:ascii="Calibri" w:hAnsi="Calibri" w:cs="Calibri"/>
                <w:bCs/>
                <w:color w:val="auto"/>
                <w:sz w:val="20"/>
                <w:szCs w:val="20"/>
              </w:rPr>
            </w:pPr>
            <w:r w:rsidRPr="00D1005E">
              <w:rPr>
                <w:rFonts w:ascii="Calibri" w:hAnsi="Calibri" w:cs="Calibri"/>
                <w:bCs/>
                <w:color w:val="auto"/>
                <w:sz w:val="20"/>
                <w:szCs w:val="20"/>
              </w:rPr>
              <w:t>Australian College of Rural and Remote Medicine (ACRRM)</w:t>
            </w:r>
          </w:p>
          <w:p w14:paraId="48FF775D" w14:textId="77777777" w:rsidR="008912C6" w:rsidRPr="00D1005E" w:rsidRDefault="008912C6" w:rsidP="00A42AF2">
            <w:pPr>
              <w:numPr>
                <w:ilvl w:val="0"/>
                <w:numId w:val="12"/>
              </w:numPr>
              <w:spacing w:before="0" w:after="60" w:line="240" w:lineRule="auto"/>
              <w:ind w:left="284" w:hanging="204"/>
              <w:rPr>
                <w:rFonts w:ascii="Calibri" w:hAnsi="Calibri" w:cs="Calibri"/>
                <w:bCs/>
                <w:color w:val="auto"/>
                <w:sz w:val="20"/>
                <w:szCs w:val="20"/>
              </w:rPr>
            </w:pPr>
            <w:r w:rsidRPr="00D1005E">
              <w:rPr>
                <w:rFonts w:ascii="Calibri" w:hAnsi="Calibri" w:cs="Calibri"/>
                <w:bCs/>
                <w:color w:val="auto"/>
                <w:sz w:val="20"/>
                <w:szCs w:val="20"/>
              </w:rPr>
              <w:t>Royal Australian College of General Practitioners (RACGP)</w:t>
            </w:r>
          </w:p>
          <w:p w14:paraId="2E20752B" w14:textId="77777777" w:rsidR="008912C6" w:rsidRPr="00D1005E" w:rsidRDefault="008912C6" w:rsidP="00A42AF2">
            <w:pPr>
              <w:numPr>
                <w:ilvl w:val="0"/>
                <w:numId w:val="13"/>
              </w:numPr>
              <w:spacing w:before="0" w:after="60" w:line="240" w:lineRule="auto"/>
              <w:ind w:left="426" w:hanging="142"/>
              <w:rPr>
                <w:rFonts w:ascii="Calibri" w:hAnsi="Calibri" w:cs="Calibri"/>
                <w:bCs/>
                <w:color w:val="auto"/>
                <w:sz w:val="20"/>
                <w:szCs w:val="20"/>
              </w:rPr>
            </w:pPr>
            <w:r w:rsidRPr="00D1005E">
              <w:rPr>
                <w:rFonts w:ascii="Calibri" w:hAnsi="Calibri" w:cs="Calibri"/>
                <w:bCs/>
                <w:color w:val="auto"/>
                <w:sz w:val="20"/>
                <w:szCs w:val="20"/>
              </w:rPr>
              <w:t>Joint College Training Services (JCTS)</w:t>
            </w:r>
          </w:p>
          <w:p w14:paraId="698F2961"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Services Australia</w:t>
            </w:r>
          </w:p>
          <w:p w14:paraId="4B8B5A0B"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GP registrars</w:t>
            </w:r>
          </w:p>
          <w:p w14:paraId="6164DECD"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GP supervisors</w:t>
            </w:r>
          </w:p>
          <w:p w14:paraId="658AA437"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General practices</w:t>
            </w:r>
          </w:p>
          <w:p w14:paraId="47BFD196"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 xml:space="preserve">AGPT </w:t>
            </w:r>
            <w:r w:rsidR="00504546" w:rsidRPr="00D1005E">
              <w:rPr>
                <w:rFonts w:ascii="Calibri" w:hAnsi="Calibri" w:cs="Calibri"/>
                <w:bCs/>
                <w:color w:val="auto"/>
                <w:sz w:val="20"/>
                <w:szCs w:val="20"/>
              </w:rPr>
              <w:t xml:space="preserve">sector </w:t>
            </w:r>
            <w:r w:rsidRPr="00D1005E">
              <w:rPr>
                <w:rFonts w:ascii="Calibri" w:hAnsi="Calibri" w:cs="Calibri"/>
                <w:bCs/>
                <w:color w:val="auto"/>
                <w:sz w:val="20"/>
                <w:szCs w:val="20"/>
              </w:rPr>
              <w:t>support agencies:</w:t>
            </w:r>
          </w:p>
          <w:p w14:paraId="125D1272" w14:textId="77777777" w:rsidR="008912C6" w:rsidRPr="00D1005E" w:rsidRDefault="008912C6" w:rsidP="00A42AF2">
            <w:pPr>
              <w:numPr>
                <w:ilvl w:val="0"/>
                <w:numId w:val="12"/>
              </w:numPr>
              <w:spacing w:before="0" w:after="60" w:line="240" w:lineRule="auto"/>
              <w:ind w:left="275" w:hanging="204"/>
              <w:rPr>
                <w:rFonts w:ascii="Calibri" w:hAnsi="Calibri" w:cs="Calibri"/>
                <w:bCs/>
                <w:color w:val="auto"/>
                <w:sz w:val="20"/>
                <w:szCs w:val="20"/>
              </w:rPr>
            </w:pPr>
            <w:r w:rsidRPr="00D1005E">
              <w:rPr>
                <w:rFonts w:ascii="Calibri" w:hAnsi="Calibri" w:cs="Calibri"/>
                <w:bCs/>
                <w:color w:val="auto"/>
                <w:sz w:val="20"/>
                <w:szCs w:val="20"/>
              </w:rPr>
              <w:t>General Practice Registrars Australia (GPRA)</w:t>
            </w:r>
          </w:p>
          <w:p w14:paraId="734D9D0A" w14:textId="77777777" w:rsidR="008912C6" w:rsidRPr="00D1005E" w:rsidRDefault="008912C6" w:rsidP="00A42AF2">
            <w:pPr>
              <w:numPr>
                <w:ilvl w:val="0"/>
                <w:numId w:val="12"/>
              </w:numPr>
              <w:spacing w:before="0" w:after="60" w:line="240" w:lineRule="auto"/>
              <w:ind w:left="275" w:hanging="204"/>
              <w:rPr>
                <w:rFonts w:ascii="Calibri" w:hAnsi="Calibri" w:cs="Calibri"/>
                <w:bCs/>
                <w:color w:val="auto"/>
                <w:sz w:val="20"/>
                <w:szCs w:val="20"/>
              </w:rPr>
            </w:pPr>
            <w:r w:rsidRPr="00D1005E">
              <w:rPr>
                <w:rFonts w:ascii="Calibri" w:hAnsi="Calibri" w:cs="Calibri"/>
                <w:bCs/>
                <w:color w:val="auto"/>
                <w:sz w:val="20"/>
                <w:szCs w:val="20"/>
              </w:rPr>
              <w:t>General Practice Supervision Australia (GPSA)</w:t>
            </w:r>
          </w:p>
          <w:p w14:paraId="11F7450B" w14:textId="77777777" w:rsidR="008912C6" w:rsidRPr="00D1005E" w:rsidRDefault="008912C6" w:rsidP="00A42AF2">
            <w:pPr>
              <w:numPr>
                <w:ilvl w:val="0"/>
                <w:numId w:val="12"/>
              </w:numPr>
              <w:spacing w:before="0" w:after="60" w:line="240" w:lineRule="auto"/>
              <w:ind w:left="275" w:hanging="204"/>
              <w:rPr>
                <w:rFonts w:ascii="Calibri" w:hAnsi="Calibri" w:cs="Calibri"/>
                <w:bCs/>
                <w:color w:val="auto"/>
                <w:sz w:val="20"/>
                <w:szCs w:val="20"/>
              </w:rPr>
            </w:pPr>
            <w:r w:rsidRPr="00D1005E">
              <w:rPr>
                <w:rFonts w:ascii="Calibri" w:hAnsi="Calibri" w:cs="Calibri"/>
                <w:bCs/>
                <w:color w:val="auto"/>
                <w:sz w:val="20"/>
                <w:szCs w:val="20"/>
              </w:rPr>
              <w:t>Indigenous General Practice Trainee Network (IGPTN)</w:t>
            </w:r>
          </w:p>
          <w:p w14:paraId="64FCBB00" w14:textId="77777777" w:rsidR="008912C6" w:rsidRPr="00D1005E" w:rsidRDefault="008912C6" w:rsidP="00A42AF2">
            <w:pPr>
              <w:numPr>
                <w:ilvl w:val="0"/>
                <w:numId w:val="12"/>
              </w:numPr>
              <w:spacing w:before="0" w:after="60" w:line="240" w:lineRule="auto"/>
              <w:ind w:left="275" w:hanging="204"/>
              <w:rPr>
                <w:rFonts w:ascii="Calibri" w:hAnsi="Calibri" w:cs="Calibri"/>
                <w:bCs/>
                <w:color w:val="auto"/>
                <w:sz w:val="20"/>
                <w:szCs w:val="20"/>
              </w:rPr>
            </w:pPr>
            <w:r w:rsidRPr="00D1005E">
              <w:rPr>
                <w:rFonts w:ascii="Calibri" w:hAnsi="Calibri" w:cs="Calibri"/>
                <w:bCs/>
                <w:color w:val="auto"/>
                <w:sz w:val="20"/>
                <w:szCs w:val="20"/>
              </w:rPr>
              <w:t xml:space="preserve">Cultural Educators and Cultural Mentors </w:t>
            </w:r>
            <w:r w:rsidR="00D64194" w:rsidRPr="00D1005E">
              <w:rPr>
                <w:rFonts w:ascii="Calibri" w:hAnsi="Calibri" w:cs="Calibri"/>
                <w:bCs/>
                <w:color w:val="auto"/>
                <w:sz w:val="20"/>
                <w:szCs w:val="20"/>
              </w:rPr>
              <w:t>N</w:t>
            </w:r>
            <w:r w:rsidRPr="00D1005E">
              <w:rPr>
                <w:rFonts w:ascii="Calibri" w:hAnsi="Calibri" w:cs="Calibri"/>
                <w:bCs/>
                <w:color w:val="auto"/>
                <w:sz w:val="20"/>
                <w:szCs w:val="20"/>
              </w:rPr>
              <w:t>etwork (CECMN)</w:t>
            </w:r>
          </w:p>
          <w:p w14:paraId="752FAA53" w14:textId="77777777" w:rsidR="008912C6" w:rsidRPr="00D1005E" w:rsidRDefault="008912C6" w:rsidP="004C6ED1">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National Rural Health Commissioner</w:t>
            </w:r>
          </w:p>
          <w:p w14:paraId="22702FE8" w14:textId="77777777" w:rsidR="008912C6" w:rsidRPr="00D1005E" w:rsidRDefault="008912C6" w:rsidP="004C6ED1">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General Practice Training Advisory Committee (GPTAC)</w:t>
            </w:r>
          </w:p>
          <w:p w14:paraId="0A0A8EA5" w14:textId="77777777" w:rsidR="008912C6" w:rsidRPr="00D1005E" w:rsidRDefault="008912C6" w:rsidP="004C6ED1">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First Nations General Practice Training Committee (FNGPTC)</w:t>
            </w:r>
          </w:p>
          <w:p w14:paraId="7BEC480A" w14:textId="77777777" w:rsidR="008912C6" w:rsidRPr="00D1005E" w:rsidRDefault="008912C6" w:rsidP="008B4ECE">
            <w:pPr>
              <w:spacing w:before="0" w:after="60" w:line="240" w:lineRule="auto"/>
              <w:rPr>
                <w:rFonts w:ascii="Calibri" w:hAnsi="Calibri" w:cs="Calibri"/>
                <w:bCs/>
                <w:color w:val="auto"/>
                <w:sz w:val="20"/>
                <w:szCs w:val="20"/>
              </w:rPr>
            </w:pPr>
            <w:r w:rsidRPr="00D1005E">
              <w:rPr>
                <w:rFonts w:ascii="Calibri" w:hAnsi="Calibri" w:cs="Calibri"/>
                <w:bCs/>
                <w:color w:val="auto"/>
                <w:sz w:val="20"/>
                <w:szCs w:val="20"/>
              </w:rPr>
              <w:t xml:space="preserve">State and </w:t>
            </w:r>
            <w:r w:rsidR="00D64194" w:rsidRPr="00D1005E">
              <w:rPr>
                <w:rFonts w:ascii="Calibri" w:hAnsi="Calibri" w:cs="Calibri"/>
                <w:bCs/>
                <w:color w:val="auto"/>
                <w:sz w:val="20"/>
                <w:szCs w:val="20"/>
              </w:rPr>
              <w:t>T</w:t>
            </w:r>
            <w:r w:rsidRPr="00D1005E">
              <w:rPr>
                <w:rFonts w:ascii="Calibri" w:hAnsi="Calibri" w:cs="Calibri"/>
                <w:bCs/>
                <w:color w:val="auto"/>
                <w:sz w:val="20"/>
                <w:szCs w:val="20"/>
              </w:rPr>
              <w:t>erritory Rural Generalist Training Coordination Units</w:t>
            </w:r>
          </w:p>
          <w:p w14:paraId="1E635C1B" w14:textId="77777777" w:rsidR="008912C6" w:rsidRPr="00D1005E" w:rsidRDefault="008912C6" w:rsidP="00254D60">
            <w:pPr>
              <w:spacing w:before="0" w:after="0" w:line="240" w:lineRule="auto"/>
              <w:ind w:right="-93"/>
              <w:rPr>
                <w:rFonts w:ascii="Calibri" w:hAnsi="Calibri" w:cs="Calibri"/>
                <w:bCs/>
                <w:color w:val="auto"/>
                <w:sz w:val="17"/>
                <w:szCs w:val="17"/>
              </w:rPr>
            </w:pPr>
            <w:r w:rsidRPr="00D1005E">
              <w:rPr>
                <w:rFonts w:ascii="Calibri" w:hAnsi="Calibri" w:cs="Calibri"/>
                <w:bCs/>
                <w:color w:val="auto"/>
                <w:sz w:val="20"/>
                <w:szCs w:val="20"/>
              </w:rPr>
              <w:t xml:space="preserve">Rural Doctors Association </w:t>
            </w:r>
            <w:r w:rsidR="00BC2450" w:rsidRPr="00D1005E">
              <w:rPr>
                <w:rFonts w:ascii="Calibri" w:hAnsi="Calibri" w:cs="Calibri"/>
                <w:bCs/>
                <w:color w:val="auto"/>
                <w:sz w:val="20"/>
                <w:szCs w:val="20"/>
              </w:rPr>
              <w:br/>
            </w:r>
            <w:r w:rsidRPr="00D1005E">
              <w:rPr>
                <w:rFonts w:ascii="Calibri" w:hAnsi="Calibri" w:cs="Calibri"/>
                <w:bCs/>
                <w:color w:val="auto"/>
                <w:sz w:val="20"/>
                <w:szCs w:val="20"/>
              </w:rPr>
              <w:t>of Australia (RDAA)</w:t>
            </w:r>
          </w:p>
        </w:tc>
        <w:tc>
          <w:tcPr>
            <w:tcW w:w="1696" w:type="pct"/>
            <w:noWrap/>
          </w:tcPr>
          <w:p w14:paraId="3B5791B9" w14:textId="77777777" w:rsidR="008912C6" w:rsidRPr="00D1005E" w:rsidRDefault="00E13545" w:rsidP="008B4ECE">
            <w:pPr>
              <w:spacing w:before="0" w:after="0" w:line="240" w:lineRule="auto"/>
              <w:rPr>
                <w:rFonts w:ascii="Calibri" w:hAnsi="Calibri" w:cs="Calibri"/>
                <w:bCs/>
                <w:color w:val="auto"/>
                <w:sz w:val="10"/>
                <w:szCs w:val="10"/>
              </w:rPr>
            </w:pPr>
            <w:r w:rsidRPr="00D1005E">
              <w:rPr>
                <w:rFonts w:ascii="Calibri" w:hAnsi="Calibri" w:cs="Calibri"/>
                <w:bCs/>
                <w:noProof/>
                <w:color w:val="auto"/>
                <w:sz w:val="10"/>
                <w:szCs w:val="10"/>
              </w:rPr>
              <mc:AlternateContent>
                <mc:Choice Requires="wps">
                  <w:drawing>
                    <wp:anchor distT="45720" distB="45720" distL="114300" distR="114300" simplePos="0" relativeHeight="251658244" behindDoc="0" locked="0" layoutInCell="1" allowOverlap="1" wp14:anchorId="39AC379C" wp14:editId="49816E79">
                      <wp:simplePos x="0" y="0"/>
                      <wp:positionH relativeFrom="column">
                        <wp:posOffset>31750</wp:posOffset>
                      </wp:positionH>
                      <wp:positionV relativeFrom="paragraph">
                        <wp:posOffset>33020</wp:posOffset>
                      </wp:positionV>
                      <wp:extent cx="4870450" cy="7185660"/>
                      <wp:effectExtent l="0" t="0" r="25400" b="15240"/>
                      <wp:wrapSquare wrapText="bothSides"/>
                      <wp:docPr id="2045490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7185660"/>
                              </a:xfrm>
                              <a:prstGeom prst="rect">
                                <a:avLst/>
                              </a:prstGeom>
                              <a:solidFill>
                                <a:srgbClr val="FFF2CC"/>
                              </a:solidFill>
                              <a:ln w="9525">
                                <a:solidFill>
                                  <a:srgbClr val="000000"/>
                                </a:solidFill>
                                <a:miter lim="800000"/>
                                <a:headEnd/>
                                <a:tailEnd/>
                              </a:ln>
                            </wps:spPr>
                            <wps:txbx>
                              <w:txbxContent>
                                <w:p w14:paraId="243DC7E7" w14:textId="77777777" w:rsidR="008912C6" w:rsidRPr="008737A5" w:rsidRDefault="000E743A" w:rsidP="00A829A3">
                                  <w:pPr>
                                    <w:spacing w:before="0" w:after="0" w:line="240" w:lineRule="auto"/>
                                    <w:rPr>
                                      <w:rFonts w:cs="Times New Roman"/>
                                      <w:b/>
                                      <w:bCs/>
                                      <w:kern w:val="2"/>
                                      <w14:ligatures w14:val="standardContextual"/>
                                    </w:rPr>
                                  </w:pPr>
                                  <w:r>
                                    <w:rPr>
                                      <w:rFonts w:cs="Times New Roman"/>
                                      <w:b/>
                                      <w:bCs/>
                                      <w:kern w:val="2"/>
                                      <w14:ligatures w14:val="standardContextual"/>
                                    </w:rPr>
                                    <w:t xml:space="preserve">Objective 1: </w:t>
                                  </w:r>
                                  <w:r w:rsidR="008912C6" w:rsidRPr="008737A5">
                                    <w:rPr>
                                      <w:rFonts w:cs="Times New Roman"/>
                                      <w:b/>
                                      <w:bCs/>
                                      <w:kern w:val="2"/>
                                      <w14:ligatures w14:val="standardContextual"/>
                                    </w:rPr>
                                    <w:t>Deliver high-quality training of GPs and RGs</w:t>
                                  </w:r>
                                </w:p>
                                <w:p w14:paraId="13231DCD" w14:textId="77777777" w:rsidR="008912C6" w:rsidRDefault="002A43CD" w:rsidP="00A42AF2">
                                  <w:pPr>
                                    <w:numPr>
                                      <w:ilvl w:val="0"/>
                                      <w:numId w:val="11"/>
                                    </w:numPr>
                                    <w:spacing w:before="0" w:after="0" w:line="240" w:lineRule="auto"/>
                                    <w:ind w:left="142" w:hanging="142"/>
                                    <w:contextualSpacing/>
                                    <w:rPr>
                                      <w:rFonts w:cs="Aptos"/>
                                      <w:kern w:val="2"/>
                                      <w:sz w:val="20"/>
                                      <w:szCs w:val="20"/>
                                      <w14:ligatures w14:val="standardContextual"/>
                                    </w:rPr>
                                  </w:pPr>
                                  <w:r w:rsidRPr="002A43CD">
                                    <w:rPr>
                                      <w:rFonts w:cs="Aptos"/>
                                      <w:kern w:val="2"/>
                                      <w:sz w:val="20"/>
                                      <w:szCs w:val="20"/>
                                      <w14:ligatures w14:val="standardContextual"/>
                                    </w:rPr>
                                    <w:t>Manage selection</w:t>
                                  </w:r>
                                  <w:r w:rsidR="00162ADC">
                                    <w:rPr>
                                      <w:rFonts w:cs="Aptos"/>
                                      <w:kern w:val="2"/>
                                      <w:sz w:val="20"/>
                                      <w:szCs w:val="20"/>
                                      <w14:ligatures w14:val="standardContextual"/>
                                    </w:rPr>
                                    <w:t xml:space="preserve"> intakes</w:t>
                                  </w:r>
                                  <w:r w:rsidR="00225735" w:rsidRPr="00225735">
                                    <w:rPr>
                                      <w:rFonts w:cs="Aptos"/>
                                      <w:kern w:val="2"/>
                                      <w:sz w:val="20"/>
                                      <w:szCs w:val="20"/>
                                      <w14:ligatures w14:val="standardContextual"/>
                                    </w:rPr>
                                    <w:t>,</w:t>
                                  </w:r>
                                  <w:r w:rsidR="00056D49">
                                    <w:rPr>
                                      <w:rFonts w:cs="Aptos"/>
                                      <w:kern w:val="2"/>
                                      <w:sz w:val="20"/>
                                      <w:szCs w:val="20"/>
                                      <w14:ligatures w14:val="standardContextual"/>
                                    </w:rPr>
                                    <w:t xml:space="preserve"> including</w:t>
                                  </w:r>
                                  <w:r w:rsidR="00225735" w:rsidRPr="00225735">
                                    <w:rPr>
                                      <w:rFonts w:cs="Aptos"/>
                                      <w:kern w:val="2"/>
                                      <w:sz w:val="20"/>
                                      <w:szCs w:val="20"/>
                                      <w14:ligatures w14:val="standardContextual"/>
                                    </w:rPr>
                                    <w:t xml:space="preserve"> ensuring that selected registrars are appropriate for the AGPT program,</w:t>
                                  </w:r>
                                  <w:r w:rsidRPr="002A43CD">
                                    <w:rPr>
                                      <w:rFonts w:cs="Aptos"/>
                                      <w:kern w:val="2"/>
                                      <w:sz w:val="20"/>
                                      <w:szCs w:val="20"/>
                                      <w14:ligatures w14:val="standardContextual"/>
                                    </w:rPr>
                                    <w:t xml:space="preserve"> and </w:t>
                                  </w:r>
                                  <w:r w:rsidR="00E86F00" w:rsidRPr="00E86F00">
                                    <w:rPr>
                                      <w:rFonts w:cs="Aptos"/>
                                      <w:kern w:val="2"/>
                                      <w:sz w:val="20"/>
                                      <w:szCs w:val="20"/>
                                      <w14:ligatures w14:val="standardContextual"/>
                                    </w:rPr>
                                    <w:t>that selection processes are guided by evidence to maximise the opportunity for the program to achieve its objectives</w:t>
                                  </w:r>
                                  <w:r w:rsidR="008912C6"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14:paraId="568775BD" w14:textId="77777777" w:rsidR="000558E0" w:rsidRPr="008912C6" w:rsidRDefault="00F749B1" w:rsidP="00A42AF2">
                                  <w:pPr>
                                    <w:numPr>
                                      <w:ilvl w:val="0"/>
                                      <w:numId w:val="11"/>
                                    </w:numPr>
                                    <w:spacing w:before="0" w:after="0" w:line="240" w:lineRule="auto"/>
                                    <w:ind w:left="142" w:hanging="142"/>
                                    <w:contextualSpacing/>
                                    <w:rPr>
                                      <w:rFonts w:cs="Aptos"/>
                                      <w:kern w:val="2"/>
                                      <w:sz w:val="20"/>
                                      <w:szCs w:val="20"/>
                                      <w14:ligatures w14:val="standardContextual"/>
                                    </w:rPr>
                                  </w:pPr>
                                  <w:r w:rsidRPr="00F749B1">
                                    <w:rPr>
                                      <w:rFonts w:cs="Aptos"/>
                                      <w:kern w:val="2"/>
                                      <w:sz w:val="20"/>
                                      <w:szCs w:val="20"/>
                                      <w14:ligatures w14:val="standardContextual"/>
                                    </w:rPr>
                                    <w:t>Align intake and reporting timeframes</w:t>
                                  </w:r>
                                  <w:bookmarkStart w:id="104" w:name="_Hlk221710881"/>
                                  <w:r w:rsidR="009D73BF">
                                    <w:rPr>
                                      <w:rFonts w:cs="Aptos"/>
                                      <w:kern w:val="2"/>
                                      <w:sz w:val="20"/>
                                      <w:szCs w:val="20"/>
                                      <w14:ligatures w14:val="standardContextual"/>
                                    </w:rPr>
                                    <w:t xml:space="preserve"> </w:t>
                                  </w:r>
                                  <w:r w:rsidR="009D73BF" w:rsidRPr="009D73BF">
                                    <w:rPr>
                                      <w:rFonts w:cs="Aptos"/>
                                      <w:kern w:val="2"/>
                                      <w:sz w:val="20"/>
                                      <w:szCs w:val="20"/>
                                      <w14:ligatures w14:val="standardContextual"/>
                                    </w:rPr>
                                    <w:t>(colleges)</w:t>
                                  </w:r>
                                  <w:bookmarkEnd w:id="104"/>
                                  <w:r w:rsidR="00917111">
                                    <w:rPr>
                                      <w:rFonts w:cs="Aptos"/>
                                      <w:kern w:val="2"/>
                                      <w:sz w:val="20"/>
                                      <w:szCs w:val="20"/>
                                      <w14:ligatures w14:val="standardContextual"/>
                                    </w:rPr>
                                    <w:t>.</w:t>
                                  </w:r>
                                </w:p>
                                <w:p w14:paraId="4C9F9186"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Align registrar allocation regions </w:t>
                                  </w:r>
                                  <w:r w:rsidR="007972C7">
                                    <w:rPr>
                                      <w:rFonts w:cs="Aptos"/>
                                      <w:kern w:val="2"/>
                                      <w:sz w:val="20"/>
                                      <w:szCs w:val="20"/>
                                      <w14:ligatures w14:val="standardContextual"/>
                                    </w:rPr>
                                    <w:t xml:space="preserve">to improve program </w:t>
                                  </w:r>
                                  <w:r w:rsidR="000D47B2">
                                    <w:rPr>
                                      <w:rFonts w:cs="Aptos"/>
                                      <w:kern w:val="2"/>
                                      <w:sz w:val="20"/>
                                      <w:szCs w:val="20"/>
                                      <w14:ligatures w14:val="standardContextual"/>
                                    </w:rPr>
                                    <w:t xml:space="preserve">cohesion </w:t>
                                  </w:r>
                                  <w:r w:rsidRPr="008912C6">
                                    <w:rPr>
                                      <w:rFonts w:cs="Aptos"/>
                                      <w:kern w:val="2"/>
                                      <w:sz w:val="20"/>
                                      <w:szCs w:val="20"/>
                                      <w14:ligatures w14:val="standardContextual"/>
                                    </w:rPr>
                                    <w:t>(</w:t>
                                  </w:r>
                                  <w:r w:rsidR="00817430">
                                    <w:rPr>
                                      <w:rFonts w:cs="Aptos"/>
                                      <w:kern w:val="2"/>
                                      <w:sz w:val="20"/>
                                      <w:szCs w:val="20"/>
                                      <w14:ligatures w14:val="standardContextual"/>
                                    </w:rPr>
                                    <w:t xml:space="preserve">DHDA, </w:t>
                                  </w:r>
                                  <w:r w:rsidRPr="008912C6">
                                    <w:rPr>
                                      <w:rFonts w:cs="Aptos"/>
                                      <w:kern w:val="2"/>
                                      <w:sz w:val="20"/>
                                      <w:szCs w:val="20"/>
                                      <w14:ligatures w14:val="standardContextual"/>
                                    </w:rPr>
                                    <w:t>colleges)</w:t>
                                  </w:r>
                                  <w:r w:rsidR="00917111">
                                    <w:rPr>
                                      <w:rFonts w:cs="Aptos"/>
                                      <w:kern w:val="2"/>
                                      <w:sz w:val="20"/>
                                      <w:szCs w:val="20"/>
                                      <w14:ligatures w14:val="standardContextual"/>
                                    </w:rPr>
                                    <w:t>.</w:t>
                                  </w:r>
                                </w:p>
                                <w:p w14:paraId="16CD3AFA" w14:textId="77777777" w:rsidR="008912C6" w:rsidRPr="008912C6" w:rsidRDefault="004B7120" w:rsidP="00A42AF2">
                                  <w:pPr>
                                    <w:numPr>
                                      <w:ilvl w:val="0"/>
                                      <w:numId w:val="11"/>
                                    </w:numPr>
                                    <w:spacing w:before="0" w:after="0" w:line="240" w:lineRule="auto"/>
                                    <w:ind w:left="142" w:hanging="142"/>
                                    <w:contextualSpacing/>
                                    <w:rPr>
                                      <w:rFonts w:cs="Aptos"/>
                                      <w:kern w:val="2"/>
                                      <w:sz w:val="20"/>
                                      <w:szCs w:val="20"/>
                                      <w14:ligatures w14:val="standardContextual"/>
                                    </w:rPr>
                                  </w:pPr>
                                  <w:r w:rsidRPr="004B7120">
                                    <w:rPr>
                                      <w:rFonts w:cs="Aptos"/>
                                      <w:kern w:val="2"/>
                                      <w:sz w:val="20"/>
                                      <w:szCs w:val="20"/>
                                      <w14:ligatures w14:val="standardContextual"/>
                                    </w:rPr>
                                    <w:t xml:space="preserve">Set targets for each allocation region based on indicators of community </w:t>
                                  </w:r>
                                  <w:r w:rsidR="00391347">
                                    <w:rPr>
                                      <w:rFonts w:cs="Aptos"/>
                                      <w:kern w:val="2"/>
                                      <w:sz w:val="20"/>
                                      <w:szCs w:val="20"/>
                                      <w14:ligatures w14:val="standardContextual"/>
                                    </w:rPr>
                                    <w:t xml:space="preserve">need </w:t>
                                  </w:r>
                                  <w:r w:rsidR="008912C6" w:rsidRPr="008912C6">
                                    <w:rPr>
                                      <w:rFonts w:cs="Aptos"/>
                                      <w:kern w:val="2"/>
                                      <w:sz w:val="20"/>
                                      <w:szCs w:val="20"/>
                                      <w14:ligatures w14:val="standardContextual"/>
                                    </w:rPr>
                                    <w:t>(DHDA)</w:t>
                                  </w:r>
                                  <w:r w:rsidR="00917111">
                                    <w:rPr>
                                      <w:rFonts w:cs="Aptos"/>
                                      <w:kern w:val="2"/>
                                      <w:sz w:val="20"/>
                                      <w:szCs w:val="20"/>
                                      <w14:ligatures w14:val="standardContextual"/>
                                    </w:rPr>
                                    <w:t>.</w:t>
                                  </w:r>
                                </w:p>
                                <w:p w14:paraId="2E041289" w14:textId="77777777" w:rsidR="008912C6" w:rsidRPr="008912C6" w:rsidRDefault="00CF2ADA"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CF2ADA">
                                    <w:rPr>
                                      <w:rFonts w:cs="Aptos"/>
                                      <w:kern w:val="2"/>
                                      <w:sz w:val="20"/>
                                      <w:szCs w:val="20"/>
                                      <w14:ligatures w14:val="standardContextual"/>
                                    </w:rPr>
                                    <w:t xml:space="preserve">Manage straightforward and easy to understand </w:t>
                                  </w:r>
                                  <w:r w:rsidR="008912C6" w:rsidRPr="008912C6">
                                    <w:rPr>
                                      <w:rFonts w:cs="Aptos"/>
                                      <w:kern w:val="2"/>
                                      <w:sz w:val="20"/>
                                      <w:szCs w:val="20"/>
                                      <w14:ligatures w14:val="standardContextual"/>
                                    </w:rPr>
                                    <w:t>AGPT program application processes (colleges)</w:t>
                                  </w:r>
                                  <w:r w:rsidR="00917111">
                                    <w:rPr>
                                      <w:rFonts w:cs="Aptos"/>
                                      <w:kern w:val="2"/>
                                      <w:sz w:val="20"/>
                                      <w:szCs w:val="20"/>
                                      <w14:ligatures w14:val="standardContextual"/>
                                    </w:rPr>
                                    <w:t>.</w:t>
                                  </w:r>
                                </w:p>
                                <w:p w14:paraId="1D62B7A3"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Deliver high-quality training to registrars with embedded quality assurance structures</w:t>
                                  </w:r>
                                  <w:r w:rsidR="005D120A" w:rsidRPr="005D120A">
                                    <w:rPr>
                                      <w:rFonts w:cs="Aptos"/>
                                      <w:kern w:val="2"/>
                                      <w:sz w:val="20"/>
                                      <w:szCs w:val="20"/>
                                      <w14:ligatures w14:val="standardContextual"/>
                                    </w:rPr>
                                    <w:t xml:space="preserve"> and consistent with relevant accreditation requirements</w:t>
                                  </w:r>
                                  <w:r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14:paraId="416E2C64" w14:textId="77777777" w:rsidR="008912C6" w:rsidRPr="008912C6" w:rsidRDefault="004D2803"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4D2803">
                                    <w:rPr>
                                      <w:rFonts w:cs="Aptos"/>
                                      <w:kern w:val="2"/>
                                      <w:sz w:val="20"/>
                                      <w:szCs w:val="20"/>
                                      <w14:ligatures w14:val="standardContextual"/>
                                    </w:rPr>
                                    <w:t>Ensure supervisors are a</w:t>
                                  </w:r>
                                  <w:r w:rsidR="008912C6" w:rsidRPr="008912C6">
                                    <w:rPr>
                                      <w:rFonts w:cs="Aptos"/>
                                      <w:kern w:val="2"/>
                                      <w:sz w:val="20"/>
                                      <w:szCs w:val="20"/>
                                      <w14:ligatures w14:val="standardContextual"/>
                                    </w:rPr>
                                    <w:t>ssess</w:t>
                                  </w:r>
                                  <w:r>
                                    <w:rPr>
                                      <w:rFonts w:cs="Aptos"/>
                                      <w:kern w:val="2"/>
                                      <w:sz w:val="20"/>
                                      <w:szCs w:val="20"/>
                                      <w14:ligatures w14:val="standardContextual"/>
                                    </w:rPr>
                                    <w:t>ing</w:t>
                                  </w:r>
                                  <w:r w:rsidR="008912C6" w:rsidRPr="008912C6">
                                    <w:rPr>
                                      <w:rFonts w:cs="Aptos"/>
                                      <w:kern w:val="2"/>
                                      <w:sz w:val="20"/>
                                      <w:szCs w:val="20"/>
                                      <w14:ligatures w14:val="standardContextual"/>
                                    </w:rPr>
                                    <w:t xml:space="preserve"> and monitor</w:t>
                                  </w:r>
                                  <w:r>
                                    <w:rPr>
                                      <w:rFonts w:cs="Aptos"/>
                                      <w:kern w:val="2"/>
                                      <w:sz w:val="20"/>
                                      <w:szCs w:val="20"/>
                                      <w14:ligatures w14:val="standardContextual"/>
                                    </w:rPr>
                                    <w:t>ing</w:t>
                                  </w:r>
                                  <w:r w:rsidR="008912C6" w:rsidRPr="008912C6">
                                    <w:rPr>
                                      <w:rFonts w:cs="Aptos"/>
                                      <w:kern w:val="2"/>
                                      <w:sz w:val="20"/>
                                      <w:szCs w:val="20"/>
                                      <w14:ligatures w14:val="standardContextual"/>
                                    </w:rPr>
                                    <w:t xml:space="preserve"> registrar progression on the program in alignment with sound education principles (colleges</w:t>
                                  </w:r>
                                  <w:r w:rsidR="000E32DE">
                                    <w:rPr>
                                      <w:rFonts w:cs="Aptos"/>
                                      <w:kern w:val="2"/>
                                      <w:sz w:val="20"/>
                                      <w:szCs w:val="20"/>
                                      <w14:ligatures w14:val="standardContextual"/>
                                    </w:rPr>
                                    <w:t>, supervisors</w:t>
                                  </w:r>
                                  <w:r w:rsidR="008912C6" w:rsidRPr="008912C6">
                                    <w:rPr>
                                      <w:rFonts w:cs="Aptos"/>
                                      <w:kern w:val="2"/>
                                      <w:sz w:val="20"/>
                                      <w:szCs w:val="20"/>
                                      <w14:ligatures w14:val="standardContextual"/>
                                    </w:rPr>
                                    <w:t>)</w:t>
                                  </w:r>
                                  <w:r w:rsidR="00917111">
                                    <w:rPr>
                                      <w:rFonts w:cs="Aptos"/>
                                      <w:kern w:val="2"/>
                                      <w:sz w:val="20"/>
                                      <w:szCs w:val="20"/>
                                      <w14:ligatures w14:val="standardContextual"/>
                                    </w:rPr>
                                    <w:t>.</w:t>
                                  </w:r>
                                </w:p>
                                <w:p w14:paraId="106DEE6D"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Provide </w:t>
                                  </w:r>
                                  <w:r w:rsidR="00F43A25" w:rsidRPr="00F43A25">
                                    <w:rPr>
                                      <w:rFonts w:cs="Aptos"/>
                                      <w:kern w:val="2"/>
                                      <w:sz w:val="20"/>
                                      <w:szCs w:val="20"/>
                                      <w14:ligatures w14:val="standardContextual"/>
                                    </w:rPr>
                                    <w:t xml:space="preserve">resources and </w:t>
                                  </w:r>
                                  <w:r w:rsidRPr="008912C6">
                                    <w:rPr>
                                      <w:rFonts w:cs="Aptos"/>
                                      <w:kern w:val="2"/>
                                      <w:sz w:val="20"/>
                                      <w:szCs w:val="20"/>
                                      <w14:ligatures w14:val="standardContextual"/>
                                    </w:rPr>
                                    <w:t>support, including</w:t>
                                  </w:r>
                                  <w:r w:rsidR="00400D62">
                                    <w:rPr>
                                      <w:rFonts w:cs="Aptos"/>
                                      <w:kern w:val="2"/>
                                      <w:sz w:val="20"/>
                                      <w:szCs w:val="20"/>
                                      <w14:ligatures w14:val="standardContextual"/>
                                    </w:rPr>
                                    <w:t xml:space="preserve"> </w:t>
                                  </w:r>
                                  <w:r w:rsidR="00400D62" w:rsidRPr="00400D62">
                                    <w:rPr>
                                      <w:rFonts w:cs="Aptos"/>
                                      <w:kern w:val="2"/>
                                      <w:sz w:val="20"/>
                                      <w:szCs w:val="20"/>
                                      <w14:ligatures w14:val="standardContextual"/>
                                    </w:rPr>
                                    <w:t>timely educational, remediation and exam</w:t>
                                  </w:r>
                                  <w:r w:rsidRPr="008912C6">
                                    <w:rPr>
                                      <w:rFonts w:cs="Aptos"/>
                                      <w:kern w:val="2"/>
                                      <w:sz w:val="20"/>
                                      <w:szCs w:val="20"/>
                                      <w14:ligatures w14:val="standardContextual"/>
                                    </w:rPr>
                                    <w:t xml:space="preserve"> support, to </w:t>
                                  </w:r>
                                  <w:r w:rsidR="00E354A7">
                                    <w:rPr>
                                      <w:rFonts w:cs="Aptos"/>
                                      <w:kern w:val="2"/>
                                      <w:sz w:val="20"/>
                                      <w:szCs w:val="20"/>
                                      <w14:ligatures w14:val="standardContextual"/>
                                    </w:rPr>
                                    <w:t xml:space="preserve">all </w:t>
                                  </w:r>
                                  <w:r w:rsidRPr="008912C6">
                                    <w:rPr>
                                      <w:rFonts w:cs="Aptos"/>
                                      <w:kern w:val="2"/>
                                      <w:sz w:val="20"/>
                                      <w:szCs w:val="20"/>
                                      <w14:ligatures w14:val="standardContextual"/>
                                    </w:rPr>
                                    <w:t>registrars</w:t>
                                  </w:r>
                                  <w:r w:rsidR="00E9675F" w:rsidRPr="00E9675F">
                                    <w:rPr>
                                      <w:rFonts w:cs="Aptos"/>
                                      <w:kern w:val="2"/>
                                      <w:sz w:val="20"/>
                                      <w:szCs w:val="20"/>
                                      <w14:ligatures w14:val="standardContextual"/>
                                    </w:rPr>
                                    <w:t xml:space="preserve"> </w:t>
                                  </w:r>
                                  <w:r w:rsidR="00E354A7">
                                    <w:rPr>
                                      <w:rFonts w:cs="Aptos"/>
                                      <w:kern w:val="2"/>
                                      <w:sz w:val="20"/>
                                      <w:szCs w:val="20"/>
                                      <w14:ligatures w14:val="standardContextual"/>
                                    </w:rPr>
                                    <w:t>(</w:t>
                                  </w:r>
                                  <w:r w:rsidR="00E9675F" w:rsidRPr="00E9675F">
                                    <w:rPr>
                                      <w:rFonts w:cs="Aptos"/>
                                      <w:kern w:val="2"/>
                                      <w:sz w:val="20"/>
                                      <w:szCs w:val="20"/>
                                      <w14:ligatures w14:val="standardContextual"/>
                                    </w:rPr>
                                    <w:t>particularly those requiring assistance</w:t>
                                  </w:r>
                                  <w:r w:rsidR="00E354A7">
                                    <w:rPr>
                                      <w:rFonts w:cs="Aptos"/>
                                      <w:kern w:val="2"/>
                                      <w:sz w:val="20"/>
                                      <w:szCs w:val="20"/>
                                      <w14:ligatures w14:val="standardContextual"/>
                                    </w:rPr>
                                    <w:t>)</w:t>
                                  </w:r>
                                  <w:r w:rsidR="00E9675F" w:rsidRPr="00E9675F">
                                    <w:rPr>
                                      <w:rFonts w:cs="Aptos"/>
                                      <w:kern w:val="2"/>
                                      <w:sz w:val="20"/>
                                      <w:szCs w:val="20"/>
                                      <w14:ligatures w14:val="standardContextual"/>
                                    </w:rPr>
                                    <w:t>,</w:t>
                                  </w:r>
                                  <w:r w:rsidRPr="008912C6">
                                    <w:rPr>
                                      <w:rFonts w:cs="Aptos"/>
                                      <w:kern w:val="2"/>
                                      <w:sz w:val="20"/>
                                      <w:szCs w:val="20"/>
                                      <w14:ligatures w14:val="standardContextual"/>
                                    </w:rPr>
                                    <w:t xml:space="preserve"> as they progress towards fellowship (</w:t>
                                  </w:r>
                                  <w:r w:rsidR="00732707">
                                    <w:rPr>
                                      <w:rFonts w:cs="Aptos"/>
                                      <w:kern w:val="2"/>
                                      <w:sz w:val="20"/>
                                      <w:szCs w:val="20"/>
                                      <w14:ligatures w14:val="standardContextual"/>
                                    </w:rPr>
                                    <w:t xml:space="preserve">DHDA, </w:t>
                                  </w:r>
                                  <w:r w:rsidRPr="008912C6">
                                    <w:rPr>
                                      <w:rFonts w:cs="Aptos"/>
                                      <w:kern w:val="2"/>
                                      <w:sz w:val="20"/>
                                      <w:szCs w:val="20"/>
                                      <w14:ligatures w14:val="standardContextual"/>
                                    </w:rPr>
                                    <w:t xml:space="preserve">colleges, </w:t>
                                  </w:r>
                                  <w:r w:rsidR="004A7D83">
                                    <w:rPr>
                                      <w:rFonts w:cs="Aptos"/>
                                      <w:kern w:val="2"/>
                                      <w:sz w:val="20"/>
                                      <w:szCs w:val="20"/>
                                      <w14:ligatures w14:val="standardContextual"/>
                                    </w:rPr>
                                    <w:t xml:space="preserve">JCTS, </w:t>
                                  </w:r>
                                  <w:r w:rsidRPr="008912C6">
                                    <w:rPr>
                                      <w:rFonts w:cs="Aptos"/>
                                      <w:kern w:val="2"/>
                                      <w:sz w:val="20"/>
                                      <w:szCs w:val="20"/>
                                      <w14:ligatures w14:val="standardContextual"/>
                                    </w:rPr>
                                    <w:t>GPRA, IGPTN</w:t>
                                  </w:r>
                                  <w:r w:rsidR="00B10DAC">
                                    <w:rPr>
                                      <w:rFonts w:cs="Aptos"/>
                                      <w:kern w:val="2"/>
                                      <w:sz w:val="20"/>
                                      <w:szCs w:val="20"/>
                                      <w14:ligatures w14:val="standardContextual"/>
                                    </w:rPr>
                                    <w:t xml:space="preserve">, </w:t>
                                  </w:r>
                                  <w:r w:rsidR="00732707">
                                    <w:rPr>
                                      <w:rFonts w:cs="Aptos"/>
                                      <w:kern w:val="2"/>
                                      <w:sz w:val="20"/>
                                      <w:szCs w:val="20"/>
                                      <w14:ligatures w14:val="standardContextual"/>
                                    </w:rPr>
                                    <w:t xml:space="preserve">CECMN, </w:t>
                                  </w:r>
                                  <w:r w:rsidR="00B10DAC">
                                    <w:rPr>
                                      <w:rFonts w:cs="Aptos"/>
                                      <w:kern w:val="2"/>
                                      <w:sz w:val="20"/>
                                      <w:szCs w:val="20"/>
                                      <w14:ligatures w14:val="standardContextual"/>
                                    </w:rPr>
                                    <w:t>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14:paraId="0A00871B"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Build and align </w:t>
                                  </w:r>
                                  <w:r w:rsidR="00B201D3" w:rsidRPr="008912C6">
                                    <w:rPr>
                                      <w:rFonts w:cs="Aptos"/>
                                      <w:kern w:val="2"/>
                                      <w:sz w:val="20"/>
                                      <w:szCs w:val="20"/>
                                      <w14:ligatures w14:val="standardContextual"/>
                                    </w:rPr>
                                    <w:t>accredit</w:t>
                                  </w:r>
                                  <w:r w:rsidR="00B201D3">
                                    <w:rPr>
                                      <w:rFonts w:cs="Aptos"/>
                                      <w:kern w:val="2"/>
                                      <w:sz w:val="20"/>
                                      <w:szCs w:val="20"/>
                                      <w14:ligatures w14:val="standardContextual"/>
                                    </w:rPr>
                                    <w:t>ed</w:t>
                                  </w:r>
                                  <w:r w:rsidR="00B201D3" w:rsidRPr="008912C6">
                                    <w:rPr>
                                      <w:rFonts w:cs="Aptos"/>
                                      <w:kern w:val="2"/>
                                      <w:sz w:val="20"/>
                                      <w:szCs w:val="20"/>
                                      <w14:ligatures w14:val="standardContextual"/>
                                    </w:rPr>
                                    <w:t xml:space="preserve"> </w:t>
                                  </w:r>
                                  <w:r w:rsidRPr="008912C6">
                                    <w:rPr>
                                      <w:rFonts w:cs="Aptos"/>
                                      <w:kern w:val="2"/>
                                      <w:sz w:val="20"/>
                                      <w:szCs w:val="20"/>
                                      <w14:ligatures w14:val="standardContextual"/>
                                    </w:rPr>
                                    <w:t>practice and supervisor capacity with workforce need</w:t>
                                  </w:r>
                                  <w:r w:rsidR="00CB0F77">
                                    <w:rPr>
                                      <w:rFonts w:cs="Aptos"/>
                                      <w:kern w:val="2"/>
                                      <w:sz w:val="20"/>
                                      <w:szCs w:val="20"/>
                                      <w14:ligatures w14:val="standardContextual"/>
                                    </w:rPr>
                                    <w:t>, supported and enabled by</w:t>
                                  </w:r>
                                  <w:r w:rsidR="005B2061">
                                    <w:rPr>
                                      <w:rFonts w:cs="Aptos"/>
                                      <w:kern w:val="2"/>
                                      <w:sz w:val="20"/>
                                      <w:szCs w:val="20"/>
                                      <w14:ligatures w14:val="standardContextual"/>
                                    </w:rPr>
                                    <w:t xml:space="preserve"> appropriate</w:t>
                                  </w:r>
                                  <w:r w:rsidR="00CB0F77">
                                    <w:rPr>
                                      <w:rFonts w:cs="Aptos"/>
                                      <w:kern w:val="2"/>
                                      <w:sz w:val="20"/>
                                      <w:szCs w:val="20"/>
                                      <w14:ligatures w14:val="standardContextual"/>
                                    </w:rPr>
                                    <w:t xml:space="preserve"> data</w:t>
                                  </w:r>
                                  <w:r w:rsidR="005B2061">
                                    <w:rPr>
                                      <w:rFonts w:cs="Aptos"/>
                                      <w:kern w:val="2"/>
                                      <w:sz w:val="20"/>
                                      <w:szCs w:val="20"/>
                                      <w14:ligatures w14:val="standardContextual"/>
                                    </w:rPr>
                                    <w:t xml:space="preserve"> and information sharing</w:t>
                                  </w:r>
                                  <w:r w:rsidR="0096746F" w:rsidRPr="0096746F">
                                    <w:rPr>
                                      <w:rFonts w:cs="Aptos"/>
                                      <w:kern w:val="2"/>
                                      <w:sz w:val="20"/>
                                      <w:szCs w:val="20"/>
                                      <w14:ligatures w14:val="standardContextual"/>
                                    </w:rPr>
                                    <w:t>, and support practices and supervisors to attain and maintain accreditation</w:t>
                                  </w:r>
                                  <w:r w:rsidRPr="008912C6">
                                    <w:rPr>
                                      <w:rFonts w:cs="Aptos"/>
                                      <w:kern w:val="2"/>
                                      <w:sz w:val="20"/>
                                      <w:szCs w:val="20"/>
                                      <w14:ligatures w14:val="standardContextual"/>
                                    </w:rPr>
                                    <w:t xml:space="preserve"> (</w:t>
                                  </w:r>
                                  <w:r w:rsidR="009E291F">
                                    <w:rPr>
                                      <w:rFonts w:cs="Aptos"/>
                                      <w:kern w:val="2"/>
                                      <w:sz w:val="20"/>
                                      <w:szCs w:val="20"/>
                                      <w14:ligatures w14:val="standardContextual"/>
                                    </w:rPr>
                                    <w:t xml:space="preserve">DHDA, </w:t>
                                  </w:r>
                                  <w:r w:rsidRPr="008912C6">
                                    <w:rPr>
                                      <w:rFonts w:cs="Aptos"/>
                                      <w:kern w:val="2"/>
                                      <w:sz w:val="20"/>
                                      <w:szCs w:val="20"/>
                                      <w14:ligatures w14:val="standardContextual"/>
                                    </w:rPr>
                                    <w:t>colleges, GPSA)</w:t>
                                  </w:r>
                                  <w:r w:rsidR="00917111">
                                    <w:rPr>
                                      <w:rFonts w:cs="Aptos"/>
                                      <w:kern w:val="2"/>
                                      <w:sz w:val="20"/>
                                      <w:szCs w:val="20"/>
                                      <w14:ligatures w14:val="standardContextual"/>
                                    </w:rPr>
                                    <w:t>.</w:t>
                                  </w:r>
                                </w:p>
                                <w:p w14:paraId="3EE77A6F"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Imp</w:t>
                                  </w:r>
                                  <w:r w:rsidR="002F2EBD">
                                    <w:rPr>
                                      <w:rFonts w:cs="Aptos"/>
                                      <w:kern w:val="2"/>
                                      <w:sz w:val="20"/>
                                      <w:szCs w:val="20"/>
                                      <w14:ligatures w14:val="standardContextual"/>
                                    </w:rPr>
                                    <w:t>rove</w:t>
                                  </w:r>
                                  <w:r w:rsidRPr="008912C6">
                                    <w:rPr>
                                      <w:rFonts w:cs="Aptos"/>
                                      <w:kern w:val="2"/>
                                      <w:sz w:val="20"/>
                                      <w:szCs w:val="20"/>
                                      <w14:ligatures w14:val="standardContextual"/>
                                    </w:rPr>
                                    <w:t xml:space="preserve"> dual college accreditation </w:t>
                                  </w:r>
                                  <w:r w:rsidR="00791AF6" w:rsidRPr="00791AF6">
                                    <w:rPr>
                                      <w:rFonts w:cs="Aptos"/>
                                      <w:kern w:val="2"/>
                                      <w:sz w:val="20"/>
                                      <w:szCs w:val="20"/>
                                      <w14:ligatures w14:val="standardContextual"/>
                                    </w:rPr>
                                    <w:t>processes to ensure minimal burden on</w:t>
                                  </w:r>
                                  <w:r w:rsidRPr="008912C6">
                                    <w:rPr>
                                      <w:rFonts w:cs="Aptos"/>
                                      <w:kern w:val="2"/>
                                      <w:sz w:val="20"/>
                                      <w:szCs w:val="20"/>
                                      <w14:ligatures w14:val="standardContextual"/>
                                    </w:rPr>
                                    <w:t xml:space="preserve"> practices and supervisors </w:t>
                                  </w:r>
                                  <w:bookmarkStart w:id="105" w:name="_Hlk196818628"/>
                                  <w:r w:rsidRPr="008912C6">
                                    <w:rPr>
                                      <w:rFonts w:cs="Aptos"/>
                                      <w:kern w:val="2"/>
                                      <w:sz w:val="20"/>
                                      <w:szCs w:val="20"/>
                                      <w14:ligatures w14:val="standardContextual"/>
                                    </w:rPr>
                                    <w:t>(colleges)</w:t>
                                  </w:r>
                                  <w:bookmarkEnd w:id="105"/>
                                  <w:r w:rsidR="00917111">
                                    <w:rPr>
                                      <w:rFonts w:cs="Aptos"/>
                                      <w:kern w:val="2"/>
                                      <w:sz w:val="20"/>
                                      <w:szCs w:val="20"/>
                                      <w14:ligatures w14:val="standardContextual"/>
                                    </w:rPr>
                                    <w:t>.</w:t>
                                  </w:r>
                                </w:p>
                                <w:p w14:paraId="4009ECF0"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Provide appropriate and timely feedback</w:t>
                                  </w:r>
                                  <w:r w:rsidR="000D4409">
                                    <w:rPr>
                                      <w:rFonts w:cs="Aptos"/>
                                      <w:kern w:val="2"/>
                                      <w:sz w:val="20"/>
                                      <w:szCs w:val="20"/>
                                      <w14:ligatures w14:val="standardContextual"/>
                                    </w:rPr>
                                    <w:t>,</w:t>
                                  </w:r>
                                  <w:r w:rsidRPr="008912C6">
                                    <w:rPr>
                                      <w:rFonts w:cs="Aptos"/>
                                      <w:kern w:val="2"/>
                                      <w:sz w:val="20"/>
                                      <w:szCs w:val="20"/>
                                      <w14:ligatures w14:val="standardContextual"/>
                                    </w:rPr>
                                    <w:t xml:space="preserve"> support </w:t>
                                  </w:r>
                                  <w:r w:rsidR="00893A51" w:rsidRPr="00893A51">
                                    <w:rPr>
                                      <w:rFonts w:cs="Aptos"/>
                                      <w:kern w:val="2"/>
                                      <w:sz w:val="20"/>
                                      <w:szCs w:val="20"/>
                                      <w14:ligatures w14:val="standardContextual"/>
                                    </w:rPr>
                                    <w:t xml:space="preserve">and resources </w:t>
                                  </w:r>
                                  <w:r w:rsidRPr="008912C6">
                                    <w:rPr>
                                      <w:rFonts w:cs="Aptos"/>
                                      <w:kern w:val="2"/>
                                      <w:sz w:val="20"/>
                                      <w:szCs w:val="20"/>
                                      <w14:ligatures w14:val="standardContextual"/>
                                    </w:rPr>
                                    <w:t xml:space="preserve">to supervisors and training practices to ensure that education and training is </w:t>
                                  </w:r>
                                  <w:r w:rsidR="001870CE">
                                    <w:rPr>
                                      <w:rFonts w:cs="Aptos"/>
                                      <w:kern w:val="2"/>
                                      <w:sz w:val="20"/>
                                      <w:szCs w:val="20"/>
                                      <w14:ligatures w14:val="standardContextual"/>
                                    </w:rPr>
                                    <w:t xml:space="preserve">safe and </w:t>
                                  </w:r>
                                  <w:r w:rsidRPr="008912C6">
                                    <w:rPr>
                                      <w:rFonts w:cs="Aptos"/>
                                      <w:kern w:val="2"/>
                                      <w:sz w:val="20"/>
                                      <w:szCs w:val="20"/>
                                      <w14:ligatures w14:val="standardContextual"/>
                                    </w:rPr>
                                    <w:t>effective (colleges)</w:t>
                                  </w:r>
                                  <w:r w:rsidR="00917111">
                                    <w:rPr>
                                      <w:rFonts w:cs="Aptos"/>
                                      <w:kern w:val="2"/>
                                      <w:sz w:val="20"/>
                                      <w:szCs w:val="20"/>
                                      <w14:ligatures w14:val="standardContextual"/>
                                    </w:rPr>
                                    <w:t>.</w:t>
                                  </w:r>
                                </w:p>
                                <w:p w14:paraId="3031E882"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Implement </w:t>
                                  </w:r>
                                  <w:r w:rsidR="00E92666" w:rsidRPr="00E92666">
                                    <w:rPr>
                                      <w:rFonts w:cs="Aptos"/>
                                      <w:kern w:val="2"/>
                                      <w:sz w:val="20"/>
                                      <w:szCs w:val="20"/>
                                      <w14:ligatures w14:val="standardContextual"/>
                                    </w:rPr>
                                    <w:t xml:space="preserve">and adhere to </w:t>
                                  </w:r>
                                  <w:r w:rsidRPr="008912C6">
                                    <w:rPr>
                                      <w:rFonts w:cs="Aptos"/>
                                      <w:kern w:val="2"/>
                                      <w:sz w:val="20"/>
                                      <w:szCs w:val="20"/>
                                      <w14:ligatures w14:val="standardContextual"/>
                                    </w:rPr>
                                    <w:t>transparent public reporting of AGPT program outcomes (DHDA</w:t>
                                  </w:r>
                                  <w:r w:rsidR="00E92666">
                                    <w:rPr>
                                      <w:rFonts w:cs="Aptos"/>
                                      <w:kern w:val="2"/>
                                      <w:sz w:val="20"/>
                                      <w:szCs w:val="20"/>
                                      <w14:ligatures w14:val="standardContextual"/>
                                    </w:rPr>
                                    <w:t>, colleges</w:t>
                                  </w:r>
                                  <w:r w:rsidRPr="008912C6">
                                    <w:rPr>
                                      <w:rFonts w:cs="Aptos"/>
                                      <w:kern w:val="2"/>
                                      <w:sz w:val="20"/>
                                      <w:szCs w:val="20"/>
                                      <w14:ligatures w14:val="standardContextual"/>
                                    </w:rPr>
                                    <w:t>)</w:t>
                                  </w:r>
                                  <w:r w:rsidR="00917111">
                                    <w:rPr>
                                      <w:rFonts w:cs="Aptos"/>
                                      <w:kern w:val="2"/>
                                      <w:sz w:val="20"/>
                                      <w:szCs w:val="20"/>
                                      <w14:ligatures w14:val="standardContextual"/>
                                    </w:rPr>
                                    <w:t>.</w:t>
                                  </w:r>
                                </w:p>
                                <w:p w14:paraId="13B8C3F6" w14:textId="77777777" w:rsid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Market the AGPT program and promote G</w:t>
                                  </w:r>
                                  <w:r w:rsidR="00716CE5">
                                    <w:rPr>
                                      <w:rFonts w:cs="Aptos"/>
                                      <w:kern w:val="2"/>
                                      <w:sz w:val="20"/>
                                      <w:szCs w:val="20"/>
                                      <w14:ligatures w14:val="standardContextual"/>
                                    </w:rPr>
                                    <w:t xml:space="preserve">eneral </w:t>
                                  </w:r>
                                  <w:r w:rsidRPr="008912C6">
                                    <w:rPr>
                                      <w:rFonts w:cs="Aptos"/>
                                      <w:kern w:val="2"/>
                                      <w:sz w:val="20"/>
                                      <w:szCs w:val="20"/>
                                      <w14:ligatures w14:val="standardContextual"/>
                                    </w:rPr>
                                    <w:t>P</w:t>
                                  </w:r>
                                  <w:r w:rsidR="00716CE5">
                                    <w:rPr>
                                      <w:rFonts w:cs="Aptos"/>
                                      <w:kern w:val="2"/>
                                      <w:sz w:val="20"/>
                                      <w:szCs w:val="20"/>
                                      <w14:ligatures w14:val="standardContextual"/>
                                    </w:rPr>
                                    <w:t>ractice</w:t>
                                  </w:r>
                                  <w:r w:rsidRPr="008912C6">
                                    <w:rPr>
                                      <w:rFonts w:cs="Aptos"/>
                                      <w:kern w:val="2"/>
                                      <w:sz w:val="20"/>
                                      <w:szCs w:val="20"/>
                                      <w14:ligatures w14:val="standardContextual"/>
                                    </w:rPr>
                                    <w:t xml:space="preserve"> and R</w:t>
                                  </w:r>
                                  <w:r w:rsidR="00716CE5">
                                    <w:rPr>
                                      <w:rFonts w:cs="Aptos"/>
                                      <w:kern w:val="2"/>
                                      <w:sz w:val="20"/>
                                      <w:szCs w:val="20"/>
                                      <w14:ligatures w14:val="standardContextual"/>
                                    </w:rPr>
                                    <w:t xml:space="preserve">ural </w:t>
                                  </w:r>
                                  <w:r w:rsidRPr="008912C6">
                                    <w:rPr>
                                      <w:rFonts w:cs="Aptos"/>
                                      <w:kern w:val="2"/>
                                      <w:sz w:val="20"/>
                                      <w:szCs w:val="20"/>
                                      <w14:ligatures w14:val="standardContextual"/>
                                    </w:rPr>
                                    <w:t>G</w:t>
                                  </w:r>
                                  <w:r w:rsidR="00716CE5">
                                    <w:rPr>
                                      <w:rFonts w:cs="Aptos"/>
                                      <w:kern w:val="2"/>
                                      <w:sz w:val="20"/>
                                      <w:szCs w:val="20"/>
                                      <w14:ligatures w14:val="standardContextual"/>
                                    </w:rPr>
                                    <w:t>eneralism</w:t>
                                  </w:r>
                                  <w:r w:rsidRPr="008912C6">
                                    <w:rPr>
                                      <w:rFonts w:cs="Aptos"/>
                                      <w:kern w:val="2"/>
                                      <w:sz w:val="20"/>
                                      <w:szCs w:val="20"/>
                                      <w14:ligatures w14:val="standardContextual"/>
                                    </w:rPr>
                                    <w:t xml:space="preserve"> as a career of choice (DHDA, colleges, GPRA</w:t>
                                  </w:r>
                                  <w:r w:rsidR="006245D0" w:rsidRPr="006245D0">
                                    <w:rPr>
                                      <w:rFonts w:cs="Aptos"/>
                                      <w:kern w:val="2"/>
                                      <w:sz w:val="20"/>
                                      <w:szCs w:val="20"/>
                                      <w14:ligatures w14:val="standardContextual"/>
                                    </w:rPr>
                                    <w:t>, universities</w:t>
                                  </w:r>
                                  <w:r w:rsidRPr="008912C6">
                                    <w:rPr>
                                      <w:rFonts w:cs="Aptos"/>
                                      <w:kern w:val="2"/>
                                      <w:sz w:val="20"/>
                                      <w:szCs w:val="20"/>
                                      <w14:ligatures w14:val="standardContextual"/>
                                    </w:rPr>
                                    <w:t>)</w:t>
                                  </w:r>
                                  <w:r w:rsidR="00917111">
                                    <w:rPr>
                                      <w:rFonts w:cs="Aptos"/>
                                      <w:kern w:val="2"/>
                                      <w:sz w:val="20"/>
                                      <w:szCs w:val="20"/>
                                      <w14:ligatures w14:val="standardContextual"/>
                                    </w:rPr>
                                    <w:t>.</w:t>
                                  </w:r>
                                </w:p>
                                <w:p w14:paraId="26CF385E" w14:textId="77777777" w:rsidR="007050A8" w:rsidRPr="008912C6" w:rsidRDefault="007050A8"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7050A8">
                                    <w:rPr>
                                      <w:rFonts w:cs="Aptos"/>
                                      <w:kern w:val="2"/>
                                      <w:sz w:val="20"/>
                                      <w:szCs w:val="20"/>
                                      <w14:ligatures w14:val="standardContextual"/>
                                    </w:rPr>
                                    <w:t>Provide registrars with opportunities to build research and critical thinking skills through Academic Posts</w:t>
                                  </w:r>
                                  <w:r>
                                    <w:rPr>
                                      <w:rFonts w:cs="Aptos"/>
                                      <w:kern w:val="2"/>
                                      <w:sz w:val="20"/>
                                      <w:szCs w:val="20"/>
                                      <w14:ligatures w14:val="standardContextual"/>
                                    </w:rPr>
                                    <w:t xml:space="preserve"> </w:t>
                                  </w:r>
                                  <w:r w:rsidRPr="008912C6">
                                    <w:rPr>
                                      <w:rFonts w:cs="Aptos"/>
                                      <w:kern w:val="2"/>
                                      <w:sz w:val="20"/>
                                      <w:szCs w:val="20"/>
                                      <w14:ligatures w14:val="standardContextual"/>
                                    </w:rPr>
                                    <w:t>(colleges, registrars</w:t>
                                  </w:r>
                                  <w:r>
                                    <w:rPr>
                                      <w:rFonts w:cs="Aptos"/>
                                      <w:kern w:val="2"/>
                                      <w:sz w:val="20"/>
                                      <w:szCs w:val="20"/>
                                      <w14:ligatures w14:val="standardContextual"/>
                                    </w:rPr>
                                    <w:t>)</w:t>
                                  </w:r>
                                  <w:r w:rsidR="00917111">
                                    <w:rPr>
                                      <w:rFonts w:cs="Aptos"/>
                                      <w:kern w:val="2"/>
                                      <w:sz w:val="20"/>
                                      <w:szCs w:val="20"/>
                                      <w14:ligatures w14:val="standardContextual"/>
                                    </w:rPr>
                                    <w:t>.</w:t>
                                  </w:r>
                                </w:p>
                                <w:p w14:paraId="77576A35"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Undertake </w:t>
                                  </w:r>
                                  <w:r w:rsidR="00FB2453">
                                    <w:rPr>
                                      <w:rFonts w:cs="Aptos"/>
                                      <w:kern w:val="2"/>
                                      <w:sz w:val="20"/>
                                      <w:szCs w:val="20"/>
                                      <w14:ligatures w14:val="standardContextual"/>
                                    </w:rPr>
                                    <w:t xml:space="preserve">or commission </w:t>
                                  </w:r>
                                  <w:r w:rsidRPr="008912C6">
                                    <w:rPr>
                                      <w:rFonts w:cs="Aptos"/>
                                      <w:kern w:val="2"/>
                                      <w:sz w:val="20"/>
                                      <w:szCs w:val="20"/>
                                      <w14:ligatures w14:val="standardContextual"/>
                                    </w:rPr>
                                    <w:t xml:space="preserve">research </w:t>
                                  </w:r>
                                  <w:r w:rsidR="00FC25D5" w:rsidRPr="00FC25D5">
                                    <w:rPr>
                                      <w:rFonts w:cs="Aptos"/>
                                      <w:kern w:val="2"/>
                                      <w:sz w:val="20"/>
                                      <w:szCs w:val="20"/>
                                      <w14:ligatures w14:val="standardContextual"/>
                                    </w:rPr>
                                    <w:t>through the Education Research Grants program to improve the quality, impact or efficiency of GP education in Australia</w:t>
                                  </w:r>
                                  <w:r w:rsidRPr="008912C6">
                                    <w:rPr>
                                      <w:rFonts w:cs="Aptos"/>
                                      <w:kern w:val="2"/>
                                      <w:sz w:val="20"/>
                                      <w:szCs w:val="20"/>
                                      <w14:ligatures w14:val="standardContextual"/>
                                    </w:rPr>
                                    <w:t xml:space="preserve"> (colleges, </w:t>
                                  </w:r>
                                  <w:r w:rsidR="0075183D">
                                    <w:rPr>
                                      <w:rFonts w:cs="Aptos"/>
                                      <w:kern w:val="2"/>
                                      <w:sz w:val="20"/>
                                      <w:szCs w:val="20"/>
                                      <w14:ligatures w14:val="standardContextual"/>
                                    </w:rPr>
                                    <w:t>GPTAC</w:t>
                                  </w:r>
                                  <w:r w:rsidRPr="008912C6">
                                    <w:rPr>
                                      <w:rFonts w:cs="Aptos"/>
                                      <w:kern w:val="2"/>
                                      <w:sz w:val="20"/>
                                      <w:szCs w:val="20"/>
                                      <w14:ligatures w14:val="standardContextual"/>
                                    </w:rPr>
                                    <w:t>)</w:t>
                                  </w:r>
                                  <w:r w:rsidR="00917111">
                                    <w:rPr>
                                      <w:rFonts w:cs="Aptos"/>
                                      <w:kern w:val="2"/>
                                      <w:sz w:val="20"/>
                                      <w:szCs w:val="20"/>
                                      <w14:ligatures w14:val="standardContextual"/>
                                    </w:rPr>
                                    <w:t>.</w:t>
                                  </w:r>
                                </w:p>
                                <w:p w14:paraId="0C0FCA50"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Support</w:t>
                                  </w:r>
                                  <w:r w:rsidR="00814809">
                                    <w:rPr>
                                      <w:rFonts w:cs="Aptos"/>
                                      <w:kern w:val="2"/>
                                      <w:sz w:val="20"/>
                                      <w:szCs w:val="20"/>
                                      <w14:ligatures w14:val="standardContextual"/>
                                    </w:rPr>
                                    <w:t xml:space="preserve"> and implement</w:t>
                                  </w:r>
                                  <w:r w:rsidRPr="008912C6">
                                    <w:rPr>
                                      <w:rFonts w:cs="Aptos"/>
                                      <w:kern w:val="2"/>
                                      <w:sz w:val="20"/>
                                      <w:szCs w:val="20"/>
                                      <w14:ligatures w14:val="standardContextual"/>
                                    </w:rPr>
                                    <w:t xml:space="preserve"> industrial and workplace relations activities for registrars, including negotiating the NTCER (GPSA, GPRA</w:t>
                                  </w:r>
                                  <w:r w:rsidR="003D7E09">
                                    <w:rPr>
                                      <w:rFonts w:cs="Aptos"/>
                                      <w:kern w:val="2"/>
                                      <w:sz w:val="20"/>
                                      <w:szCs w:val="20"/>
                                      <w14:ligatures w14:val="standardContextual"/>
                                    </w:rPr>
                                    <w:t>, colleges</w:t>
                                  </w:r>
                                  <w:r w:rsidRPr="008912C6">
                                    <w:rPr>
                                      <w:rFonts w:cs="Aptos"/>
                                      <w:kern w:val="2"/>
                                      <w:sz w:val="20"/>
                                      <w:szCs w:val="20"/>
                                      <w14:ligatures w14:val="standardContextual"/>
                                    </w:rPr>
                                    <w:t>)</w:t>
                                  </w:r>
                                  <w:r w:rsidR="00917111">
                                    <w:rPr>
                                      <w:rFonts w:cs="Aptos"/>
                                      <w:kern w:val="2"/>
                                      <w:sz w:val="20"/>
                                      <w:szCs w:val="20"/>
                                      <w14:ligatures w14:val="standardContextual"/>
                                    </w:rPr>
                                    <w:t>.</w:t>
                                  </w:r>
                                </w:p>
                                <w:p w14:paraId="5C6ADA81"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Participate in</w:t>
                                  </w:r>
                                  <w:r w:rsidR="00E345C7">
                                    <w:rPr>
                                      <w:rFonts w:cs="Aptos"/>
                                      <w:kern w:val="2"/>
                                      <w:sz w:val="20"/>
                                      <w:szCs w:val="20"/>
                                      <w14:ligatures w14:val="standardContextual"/>
                                    </w:rPr>
                                    <w:t>,</w:t>
                                  </w:r>
                                  <w:r w:rsidRPr="008912C6">
                                    <w:rPr>
                                      <w:rFonts w:cs="Aptos"/>
                                      <w:kern w:val="2"/>
                                      <w:sz w:val="20"/>
                                      <w:szCs w:val="20"/>
                                      <w14:ligatures w14:val="standardContextual"/>
                                    </w:rPr>
                                    <w:t xml:space="preserve"> and </w:t>
                                  </w:r>
                                  <w:r w:rsidR="00B26216">
                                    <w:rPr>
                                      <w:rFonts w:cs="Aptos"/>
                                      <w:kern w:val="2"/>
                                      <w:sz w:val="20"/>
                                      <w:szCs w:val="20"/>
                                      <w14:ligatures w14:val="standardContextual"/>
                                    </w:rPr>
                                    <w:t xml:space="preserve">support the </w:t>
                                  </w:r>
                                  <w:r w:rsidRPr="008912C6">
                                    <w:rPr>
                                      <w:rFonts w:cs="Aptos"/>
                                      <w:kern w:val="2"/>
                                      <w:sz w:val="20"/>
                                      <w:szCs w:val="20"/>
                                      <w14:ligatures w14:val="standardContextual"/>
                                    </w:rPr>
                                    <w:t>evaluat</w:t>
                                  </w:r>
                                  <w:r w:rsidR="00B26216">
                                    <w:rPr>
                                      <w:rFonts w:cs="Aptos"/>
                                      <w:kern w:val="2"/>
                                      <w:sz w:val="20"/>
                                      <w:szCs w:val="20"/>
                                      <w14:ligatures w14:val="standardContextual"/>
                                    </w:rPr>
                                    <w:t>ion</w:t>
                                  </w:r>
                                  <w:r w:rsidR="00025BF3">
                                    <w:rPr>
                                      <w:rFonts w:cs="Aptos"/>
                                      <w:kern w:val="2"/>
                                      <w:sz w:val="20"/>
                                      <w:szCs w:val="20"/>
                                      <w14:ligatures w14:val="standardContextual"/>
                                    </w:rPr>
                                    <w:t xml:space="preserve"> of</w:t>
                                  </w:r>
                                  <w:r w:rsidR="00917111">
                                    <w:rPr>
                                      <w:rFonts w:cs="Aptos"/>
                                      <w:kern w:val="2"/>
                                      <w:sz w:val="20"/>
                                      <w:szCs w:val="20"/>
                                      <w14:ligatures w14:val="standardContextual"/>
                                    </w:rPr>
                                    <w:t>,</w:t>
                                  </w:r>
                                  <w:r w:rsidRPr="008912C6">
                                    <w:rPr>
                                      <w:rFonts w:cs="Aptos"/>
                                      <w:kern w:val="2"/>
                                      <w:sz w:val="20"/>
                                      <w:szCs w:val="20"/>
                                      <w14:ligatures w14:val="standardContextual"/>
                                    </w:rPr>
                                    <w:t xml:space="preserve"> SEM trials to assess impact on registrar employment conditions, retention, and workforce distribution (DHDA, colleges, </w:t>
                                  </w:r>
                                  <w:r w:rsidR="00442FC0">
                                    <w:rPr>
                                      <w:rFonts w:cs="Aptos"/>
                                      <w:kern w:val="2"/>
                                      <w:sz w:val="20"/>
                                      <w:szCs w:val="20"/>
                                      <w14:ligatures w14:val="standardContextual"/>
                                    </w:rPr>
                                    <w:t xml:space="preserve">JCTS, </w:t>
                                  </w:r>
                                  <w:r w:rsidRPr="008912C6">
                                    <w:rPr>
                                      <w:rFonts w:cs="Aptos"/>
                                      <w:kern w:val="2"/>
                                      <w:sz w:val="20"/>
                                      <w:szCs w:val="20"/>
                                      <w14:ligatures w14:val="standardContextual"/>
                                    </w:rPr>
                                    <w:t>GPRA, GPSA</w:t>
                                  </w:r>
                                  <w:r w:rsidR="00956FB3">
                                    <w:rPr>
                                      <w:rFonts w:cs="Aptos"/>
                                      <w:kern w:val="2"/>
                                      <w:sz w:val="20"/>
                                      <w:szCs w:val="20"/>
                                      <w14:ligatures w14:val="standardContextual"/>
                                    </w:rPr>
                                    <w:t>, IGPTN</w:t>
                                  </w:r>
                                  <w:r w:rsidRPr="008912C6">
                                    <w:rPr>
                                      <w:rFonts w:cs="Aptos"/>
                                      <w:kern w:val="2"/>
                                      <w:sz w:val="20"/>
                                      <w:szCs w:val="20"/>
                                      <w14:ligatures w14:val="standardContextual"/>
                                    </w:rPr>
                                    <w:t>)</w:t>
                                  </w:r>
                                  <w:r w:rsidR="00917111">
                                    <w:rPr>
                                      <w:rFonts w:cs="Aptos"/>
                                      <w:kern w:val="2"/>
                                      <w:sz w:val="20"/>
                                      <w:szCs w:val="20"/>
                                      <w14:ligatures w14:val="standardContextual"/>
                                    </w:rPr>
                                    <w:t>.</w:t>
                                  </w:r>
                                </w:p>
                                <w:p w14:paraId="6BA8A93C" w14:textId="77777777" w:rsid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Represent and advocate for registrars, supervisors and training practices, including through developing collaborative relationships with key stakeholders (GPRA, GPSA</w:t>
                                  </w:r>
                                  <w:r w:rsidR="00E91193">
                                    <w:rPr>
                                      <w:rFonts w:cs="Aptos"/>
                                      <w:kern w:val="2"/>
                                      <w:sz w:val="20"/>
                                      <w:szCs w:val="20"/>
                                      <w14:ligatures w14:val="standardContextual"/>
                                    </w:rPr>
                                    <w:t>, IGPTN</w:t>
                                  </w:r>
                                  <w:r w:rsidRPr="008912C6">
                                    <w:rPr>
                                      <w:rFonts w:cs="Aptos"/>
                                      <w:kern w:val="2"/>
                                      <w:sz w:val="20"/>
                                      <w:szCs w:val="20"/>
                                      <w14:ligatures w14:val="standardContextual"/>
                                    </w:rPr>
                                    <w:t>)</w:t>
                                  </w:r>
                                  <w:r w:rsidR="00917111">
                                    <w:rPr>
                                      <w:rFonts w:cs="Aptos"/>
                                      <w:kern w:val="2"/>
                                      <w:sz w:val="20"/>
                                      <w:szCs w:val="20"/>
                                      <w14:ligatures w14:val="standardContextual"/>
                                    </w:rPr>
                                    <w:t>.</w:t>
                                  </w:r>
                                </w:p>
                                <w:p w14:paraId="07F4D7FE" w14:textId="77777777" w:rsidR="00526973" w:rsidRPr="008912C6" w:rsidRDefault="007C52C0" w:rsidP="00A42AF2">
                                  <w:pPr>
                                    <w:numPr>
                                      <w:ilvl w:val="0"/>
                                      <w:numId w:val="11"/>
                                    </w:numPr>
                                    <w:spacing w:before="0" w:after="0" w:line="240" w:lineRule="auto"/>
                                    <w:ind w:left="142" w:right="-79" w:hanging="142"/>
                                    <w:contextualSpacing/>
                                    <w:rPr>
                                      <w:rFonts w:cs="Aptos"/>
                                      <w:kern w:val="2"/>
                                      <w:sz w:val="20"/>
                                      <w:szCs w:val="20"/>
                                      <w14:ligatures w14:val="standardContextual"/>
                                    </w:rPr>
                                  </w:pPr>
                                  <w:r>
                                    <w:rPr>
                                      <w:rFonts w:cs="Aptos"/>
                                      <w:kern w:val="2"/>
                                      <w:sz w:val="20"/>
                                      <w:szCs w:val="20"/>
                                      <w14:ligatures w14:val="standardContextual"/>
                                    </w:rPr>
                                    <w:t xml:space="preserve">Support the </w:t>
                                  </w:r>
                                  <w:r w:rsidR="005475E7">
                                    <w:rPr>
                                      <w:rFonts w:cs="Aptos"/>
                                      <w:kern w:val="2"/>
                                      <w:sz w:val="20"/>
                                      <w:szCs w:val="20"/>
                                      <w14:ligatures w14:val="standardContextual"/>
                                    </w:rPr>
                                    <w:t>provision of</w:t>
                                  </w:r>
                                  <w:r w:rsidR="00526973" w:rsidRPr="00526973">
                                    <w:rPr>
                                      <w:rFonts w:cs="Aptos"/>
                                      <w:kern w:val="2"/>
                                      <w:sz w:val="20"/>
                                      <w:szCs w:val="20"/>
                                      <w14:ligatures w14:val="standardContextual"/>
                                    </w:rPr>
                                    <w:t xml:space="preserve"> financial support to eligible registrars, supervisors and practices</w:t>
                                  </w:r>
                                  <w:r w:rsidR="004E29C6" w:rsidRPr="004E29C6">
                                    <w:rPr>
                                      <w:rFonts w:cs="Aptos"/>
                                      <w:kern w:val="2"/>
                                      <w:sz w:val="20"/>
                                      <w:szCs w:val="20"/>
                                      <w14:ligatures w14:val="standardContextual"/>
                                    </w:rPr>
                                    <w:t>, and salary incentive, study and parental leave payments to eligible registrars,</w:t>
                                  </w:r>
                                  <w:r w:rsidR="00526973" w:rsidRPr="00526973">
                                    <w:rPr>
                                      <w:rFonts w:cs="Aptos"/>
                                      <w:kern w:val="2"/>
                                      <w:sz w:val="20"/>
                                      <w:szCs w:val="20"/>
                                      <w14:ligatures w14:val="standardContextual"/>
                                    </w:rPr>
                                    <w:t xml:space="preserve"> through the NCP </w:t>
                                  </w:r>
                                  <w:r w:rsidR="00750CDB">
                                    <w:rPr>
                                      <w:rFonts w:cs="Aptos"/>
                                      <w:kern w:val="2"/>
                                      <w:sz w:val="20"/>
                                      <w:szCs w:val="20"/>
                                      <w14:ligatures w14:val="standardContextual"/>
                                    </w:rPr>
                                    <w:t>f</w:t>
                                  </w:r>
                                  <w:r w:rsidR="00526973" w:rsidRPr="00526973">
                                    <w:rPr>
                                      <w:rFonts w:cs="Aptos"/>
                                      <w:kern w:val="2"/>
                                      <w:sz w:val="20"/>
                                      <w:szCs w:val="20"/>
                                      <w14:ligatures w14:val="standardContextual"/>
                                    </w:rPr>
                                    <w:t>ramework</w:t>
                                  </w:r>
                                  <w:r w:rsidR="00F7711E">
                                    <w:rPr>
                                      <w:rFonts w:cs="Aptos"/>
                                      <w:kern w:val="2"/>
                                      <w:sz w:val="20"/>
                                      <w:szCs w:val="20"/>
                                      <w14:ligatures w14:val="standardContextual"/>
                                    </w:rPr>
                                    <w:t xml:space="preserve"> </w:t>
                                  </w:r>
                                  <w:r w:rsidR="00F7711E" w:rsidRPr="00F7711E">
                                    <w:rPr>
                                      <w:rFonts w:cs="Aptos"/>
                                      <w:kern w:val="2"/>
                                      <w:sz w:val="20"/>
                                      <w:szCs w:val="20"/>
                                      <w14:ligatures w14:val="standardContextual"/>
                                    </w:rPr>
                                    <w:t>(DHDA, colleges, Services Australia)</w:t>
                                  </w:r>
                                  <w:r w:rsidR="00917111">
                                    <w:rPr>
                                      <w:rFonts w:cs="Aptos"/>
                                      <w:kern w:val="2"/>
                                      <w:sz w:val="20"/>
                                      <w:szCs w:val="20"/>
                                      <w14:ligatures w14:val="standardContextual"/>
                                    </w:rPr>
                                    <w:t>.</w:t>
                                  </w:r>
                                </w:p>
                                <w:p w14:paraId="090591FF" w14:textId="77777777" w:rsidR="008912C6" w:rsidRPr="008912C6" w:rsidRDefault="008912C6" w:rsidP="00A42AF2">
                                  <w:pPr>
                                    <w:numPr>
                                      <w:ilvl w:val="0"/>
                                      <w:numId w:val="11"/>
                                    </w:numPr>
                                    <w:spacing w:before="0" w:after="0" w:line="240" w:lineRule="auto"/>
                                    <w:ind w:left="142" w:right="23" w:hanging="142"/>
                                    <w:contextualSpacing/>
                                    <w:rPr>
                                      <w:rFonts w:cs="Aptos"/>
                                      <w:kern w:val="2"/>
                                      <w:sz w:val="20"/>
                                      <w:szCs w:val="20"/>
                                      <w14:ligatures w14:val="standardContextual"/>
                                    </w:rPr>
                                  </w:pPr>
                                  <w:r w:rsidRPr="008912C6">
                                    <w:rPr>
                                      <w:rFonts w:cs="Aptos"/>
                                      <w:kern w:val="2"/>
                                      <w:sz w:val="20"/>
                                      <w:szCs w:val="20"/>
                                      <w14:ligatures w14:val="standardContextual"/>
                                    </w:rPr>
                                    <w:t>Advise on strategic directions for GP training, including workforce distribution, quality, and outcomes (</w:t>
                                  </w:r>
                                  <w:r w:rsidR="009F6E87">
                                    <w:rPr>
                                      <w:rFonts w:cs="Aptos"/>
                                      <w:kern w:val="2"/>
                                      <w:sz w:val="20"/>
                                      <w:szCs w:val="20"/>
                                      <w14:ligatures w14:val="standardContextual"/>
                                    </w:rPr>
                                    <w:t xml:space="preserve">DHDA, </w:t>
                                  </w:r>
                                  <w:r w:rsidRPr="008912C6">
                                    <w:rPr>
                                      <w:rFonts w:cs="Aptos"/>
                                      <w:kern w:val="2"/>
                                      <w:sz w:val="20"/>
                                      <w:szCs w:val="20"/>
                                      <w14:ligatures w14:val="standardContextual"/>
                                    </w:rPr>
                                    <w:t>GPTAC)</w:t>
                                  </w:r>
                                  <w:r w:rsidR="00917111">
                                    <w:rPr>
                                      <w:rFonts w:cs="Aptos"/>
                                      <w:kern w:val="2"/>
                                      <w:sz w:val="20"/>
                                      <w:szCs w:val="20"/>
                                      <w14:ligatures w14:val="standardContextual"/>
                                    </w:rPr>
                                    <w:t>.</w:t>
                                  </w:r>
                                </w:p>
                                <w:p w14:paraId="54682A19" w14:textId="77777777" w:rsidR="008912C6" w:rsidRPr="008912C6" w:rsidRDefault="008912C6" w:rsidP="00A42AF2">
                                  <w:pPr>
                                    <w:numPr>
                                      <w:ilvl w:val="0"/>
                                      <w:numId w:val="11"/>
                                    </w:numPr>
                                    <w:spacing w:before="0" w:after="0" w:line="240" w:lineRule="auto"/>
                                    <w:ind w:left="142" w:right="23" w:hanging="142"/>
                                    <w:contextualSpacing/>
                                    <w:rPr>
                                      <w:rFonts w:cs="Aptos"/>
                                      <w:kern w:val="2"/>
                                      <w:sz w:val="20"/>
                                      <w:szCs w:val="20"/>
                                      <w14:ligatures w14:val="standardContextual"/>
                                    </w:rPr>
                                  </w:pPr>
                                  <w:r w:rsidRPr="008912C6">
                                    <w:rPr>
                                      <w:rFonts w:cs="Aptos"/>
                                      <w:kern w:val="2"/>
                                      <w:sz w:val="20"/>
                                      <w:szCs w:val="20"/>
                                      <w14:ligatures w14:val="standardContextual"/>
                                    </w:rPr>
                                    <w:t>Monitor and advise on registrar and supervisor support mechanisms (</w:t>
                                  </w:r>
                                  <w:r w:rsidR="008B4ECE">
                                    <w:rPr>
                                      <w:rFonts w:cs="Aptos"/>
                                      <w:kern w:val="2"/>
                                      <w:sz w:val="20"/>
                                      <w:szCs w:val="20"/>
                                      <w14:ligatures w14:val="standardContextual"/>
                                    </w:rPr>
                                    <w:t xml:space="preserve">DHDA, </w:t>
                                  </w:r>
                                  <w:r w:rsidRPr="008912C6">
                                    <w:rPr>
                                      <w:rFonts w:cs="Aptos"/>
                                      <w:kern w:val="2"/>
                                      <w:sz w:val="20"/>
                                      <w:szCs w:val="20"/>
                                      <w14:ligatures w14:val="standardContextual"/>
                                    </w:rPr>
                                    <w:t>GPTAC)</w:t>
                                  </w:r>
                                  <w:r w:rsidR="00917111">
                                    <w:rPr>
                                      <w:rFonts w:cs="Aptos"/>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7443864">
                    <v:shape id="_x0000_s1027" style="position:absolute;margin-left:2.5pt;margin-top:2.6pt;width:383.5pt;height:565.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ff2c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" w14:anchorId="39AC379C">
                      <v:textbox>
                        <w:txbxContent>
                          <w:p w:rsidRPr="008737A5" w:rsidR="008912C6" w:rsidP="00A829A3" w:rsidRDefault="000E743A" w14:paraId="27E663CC" wp14:textId="77777777">
                            <w:pPr>
                              <w:spacing w:before="0" w:after="0" w:line="240" w:lineRule="auto"/>
                              <w:rPr>
                                <w:rFonts w:cs="Times New Roman"/>
                                <w:b/>
                                <w:bCs/>
                                <w:kern w:val="2"/>
                                <w14:ligatures w14:val="standardContextual"/>
                              </w:rPr>
                            </w:pPr>
                            <w:r>
                              <w:rPr>
                                <w:rFonts w:cs="Times New Roman"/>
                                <w:b/>
                                <w:bCs/>
                                <w:kern w:val="2"/>
                                <w14:ligatures w14:val="standardContextual"/>
                              </w:rPr>
                              <w:t xml:space="preserve">Objective 1: </w:t>
                            </w:r>
                            <w:r w:rsidRPr="008737A5" w:rsidR="008912C6">
                              <w:rPr>
                                <w:rFonts w:cs="Times New Roman"/>
                                <w:b/>
                                <w:bCs/>
                                <w:kern w:val="2"/>
                                <w14:ligatures w14:val="standardContextual"/>
                              </w:rPr>
                              <w:t>Deliver high-quality training of GPs and RGs</w:t>
                            </w:r>
                          </w:p>
                          <w:p w:rsidR="008912C6" w:rsidP="00A42AF2" w:rsidRDefault="002A43CD" w14:paraId="1F433FE5" wp14:textId="77777777">
                            <w:pPr>
                              <w:numPr>
                                <w:ilvl w:val="0"/>
                                <w:numId w:val="11"/>
                              </w:numPr>
                              <w:spacing w:before="0" w:after="0" w:line="240" w:lineRule="auto"/>
                              <w:ind w:left="142" w:hanging="142"/>
                              <w:contextualSpacing/>
                              <w:rPr>
                                <w:rFonts w:cs="Aptos"/>
                                <w:kern w:val="2"/>
                                <w:sz w:val="20"/>
                                <w:szCs w:val="20"/>
                                <w14:ligatures w14:val="standardContextual"/>
                              </w:rPr>
                            </w:pPr>
                            <w:r w:rsidRPr="002A43CD">
                              <w:rPr>
                                <w:rFonts w:cs="Aptos"/>
                                <w:kern w:val="2"/>
                                <w:sz w:val="20"/>
                                <w:szCs w:val="20"/>
                                <w14:ligatures w14:val="standardContextual"/>
                              </w:rPr>
                              <w:t>Manage selection</w:t>
                            </w:r>
                            <w:r w:rsidR="00162ADC">
                              <w:rPr>
                                <w:rFonts w:cs="Aptos"/>
                                <w:kern w:val="2"/>
                                <w:sz w:val="20"/>
                                <w:szCs w:val="20"/>
                                <w14:ligatures w14:val="standardContextual"/>
                              </w:rPr>
                              <w:t xml:space="preserve"> intakes</w:t>
                            </w:r>
                            <w:r w:rsidRPr="00225735" w:rsidR="00225735">
                              <w:rPr>
                                <w:rFonts w:cs="Aptos"/>
                                <w:kern w:val="2"/>
                                <w:sz w:val="20"/>
                                <w:szCs w:val="20"/>
                                <w14:ligatures w14:val="standardContextual"/>
                              </w:rPr>
                              <w:t>,</w:t>
                            </w:r>
                            <w:r w:rsidR="00056D49">
                              <w:rPr>
                                <w:rFonts w:cs="Aptos"/>
                                <w:kern w:val="2"/>
                                <w:sz w:val="20"/>
                                <w:szCs w:val="20"/>
                                <w14:ligatures w14:val="standardContextual"/>
                              </w:rPr>
                              <w:t xml:space="preserve"> including</w:t>
                            </w:r>
                            <w:r w:rsidRPr="00225735" w:rsidR="00225735">
                              <w:rPr>
                                <w:rFonts w:cs="Aptos"/>
                                <w:kern w:val="2"/>
                                <w:sz w:val="20"/>
                                <w:szCs w:val="20"/>
                                <w14:ligatures w14:val="standardContextual"/>
                              </w:rPr>
                              <w:t xml:space="preserve"> ensuring that selected registrars are appropriate for the AGPT program,</w:t>
                            </w:r>
                            <w:r w:rsidRPr="002A43CD">
                              <w:rPr>
                                <w:rFonts w:cs="Aptos"/>
                                <w:kern w:val="2"/>
                                <w:sz w:val="20"/>
                                <w:szCs w:val="20"/>
                                <w14:ligatures w14:val="standardContextual"/>
                              </w:rPr>
                              <w:t xml:space="preserve"> and </w:t>
                            </w:r>
                            <w:r w:rsidRPr="00E86F00" w:rsidR="00E86F00">
                              <w:rPr>
                                <w:rFonts w:cs="Aptos"/>
                                <w:kern w:val="2"/>
                                <w:sz w:val="20"/>
                                <w:szCs w:val="20"/>
                                <w14:ligatures w14:val="standardContextual"/>
                              </w:rPr>
                              <w:t>that selection processes are guided by evidence to maximise the opportunity for the program to achieve its objectives</w:t>
                            </w:r>
                            <w:r w:rsidRPr="008912C6" w:rsidR="008912C6">
                              <w:rPr>
                                <w:rFonts w:cs="Aptos"/>
                                <w:kern w:val="2"/>
                                <w:sz w:val="20"/>
                                <w:szCs w:val="20"/>
                                <w14:ligatures w14:val="standardContextual"/>
                              </w:rPr>
                              <w:t xml:space="preserve"> (colleges)</w:t>
                            </w:r>
                            <w:r w:rsidR="00917111">
                              <w:rPr>
                                <w:rFonts w:cs="Aptos"/>
                                <w:kern w:val="2"/>
                                <w:sz w:val="20"/>
                                <w:szCs w:val="20"/>
                                <w14:ligatures w14:val="standardContextual"/>
                              </w:rPr>
                              <w:t>.</w:t>
                            </w:r>
                          </w:p>
                          <w:p w:rsidRPr="008912C6" w:rsidR="000558E0" w:rsidP="00A42AF2" w:rsidRDefault="00F749B1" w14:paraId="4BFA29C0" wp14:textId="77777777">
                            <w:pPr>
                              <w:numPr>
                                <w:ilvl w:val="0"/>
                                <w:numId w:val="11"/>
                              </w:numPr>
                              <w:spacing w:before="0" w:after="0" w:line="240" w:lineRule="auto"/>
                              <w:ind w:left="142" w:hanging="142"/>
                              <w:contextualSpacing/>
                              <w:rPr>
                                <w:rFonts w:cs="Aptos"/>
                                <w:kern w:val="2"/>
                                <w:sz w:val="20"/>
                                <w:szCs w:val="20"/>
                                <w14:ligatures w14:val="standardContextual"/>
                              </w:rPr>
                            </w:pPr>
                            <w:r w:rsidRPr="00F749B1">
                              <w:rPr>
                                <w:rFonts w:cs="Aptos"/>
                                <w:kern w:val="2"/>
                                <w:sz w:val="20"/>
                                <w:szCs w:val="20"/>
                                <w14:ligatures w14:val="standardContextual"/>
                              </w:rPr>
                              <w:t>Align intake and reporting timeframes</w:t>
                            </w:r>
                            <w:r w:rsidR="009D73BF">
                              <w:rPr>
                                <w:rFonts w:cs="Aptos"/>
                                <w:kern w:val="2"/>
                                <w:sz w:val="20"/>
                                <w:szCs w:val="20"/>
                                <w14:ligatures w14:val="standardContextual"/>
                              </w:rPr>
                              <w:t xml:space="preserve"> </w:t>
                            </w:r>
                            <w:r w:rsidRPr="009D73BF" w:rsidR="009D73BF">
                              <w:rPr>
                                <w:rFonts w:cs="Aptos"/>
                                <w:kern w:val="2"/>
                                <w:sz w:val="20"/>
                                <w:szCs w:val="20"/>
                                <w14:ligatures w14:val="standardContextual"/>
                              </w:rPr>
                              <w:t>(colleges)</w:t>
                            </w:r>
                            <w:r w:rsidR="00917111">
                              <w:rPr>
                                <w:rFonts w:cs="Aptos"/>
                                <w:kern w:val="2"/>
                                <w:sz w:val="20"/>
                                <w:szCs w:val="20"/>
                                <w14:ligatures w14:val="standardContextual"/>
                              </w:rPr>
                              <w:t>.</w:t>
                            </w:r>
                          </w:p>
                          <w:p w:rsidRPr="008912C6" w:rsidR="008912C6" w:rsidP="00A42AF2" w:rsidRDefault="008912C6" w14:paraId="4D896F7E"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Align registrar allocation regions </w:t>
                            </w:r>
                            <w:r w:rsidR="007972C7">
                              <w:rPr>
                                <w:rFonts w:cs="Aptos"/>
                                <w:kern w:val="2"/>
                                <w:sz w:val="20"/>
                                <w:szCs w:val="20"/>
                                <w14:ligatures w14:val="standardContextual"/>
                              </w:rPr>
                              <w:t xml:space="preserve">to improve program </w:t>
                            </w:r>
                            <w:r w:rsidR="000D47B2">
                              <w:rPr>
                                <w:rFonts w:cs="Aptos"/>
                                <w:kern w:val="2"/>
                                <w:sz w:val="20"/>
                                <w:szCs w:val="20"/>
                                <w14:ligatures w14:val="standardContextual"/>
                              </w:rPr>
                              <w:t xml:space="preserve">cohesion </w:t>
                            </w:r>
                            <w:r w:rsidRPr="008912C6">
                              <w:rPr>
                                <w:rFonts w:cs="Aptos"/>
                                <w:kern w:val="2"/>
                                <w:sz w:val="20"/>
                                <w:szCs w:val="20"/>
                                <w14:ligatures w14:val="standardContextual"/>
                              </w:rPr>
                              <w:t>(</w:t>
                            </w:r>
                            <w:r w:rsidR="00817430">
                              <w:rPr>
                                <w:rFonts w:cs="Aptos"/>
                                <w:kern w:val="2"/>
                                <w:sz w:val="20"/>
                                <w:szCs w:val="20"/>
                                <w14:ligatures w14:val="standardContextual"/>
                              </w:rPr>
                              <w:t xml:space="preserve">DHDA, </w:t>
                            </w:r>
                            <w:r w:rsidRPr="008912C6">
                              <w:rPr>
                                <w:rFonts w:cs="Aptos"/>
                                <w:kern w:val="2"/>
                                <w:sz w:val="20"/>
                                <w:szCs w:val="20"/>
                                <w14:ligatures w14:val="standardContextual"/>
                              </w:rPr>
                              <w:t>colleges)</w:t>
                            </w:r>
                            <w:r w:rsidR="00917111">
                              <w:rPr>
                                <w:rFonts w:cs="Aptos"/>
                                <w:kern w:val="2"/>
                                <w:sz w:val="20"/>
                                <w:szCs w:val="20"/>
                                <w14:ligatures w14:val="standardContextual"/>
                              </w:rPr>
                              <w:t>.</w:t>
                            </w:r>
                          </w:p>
                          <w:p w:rsidRPr="008912C6" w:rsidR="008912C6" w:rsidP="00A42AF2" w:rsidRDefault="004B7120" w14:paraId="0C0BDB34" wp14:textId="77777777">
                            <w:pPr>
                              <w:numPr>
                                <w:ilvl w:val="0"/>
                                <w:numId w:val="11"/>
                              </w:numPr>
                              <w:spacing w:before="0" w:after="0" w:line="240" w:lineRule="auto"/>
                              <w:ind w:left="142" w:hanging="142"/>
                              <w:contextualSpacing/>
                              <w:rPr>
                                <w:rFonts w:cs="Aptos"/>
                                <w:kern w:val="2"/>
                                <w:sz w:val="20"/>
                                <w:szCs w:val="20"/>
                                <w14:ligatures w14:val="standardContextual"/>
                              </w:rPr>
                            </w:pPr>
                            <w:r w:rsidRPr="004B7120">
                              <w:rPr>
                                <w:rFonts w:cs="Aptos"/>
                                <w:kern w:val="2"/>
                                <w:sz w:val="20"/>
                                <w:szCs w:val="20"/>
                                <w14:ligatures w14:val="standardContextual"/>
                              </w:rPr>
                              <w:t xml:space="preserve">Set targets for each allocation region based on indicators of community </w:t>
                            </w:r>
                            <w:r w:rsidR="00391347">
                              <w:rPr>
                                <w:rFonts w:cs="Aptos"/>
                                <w:kern w:val="2"/>
                                <w:sz w:val="20"/>
                                <w:szCs w:val="20"/>
                                <w14:ligatures w14:val="standardContextual"/>
                              </w:rPr>
                              <w:t xml:space="preserve">need </w:t>
                            </w:r>
                            <w:r w:rsidRPr="008912C6" w:rsidR="008912C6">
                              <w:rPr>
                                <w:rFonts w:cs="Aptos"/>
                                <w:kern w:val="2"/>
                                <w:sz w:val="20"/>
                                <w:szCs w:val="20"/>
                                <w14:ligatures w14:val="standardContextual"/>
                              </w:rPr>
                              <w:t>(DHDA)</w:t>
                            </w:r>
                            <w:r w:rsidR="00917111">
                              <w:rPr>
                                <w:rFonts w:cs="Aptos"/>
                                <w:kern w:val="2"/>
                                <w:sz w:val="20"/>
                                <w:szCs w:val="20"/>
                                <w14:ligatures w14:val="standardContextual"/>
                              </w:rPr>
                              <w:t>.</w:t>
                            </w:r>
                          </w:p>
                          <w:p w:rsidRPr="008912C6" w:rsidR="008912C6" w:rsidP="00A42AF2" w:rsidRDefault="00CF2ADA" w14:paraId="494F402A"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CF2ADA">
                              <w:rPr>
                                <w:rFonts w:cs="Aptos"/>
                                <w:kern w:val="2"/>
                                <w:sz w:val="20"/>
                                <w:szCs w:val="20"/>
                                <w14:ligatures w14:val="standardContextual"/>
                              </w:rPr>
                              <w:t xml:space="preserve">Manage straightforward and easy to understand </w:t>
                            </w:r>
                            <w:r w:rsidRPr="008912C6" w:rsidR="008912C6">
                              <w:rPr>
                                <w:rFonts w:cs="Aptos"/>
                                <w:kern w:val="2"/>
                                <w:sz w:val="20"/>
                                <w:szCs w:val="20"/>
                                <w14:ligatures w14:val="standardContextual"/>
                              </w:rPr>
                              <w:t>AGPT program application processes (colleges)</w:t>
                            </w:r>
                            <w:r w:rsidR="00917111">
                              <w:rPr>
                                <w:rFonts w:cs="Aptos"/>
                                <w:kern w:val="2"/>
                                <w:sz w:val="20"/>
                                <w:szCs w:val="20"/>
                                <w14:ligatures w14:val="standardContextual"/>
                              </w:rPr>
                              <w:t>.</w:t>
                            </w:r>
                          </w:p>
                          <w:p w:rsidRPr="008912C6" w:rsidR="008912C6" w:rsidP="00A42AF2" w:rsidRDefault="008912C6" w14:paraId="7A2F6514"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Deliver high-quality training to registrars with embedded quality assurance structures</w:t>
                            </w:r>
                            <w:r w:rsidRPr="005D120A" w:rsidR="005D120A">
                              <w:rPr>
                                <w:rFonts w:cs="Aptos"/>
                                <w:kern w:val="2"/>
                                <w:sz w:val="20"/>
                                <w:szCs w:val="20"/>
                                <w14:ligatures w14:val="standardContextual"/>
                              </w:rPr>
                              <w:t xml:space="preserve"> and consistent with relevant accreditation requirements</w:t>
                            </w:r>
                            <w:r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rsidRPr="008912C6" w:rsidR="008912C6" w:rsidP="00A42AF2" w:rsidRDefault="004D2803" w14:paraId="156E6349"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4D2803">
                              <w:rPr>
                                <w:rFonts w:cs="Aptos"/>
                                <w:kern w:val="2"/>
                                <w:sz w:val="20"/>
                                <w:szCs w:val="20"/>
                                <w14:ligatures w14:val="standardContextual"/>
                              </w:rPr>
                              <w:t>Ensure supervisors are a</w:t>
                            </w:r>
                            <w:r w:rsidRPr="008912C6" w:rsidR="008912C6">
                              <w:rPr>
                                <w:rFonts w:cs="Aptos"/>
                                <w:kern w:val="2"/>
                                <w:sz w:val="20"/>
                                <w:szCs w:val="20"/>
                                <w14:ligatures w14:val="standardContextual"/>
                              </w:rPr>
                              <w:t>ssess</w:t>
                            </w:r>
                            <w:r>
                              <w:rPr>
                                <w:rFonts w:cs="Aptos"/>
                                <w:kern w:val="2"/>
                                <w:sz w:val="20"/>
                                <w:szCs w:val="20"/>
                                <w14:ligatures w14:val="standardContextual"/>
                              </w:rPr>
                              <w:t>ing</w:t>
                            </w:r>
                            <w:r w:rsidRPr="008912C6" w:rsidR="008912C6">
                              <w:rPr>
                                <w:rFonts w:cs="Aptos"/>
                                <w:kern w:val="2"/>
                                <w:sz w:val="20"/>
                                <w:szCs w:val="20"/>
                                <w14:ligatures w14:val="standardContextual"/>
                              </w:rPr>
                              <w:t xml:space="preserve"> and monitor</w:t>
                            </w:r>
                            <w:r>
                              <w:rPr>
                                <w:rFonts w:cs="Aptos"/>
                                <w:kern w:val="2"/>
                                <w:sz w:val="20"/>
                                <w:szCs w:val="20"/>
                                <w14:ligatures w14:val="standardContextual"/>
                              </w:rPr>
                              <w:t>ing</w:t>
                            </w:r>
                            <w:r w:rsidRPr="008912C6" w:rsidR="008912C6">
                              <w:rPr>
                                <w:rFonts w:cs="Aptos"/>
                                <w:kern w:val="2"/>
                                <w:sz w:val="20"/>
                                <w:szCs w:val="20"/>
                                <w14:ligatures w14:val="standardContextual"/>
                              </w:rPr>
                              <w:t xml:space="preserve"> registrar progression on the program in alignment with sound education principles (colleges</w:t>
                            </w:r>
                            <w:r w:rsidR="000E32DE">
                              <w:rPr>
                                <w:rFonts w:cs="Aptos"/>
                                <w:kern w:val="2"/>
                                <w:sz w:val="20"/>
                                <w:szCs w:val="20"/>
                                <w14:ligatures w14:val="standardContextual"/>
                              </w:rPr>
                              <w:t>, supervisors</w:t>
                            </w:r>
                            <w:r w:rsidRPr="008912C6" w:rsid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60429283"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Provide </w:t>
                            </w:r>
                            <w:r w:rsidRPr="00F43A25" w:rsidR="00F43A25">
                              <w:rPr>
                                <w:rFonts w:cs="Aptos"/>
                                <w:kern w:val="2"/>
                                <w:sz w:val="20"/>
                                <w:szCs w:val="20"/>
                                <w14:ligatures w14:val="standardContextual"/>
                              </w:rPr>
                              <w:t xml:space="preserve">resources and </w:t>
                            </w:r>
                            <w:r w:rsidRPr="008912C6">
                              <w:rPr>
                                <w:rFonts w:cs="Aptos"/>
                                <w:kern w:val="2"/>
                                <w:sz w:val="20"/>
                                <w:szCs w:val="20"/>
                                <w14:ligatures w14:val="standardContextual"/>
                              </w:rPr>
                              <w:t>support, including</w:t>
                            </w:r>
                            <w:r w:rsidR="00400D62">
                              <w:rPr>
                                <w:rFonts w:cs="Aptos"/>
                                <w:kern w:val="2"/>
                                <w:sz w:val="20"/>
                                <w:szCs w:val="20"/>
                                <w14:ligatures w14:val="standardContextual"/>
                              </w:rPr>
                              <w:t xml:space="preserve"> </w:t>
                            </w:r>
                            <w:r w:rsidRPr="00400D62" w:rsidR="00400D62">
                              <w:rPr>
                                <w:rFonts w:cs="Aptos"/>
                                <w:kern w:val="2"/>
                                <w:sz w:val="20"/>
                                <w:szCs w:val="20"/>
                                <w14:ligatures w14:val="standardContextual"/>
                              </w:rPr>
                              <w:t>timely educational, remediation and exam</w:t>
                            </w:r>
                            <w:r w:rsidRPr="008912C6">
                              <w:rPr>
                                <w:rFonts w:cs="Aptos"/>
                                <w:kern w:val="2"/>
                                <w:sz w:val="20"/>
                                <w:szCs w:val="20"/>
                                <w14:ligatures w14:val="standardContextual"/>
                              </w:rPr>
                              <w:t xml:space="preserve"> support, to </w:t>
                            </w:r>
                            <w:r w:rsidR="00E354A7">
                              <w:rPr>
                                <w:rFonts w:cs="Aptos"/>
                                <w:kern w:val="2"/>
                                <w:sz w:val="20"/>
                                <w:szCs w:val="20"/>
                                <w14:ligatures w14:val="standardContextual"/>
                              </w:rPr>
                              <w:t xml:space="preserve">all </w:t>
                            </w:r>
                            <w:r w:rsidRPr="008912C6">
                              <w:rPr>
                                <w:rFonts w:cs="Aptos"/>
                                <w:kern w:val="2"/>
                                <w:sz w:val="20"/>
                                <w:szCs w:val="20"/>
                                <w14:ligatures w14:val="standardContextual"/>
                              </w:rPr>
                              <w:t>registrars</w:t>
                            </w:r>
                            <w:r w:rsidRPr="00E9675F" w:rsidR="00E9675F">
                              <w:rPr>
                                <w:rFonts w:cs="Aptos"/>
                                <w:kern w:val="2"/>
                                <w:sz w:val="20"/>
                                <w:szCs w:val="20"/>
                                <w14:ligatures w14:val="standardContextual"/>
                              </w:rPr>
                              <w:t xml:space="preserve"> </w:t>
                            </w:r>
                            <w:r w:rsidR="00E354A7">
                              <w:rPr>
                                <w:rFonts w:cs="Aptos"/>
                                <w:kern w:val="2"/>
                                <w:sz w:val="20"/>
                                <w:szCs w:val="20"/>
                                <w14:ligatures w14:val="standardContextual"/>
                              </w:rPr>
                              <w:t>(</w:t>
                            </w:r>
                            <w:r w:rsidRPr="00E9675F" w:rsidR="00E9675F">
                              <w:rPr>
                                <w:rFonts w:cs="Aptos"/>
                                <w:kern w:val="2"/>
                                <w:sz w:val="20"/>
                                <w:szCs w:val="20"/>
                                <w14:ligatures w14:val="standardContextual"/>
                              </w:rPr>
                              <w:t>particularly those requiring assistance</w:t>
                            </w:r>
                            <w:r w:rsidR="00E354A7">
                              <w:rPr>
                                <w:rFonts w:cs="Aptos"/>
                                <w:kern w:val="2"/>
                                <w:sz w:val="20"/>
                                <w:szCs w:val="20"/>
                                <w14:ligatures w14:val="standardContextual"/>
                              </w:rPr>
                              <w:t>)</w:t>
                            </w:r>
                            <w:r w:rsidRPr="00E9675F" w:rsidR="00E9675F">
                              <w:rPr>
                                <w:rFonts w:cs="Aptos"/>
                                <w:kern w:val="2"/>
                                <w:sz w:val="20"/>
                                <w:szCs w:val="20"/>
                                <w14:ligatures w14:val="standardContextual"/>
                              </w:rPr>
                              <w:t>,</w:t>
                            </w:r>
                            <w:r w:rsidRPr="008912C6">
                              <w:rPr>
                                <w:rFonts w:cs="Aptos"/>
                                <w:kern w:val="2"/>
                                <w:sz w:val="20"/>
                                <w:szCs w:val="20"/>
                                <w14:ligatures w14:val="standardContextual"/>
                              </w:rPr>
                              <w:t xml:space="preserve"> as they progress towards fellowship (</w:t>
                            </w:r>
                            <w:r w:rsidR="00732707">
                              <w:rPr>
                                <w:rFonts w:cs="Aptos"/>
                                <w:kern w:val="2"/>
                                <w:sz w:val="20"/>
                                <w:szCs w:val="20"/>
                                <w14:ligatures w14:val="standardContextual"/>
                              </w:rPr>
                              <w:t xml:space="preserve">DHDA, </w:t>
                            </w:r>
                            <w:r w:rsidRPr="008912C6">
                              <w:rPr>
                                <w:rFonts w:cs="Aptos"/>
                                <w:kern w:val="2"/>
                                <w:sz w:val="20"/>
                                <w:szCs w:val="20"/>
                                <w14:ligatures w14:val="standardContextual"/>
                              </w:rPr>
                              <w:t xml:space="preserve">colleges, </w:t>
                            </w:r>
                            <w:r w:rsidR="004A7D83">
                              <w:rPr>
                                <w:rFonts w:cs="Aptos"/>
                                <w:kern w:val="2"/>
                                <w:sz w:val="20"/>
                                <w:szCs w:val="20"/>
                                <w14:ligatures w14:val="standardContextual"/>
                              </w:rPr>
                              <w:t xml:space="preserve">JCTS, </w:t>
                            </w:r>
                            <w:r w:rsidRPr="008912C6">
                              <w:rPr>
                                <w:rFonts w:cs="Aptos"/>
                                <w:kern w:val="2"/>
                                <w:sz w:val="20"/>
                                <w:szCs w:val="20"/>
                                <w14:ligatures w14:val="standardContextual"/>
                              </w:rPr>
                              <w:t>GPRA, IGPTN</w:t>
                            </w:r>
                            <w:r w:rsidR="00B10DAC">
                              <w:rPr>
                                <w:rFonts w:cs="Aptos"/>
                                <w:kern w:val="2"/>
                                <w:sz w:val="20"/>
                                <w:szCs w:val="20"/>
                                <w14:ligatures w14:val="standardContextual"/>
                              </w:rPr>
                              <w:t xml:space="preserve">, </w:t>
                            </w:r>
                            <w:r w:rsidR="00732707">
                              <w:rPr>
                                <w:rFonts w:cs="Aptos"/>
                                <w:kern w:val="2"/>
                                <w:sz w:val="20"/>
                                <w:szCs w:val="20"/>
                                <w14:ligatures w14:val="standardContextual"/>
                              </w:rPr>
                              <w:t xml:space="preserve">CECMN, </w:t>
                            </w:r>
                            <w:r w:rsidR="00B10DAC">
                              <w:rPr>
                                <w:rFonts w:cs="Aptos"/>
                                <w:kern w:val="2"/>
                                <w:sz w:val="20"/>
                                <w:szCs w:val="20"/>
                                <w14:ligatures w14:val="standardContextual"/>
                              </w:rPr>
                              <w:t>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19AD78AC"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Build and align </w:t>
                            </w:r>
                            <w:r w:rsidRPr="008912C6" w:rsidR="00B201D3">
                              <w:rPr>
                                <w:rFonts w:cs="Aptos"/>
                                <w:kern w:val="2"/>
                                <w:sz w:val="20"/>
                                <w:szCs w:val="20"/>
                                <w14:ligatures w14:val="standardContextual"/>
                              </w:rPr>
                              <w:t>accredit</w:t>
                            </w:r>
                            <w:r w:rsidR="00B201D3">
                              <w:rPr>
                                <w:rFonts w:cs="Aptos"/>
                                <w:kern w:val="2"/>
                                <w:sz w:val="20"/>
                                <w:szCs w:val="20"/>
                                <w14:ligatures w14:val="standardContextual"/>
                              </w:rPr>
                              <w:t>ed</w:t>
                            </w:r>
                            <w:r w:rsidRPr="008912C6" w:rsidR="00B201D3">
                              <w:rPr>
                                <w:rFonts w:cs="Aptos"/>
                                <w:kern w:val="2"/>
                                <w:sz w:val="20"/>
                                <w:szCs w:val="20"/>
                                <w14:ligatures w14:val="standardContextual"/>
                              </w:rPr>
                              <w:t xml:space="preserve"> </w:t>
                            </w:r>
                            <w:r w:rsidRPr="008912C6">
                              <w:rPr>
                                <w:rFonts w:cs="Aptos"/>
                                <w:kern w:val="2"/>
                                <w:sz w:val="20"/>
                                <w:szCs w:val="20"/>
                                <w14:ligatures w14:val="standardContextual"/>
                              </w:rPr>
                              <w:t>practice and supervisor capacity with workforce need</w:t>
                            </w:r>
                            <w:r w:rsidR="00CB0F77">
                              <w:rPr>
                                <w:rFonts w:cs="Aptos"/>
                                <w:kern w:val="2"/>
                                <w:sz w:val="20"/>
                                <w:szCs w:val="20"/>
                                <w14:ligatures w14:val="standardContextual"/>
                              </w:rPr>
                              <w:t>, supported and enabled by</w:t>
                            </w:r>
                            <w:r w:rsidR="005B2061">
                              <w:rPr>
                                <w:rFonts w:cs="Aptos"/>
                                <w:kern w:val="2"/>
                                <w:sz w:val="20"/>
                                <w:szCs w:val="20"/>
                                <w14:ligatures w14:val="standardContextual"/>
                              </w:rPr>
                              <w:t xml:space="preserve"> appropriate</w:t>
                            </w:r>
                            <w:r w:rsidR="00CB0F77">
                              <w:rPr>
                                <w:rFonts w:cs="Aptos"/>
                                <w:kern w:val="2"/>
                                <w:sz w:val="20"/>
                                <w:szCs w:val="20"/>
                                <w14:ligatures w14:val="standardContextual"/>
                              </w:rPr>
                              <w:t xml:space="preserve"> data</w:t>
                            </w:r>
                            <w:r w:rsidR="005B2061">
                              <w:rPr>
                                <w:rFonts w:cs="Aptos"/>
                                <w:kern w:val="2"/>
                                <w:sz w:val="20"/>
                                <w:szCs w:val="20"/>
                                <w14:ligatures w14:val="standardContextual"/>
                              </w:rPr>
                              <w:t xml:space="preserve"> and information sharing</w:t>
                            </w:r>
                            <w:r w:rsidRPr="0096746F" w:rsidR="0096746F">
                              <w:rPr>
                                <w:rFonts w:cs="Aptos"/>
                                <w:kern w:val="2"/>
                                <w:sz w:val="20"/>
                                <w:szCs w:val="20"/>
                                <w14:ligatures w14:val="standardContextual"/>
                              </w:rPr>
                              <w:t>, and support practices and supervisors to attain and maintain accreditation</w:t>
                            </w:r>
                            <w:r w:rsidRPr="008912C6">
                              <w:rPr>
                                <w:rFonts w:cs="Aptos"/>
                                <w:kern w:val="2"/>
                                <w:sz w:val="20"/>
                                <w:szCs w:val="20"/>
                                <w14:ligatures w14:val="standardContextual"/>
                              </w:rPr>
                              <w:t xml:space="preserve"> (</w:t>
                            </w:r>
                            <w:r w:rsidR="009E291F">
                              <w:rPr>
                                <w:rFonts w:cs="Aptos"/>
                                <w:kern w:val="2"/>
                                <w:sz w:val="20"/>
                                <w:szCs w:val="20"/>
                                <w14:ligatures w14:val="standardContextual"/>
                              </w:rPr>
                              <w:t xml:space="preserve">DHDA, </w:t>
                            </w:r>
                            <w:r w:rsidRPr="008912C6">
                              <w:rPr>
                                <w:rFonts w:cs="Aptos"/>
                                <w:kern w:val="2"/>
                                <w:sz w:val="20"/>
                                <w:szCs w:val="20"/>
                                <w14:ligatures w14:val="standardContextual"/>
                              </w:rPr>
                              <w:t>colleges, GPSA)</w:t>
                            </w:r>
                            <w:r w:rsidR="00917111">
                              <w:rPr>
                                <w:rFonts w:cs="Aptos"/>
                                <w:kern w:val="2"/>
                                <w:sz w:val="20"/>
                                <w:szCs w:val="20"/>
                                <w14:ligatures w14:val="standardContextual"/>
                              </w:rPr>
                              <w:t>.</w:t>
                            </w:r>
                          </w:p>
                          <w:p w:rsidRPr="008912C6" w:rsidR="008912C6" w:rsidP="00A42AF2" w:rsidRDefault="008912C6" w14:paraId="4900DBC8"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Imp</w:t>
                            </w:r>
                            <w:r w:rsidR="002F2EBD">
                              <w:rPr>
                                <w:rFonts w:cs="Aptos"/>
                                <w:kern w:val="2"/>
                                <w:sz w:val="20"/>
                                <w:szCs w:val="20"/>
                                <w14:ligatures w14:val="standardContextual"/>
                              </w:rPr>
                              <w:t>rove</w:t>
                            </w:r>
                            <w:r w:rsidRPr="008912C6">
                              <w:rPr>
                                <w:rFonts w:cs="Aptos"/>
                                <w:kern w:val="2"/>
                                <w:sz w:val="20"/>
                                <w:szCs w:val="20"/>
                                <w14:ligatures w14:val="standardContextual"/>
                              </w:rPr>
                              <w:t xml:space="preserve"> dual college accreditation </w:t>
                            </w:r>
                            <w:r w:rsidRPr="00791AF6" w:rsidR="00791AF6">
                              <w:rPr>
                                <w:rFonts w:cs="Aptos"/>
                                <w:kern w:val="2"/>
                                <w:sz w:val="20"/>
                                <w:szCs w:val="20"/>
                                <w14:ligatures w14:val="standardContextual"/>
                              </w:rPr>
                              <w:t>processes to ensure minimal burden on</w:t>
                            </w:r>
                            <w:r w:rsidRPr="008912C6">
                              <w:rPr>
                                <w:rFonts w:cs="Aptos"/>
                                <w:kern w:val="2"/>
                                <w:sz w:val="20"/>
                                <w:szCs w:val="20"/>
                                <w14:ligatures w14:val="standardContextual"/>
                              </w:rPr>
                              <w:t xml:space="preserve"> practices and supervisors </w:t>
                            </w:r>
                            <w:r w:rsidRPr="008912C6">
                              <w:rPr>
                                <w:rFonts w:cs="Aptos"/>
                                <w:kern w:val="2"/>
                                <w:sz w:val="20"/>
                                <w:szCs w:val="20"/>
                                <w14:ligatures w14:val="standardContextual"/>
                              </w:rPr>
                              <w:t>(colleges)</w:t>
                            </w:r>
                            <w:r w:rsidR="00917111">
                              <w:rPr>
                                <w:rFonts w:cs="Aptos"/>
                                <w:kern w:val="2"/>
                                <w:sz w:val="20"/>
                                <w:szCs w:val="20"/>
                                <w14:ligatures w14:val="standardContextual"/>
                              </w:rPr>
                              <w:t>.</w:t>
                            </w:r>
                          </w:p>
                          <w:p w:rsidRPr="008912C6" w:rsidR="008912C6" w:rsidP="00A42AF2" w:rsidRDefault="008912C6" w14:paraId="79026C0B"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Provide appropriate and timely feedback</w:t>
                            </w:r>
                            <w:r w:rsidR="000D4409">
                              <w:rPr>
                                <w:rFonts w:cs="Aptos"/>
                                <w:kern w:val="2"/>
                                <w:sz w:val="20"/>
                                <w:szCs w:val="20"/>
                                <w14:ligatures w14:val="standardContextual"/>
                              </w:rPr>
                              <w:t>,</w:t>
                            </w:r>
                            <w:r w:rsidRPr="008912C6">
                              <w:rPr>
                                <w:rFonts w:cs="Aptos"/>
                                <w:kern w:val="2"/>
                                <w:sz w:val="20"/>
                                <w:szCs w:val="20"/>
                                <w14:ligatures w14:val="standardContextual"/>
                              </w:rPr>
                              <w:t xml:space="preserve"> support </w:t>
                            </w:r>
                            <w:r w:rsidRPr="00893A51" w:rsidR="00893A51">
                              <w:rPr>
                                <w:rFonts w:cs="Aptos"/>
                                <w:kern w:val="2"/>
                                <w:sz w:val="20"/>
                                <w:szCs w:val="20"/>
                                <w14:ligatures w14:val="standardContextual"/>
                              </w:rPr>
                              <w:t xml:space="preserve">and resources </w:t>
                            </w:r>
                            <w:r w:rsidRPr="008912C6">
                              <w:rPr>
                                <w:rFonts w:cs="Aptos"/>
                                <w:kern w:val="2"/>
                                <w:sz w:val="20"/>
                                <w:szCs w:val="20"/>
                                <w14:ligatures w14:val="standardContextual"/>
                              </w:rPr>
                              <w:t xml:space="preserve">to supervisors and training practices to ensure that education and training is </w:t>
                            </w:r>
                            <w:r w:rsidR="001870CE">
                              <w:rPr>
                                <w:rFonts w:cs="Aptos"/>
                                <w:kern w:val="2"/>
                                <w:sz w:val="20"/>
                                <w:szCs w:val="20"/>
                                <w14:ligatures w14:val="standardContextual"/>
                              </w:rPr>
                              <w:t xml:space="preserve">safe and </w:t>
                            </w:r>
                            <w:r w:rsidRPr="008912C6">
                              <w:rPr>
                                <w:rFonts w:cs="Aptos"/>
                                <w:kern w:val="2"/>
                                <w:sz w:val="20"/>
                                <w:szCs w:val="20"/>
                                <w14:ligatures w14:val="standardContextual"/>
                              </w:rPr>
                              <w:t>effective (colleges)</w:t>
                            </w:r>
                            <w:r w:rsidR="00917111">
                              <w:rPr>
                                <w:rFonts w:cs="Aptos"/>
                                <w:kern w:val="2"/>
                                <w:sz w:val="20"/>
                                <w:szCs w:val="20"/>
                                <w14:ligatures w14:val="standardContextual"/>
                              </w:rPr>
                              <w:t>.</w:t>
                            </w:r>
                          </w:p>
                          <w:p w:rsidRPr="008912C6" w:rsidR="008912C6" w:rsidP="00A42AF2" w:rsidRDefault="008912C6" w14:paraId="0FB26BEB"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Implement </w:t>
                            </w:r>
                            <w:r w:rsidRPr="00E92666" w:rsidR="00E92666">
                              <w:rPr>
                                <w:rFonts w:cs="Aptos"/>
                                <w:kern w:val="2"/>
                                <w:sz w:val="20"/>
                                <w:szCs w:val="20"/>
                                <w14:ligatures w14:val="standardContextual"/>
                              </w:rPr>
                              <w:t xml:space="preserve">and adhere to </w:t>
                            </w:r>
                            <w:r w:rsidRPr="008912C6">
                              <w:rPr>
                                <w:rFonts w:cs="Aptos"/>
                                <w:kern w:val="2"/>
                                <w:sz w:val="20"/>
                                <w:szCs w:val="20"/>
                                <w14:ligatures w14:val="standardContextual"/>
                              </w:rPr>
                              <w:t>transparent public reporting of AGPT program outcomes (DHDA</w:t>
                            </w:r>
                            <w:r w:rsidR="00E92666">
                              <w:rPr>
                                <w:rFonts w:cs="Aptos"/>
                                <w:kern w:val="2"/>
                                <w:sz w:val="20"/>
                                <w:szCs w:val="20"/>
                                <w14:ligatures w14:val="standardContextual"/>
                              </w:rPr>
                              <w:t>, colleges</w:t>
                            </w:r>
                            <w:r w:rsidRPr="008912C6">
                              <w:rPr>
                                <w:rFonts w:cs="Aptos"/>
                                <w:kern w:val="2"/>
                                <w:sz w:val="20"/>
                                <w:szCs w:val="20"/>
                                <w14:ligatures w14:val="standardContextual"/>
                              </w:rPr>
                              <w:t>)</w:t>
                            </w:r>
                            <w:r w:rsidR="00917111">
                              <w:rPr>
                                <w:rFonts w:cs="Aptos"/>
                                <w:kern w:val="2"/>
                                <w:sz w:val="20"/>
                                <w:szCs w:val="20"/>
                                <w14:ligatures w14:val="standardContextual"/>
                              </w:rPr>
                              <w:t>.</w:t>
                            </w:r>
                          </w:p>
                          <w:p w:rsidR="008912C6" w:rsidP="00A42AF2" w:rsidRDefault="008912C6" w14:paraId="58246912"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Market the AGPT program and promote G</w:t>
                            </w:r>
                            <w:r w:rsidR="00716CE5">
                              <w:rPr>
                                <w:rFonts w:cs="Aptos"/>
                                <w:kern w:val="2"/>
                                <w:sz w:val="20"/>
                                <w:szCs w:val="20"/>
                                <w14:ligatures w14:val="standardContextual"/>
                              </w:rPr>
                              <w:t xml:space="preserve">eneral </w:t>
                            </w:r>
                            <w:r w:rsidRPr="008912C6">
                              <w:rPr>
                                <w:rFonts w:cs="Aptos"/>
                                <w:kern w:val="2"/>
                                <w:sz w:val="20"/>
                                <w:szCs w:val="20"/>
                                <w14:ligatures w14:val="standardContextual"/>
                              </w:rPr>
                              <w:t>P</w:t>
                            </w:r>
                            <w:r w:rsidR="00716CE5">
                              <w:rPr>
                                <w:rFonts w:cs="Aptos"/>
                                <w:kern w:val="2"/>
                                <w:sz w:val="20"/>
                                <w:szCs w:val="20"/>
                                <w14:ligatures w14:val="standardContextual"/>
                              </w:rPr>
                              <w:t>ractice</w:t>
                            </w:r>
                            <w:r w:rsidRPr="008912C6">
                              <w:rPr>
                                <w:rFonts w:cs="Aptos"/>
                                <w:kern w:val="2"/>
                                <w:sz w:val="20"/>
                                <w:szCs w:val="20"/>
                                <w14:ligatures w14:val="standardContextual"/>
                              </w:rPr>
                              <w:t xml:space="preserve"> and R</w:t>
                            </w:r>
                            <w:r w:rsidR="00716CE5">
                              <w:rPr>
                                <w:rFonts w:cs="Aptos"/>
                                <w:kern w:val="2"/>
                                <w:sz w:val="20"/>
                                <w:szCs w:val="20"/>
                                <w14:ligatures w14:val="standardContextual"/>
                              </w:rPr>
                              <w:t xml:space="preserve">ural </w:t>
                            </w:r>
                            <w:r w:rsidRPr="008912C6">
                              <w:rPr>
                                <w:rFonts w:cs="Aptos"/>
                                <w:kern w:val="2"/>
                                <w:sz w:val="20"/>
                                <w:szCs w:val="20"/>
                                <w14:ligatures w14:val="standardContextual"/>
                              </w:rPr>
                              <w:t>G</w:t>
                            </w:r>
                            <w:r w:rsidR="00716CE5">
                              <w:rPr>
                                <w:rFonts w:cs="Aptos"/>
                                <w:kern w:val="2"/>
                                <w:sz w:val="20"/>
                                <w:szCs w:val="20"/>
                                <w14:ligatures w14:val="standardContextual"/>
                              </w:rPr>
                              <w:t>eneralism</w:t>
                            </w:r>
                            <w:r w:rsidRPr="008912C6">
                              <w:rPr>
                                <w:rFonts w:cs="Aptos"/>
                                <w:kern w:val="2"/>
                                <w:sz w:val="20"/>
                                <w:szCs w:val="20"/>
                                <w14:ligatures w14:val="standardContextual"/>
                              </w:rPr>
                              <w:t xml:space="preserve"> as a career of choice (DHDA, colleges, GPRA</w:t>
                            </w:r>
                            <w:r w:rsidRPr="006245D0" w:rsidR="006245D0">
                              <w:rPr>
                                <w:rFonts w:cs="Aptos"/>
                                <w:kern w:val="2"/>
                                <w:sz w:val="20"/>
                                <w:szCs w:val="20"/>
                                <w14:ligatures w14:val="standardContextual"/>
                              </w:rPr>
                              <w:t>, universities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7050A8" w:rsidP="00A42AF2" w:rsidRDefault="007050A8" w14:paraId="005B2F38"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7050A8">
                              <w:rPr>
                                <w:rFonts w:cs="Aptos"/>
                                <w:kern w:val="2"/>
                                <w:sz w:val="20"/>
                                <w:szCs w:val="20"/>
                                <w14:ligatures w14:val="standardContextual"/>
                              </w:rPr>
                              <w:t>Provide registrars with opportunities to build research and critical thinking skills through Academic Posts</w:t>
                            </w:r>
                            <w:r>
                              <w:rPr>
                                <w:rFonts w:cs="Aptos"/>
                                <w:kern w:val="2"/>
                                <w:sz w:val="20"/>
                                <w:szCs w:val="20"/>
                                <w14:ligatures w14:val="standardContextual"/>
                              </w:rPr>
                              <w:t xml:space="preserve"> </w:t>
                            </w:r>
                            <w:r w:rsidRPr="008912C6">
                              <w:rPr>
                                <w:rFonts w:cs="Aptos"/>
                                <w:kern w:val="2"/>
                                <w:sz w:val="20"/>
                                <w:szCs w:val="20"/>
                                <w14:ligatures w14:val="standardContextual"/>
                              </w:rPr>
                              <w:t>(colleges, registrars</w:t>
                            </w:r>
                            <w:r>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0A9F4B84"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Undertake </w:t>
                            </w:r>
                            <w:r w:rsidR="00FB2453">
                              <w:rPr>
                                <w:rFonts w:cs="Aptos"/>
                                <w:kern w:val="2"/>
                                <w:sz w:val="20"/>
                                <w:szCs w:val="20"/>
                                <w14:ligatures w14:val="standardContextual"/>
                              </w:rPr>
                              <w:t xml:space="preserve">or commission </w:t>
                            </w:r>
                            <w:r w:rsidRPr="008912C6">
                              <w:rPr>
                                <w:rFonts w:cs="Aptos"/>
                                <w:kern w:val="2"/>
                                <w:sz w:val="20"/>
                                <w:szCs w:val="20"/>
                                <w14:ligatures w14:val="standardContextual"/>
                              </w:rPr>
                              <w:t xml:space="preserve">research </w:t>
                            </w:r>
                            <w:r w:rsidRPr="00FC25D5" w:rsidR="00FC25D5">
                              <w:rPr>
                                <w:rFonts w:cs="Aptos"/>
                                <w:kern w:val="2"/>
                                <w:sz w:val="20"/>
                                <w:szCs w:val="20"/>
                                <w14:ligatures w14:val="standardContextual"/>
                              </w:rPr>
                              <w:t>through the Education Research Grants program to improve the quality, impact or efficiency of GP education in Australia</w:t>
                            </w:r>
                            <w:r w:rsidRPr="008912C6">
                              <w:rPr>
                                <w:rFonts w:cs="Aptos"/>
                                <w:kern w:val="2"/>
                                <w:sz w:val="20"/>
                                <w:szCs w:val="20"/>
                                <w14:ligatures w14:val="standardContextual"/>
                              </w:rPr>
                              <w:t xml:space="preserve"> (colleges, </w:t>
                            </w:r>
                            <w:r w:rsidR="0075183D">
                              <w:rPr>
                                <w:rFonts w:cs="Aptos"/>
                                <w:kern w:val="2"/>
                                <w:sz w:val="20"/>
                                <w:szCs w:val="20"/>
                                <w14:ligatures w14:val="standardContextual"/>
                              </w:rPr>
                              <w:t>GPTAC</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7BF1C3C0"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Support</w:t>
                            </w:r>
                            <w:r w:rsidR="00814809">
                              <w:rPr>
                                <w:rFonts w:cs="Aptos"/>
                                <w:kern w:val="2"/>
                                <w:sz w:val="20"/>
                                <w:szCs w:val="20"/>
                                <w14:ligatures w14:val="standardContextual"/>
                              </w:rPr>
                              <w:t xml:space="preserve"> and implement</w:t>
                            </w:r>
                            <w:r w:rsidRPr="008912C6">
                              <w:rPr>
                                <w:rFonts w:cs="Aptos"/>
                                <w:kern w:val="2"/>
                                <w:sz w:val="20"/>
                                <w:szCs w:val="20"/>
                                <w14:ligatures w14:val="standardContextual"/>
                              </w:rPr>
                              <w:t xml:space="preserve"> industrial and workplace relations activities for registrars, including negotiating the NTCER (GPSA, GPRA</w:t>
                            </w:r>
                            <w:r w:rsidR="003D7E09">
                              <w:rPr>
                                <w:rFonts w:cs="Aptos"/>
                                <w:kern w:val="2"/>
                                <w:sz w:val="20"/>
                                <w:szCs w:val="20"/>
                                <w14:ligatures w14:val="standardContextual"/>
                              </w:rPr>
                              <w:t>, colleges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532165FB"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Participate in</w:t>
                            </w:r>
                            <w:r w:rsidR="00E345C7">
                              <w:rPr>
                                <w:rFonts w:cs="Aptos"/>
                                <w:kern w:val="2"/>
                                <w:sz w:val="20"/>
                                <w:szCs w:val="20"/>
                                <w14:ligatures w14:val="standardContextual"/>
                              </w:rPr>
                              <w:t>,</w:t>
                            </w:r>
                            <w:r w:rsidRPr="008912C6">
                              <w:rPr>
                                <w:rFonts w:cs="Aptos"/>
                                <w:kern w:val="2"/>
                                <w:sz w:val="20"/>
                                <w:szCs w:val="20"/>
                                <w14:ligatures w14:val="standardContextual"/>
                              </w:rPr>
                              <w:t xml:space="preserve"> and </w:t>
                            </w:r>
                            <w:r w:rsidR="00B26216">
                              <w:rPr>
                                <w:rFonts w:cs="Aptos"/>
                                <w:kern w:val="2"/>
                                <w:sz w:val="20"/>
                                <w:szCs w:val="20"/>
                                <w14:ligatures w14:val="standardContextual"/>
                              </w:rPr>
                              <w:t xml:space="preserve">support the </w:t>
                            </w:r>
                            <w:r w:rsidRPr="008912C6">
                              <w:rPr>
                                <w:rFonts w:cs="Aptos"/>
                                <w:kern w:val="2"/>
                                <w:sz w:val="20"/>
                                <w:szCs w:val="20"/>
                                <w14:ligatures w14:val="standardContextual"/>
                              </w:rPr>
                              <w:t>evaluat</w:t>
                            </w:r>
                            <w:r w:rsidR="00B26216">
                              <w:rPr>
                                <w:rFonts w:cs="Aptos"/>
                                <w:kern w:val="2"/>
                                <w:sz w:val="20"/>
                                <w:szCs w:val="20"/>
                                <w14:ligatures w14:val="standardContextual"/>
                              </w:rPr>
                              <w:t>ion</w:t>
                            </w:r>
                            <w:r w:rsidR="00025BF3">
                              <w:rPr>
                                <w:rFonts w:cs="Aptos"/>
                                <w:kern w:val="2"/>
                                <w:sz w:val="20"/>
                                <w:szCs w:val="20"/>
                                <w14:ligatures w14:val="standardContextual"/>
                              </w:rPr>
                              <w:t xml:space="preserve"> of</w:t>
                            </w:r>
                            <w:r w:rsidR="00917111">
                              <w:rPr>
                                <w:rFonts w:cs="Aptos"/>
                                <w:kern w:val="2"/>
                                <w:sz w:val="20"/>
                                <w:szCs w:val="20"/>
                                <w14:ligatures w14:val="standardContextual"/>
                              </w:rPr>
                              <w:t>,</w:t>
                            </w:r>
                            <w:r w:rsidRPr="008912C6">
                              <w:rPr>
                                <w:rFonts w:cs="Aptos"/>
                                <w:kern w:val="2"/>
                                <w:sz w:val="20"/>
                                <w:szCs w:val="20"/>
                                <w14:ligatures w14:val="standardContextual"/>
                              </w:rPr>
                              <w:t xml:space="preserve"> SEM trials to assess impact on registrar employment conditions, retention, and workforce distribution (DHDA, colleges, </w:t>
                            </w:r>
                            <w:r w:rsidR="00442FC0">
                              <w:rPr>
                                <w:rFonts w:cs="Aptos"/>
                                <w:kern w:val="2"/>
                                <w:sz w:val="20"/>
                                <w:szCs w:val="20"/>
                                <w14:ligatures w14:val="standardContextual"/>
                              </w:rPr>
                              <w:t xml:space="preserve">JCTS, </w:t>
                            </w:r>
                            <w:r w:rsidRPr="008912C6">
                              <w:rPr>
                                <w:rFonts w:cs="Aptos"/>
                                <w:kern w:val="2"/>
                                <w:sz w:val="20"/>
                                <w:szCs w:val="20"/>
                                <w14:ligatures w14:val="standardContextual"/>
                              </w:rPr>
                              <w:t>GPRA, GPSA</w:t>
                            </w:r>
                            <w:r w:rsidR="00956FB3">
                              <w:rPr>
                                <w:rFonts w:cs="Aptos"/>
                                <w:kern w:val="2"/>
                                <w:sz w:val="20"/>
                                <w:szCs w:val="20"/>
                                <w14:ligatures w14:val="standardContextual"/>
                              </w:rPr>
                              <w:t>, IGPTN</w:t>
                            </w:r>
                            <w:r w:rsidRPr="008912C6">
                              <w:rPr>
                                <w:rFonts w:cs="Aptos"/>
                                <w:kern w:val="2"/>
                                <w:sz w:val="20"/>
                                <w:szCs w:val="20"/>
                                <w14:ligatures w14:val="standardContextual"/>
                              </w:rPr>
                              <w:t>)</w:t>
                            </w:r>
                            <w:r w:rsidR="00917111">
                              <w:rPr>
                                <w:rFonts w:cs="Aptos"/>
                                <w:kern w:val="2"/>
                                <w:sz w:val="20"/>
                                <w:szCs w:val="20"/>
                                <w14:ligatures w14:val="standardContextual"/>
                              </w:rPr>
                              <w:t>.</w:t>
                            </w:r>
                          </w:p>
                          <w:p w:rsidR="008912C6" w:rsidP="00A42AF2" w:rsidRDefault="008912C6" w14:paraId="0645FB1D"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Represent and advocate for registrars, supervisors and training practices, including through developing collaborative relationships with key stakeholders (GPRA, GPSA</w:t>
                            </w:r>
                            <w:r w:rsidR="00E91193">
                              <w:rPr>
                                <w:rFonts w:cs="Aptos"/>
                                <w:kern w:val="2"/>
                                <w:sz w:val="20"/>
                                <w:szCs w:val="20"/>
                                <w14:ligatures w14:val="standardContextual"/>
                              </w:rPr>
                              <w:t>, IGPTN</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526973" w:rsidP="00A42AF2" w:rsidRDefault="007C52C0" w14:paraId="0DC7CE42" wp14:textId="77777777">
                            <w:pPr>
                              <w:numPr>
                                <w:ilvl w:val="0"/>
                                <w:numId w:val="11"/>
                              </w:numPr>
                              <w:spacing w:before="0" w:after="0" w:line="240" w:lineRule="auto"/>
                              <w:ind w:left="142" w:right="-79" w:hanging="142"/>
                              <w:contextualSpacing/>
                              <w:rPr>
                                <w:rFonts w:cs="Aptos"/>
                                <w:kern w:val="2"/>
                                <w:sz w:val="20"/>
                                <w:szCs w:val="20"/>
                                <w14:ligatures w14:val="standardContextual"/>
                              </w:rPr>
                            </w:pPr>
                            <w:r>
                              <w:rPr>
                                <w:rFonts w:cs="Aptos"/>
                                <w:kern w:val="2"/>
                                <w:sz w:val="20"/>
                                <w:szCs w:val="20"/>
                                <w14:ligatures w14:val="standardContextual"/>
                              </w:rPr>
                              <w:t xml:space="preserve">Support the </w:t>
                            </w:r>
                            <w:r w:rsidR="005475E7">
                              <w:rPr>
                                <w:rFonts w:cs="Aptos"/>
                                <w:kern w:val="2"/>
                                <w:sz w:val="20"/>
                                <w:szCs w:val="20"/>
                                <w14:ligatures w14:val="standardContextual"/>
                              </w:rPr>
                              <w:t>provision of</w:t>
                            </w:r>
                            <w:r w:rsidRPr="00526973" w:rsidR="00526973">
                              <w:rPr>
                                <w:rFonts w:cs="Aptos"/>
                                <w:kern w:val="2"/>
                                <w:sz w:val="20"/>
                                <w:szCs w:val="20"/>
                                <w14:ligatures w14:val="standardContextual"/>
                              </w:rPr>
                              <w:t xml:space="preserve"> financial support to eligible registrars, supervisors and practices</w:t>
                            </w:r>
                            <w:r w:rsidRPr="004E29C6" w:rsidR="004E29C6">
                              <w:rPr>
                                <w:rFonts w:cs="Aptos"/>
                                <w:kern w:val="2"/>
                                <w:sz w:val="20"/>
                                <w:szCs w:val="20"/>
                                <w14:ligatures w14:val="standardContextual"/>
                              </w:rPr>
                              <w:t>, and salary incentive, study and parental leave payments to eligible registrars,</w:t>
                            </w:r>
                            <w:r w:rsidRPr="00526973" w:rsidR="00526973">
                              <w:rPr>
                                <w:rFonts w:cs="Aptos"/>
                                <w:kern w:val="2"/>
                                <w:sz w:val="20"/>
                                <w:szCs w:val="20"/>
                                <w14:ligatures w14:val="standardContextual"/>
                              </w:rPr>
                              <w:t xml:space="preserve"> through the NCP </w:t>
                            </w:r>
                            <w:r w:rsidR="00750CDB">
                              <w:rPr>
                                <w:rFonts w:cs="Aptos"/>
                                <w:kern w:val="2"/>
                                <w:sz w:val="20"/>
                                <w:szCs w:val="20"/>
                                <w14:ligatures w14:val="standardContextual"/>
                              </w:rPr>
                              <w:t>f</w:t>
                            </w:r>
                            <w:r w:rsidRPr="00526973" w:rsidR="00526973">
                              <w:rPr>
                                <w:rFonts w:cs="Aptos"/>
                                <w:kern w:val="2"/>
                                <w:sz w:val="20"/>
                                <w:szCs w:val="20"/>
                                <w14:ligatures w14:val="standardContextual"/>
                              </w:rPr>
                              <w:t>ramework</w:t>
                            </w:r>
                            <w:r w:rsidR="00F7711E">
                              <w:rPr>
                                <w:rFonts w:cs="Aptos"/>
                                <w:kern w:val="2"/>
                                <w:sz w:val="20"/>
                                <w:szCs w:val="20"/>
                                <w14:ligatures w14:val="standardContextual"/>
                              </w:rPr>
                              <w:t xml:space="preserve"> </w:t>
                            </w:r>
                            <w:r w:rsidRPr="00F7711E" w:rsidR="00F7711E">
                              <w:rPr>
                                <w:rFonts w:cs="Aptos"/>
                                <w:kern w:val="2"/>
                                <w:sz w:val="20"/>
                                <w:szCs w:val="20"/>
                                <w14:ligatures w14:val="standardContextual"/>
                              </w:rPr>
                              <w:t>(DHDA, colleges, Services Australia)</w:t>
                            </w:r>
                            <w:r w:rsidR="00917111">
                              <w:rPr>
                                <w:rFonts w:cs="Aptos"/>
                                <w:kern w:val="2"/>
                                <w:sz w:val="20"/>
                                <w:szCs w:val="20"/>
                                <w14:ligatures w14:val="standardContextual"/>
                              </w:rPr>
                              <w:t>.</w:t>
                            </w:r>
                          </w:p>
                          <w:p w:rsidRPr="008912C6" w:rsidR="008912C6" w:rsidP="00A42AF2" w:rsidRDefault="008912C6" w14:paraId="15C90009" wp14:textId="77777777">
                            <w:pPr>
                              <w:numPr>
                                <w:ilvl w:val="0"/>
                                <w:numId w:val="11"/>
                              </w:numPr>
                              <w:spacing w:before="0" w:after="0" w:line="240" w:lineRule="auto"/>
                              <w:ind w:left="142" w:right="23" w:hanging="142"/>
                              <w:contextualSpacing/>
                              <w:rPr>
                                <w:rFonts w:cs="Aptos"/>
                                <w:kern w:val="2"/>
                                <w:sz w:val="20"/>
                                <w:szCs w:val="20"/>
                                <w14:ligatures w14:val="standardContextual"/>
                              </w:rPr>
                            </w:pPr>
                            <w:r w:rsidRPr="008912C6">
                              <w:rPr>
                                <w:rFonts w:cs="Aptos"/>
                                <w:kern w:val="2"/>
                                <w:sz w:val="20"/>
                                <w:szCs w:val="20"/>
                                <w14:ligatures w14:val="standardContextual"/>
                              </w:rPr>
                              <w:t>Advise on strategic directions for GP training, including workforce distribution, quality, and outcomes (</w:t>
                            </w:r>
                            <w:r w:rsidR="009F6E87">
                              <w:rPr>
                                <w:rFonts w:cs="Aptos"/>
                                <w:kern w:val="2"/>
                                <w:sz w:val="20"/>
                                <w:szCs w:val="20"/>
                                <w14:ligatures w14:val="standardContextual"/>
                              </w:rPr>
                              <w:t xml:space="preserve">DHDA, </w:t>
                            </w:r>
                            <w:r w:rsidRPr="008912C6">
                              <w:rPr>
                                <w:rFonts w:cs="Aptos"/>
                                <w:kern w:val="2"/>
                                <w:sz w:val="20"/>
                                <w:szCs w:val="20"/>
                                <w14:ligatures w14:val="standardContextual"/>
                              </w:rPr>
                              <w:t>GPTAC)</w:t>
                            </w:r>
                            <w:r w:rsidR="00917111">
                              <w:rPr>
                                <w:rFonts w:cs="Aptos"/>
                                <w:kern w:val="2"/>
                                <w:sz w:val="20"/>
                                <w:szCs w:val="20"/>
                                <w14:ligatures w14:val="standardContextual"/>
                              </w:rPr>
                              <w:t>.</w:t>
                            </w:r>
                          </w:p>
                          <w:p w:rsidRPr="008912C6" w:rsidR="008912C6" w:rsidP="00A42AF2" w:rsidRDefault="008912C6" w14:paraId="4961CD10" wp14:textId="77777777">
                            <w:pPr>
                              <w:numPr>
                                <w:ilvl w:val="0"/>
                                <w:numId w:val="11"/>
                              </w:numPr>
                              <w:spacing w:before="0" w:after="0" w:line="240" w:lineRule="auto"/>
                              <w:ind w:left="142" w:right="23" w:hanging="142"/>
                              <w:contextualSpacing/>
                              <w:rPr>
                                <w:rFonts w:cs="Aptos"/>
                                <w:kern w:val="2"/>
                                <w:sz w:val="20"/>
                                <w:szCs w:val="20"/>
                                <w14:ligatures w14:val="standardContextual"/>
                              </w:rPr>
                            </w:pPr>
                            <w:r w:rsidRPr="008912C6">
                              <w:rPr>
                                <w:rFonts w:cs="Aptos"/>
                                <w:kern w:val="2"/>
                                <w:sz w:val="20"/>
                                <w:szCs w:val="20"/>
                                <w14:ligatures w14:val="standardContextual"/>
                              </w:rPr>
                              <w:t>Monitor and advise on registrar and supervisor support mechanisms (</w:t>
                            </w:r>
                            <w:r w:rsidR="008B4ECE">
                              <w:rPr>
                                <w:rFonts w:cs="Aptos"/>
                                <w:kern w:val="2"/>
                                <w:sz w:val="20"/>
                                <w:szCs w:val="20"/>
                                <w14:ligatures w14:val="standardContextual"/>
                              </w:rPr>
                              <w:t xml:space="preserve">DHDA, </w:t>
                            </w:r>
                            <w:r w:rsidRPr="008912C6">
                              <w:rPr>
                                <w:rFonts w:cs="Aptos"/>
                                <w:kern w:val="2"/>
                                <w:sz w:val="20"/>
                                <w:szCs w:val="20"/>
                                <w14:ligatures w14:val="standardContextual"/>
                              </w:rPr>
                              <w:t>GPTAC)</w:t>
                            </w:r>
                            <w:r w:rsidR="00917111">
                              <w:rPr>
                                <w:rFonts w:cs="Aptos"/>
                                <w:kern w:val="2"/>
                                <w:sz w:val="20"/>
                                <w:szCs w:val="20"/>
                                <w14:ligatures w14:val="standardContextual"/>
                              </w:rPr>
                              <w:t>.</w:t>
                            </w:r>
                          </w:p>
                        </w:txbxContent>
                      </v:textbox>
                      <w10:wrap type="square"/>
                    </v:shape>
                  </w:pict>
                </mc:Fallback>
              </mc:AlternateContent>
            </w:r>
          </w:p>
        </w:tc>
        <w:tc>
          <w:tcPr>
            <w:tcW w:w="1327" w:type="pct"/>
            <w:noWrap/>
          </w:tcPr>
          <w:p w14:paraId="2F8A1371" w14:textId="77777777" w:rsidR="008912C6" w:rsidRPr="00D1005E" w:rsidRDefault="00AB4696" w:rsidP="008B4ECE">
            <w:pPr>
              <w:spacing w:before="0" w:after="0" w:line="240" w:lineRule="auto"/>
              <w:rPr>
                <w:rFonts w:ascii="Calibri" w:hAnsi="Calibri" w:cs="Calibri"/>
                <w:b/>
                <w:color w:val="auto"/>
                <w:sz w:val="10"/>
                <w:szCs w:val="10"/>
              </w:rPr>
            </w:pPr>
            <w:r w:rsidRPr="00D1005E">
              <w:rPr>
                <w:rFonts w:ascii="Calibri" w:hAnsi="Calibri" w:cs="Calibri"/>
                <w:b/>
                <w:noProof/>
                <w:color w:val="auto"/>
                <w:sz w:val="10"/>
                <w:szCs w:val="10"/>
              </w:rPr>
              <mc:AlternateContent>
                <mc:Choice Requires="wps">
                  <w:drawing>
                    <wp:anchor distT="45720" distB="45720" distL="114300" distR="114300" simplePos="0" relativeHeight="251658245" behindDoc="1" locked="0" layoutInCell="1" allowOverlap="1" wp14:anchorId="4D1F5B1E" wp14:editId="6D56D9A3">
                      <wp:simplePos x="0" y="0"/>
                      <wp:positionH relativeFrom="column">
                        <wp:posOffset>38735</wp:posOffset>
                      </wp:positionH>
                      <wp:positionV relativeFrom="paragraph">
                        <wp:posOffset>29210</wp:posOffset>
                      </wp:positionV>
                      <wp:extent cx="3765550" cy="7702550"/>
                      <wp:effectExtent l="0" t="0" r="2540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7702550"/>
                              </a:xfrm>
                              <a:prstGeom prst="rect">
                                <a:avLst/>
                              </a:prstGeom>
                              <a:solidFill>
                                <a:srgbClr val="FFF2CC"/>
                              </a:solidFill>
                              <a:ln w="9525">
                                <a:solidFill>
                                  <a:srgbClr val="000000"/>
                                </a:solidFill>
                                <a:miter lim="800000"/>
                                <a:headEnd/>
                                <a:tailEnd/>
                              </a:ln>
                            </wps:spPr>
                            <wps:txbx>
                              <w:txbxContent>
                                <w:p w14:paraId="238FF525" w14:textId="77777777" w:rsidR="00CD39E4" w:rsidRPr="008912C6" w:rsidRDefault="001B5A55" w:rsidP="00A42AF2">
                                  <w:pPr>
                                    <w:numPr>
                                      <w:ilvl w:val="0"/>
                                      <w:numId w:val="11"/>
                                    </w:numPr>
                                    <w:spacing w:before="0" w:after="0" w:line="240" w:lineRule="auto"/>
                                    <w:ind w:left="142" w:hanging="142"/>
                                    <w:contextualSpacing/>
                                    <w:rPr>
                                      <w:rFonts w:cs="Aptos"/>
                                      <w:kern w:val="2"/>
                                      <w:sz w:val="20"/>
                                      <w:szCs w:val="20"/>
                                      <w14:ligatures w14:val="standardContextual"/>
                                    </w:rPr>
                                  </w:pPr>
                                  <w:bookmarkStart w:id="106" w:name="_Hlk184894029"/>
                                  <w:r>
                                    <w:rPr>
                                      <w:rFonts w:cs="Aptos"/>
                                      <w:kern w:val="2"/>
                                      <w:sz w:val="20"/>
                                      <w:szCs w:val="20"/>
                                      <w14:ligatures w14:val="standardContextual"/>
                                    </w:rPr>
                                    <w:t>S</w:t>
                                  </w:r>
                                  <w:r w:rsidRPr="001B5A55">
                                    <w:rPr>
                                      <w:rFonts w:cs="Aptos"/>
                                      <w:kern w:val="2"/>
                                      <w:sz w:val="20"/>
                                      <w:szCs w:val="20"/>
                                      <w14:ligatures w14:val="standardContextual"/>
                                    </w:rPr>
                                    <w:t xml:space="preserve">election </w:t>
                                  </w:r>
                                  <w:r w:rsidR="00DD5482">
                                    <w:rPr>
                                      <w:rFonts w:cs="Aptos"/>
                                      <w:kern w:val="2"/>
                                      <w:sz w:val="20"/>
                                      <w:szCs w:val="20"/>
                                      <w14:ligatures w14:val="standardContextual"/>
                                    </w:rPr>
                                    <w:t>intakes</w:t>
                                  </w:r>
                                  <w:r w:rsidR="00DD5482" w:rsidRPr="001B5A55">
                                    <w:rPr>
                                      <w:rFonts w:cs="Aptos"/>
                                      <w:kern w:val="2"/>
                                      <w:sz w:val="20"/>
                                      <w:szCs w:val="20"/>
                                      <w14:ligatures w14:val="standardContextual"/>
                                    </w:rPr>
                                    <w:t xml:space="preserve"> </w:t>
                                  </w:r>
                                  <w:r w:rsidR="00793FF9">
                                    <w:rPr>
                                      <w:rFonts w:cs="Aptos"/>
                                      <w:kern w:val="2"/>
                                      <w:sz w:val="20"/>
                                      <w:szCs w:val="20"/>
                                      <w14:ligatures w14:val="standardContextual"/>
                                    </w:rPr>
                                    <w:t xml:space="preserve">are </w:t>
                                  </w:r>
                                  <w:r w:rsidR="000E0CD7">
                                    <w:rPr>
                                      <w:rFonts w:cs="Aptos"/>
                                      <w:kern w:val="2"/>
                                      <w:sz w:val="20"/>
                                      <w:szCs w:val="20"/>
                                      <w14:ligatures w14:val="standardContextual"/>
                                    </w:rPr>
                                    <w:t>managed,</w:t>
                                  </w:r>
                                  <w:r w:rsidR="00793FF9">
                                    <w:rPr>
                                      <w:rFonts w:cs="Aptos"/>
                                      <w:kern w:val="2"/>
                                      <w:sz w:val="20"/>
                                      <w:szCs w:val="20"/>
                                      <w14:ligatures w14:val="standardContextual"/>
                                    </w:rPr>
                                    <w:t xml:space="preserve"> </w:t>
                                  </w:r>
                                  <w:r w:rsidR="00750CDB">
                                    <w:rPr>
                                      <w:rFonts w:cs="Aptos"/>
                                      <w:kern w:val="2"/>
                                      <w:sz w:val="20"/>
                                      <w:szCs w:val="20"/>
                                      <w14:ligatures w14:val="standardContextual"/>
                                    </w:rPr>
                                    <w:t>s</w:t>
                                  </w:r>
                                  <w:r w:rsidR="00750CDB" w:rsidRPr="001C4F33">
                                    <w:rPr>
                                      <w:rFonts w:cs="Aptos"/>
                                      <w:kern w:val="2"/>
                                      <w:sz w:val="20"/>
                                      <w:szCs w:val="20"/>
                                      <w14:ligatures w14:val="standardContextual"/>
                                    </w:rPr>
                                    <w:t>elected registrars are appropriate for the AGPT program</w:t>
                                  </w:r>
                                  <w:r w:rsidR="00750CDB">
                                    <w:rPr>
                                      <w:rFonts w:cs="Aptos"/>
                                      <w:kern w:val="2"/>
                                      <w:sz w:val="20"/>
                                      <w:szCs w:val="20"/>
                                      <w14:ligatures w14:val="standardContextual"/>
                                    </w:rPr>
                                    <w:t>,</w:t>
                                  </w:r>
                                  <w:r w:rsidR="00750CDB" w:rsidRPr="008912C6">
                                    <w:rPr>
                                      <w:rFonts w:cs="Aptos"/>
                                      <w:kern w:val="2"/>
                                      <w:sz w:val="20"/>
                                      <w:szCs w:val="20"/>
                                      <w14:ligatures w14:val="standardContextual"/>
                                    </w:rPr>
                                    <w:t xml:space="preserve"> </w:t>
                                  </w:r>
                                  <w:r w:rsidRPr="001B5A55">
                                    <w:rPr>
                                      <w:rFonts w:cs="Aptos"/>
                                      <w:kern w:val="2"/>
                                      <w:sz w:val="20"/>
                                      <w:szCs w:val="20"/>
                                      <w14:ligatures w14:val="standardContextual"/>
                                    </w:rPr>
                                    <w:t xml:space="preserve">and </w:t>
                                  </w:r>
                                  <w:r w:rsidR="00CD39E4">
                                    <w:rPr>
                                      <w:rFonts w:cs="Aptos"/>
                                      <w:kern w:val="2"/>
                                      <w:sz w:val="20"/>
                                      <w:szCs w:val="20"/>
                                      <w14:ligatures w14:val="standardContextual"/>
                                    </w:rPr>
                                    <w:t>s</w:t>
                                  </w:r>
                                  <w:r w:rsidR="00CD39E4" w:rsidRPr="009D73BF">
                                    <w:rPr>
                                      <w:rFonts w:cs="Aptos"/>
                                      <w:kern w:val="2"/>
                                      <w:sz w:val="20"/>
                                      <w:szCs w:val="20"/>
                                      <w14:ligatures w14:val="standardContextual"/>
                                    </w:rPr>
                                    <w:t xml:space="preserve">election processes are guided by evidence </w:t>
                                  </w:r>
                                  <w:r w:rsidR="00CD39E4">
                                    <w:rPr>
                                      <w:rFonts w:cs="Aptos"/>
                                      <w:kern w:val="2"/>
                                      <w:sz w:val="20"/>
                                      <w:szCs w:val="20"/>
                                      <w14:ligatures w14:val="standardContextual"/>
                                    </w:rPr>
                                    <w:t>that</w:t>
                                  </w:r>
                                  <w:r w:rsidR="00CD39E4" w:rsidRPr="009D73BF">
                                    <w:rPr>
                                      <w:rFonts w:cs="Aptos"/>
                                      <w:kern w:val="2"/>
                                      <w:sz w:val="20"/>
                                      <w:szCs w:val="20"/>
                                      <w14:ligatures w14:val="standardContextual"/>
                                    </w:rPr>
                                    <w:t xml:space="preserve"> maximise</w:t>
                                  </w:r>
                                  <w:r w:rsidR="00CD39E4">
                                    <w:rPr>
                                      <w:rFonts w:cs="Aptos"/>
                                      <w:kern w:val="2"/>
                                      <w:sz w:val="20"/>
                                      <w:szCs w:val="20"/>
                                      <w14:ligatures w14:val="standardContextual"/>
                                    </w:rPr>
                                    <w:t>s</w:t>
                                  </w:r>
                                  <w:r w:rsidR="00CD39E4" w:rsidRPr="009D73BF">
                                    <w:rPr>
                                      <w:rFonts w:cs="Aptos"/>
                                      <w:kern w:val="2"/>
                                      <w:sz w:val="20"/>
                                      <w:szCs w:val="20"/>
                                      <w14:ligatures w14:val="standardContextual"/>
                                    </w:rPr>
                                    <w:t xml:space="preserve"> the opportunity for program objectives to</w:t>
                                  </w:r>
                                  <w:r w:rsidR="00CD39E4">
                                    <w:rPr>
                                      <w:rFonts w:cs="Aptos"/>
                                      <w:kern w:val="2"/>
                                      <w:sz w:val="20"/>
                                      <w:szCs w:val="20"/>
                                      <w14:ligatures w14:val="standardContextual"/>
                                    </w:rPr>
                                    <w:t xml:space="preserve"> be</w:t>
                                  </w:r>
                                  <w:r w:rsidR="00CD39E4" w:rsidRPr="009D73BF">
                                    <w:rPr>
                                      <w:rFonts w:cs="Aptos"/>
                                      <w:kern w:val="2"/>
                                      <w:sz w:val="20"/>
                                      <w:szCs w:val="20"/>
                                      <w14:ligatures w14:val="standardContextual"/>
                                    </w:rPr>
                                    <w:t xml:space="preserve"> achieve</w:t>
                                  </w:r>
                                  <w:r w:rsidR="00CD39E4">
                                    <w:rPr>
                                      <w:rFonts w:cs="Aptos"/>
                                      <w:kern w:val="2"/>
                                      <w:sz w:val="20"/>
                                      <w:szCs w:val="20"/>
                                      <w14:ligatures w14:val="standardContextual"/>
                                    </w:rPr>
                                    <w:t>d</w:t>
                                  </w:r>
                                  <w:r w:rsidR="00CD39E4" w:rsidRPr="009D73BF">
                                    <w:rPr>
                                      <w:rFonts w:cs="Aptos"/>
                                      <w:kern w:val="2"/>
                                      <w:sz w:val="20"/>
                                      <w:szCs w:val="20"/>
                                      <w14:ligatures w14:val="standardContextual"/>
                                    </w:rPr>
                                    <w:t xml:space="preserve"> (colleges)</w:t>
                                  </w:r>
                                  <w:r w:rsidR="00917111">
                                    <w:rPr>
                                      <w:rFonts w:cs="Aptos"/>
                                      <w:kern w:val="2"/>
                                      <w:sz w:val="20"/>
                                      <w:szCs w:val="20"/>
                                      <w14:ligatures w14:val="standardContextual"/>
                                    </w:rPr>
                                    <w:t>.</w:t>
                                  </w:r>
                                </w:p>
                                <w:p w14:paraId="43BE5609" w14:textId="77777777" w:rsidR="008912C6" w:rsidRDefault="00DD5482" w:rsidP="00A42AF2">
                                  <w:pPr>
                                    <w:numPr>
                                      <w:ilvl w:val="0"/>
                                      <w:numId w:val="11"/>
                                    </w:numPr>
                                    <w:spacing w:before="0" w:after="0" w:line="240" w:lineRule="auto"/>
                                    <w:ind w:left="142" w:hanging="142"/>
                                    <w:contextualSpacing/>
                                    <w:rPr>
                                      <w:rFonts w:cs="Aptos"/>
                                      <w:kern w:val="2"/>
                                      <w:sz w:val="20"/>
                                      <w:szCs w:val="20"/>
                                      <w14:ligatures w14:val="standardContextual"/>
                                    </w:rPr>
                                  </w:pPr>
                                  <w:r>
                                    <w:rPr>
                                      <w:rFonts w:cs="Aptos"/>
                                      <w:kern w:val="2"/>
                                      <w:sz w:val="20"/>
                                      <w:szCs w:val="20"/>
                                      <w14:ligatures w14:val="standardContextual"/>
                                    </w:rPr>
                                    <w:t>I</w:t>
                                  </w:r>
                                  <w:r w:rsidR="001B5A55" w:rsidRPr="001B5A55">
                                    <w:rPr>
                                      <w:rFonts w:cs="Aptos"/>
                                      <w:kern w:val="2"/>
                                      <w:sz w:val="20"/>
                                      <w:szCs w:val="20"/>
                                      <w14:ligatures w14:val="standardContextual"/>
                                    </w:rPr>
                                    <w:t>ntake and reporting timeframes</w:t>
                                  </w:r>
                                  <w:r w:rsidR="00793FF9">
                                    <w:rPr>
                                      <w:rFonts w:cs="Aptos"/>
                                      <w:kern w:val="2"/>
                                      <w:sz w:val="20"/>
                                      <w:szCs w:val="20"/>
                                      <w14:ligatures w14:val="standardContextual"/>
                                    </w:rPr>
                                    <w:t xml:space="preserve"> are </w:t>
                                  </w:r>
                                  <w:r w:rsidR="00793FF9" w:rsidRPr="001B5A55">
                                    <w:rPr>
                                      <w:rFonts w:cs="Aptos"/>
                                      <w:kern w:val="2"/>
                                      <w:sz w:val="20"/>
                                      <w:szCs w:val="20"/>
                                      <w14:ligatures w14:val="standardContextual"/>
                                    </w:rPr>
                                    <w:t>align</w:t>
                                  </w:r>
                                  <w:r w:rsidR="00793FF9">
                                    <w:rPr>
                                      <w:rFonts w:cs="Aptos"/>
                                      <w:kern w:val="2"/>
                                      <w:sz w:val="20"/>
                                      <w:szCs w:val="20"/>
                                      <w14:ligatures w14:val="standardContextual"/>
                                    </w:rPr>
                                    <w:t>ed</w:t>
                                  </w:r>
                                  <w:r w:rsidR="008912C6"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14:paraId="7FFBB783"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Registrar allocation regions are aligned (</w:t>
                                  </w:r>
                                  <w:r w:rsidR="00817430">
                                    <w:rPr>
                                      <w:rFonts w:cs="Aptos"/>
                                      <w:kern w:val="2"/>
                                      <w:sz w:val="20"/>
                                      <w:szCs w:val="20"/>
                                      <w14:ligatures w14:val="standardContextual"/>
                                    </w:rPr>
                                    <w:t xml:space="preserve">DHDA, </w:t>
                                  </w:r>
                                  <w:r w:rsidRPr="008912C6">
                                    <w:rPr>
                                      <w:rFonts w:cs="Aptos"/>
                                      <w:kern w:val="2"/>
                                      <w:sz w:val="20"/>
                                      <w:szCs w:val="20"/>
                                      <w14:ligatures w14:val="standardContextual"/>
                                    </w:rPr>
                                    <w:t>colleges)</w:t>
                                  </w:r>
                                  <w:r w:rsidR="00917111">
                                    <w:rPr>
                                      <w:rFonts w:cs="Aptos"/>
                                      <w:kern w:val="2"/>
                                      <w:sz w:val="20"/>
                                      <w:szCs w:val="20"/>
                                      <w14:ligatures w14:val="standardContextual"/>
                                    </w:rPr>
                                    <w:t>.</w:t>
                                  </w:r>
                                </w:p>
                                <w:p w14:paraId="6BB5A20F" w14:textId="77777777" w:rsidR="008912C6" w:rsidRPr="008912C6" w:rsidRDefault="0092365A" w:rsidP="00A42AF2">
                                  <w:pPr>
                                    <w:numPr>
                                      <w:ilvl w:val="0"/>
                                      <w:numId w:val="11"/>
                                    </w:numPr>
                                    <w:spacing w:before="0" w:after="0" w:line="240" w:lineRule="auto"/>
                                    <w:ind w:left="142" w:right="-79" w:hanging="142"/>
                                    <w:contextualSpacing/>
                                    <w:rPr>
                                      <w:rFonts w:cs="Aptos"/>
                                      <w:kern w:val="2"/>
                                      <w:sz w:val="20"/>
                                      <w:szCs w:val="20"/>
                                      <w14:ligatures w14:val="standardContextual"/>
                                    </w:rPr>
                                  </w:pPr>
                                  <w:r>
                                    <w:rPr>
                                      <w:rFonts w:cs="Aptos"/>
                                      <w:kern w:val="2"/>
                                      <w:sz w:val="20"/>
                                      <w:szCs w:val="20"/>
                                      <w14:ligatures w14:val="standardContextual"/>
                                    </w:rPr>
                                    <w:t>A</w:t>
                                  </w:r>
                                  <w:r w:rsidRPr="0092365A">
                                    <w:rPr>
                                      <w:rFonts w:cs="Aptos"/>
                                      <w:kern w:val="2"/>
                                      <w:sz w:val="20"/>
                                      <w:szCs w:val="20"/>
                                      <w14:ligatures w14:val="standardContextual"/>
                                    </w:rPr>
                                    <w:t xml:space="preserve">llocation regions are </w:t>
                                  </w:r>
                                  <w:r w:rsidR="001B4ABA">
                                    <w:rPr>
                                      <w:rFonts w:cs="Aptos"/>
                                      <w:kern w:val="2"/>
                                      <w:sz w:val="20"/>
                                      <w:szCs w:val="20"/>
                                      <w14:ligatures w14:val="standardContextual"/>
                                    </w:rPr>
                                    <w:t>set based on community need</w:t>
                                  </w:r>
                                  <w:r w:rsidR="008912C6" w:rsidRPr="008912C6">
                                    <w:rPr>
                                      <w:rFonts w:cs="Aptos"/>
                                      <w:kern w:val="2"/>
                                      <w:sz w:val="20"/>
                                      <w:szCs w:val="20"/>
                                      <w14:ligatures w14:val="standardContextual"/>
                                    </w:rPr>
                                    <w:t xml:space="preserve"> (</w:t>
                                  </w:r>
                                  <w:r w:rsidR="007E21BC" w:rsidRPr="008912C6">
                                    <w:rPr>
                                      <w:rFonts w:cs="Aptos"/>
                                      <w:kern w:val="2"/>
                                      <w:sz w:val="20"/>
                                      <w:szCs w:val="20"/>
                                      <w14:ligatures w14:val="standardContextual"/>
                                    </w:rPr>
                                    <w:t>DHDA</w:t>
                                  </w:r>
                                  <w:r w:rsidR="008912C6" w:rsidRPr="008912C6">
                                    <w:rPr>
                                      <w:rFonts w:cs="Aptos"/>
                                      <w:kern w:val="2"/>
                                      <w:sz w:val="20"/>
                                      <w:szCs w:val="20"/>
                                      <w14:ligatures w14:val="standardContextual"/>
                                    </w:rPr>
                                    <w:t>)</w:t>
                                  </w:r>
                                  <w:r w:rsidR="00917111">
                                    <w:rPr>
                                      <w:rFonts w:cs="Aptos"/>
                                      <w:kern w:val="2"/>
                                      <w:sz w:val="20"/>
                                      <w:szCs w:val="20"/>
                                      <w14:ligatures w14:val="standardContextual"/>
                                    </w:rPr>
                                    <w:t>.</w:t>
                                  </w:r>
                                </w:p>
                                <w:p w14:paraId="71607535" w14:textId="77777777" w:rsid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AGPT program application processes are </w:t>
                                  </w:r>
                                  <w:r w:rsidR="00056655" w:rsidRPr="00056655">
                                    <w:rPr>
                                      <w:rFonts w:cs="Aptos"/>
                                      <w:kern w:val="2"/>
                                      <w:sz w:val="20"/>
                                      <w:szCs w:val="20"/>
                                      <w14:ligatures w14:val="standardContextual"/>
                                    </w:rPr>
                                    <w:t xml:space="preserve">straightforward </w:t>
                                  </w:r>
                                  <w:r w:rsidRPr="008912C6">
                                    <w:rPr>
                                      <w:rFonts w:cs="Aptos"/>
                                      <w:kern w:val="2"/>
                                      <w:sz w:val="20"/>
                                      <w:szCs w:val="20"/>
                                      <w14:ligatures w14:val="standardContextual"/>
                                    </w:rPr>
                                    <w:t xml:space="preserve">and easy to </w:t>
                                  </w:r>
                                  <w:r w:rsidR="00056655" w:rsidRPr="00056655">
                                    <w:rPr>
                                      <w:rFonts w:cs="Aptos"/>
                                      <w:kern w:val="2"/>
                                      <w:sz w:val="20"/>
                                      <w:szCs w:val="20"/>
                                      <w14:ligatures w14:val="standardContextual"/>
                                    </w:rPr>
                                    <w:t>understand</w:t>
                                  </w:r>
                                  <w:r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14:paraId="1AE2573C"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High-quality training </w:t>
                                  </w:r>
                                  <w:r w:rsidR="00E44EC8">
                                    <w:rPr>
                                      <w:rFonts w:cs="Aptos"/>
                                      <w:kern w:val="2"/>
                                      <w:sz w:val="20"/>
                                      <w:szCs w:val="20"/>
                                      <w14:ligatures w14:val="standardContextual"/>
                                    </w:rPr>
                                    <w:t xml:space="preserve">that is </w:t>
                                  </w:r>
                                  <w:r w:rsidR="00E44EC8" w:rsidRPr="00E44EC8">
                                    <w:rPr>
                                      <w:rFonts w:cs="Aptos"/>
                                      <w:kern w:val="2"/>
                                      <w:sz w:val="20"/>
                                      <w:szCs w:val="20"/>
                                      <w14:ligatures w14:val="standardContextual"/>
                                    </w:rPr>
                                    <w:t xml:space="preserve">consistent with relevant accreditation requirements </w:t>
                                  </w:r>
                                  <w:r w:rsidR="00B66150">
                                    <w:rPr>
                                      <w:rFonts w:cs="Aptos"/>
                                      <w:kern w:val="2"/>
                                      <w:sz w:val="20"/>
                                      <w:szCs w:val="20"/>
                                      <w14:ligatures w14:val="standardContextual"/>
                                    </w:rPr>
                                    <w:t xml:space="preserve">and </w:t>
                                  </w:r>
                                  <w:r w:rsidRPr="008912C6">
                                    <w:rPr>
                                      <w:rFonts w:cs="Aptos"/>
                                      <w:kern w:val="2"/>
                                      <w:sz w:val="20"/>
                                      <w:szCs w:val="20"/>
                                      <w14:ligatures w14:val="standardContextual"/>
                                    </w:rPr>
                                    <w:t>with embedded quality assurance structures is provided to registrars (colleges, GPRA, GPSA</w:t>
                                  </w:r>
                                  <w:r w:rsidR="00C93D2F">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bookmarkEnd w:id="106"/>
                                <w:p w14:paraId="1F3A1EA7"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Registrar progression on the program is assessed and monitored in alignment with sound education principles </w:t>
                                  </w:r>
                                  <w:r w:rsidR="00F66946">
                                    <w:rPr>
                                      <w:rFonts w:cs="Aptos"/>
                                      <w:kern w:val="2"/>
                                      <w:sz w:val="20"/>
                                      <w:szCs w:val="20"/>
                                      <w14:ligatures w14:val="standardContextual"/>
                                    </w:rPr>
                                    <w:t>by</w:t>
                                  </w:r>
                                  <w:r w:rsidR="00F66946" w:rsidRPr="00F66946">
                                    <w:t xml:space="preserve"> </w:t>
                                  </w:r>
                                  <w:r w:rsidR="00F66946" w:rsidRPr="00F66946">
                                    <w:rPr>
                                      <w:rFonts w:cs="Aptos"/>
                                      <w:kern w:val="2"/>
                                      <w:sz w:val="20"/>
                                      <w:szCs w:val="20"/>
                                      <w14:ligatures w14:val="standardContextual"/>
                                    </w:rPr>
                                    <w:t>appropriately accredited</w:t>
                                  </w:r>
                                  <w:r w:rsidR="00F66946">
                                    <w:rPr>
                                      <w:rFonts w:cs="Aptos"/>
                                      <w:kern w:val="2"/>
                                      <w:sz w:val="20"/>
                                      <w:szCs w:val="20"/>
                                      <w14:ligatures w14:val="standardContextual"/>
                                    </w:rPr>
                                    <w:t xml:space="preserve"> </w:t>
                                  </w:r>
                                  <w:r w:rsidR="00F66946" w:rsidRPr="00F66946">
                                    <w:rPr>
                                      <w:rFonts w:cs="Aptos"/>
                                      <w:kern w:val="2"/>
                                      <w:sz w:val="20"/>
                                      <w:szCs w:val="20"/>
                                      <w14:ligatures w14:val="standardContextual"/>
                                    </w:rPr>
                                    <w:t xml:space="preserve">supervisors </w:t>
                                  </w:r>
                                  <w:r w:rsidRPr="008912C6">
                                    <w:rPr>
                                      <w:rFonts w:cs="Aptos"/>
                                      <w:kern w:val="2"/>
                                      <w:sz w:val="20"/>
                                      <w:szCs w:val="20"/>
                                      <w14:ligatures w14:val="standardContextual"/>
                                    </w:rPr>
                                    <w:t>(colleges</w:t>
                                  </w:r>
                                  <w:r w:rsidR="00C93D2F">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14:paraId="0DD208A9"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are supported as they progress towards fellowship to become effective GPs (colleges, GPRA, IGPTN</w:t>
                                  </w:r>
                                  <w:r w:rsidR="00C93D2F">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14:paraId="767DADEB" w14:textId="77777777" w:rsidR="009140F2" w:rsidRPr="008912C6" w:rsidRDefault="009140F2"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requiring assistance receive timely support (colleges, GPRA, IGPTN</w:t>
                                  </w:r>
                                  <w:r>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14:paraId="1F861EE6"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Practice and supervisor accreditation capacity is increased and aligned with workforce need (colleges)</w:t>
                                  </w:r>
                                  <w:r w:rsidR="00917111">
                                    <w:rPr>
                                      <w:rFonts w:cs="Aptos"/>
                                      <w:kern w:val="2"/>
                                      <w:sz w:val="20"/>
                                      <w:szCs w:val="20"/>
                                      <w14:ligatures w14:val="standardContextual"/>
                                    </w:rPr>
                                    <w:t>.</w:t>
                                  </w:r>
                                </w:p>
                                <w:p w14:paraId="62596A93"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Dual college coordinated and streamlined accreditation for practices and supervisors is imp</w:t>
                                  </w:r>
                                  <w:r w:rsidR="00547036">
                                    <w:rPr>
                                      <w:rFonts w:cs="Aptos"/>
                                      <w:kern w:val="2"/>
                                      <w:sz w:val="20"/>
                                      <w:szCs w:val="20"/>
                                      <w14:ligatures w14:val="standardContextual"/>
                                    </w:rPr>
                                    <w:t>roved</w:t>
                                  </w:r>
                                  <w:r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14:paraId="35344F33"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Supervisors and registrars are </w:t>
                                  </w:r>
                                  <w:r w:rsidR="00861773" w:rsidRPr="008912C6">
                                    <w:rPr>
                                      <w:rFonts w:cs="Aptos"/>
                                      <w:kern w:val="2"/>
                                      <w:sz w:val="20"/>
                                      <w:szCs w:val="20"/>
                                      <w14:ligatures w14:val="standardContextual"/>
                                    </w:rPr>
                                    <w:t xml:space="preserve">supported and </w:t>
                                  </w:r>
                                  <w:r w:rsidRPr="008912C6">
                                    <w:rPr>
                                      <w:rFonts w:cs="Aptos"/>
                                      <w:kern w:val="2"/>
                                      <w:sz w:val="20"/>
                                      <w:szCs w:val="20"/>
                                      <w14:ligatures w14:val="standardContextual"/>
                                    </w:rPr>
                                    <w:t xml:space="preserve">resourced (DHDA, colleges, </w:t>
                                  </w:r>
                                  <w:r w:rsidR="00861773">
                                    <w:rPr>
                                      <w:rFonts w:cs="Aptos"/>
                                      <w:kern w:val="2"/>
                                      <w:sz w:val="20"/>
                                      <w:szCs w:val="20"/>
                                      <w14:ligatures w14:val="standardContextual"/>
                                    </w:rPr>
                                    <w:t xml:space="preserve">JCTS, </w:t>
                                  </w:r>
                                  <w:r w:rsidRPr="008912C6">
                                    <w:rPr>
                                      <w:rFonts w:cs="Aptos"/>
                                      <w:kern w:val="2"/>
                                      <w:sz w:val="20"/>
                                      <w:szCs w:val="20"/>
                                      <w14:ligatures w14:val="standardContextual"/>
                                    </w:rPr>
                                    <w:t xml:space="preserve">GPSA, GPRA, </w:t>
                                  </w:r>
                                  <w:r w:rsidR="00861773" w:rsidRPr="00861773">
                                    <w:rPr>
                                      <w:rFonts w:cs="Aptos"/>
                                      <w:kern w:val="2"/>
                                      <w:sz w:val="20"/>
                                      <w:szCs w:val="20"/>
                                      <w14:ligatures w14:val="standardContextual"/>
                                    </w:rPr>
                                    <w:t xml:space="preserve">IGPTN, CECMN, </w:t>
                                  </w:r>
                                  <w:r w:rsidRPr="008912C6">
                                    <w:rPr>
                                      <w:rFonts w:cs="Aptos"/>
                                      <w:kern w:val="2"/>
                                      <w:sz w:val="20"/>
                                      <w:szCs w:val="20"/>
                                      <w14:ligatures w14:val="standardContextual"/>
                                    </w:rPr>
                                    <w:t>supervisors, practices)</w:t>
                                  </w:r>
                                  <w:r w:rsidR="00917111">
                                    <w:rPr>
                                      <w:rFonts w:cs="Aptos"/>
                                      <w:kern w:val="2"/>
                                      <w:sz w:val="20"/>
                                      <w:szCs w:val="20"/>
                                      <w14:ligatures w14:val="standardContextual"/>
                                    </w:rPr>
                                    <w:t>.</w:t>
                                  </w:r>
                                </w:p>
                                <w:p w14:paraId="338B5E07"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Supervisors and training practices receive appropriate and timely feedback and support to ensure education and training is </w:t>
                                  </w:r>
                                  <w:r w:rsidR="00A655F2">
                                    <w:rPr>
                                      <w:rFonts w:cs="Aptos"/>
                                      <w:kern w:val="2"/>
                                      <w:sz w:val="20"/>
                                      <w:szCs w:val="20"/>
                                      <w14:ligatures w14:val="standardContextual"/>
                                    </w:rPr>
                                    <w:t xml:space="preserve">safe and </w:t>
                                  </w:r>
                                  <w:r w:rsidRPr="008912C6">
                                    <w:rPr>
                                      <w:rFonts w:cs="Aptos"/>
                                      <w:kern w:val="2"/>
                                      <w:sz w:val="20"/>
                                      <w:szCs w:val="20"/>
                                      <w14:ligatures w14:val="standardContextual"/>
                                    </w:rPr>
                                    <w:t>effective (colleges, GPSA)</w:t>
                                  </w:r>
                                  <w:r w:rsidR="00917111">
                                    <w:rPr>
                                      <w:rFonts w:cs="Aptos"/>
                                      <w:kern w:val="2"/>
                                      <w:sz w:val="20"/>
                                      <w:szCs w:val="20"/>
                                      <w14:ligatures w14:val="standardContextual"/>
                                    </w:rPr>
                                    <w:t>.</w:t>
                                  </w:r>
                                </w:p>
                                <w:p w14:paraId="419E5644"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AGPT program outcomes are publicly reported (DHDA)</w:t>
                                  </w:r>
                                  <w:r w:rsidR="00917111">
                                    <w:rPr>
                                      <w:rFonts w:cs="Aptos"/>
                                      <w:kern w:val="2"/>
                                      <w:sz w:val="20"/>
                                      <w:szCs w:val="20"/>
                                      <w14:ligatures w14:val="standardContextual"/>
                                    </w:rPr>
                                    <w:t>.</w:t>
                                  </w:r>
                                </w:p>
                                <w:p w14:paraId="38908D4D"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The AGPT program is marketed and </w:t>
                                  </w:r>
                                  <w:r w:rsidR="00D50A33" w:rsidRPr="00D50A33">
                                    <w:rPr>
                                      <w:rFonts w:cs="Aptos"/>
                                      <w:kern w:val="2"/>
                                      <w:sz w:val="20"/>
                                      <w:szCs w:val="20"/>
                                      <w14:ligatures w14:val="standardContextual"/>
                                    </w:rPr>
                                    <w:t xml:space="preserve">General Practice and Rural Generalism </w:t>
                                  </w:r>
                                  <w:r w:rsidRPr="008912C6">
                                    <w:rPr>
                                      <w:rFonts w:cs="Aptos"/>
                                      <w:kern w:val="2"/>
                                      <w:sz w:val="20"/>
                                      <w:szCs w:val="20"/>
                                      <w14:ligatures w14:val="standardContextual"/>
                                    </w:rPr>
                                    <w:t>are promoted (DHDA, colleges, GPRA, universities)</w:t>
                                  </w:r>
                                  <w:r w:rsidR="00917111">
                                    <w:rPr>
                                      <w:rFonts w:cs="Aptos"/>
                                      <w:kern w:val="2"/>
                                      <w:sz w:val="20"/>
                                      <w:szCs w:val="20"/>
                                      <w14:ligatures w14:val="standardContextual"/>
                                    </w:rPr>
                                    <w:t>.</w:t>
                                  </w:r>
                                </w:p>
                                <w:p w14:paraId="61B131C6"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Research on GP/RG training is undertaken (colleges, registrars</w:t>
                                  </w:r>
                                  <w:r w:rsidR="00D83871" w:rsidRPr="00D83871">
                                    <w:rPr>
                                      <w:rFonts w:cs="Aptos"/>
                                      <w:kern w:val="2"/>
                                      <w:sz w:val="20"/>
                                      <w:szCs w:val="20"/>
                                      <w14:ligatures w14:val="standardContextual"/>
                                    </w:rPr>
                                    <w:t>, universities</w:t>
                                  </w:r>
                                  <w:r w:rsidRPr="008912C6">
                                    <w:rPr>
                                      <w:rFonts w:cs="Aptos"/>
                                      <w:kern w:val="2"/>
                                      <w:sz w:val="20"/>
                                      <w:szCs w:val="20"/>
                                      <w14:ligatures w14:val="standardContextual"/>
                                    </w:rPr>
                                    <w:t>)</w:t>
                                  </w:r>
                                  <w:r w:rsidR="00917111">
                                    <w:rPr>
                                      <w:rFonts w:cs="Aptos"/>
                                      <w:kern w:val="2"/>
                                      <w:sz w:val="20"/>
                                      <w:szCs w:val="20"/>
                                      <w14:ligatures w14:val="standardContextual"/>
                                    </w:rPr>
                                    <w:t>.</w:t>
                                  </w:r>
                                </w:p>
                                <w:p w14:paraId="0C587E38" w14:textId="77777777" w:rsidR="008912C6" w:rsidRPr="008912C6" w:rsidRDefault="008912C6"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Industrial and workplace relations activities for registrars </w:t>
                                  </w:r>
                                  <w:r w:rsidR="00344219">
                                    <w:rPr>
                                      <w:rFonts w:cs="Aptos"/>
                                      <w:kern w:val="2"/>
                                      <w:sz w:val="20"/>
                                      <w:szCs w:val="20"/>
                                      <w14:ligatures w14:val="standardContextual"/>
                                    </w:rPr>
                                    <w:t>are</w:t>
                                  </w:r>
                                  <w:r w:rsidR="00911724">
                                    <w:rPr>
                                      <w:rFonts w:cs="Aptos"/>
                                      <w:kern w:val="2"/>
                                      <w:sz w:val="20"/>
                                      <w:szCs w:val="20"/>
                                      <w14:ligatures w14:val="standardContextual"/>
                                    </w:rPr>
                                    <w:t xml:space="preserve"> </w:t>
                                  </w:r>
                                  <w:r w:rsidR="00090577">
                                    <w:rPr>
                                      <w:rFonts w:cs="Aptos"/>
                                      <w:kern w:val="2"/>
                                      <w:sz w:val="20"/>
                                      <w:szCs w:val="20"/>
                                      <w14:ligatures w14:val="standardContextual"/>
                                    </w:rPr>
                                    <w:t xml:space="preserve">implemented and </w:t>
                                  </w:r>
                                  <w:r w:rsidRPr="008912C6">
                                    <w:rPr>
                                      <w:rFonts w:cs="Aptos"/>
                                      <w:kern w:val="2"/>
                                      <w:sz w:val="20"/>
                                      <w:szCs w:val="20"/>
                                      <w14:ligatures w14:val="standardContextual"/>
                                    </w:rPr>
                                    <w:t>supported, including through the NTCER (GPSA, GPRA</w:t>
                                  </w:r>
                                  <w:r w:rsidR="001031E2">
                                    <w:rPr>
                                      <w:rFonts w:cs="Aptos"/>
                                      <w:kern w:val="2"/>
                                      <w:sz w:val="20"/>
                                      <w:szCs w:val="20"/>
                                      <w14:ligatures w14:val="standardContextual"/>
                                    </w:rPr>
                                    <w:t>, colleges</w:t>
                                  </w:r>
                                  <w:r w:rsidRPr="008912C6">
                                    <w:rPr>
                                      <w:rFonts w:cs="Aptos"/>
                                      <w:kern w:val="2"/>
                                      <w:sz w:val="20"/>
                                      <w:szCs w:val="20"/>
                                      <w14:ligatures w14:val="standardContextual"/>
                                    </w:rPr>
                                    <w:t>)</w:t>
                                  </w:r>
                                  <w:r w:rsidR="00917111">
                                    <w:rPr>
                                      <w:rFonts w:cs="Aptos"/>
                                      <w:kern w:val="2"/>
                                      <w:sz w:val="20"/>
                                      <w:szCs w:val="20"/>
                                      <w14:ligatures w14:val="standardContextual"/>
                                    </w:rPr>
                                    <w:t>.</w:t>
                                  </w:r>
                                </w:p>
                                <w:p w14:paraId="60CDB4CE" w14:textId="77777777" w:rsidR="008912C6" w:rsidRPr="008912C6" w:rsidRDefault="008912C6" w:rsidP="00A42AF2">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Impacts on registrar employment conditions, retention, and workforce distribution are assessed through participation in, and evaluation of, SEM trials (DHDA, colleges, </w:t>
                                  </w:r>
                                  <w:r w:rsidR="008D6891">
                                    <w:rPr>
                                      <w:rFonts w:cs="Aptos"/>
                                      <w:kern w:val="2"/>
                                      <w:sz w:val="20"/>
                                      <w:szCs w:val="20"/>
                                      <w14:ligatures w14:val="standardContextual"/>
                                    </w:rPr>
                                    <w:t xml:space="preserve">JCTS, </w:t>
                                  </w:r>
                                  <w:r w:rsidRPr="008912C6">
                                    <w:rPr>
                                      <w:rFonts w:cs="Aptos"/>
                                      <w:kern w:val="2"/>
                                      <w:sz w:val="20"/>
                                      <w:szCs w:val="20"/>
                                      <w14:ligatures w14:val="standardContextual"/>
                                    </w:rPr>
                                    <w:t>GPRA, GPSA</w:t>
                                  </w:r>
                                  <w:r w:rsidR="00495BDE">
                                    <w:rPr>
                                      <w:rFonts w:cs="Aptos"/>
                                      <w:kern w:val="2"/>
                                      <w:sz w:val="20"/>
                                      <w:szCs w:val="20"/>
                                      <w14:ligatures w14:val="standardContextual"/>
                                    </w:rPr>
                                    <w:t>, I</w:t>
                                  </w:r>
                                  <w:r w:rsidR="008D6891">
                                    <w:rPr>
                                      <w:rFonts w:cs="Aptos"/>
                                      <w:kern w:val="2"/>
                                      <w:sz w:val="20"/>
                                      <w:szCs w:val="20"/>
                                      <w14:ligatures w14:val="standardContextual"/>
                                    </w:rPr>
                                    <w:t>GPTN</w:t>
                                  </w:r>
                                  <w:r w:rsidRPr="008912C6">
                                    <w:rPr>
                                      <w:rFonts w:cs="Aptos"/>
                                      <w:kern w:val="2"/>
                                      <w:sz w:val="20"/>
                                      <w:szCs w:val="20"/>
                                      <w14:ligatures w14:val="standardContextual"/>
                                    </w:rPr>
                                    <w:t>)</w:t>
                                  </w:r>
                                  <w:r w:rsidR="00917111">
                                    <w:rPr>
                                      <w:rFonts w:cs="Aptos"/>
                                      <w:kern w:val="2"/>
                                      <w:sz w:val="20"/>
                                      <w:szCs w:val="20"/>
                                      <w14:ligatures w14:val="standardContextual"/>
                                    </w:rPr>
                                    <w:t>.</w:t>
                                  </w:r>
                                </w:p>
                                <w:p w14:paraId="68491FBC" w14:textId="77777777" w:rsidR="00957C1A" w:rsidRPr="008912C6" w:rsidRDefault="00957C1A" w:rsidP="00A42AF2">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supervisors and practices receive representation and advocacy (GPRA, GPSA</w:t>
                                  </w:r>
                                  <w:r>
                                    <w:rPr>
                                      <w:rFonts w:cs="Aptos"/>
                                      <w:kern w:val="2"/>
                                      <w:sz w:val="20"/>
                                      <w:szCs w:val="20"/>
                                      <w14:ligatures w14:val="standardContextual"/>
                                    </w:rPr>
                                    <w:t>, IGPTN</w:t>
                                  </w:r>
                                  <w:r w:rsidRPr="008912C6">
                                    <w:rPr>
                                      <w:rFonts w:cs="Aptos"/>
                                      <w:kern w:val="2"/>
                                      <w:sz w:val="20"/>
                                      <w:szCs w:val="20"/>
                                      <w14:ligatures w14:val="standardContextual"/>
                                    </w:rPr>
                                    <w:t>)</w:t>
                                  </w:r>
                                  <w:r w:rsidR="00917111">
                                    <w:rPr>
                                      <w:rFonts w:cs="Aptos"/>
                                      <w:kern w:val="2"/>
                                      <w:sz w:val="20"/>
                                      <w:szCs w:val="20"/>
                                      <w14:ligatures w14:val="standardContextual"/>
                                    </w:rPr>
                                    <w:t>.</w:t>
                                  </w:r>
                                </w:p>
                                <w:p w14:paraId="3E5F3552" w14:textId="77777777" w:rsidR="008912C6" w:rsidRPr="00CB5A86" w:rsidRDefault="008912C6" w:rsidP="00A42AF2">
                                  <w:pPr>
                                    <w:pStyle w:val="ListParagraph"/>
                                    <w:numPr>
                                      <w:ilvl w:val="0"/>
                                      <w:numId w:val="11"/>
                                    </w:numPr>
                                    <w:spacing w:before="0" w:after="0" w:line="240" w:lineRule="auto"/>
                                    <w:ind w:left="142" w:hanging="142"/>
                                    <w:rPr>
                                      <w:rFonts w:cs="Calibri"/>
                                      <w:sz w:val="20"/>
                                      <w:szCs w:val="20"/>
                                    </w:rPr>
                                  </w:pPr>
                                  <w:r w:rsidRPr="00CB5A86">
                                    <w:rPr>
                                      <w:rFonts w:cs="Calibri"/>
                                      <w:sz w:val="20"/>
                                      <w:szCs w:val="20"/>
                                    </w:rPr>
                                    <w:t xml:space="preserve">Eligible </w:t>
                                  </w:r>
                                  <w:r w:rsidR="001B47BD">
                                    <w:rPr>
                                      <w:rFonts w:cs="Calibri"/>
                                      <w:sz w:val="20"/>
                                      <w:szCs w:val="20"/>
                                    </w:rPr>
                                    <w:t>r</w:t>
                                  </w:r>
                                  <w:r w:rsidR="001B47BD" w:rsidRPr="001B47BD">
                                    <w:rPr>
                                      <w:rFonts w:cs="Calibri"/>
                                      <w:sz w:val="20"/>
                                      <w:szCs w:val="20"/>
                                    </w:rPr>
                                    <w:t xml:space="preserve">egistrars, supervisors and practices receive financial </w:t>
                                  </w:r>
                                  <w:r w:rsidR="000D40B3" w:rsidRPr="001B47BD">
                                    <w:rPr>
                                      <w:rFonts w:cs="Calibri"/>
                                      <w:sz w:val="20"/>
                                      <w:szCs w:val="20"/>
                                    </w:rPr>
                                    <w:t>support,</w:t>
                                  </w:r>
                                  <w:r w:rsidR="001B47BD" w:rsidRPr="001B47BD">
                                    <w:rPr>
                                      <w:rFonts w:cs="Calibri"/>
                                      <w:sz w:val="20"/>
                                      <w:szCs w:val="20"/>
                                    </w:rPr>
                                    <w:t xml:space="preserve"> </w:t>
                                  </w:r>
                                  <w:r w:rsidR="001B47BD">
                                    <w:rPr>
                                      <w:rFonts w:cs="Calibri"/>
                                      <w:sz w:val="20"/>
                                      <w:szCs w:val="20"/>
                                    </w:rPr>
                                    <w:t>and eligible</w:t>
                                  </w:r>
                                  <w:r w:rsidR="00917A7C">
                                    <w:rPr>
                                      <w:rFonts w:cs="Calibri"/>
                                      <w:sz w:val="20"/>
                                      <w:szCs w:val="20"/>
                                    </w:rPr>
                                    <w:t xml:space="preserve"> </w:t>
                                  </w:r>
                                  <w:r w:rsidRPr="00CB5A86">
                                    <w:rPr>
                                      <w:rFonts w:cs="Calibri"/>
                                      <w:sz w:val="20"/>
                                      <w:szCs w:val="20"/>
                                    </w:rPr>
                                    <w:t xml:space="preserve">registrars receive salary </w:t>
                                  </w:r>
                                  <w:r w:rsidR="004925A9">
                                    <w:rPr>
                                      <w:rFonts w:cs="Calibri"/>
                                      <w:sz w:val="20"/>
                                      <w:szCs w:val="20"/>
                                    </w:rPr>
                                    <w:t>incentive</w:t>
                                  </w:r>
                                  <w:r w:rsidRPr="00CB5A86">
                                    <w:rPr>
                                      <w:rFonts w:cs="Calibri"/>
                                      <w:sz w:val="20"/>
                                      <w:szCs w:val="20"/>
                                    </w:rPr>
                                    <w:t>, study and parental leave payments</w:t>
                                  </w:r>
                                  <w:r w:rsidR="000D40B3">
                                    <w:rPr>
                                      <w:rFonts w:cs="Calibri"/>
                                      <w:sz w:val="20"/>
                                      <w:szCs w:val="20"/>
                                    </w:rPr>
                                    <w:t>,</w:t>
                                  </w:r>
                                  <w:r w:rsidRPr="00CB5A86">
                                    <w:rPr>
                                      <w:rFonts w:cs="Calibri"/>
                                      <w:sz w:val="20"/>
                                      <w:szCs w:val="20"/>
                                    </w:rPr>
                                    <w:t xml:space="preserve"> in accordance with NCP guidelines and related</w:t>
                                  </w:r>
                                  <w:r w:rsidRPr="00CB5A86">
                                    <w:rPr>
                                      <w:sz w:val="20"/>
                                      <w:szCs w:val="20"/>
                                    </w:rPr>
                                    <w:t xml:space="preserve"> </w:t>
                                  </w:r>
                                  <w:r w:rsidRPr="00CB5A86">
                                    <w:rPr>
                                      <w:rFonts w:cs="Calibri"/>
                                      <w:sz w:val="20"/>
                                      <w:szCs w:val="20"/>
                                    </w:rPr>
                                    <w:t>policy (DHDA, colleges</w:t>
                                  </w:r>
                                  <w:r w:rsidR="0060419C">
                                    <w:rPr>
                                      <w:rFonts w:cs="Calibri"/>
                                      <w:sz w:val="20"/>
                                      <w:szCs w:val="20"/>
                                    </w:rPr>
                                    <w:t>, Services Australia</w:t>
                                  </w:r>
                                  <w:r w:rsidRPr="00CB5A86">
                                    <w:rPr>
                                      <w:rFonts w:cs="Calibri"/>
                                      <w:sz w:val="20"/>
                                      <w:szCs w:val="20"/>
                                    </w:rPr>
                                    <w:t>)</w:t>
                                  </w:r>
                                  <w:r w:rsidR="00917111">
                                    <w:rPr>
                                      <w:rFonts w:cs="Calibri"/>
                                      <w:sz w:val="20"/>
                                      <w:szCs w:val="20"/>
                                    </w:rPr>
                                    <w:t>.</w:t>
                                  </w:r>
                                </w:p>
                                <w:p w14:paraId="5BF16D57" w14:textId="77777777" w:rsidR="008912C6" w:rsidRPr="00254D60" w:rsidRDefault="008912C6" w:rsidP="00A42AF2">
                                  <w:pPr>
                                    <w:numPr>
                                      <w:ilvl w:val="0"/>
                                      <w:numId w:val="11"/>
                                    </w:numPr>
                                    <w:spacing w:before="0" w:after="0" w:line="240" w:lineRule="auto"/>
                                    <w:ind w:left="142" w:right="-79" w:hanging="142"/>
                                    <w:contextualSpacing/>
                                    <w:rPr>
                                      <w:rFonts w:ascii="Calibri" w:hAnsi="Calibri" w:cs="Calibri"/>
                                      <w:kern w:val="2"/>
                                      <w:sz w:val="20"/>
                                      <w:szCs w:val="20"/>
                                      <w14:ligatures w14:val="standardContextual"/>
                                    </w:rPr>
                                  </w:pPr>
                                  <w:r w:rsidRPr="00254D60">
                                    <w:rPr>
                                      <w:rFonts w:ascii="Calibri" w:hAnsi="Calibri" w:cs="Calibri"/>
                                      <w:kern w:val="2"/>
                                      <w:sz w:val="20"/>
                                      <w:szCs w:val="20"/>
                                      <w14:ligatures w14:val="standardContextual"/>
                                    </w:rPr>
                                    <w:t xml:space="preserve">GP training strategic directions are advised upon, and registrar and supervisor </w:t>
                                  </w:r>
                                  <w:bookmarkStart w:id="107" w:name="_Hlk211336435"/>
                                  <w:r w:rsidRPr="00254D60">
                                    <w:rPr>
                                      <w:rFonts w:ascii="Calibri" w:hAnsi="Calibri" w:cs="Calibri"/>
                                      <w:kern w:val="2"/>
                                      <w:sz w:val="20"/>
                                      <w:szCs w:val="20"/>
                                      <w14:ligatures w14:val="standardContextual"/>
                                    </w:rPr>
                                    <w:t xml:space="preserve">support mechanisms </w:t>
                                  </w:r>
                                  <w:bookmarkEnd w:id="107"/>
                                  <w:r w:rsidRPr="00254D60">
                                    <w:rPr>
                                      <w:rFonts w:ascii="Calibri" w:hAnsi="Calibri" w:cs="Calibri"/>
                                      <w:kern w:val="2"/>
                                      <w:sz w:val="20"/>
                                      <w:szCs w:val="20"/>
                                      <w14:ligatures w14:val="standardContextual"/>
                                    </w:rPr>
                                    <w:t xml:space="preserve">are monitored and advised upon </w:t>
                                  </w:r>
                                  <w:bookmarkStart w:id="108" w:name="_Hlk211336636"/>
                                  <w:r w:rsidRPr="00254D60">
                                    <w:rPr>
                                      <w:rFonts w:ascii="Calibri" w:hAnsi="Calibri" w:cs="Calibri"/>
                                      <w:kern w:val="2"/>
                                      <w:sz w:val="20"/>
                                      <w:szCs w:val="20"/>
                                      <w14:ligatures w14:val="standardContextual"/>
                                    </w:rPr>
                                    <w:t>(</w:t>
                                  </w:r>
                                  <w:r w:rsidR="00B11C9D">
                                    <w:rPr>
                                      <w:rFonts w:ascii="Calibri" w:hAnsi="Calibri" w:cs="Calibri"/>
                                      <w:kern w:val="2"/>
                                      <w:sz w:val="20"/>
                                      <w:szCs w:val="20"/>
                                      <w14:ligatures w14:val="standardContextual"/>
                                    </w:rPr>
                                    <w:t xml:space="preserve">DHDA, </w:t>
                                  </w:r>
                                  <w:r w:rsidRPr="00254D60">
                                    <w:rPr>
                                      <w:rFonts w:ascii="Calibri" w:hAnsi="Calibri" w:cs="Calibri"/>
                                      <w:kern w:val="2"/>
                                      <w:sz w:val="20"/>
                                      <w:szCs w:val="20"/>
                                      <w14:ligatures w14:val="standardContextual"/>
                                    </w:rPr>
                                    <w:t>GPTAC)</w:t>
                                  </w:r>
                                  <w:bookmarkEnd w:id="108"/>
                                  <w:r w:rsidR="00917111">
                                    <w:rPr>
                                      <w:rFonts w:ascii="Calibri" w:hAnsi="Calibri" w:cs="Calibri"/>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BBCF06B">
                    <v:shape id="_x0000_s1028" style="position:absolute;margin-left:3.05pt;margin-top:2.3pt;width:296.5pt;height:606.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ff2c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" w14:anchorId="4D1F5B1E">
                      <v:textbox>
                        <w:txbxContent>
                          <w:p w:rsidRPr="008912C6" w:rsidR="00CD39E4" w:rsidP="00A42AF2" w:rsidRDefault="001B5A55" w14:paraId="50BDC0E3" wp14:textId="77777777">
                            <w:pPr>
                              <w:numPr>
                                <w:ilvl w:val="0"/>
                                <w:numId w:val="11"/>
                              </w:numPr>
                              <w:spacing w:before="0" w:after="0" w:line="240" w:lineRule="auto"/>
                              <w:ind w:left="142" w:hanging="142"/>
                              <w:contextualSpacing/>
                              <w:rPr>
                                <w:rFonts w:cs="Aptos"/>
                                <w:kern w:val="2"/>
                                <w:sz w:val="20"/>
                                <w:szCs w:val="20"/>
                                <w14:ligatures w14:val="standardContextual"/>
                              </w:rPr>
                            </w:pPr>
                            <w:r>
                              <w:rPr>
                                <w:rFonts w:cs="Aptos"/>
                                <w:kern w:val="2"/>
                                <w:sz w:val="20"/>
                                <w:szCs w:val="20"/>
                                <w14:ligatures w14:val="standardContextual"/>
                              </w:rPr>
                              <w:t>S</w:t>
                            </w:r>
                            <w:r w:rsidRPr="001B5A55">
                              <w:rPr>
                                <w:rFonts w:cs="Aptos"/>
                                <w:kern w:val="2"/>
                                <w:sz w:val="20"/>
                                <w:szCs w:val="20"/>
                                <w14:ligatures w14:val="standardContextual"/>
                              </w:rPr>
                              <w:t xml:space="preserve">election </w:t>
                            </w:r>
                            <w:r w:rsidR="00DD5482">
                              <w:rPr>
                                <w:rFonts w:cs="Aptos"/>
                                <w:kern w:val="2"/>
                                <w:sz w:val="20"/>
                                <w:szCs w:val="20"/>
                                <w14:ligatures w14:val="standardContextual"/>
                              </w:rPr>
                              <w:t>intakes</w:t>
                            </w:r>
                            <w:r w:rsidRPr="001B5A55" w:rsidR="00DD5482">
                              <w:rPr>
                                <w:rFonts w:cs="Aptos"/>
                                <w:kern w:val="2"/>
                                <w:sz w:val="20"/>
                                <w:szCs w:val="20"/>
                                <w14:ligatures w14:val="standardContextual"/>
                              </w:rPr>
                              <w:t xml:space="preserve"> </w:t>
                            </w:r>
                            <w:r w:rsidR="00793FF9">
                              <w:rPr>
                                <w:rFonts w:cs="Aptos"/>
                                <w:kern w:val="2"/>
                                <w:sz w:val="20"/>
                                <w:szCs w:val="20"/>
                                <w14:ligatures w14:val="standardContextual"/>
                              </w:rPr>
                              <w:t xml:space="preserve">are </w:t>
                            </w:r>
                            <w:r w:rsidR="000E0CD7">
                              <w:rPr>
                                <w:rFonts w:cs="Aptos"/>
                                <w:kern w:val="2"/>
                                <w:sz w:val="20"/>
                                <w:szCs w:val="20"/>
                                <w14:ligatures w14:val="standardContextual"/>
                              </w:rPr>
                              <w:t>managed,</w:t>
                            </w:r>
                            <w:r w:rsidR="00793FF9">
                              <w:rPr>
                                <w:rFonts w:cs="Aptos"/>
                                <w:kern w:val="2"/>
                                <w:sz w:val="20"/>
                                <w:szCs w:val="20"/>
                                <w14:ligatures w14:val="standardContextual"/>
                              </w:rPr>
                              <w:t xml:space="preserve"> </w:t>
                            </w:r>
                            <w:r w:rsidR="00750CDB">
                              <w:rPr>
                                <w:rFonts w:cs="Aptos"/>
                                <w:kern w:val="2"/>
                                <w:sz w:val="20"/>
                                <w:szCs w:val="20"/>
                                <w14:ligatures w14:val="standardContextual"/>
                              </w:rPr>
                              <w:t>s</w:t>
                            </w:r>
                            <w:r w:rsidRPr="001C4F33" w:rsidR="00750CDB">
                              <w:rPr>
                                <w:rFonts w:cs="Aptos"/>
                                <w:kern w:val="2"/>
                                <w:sz w:val="20"/>
                                <w:szCs w:val="20"/>
                                <w14:ligatures w14:val="standardContextual"/>
                              </w:rPr>
                              <w:t>elected registrars are appropriate for the AGPT program</w:t>
                            </w:r>
                            <w:r w:rsidR="00750CDB">
                              <w:rPr>
                                <w:rFonts w:cs="Aptos"/>
                                <w:kern w:val="2"/>
                                <w:sz w:val="20"/>
                                <w:szCs w:val="20"/>
                                <w14:ligatures w14:val="standardContextual"/>
                              </w:rPr>
                              <w:t>,</w:t>
                            </w:r>
                            <w:r w:rsidRPr="008912C6" w:rsidR="00750CDB">
                              <w:rPr>
                                <w:rFonts w:cs="Aptos"/>
                                <w:kern w:val="2"/>
                                <w:sz w:val="20"/>
                                <w:szCs w:val="20"/>
                                <w14:ligatures w14:val="standardContextual"/>
                              </w:rPr>
                              <w:t xml:space="preserve"> </w:t>
                            </w:r>
                            <w:r w:rsidRPr="001B5A55">
                              <w:rPr>
                                <w:rFonts w:cs="Aptos"/>
                                <w:kern w:val="2"/>
                                <w:sz w:val="20"/>
                                <w:szCs w:val="20"/>
                                <w14:ligatures w14:val="standardContextual"/>
                              </w:rPr>
                              <w:t xml:space="preserve">and </w:t>
                            </w:r>
                            <w:r w:rsidR="00CD39E4">
                              <w:rPr>
                                <w:rFonts w:cs="Aptos"/>
                                <w:kern w:val="2"/>
                                <w:sz w:val="20"/>
                                <w:szCs w:val="20"/>
                                <w14:ligatures w14:val="standardContextual"/>
                              </w:rPr>
                              <w:t>s</w:t>
                            </w:r>
                            <w:r w:rsidRPr="009D73BF" w:rsidR="00CD39E4">
                              <w:rPr>
                                <w:rFonts w:cs="Aptos"/>
                                <w:kern w:val="2"/>
                                <w:sz w:val="20"/>
                                <w:szCs w:val="20"/>
                                <w14:ligatures w14:val="standardContextual"/>
                              </w:rPr>
                              <w:t xml:space="preserve">election processes are guided by evidence </w:t>
                            </w:r>
                            <w:r w:rsidR="00CD39E4">
                              <w:rPr>
                                <w:rFonts w:cs="Aptos"/>
                                <w:kern w:val="2"/>
                                <w:sz w:val="20"/>
                                <w:szCs w:val="20"/>
                                <w14:ligatures w14:val="standardContextual"/>
                              </w:rPr>
                              <w:t>that</w:t>
                            </w:r>
                            <w:r w:rsidRPr="009D73BF" w:rsidR="00CD39E4">
                              <w:rPr>
                                <w:rFonts w:cs="Aptos"/>
                                <w:kern w:val="2"/>
                                <w:sz w:val="20"/>
                                <w:szCs w:val="20"/>
                                <w14:ligatures w14:val="standardContextual"/>
                              </w:rPr>
                              <w:t xml:space="preserve"> maximise</w:t>
                            </w:r>
                            <w:r w:rsidR="00CD39E4">
                              <w:rPr>
                                <w:rFonts w:cs="Aptos"/>
                                <w:kern w:val="2"/>
                                <w:sz w:val="20"/>
                                <w:szCs w:val="20"/>
                                <w14:ligatures w14:val="standardContextual"/>
                              </w:rPr>
                              <w:t>s</w:t>
                            </w:r>
                            <w:r w:rsidRPr="009D73BF" w:rsidR="00CD39E4">
                              <w:rPr>
                                <w:rFonts w:cs="Aptos"/>
                                <w:kern w:val="2"/>
                                <w:sz w:val="20"/>
                                <w:szCs w:val="20"/>
                                <w14:ligatures w14:val="standardContextual"/>
                              </w:rPr>
                              <w:t xml:space="preserve"> the opportunity for program objectives to</w:t>
                            </w:r>
                            <w:r w:rsidR="00CD39E4">
                              <w:rPr>
                                <w:rFonts w:cs="Aptos"/>
                                <w:kern w:val="2"/>
                                <w:sz w:val="20"/>
                                <w:szCs w:val="20"/>
                                <w14:ligatures w14:val="standardContextual"/>
                              </w:rPr>
                              <w:t xml:space="preserve"> be</w:t>
                            </w:r>
                            <w:r w:rsidRPr="009D73BF" w:rsidR="00CD39E4">
                              <w:rPr>
                                <w:rFonts w:cs="Aptos"/>
                                <w:kern w:val="2"/>
                                <w:sz w:val="20"/>
                                <w:szCs w:val="20"/>
                                <w14:ligatures w14:val="standardContextual"/>
                              </w:rPr>
                              <w:t xml:space="preserve"> achieve</w:t>
                            </w:r>
                            <w:r w:rsidR="00CD39E4">
                              <w:rPr>
                                <w:rFonts w:cs="Aptos"/>
                                <w:kern w:val="2"/>
                                <w:sz w:val="20"/>
                                <w:szCs w:val="20"/>
                                <w14:ligatures w14:val="standardContextual"/>
                              </w:rPr>
                              <w:t>d</w:t>
                            </w:r>
                            <w:r w:rsidRPr="009D73BF" w:rsidR="00CD39E4">
                              <w:rPr>
                                <w:rFonts w:cs="Aptos"/>
                                <w:kern w:val="2"/>
                                <w:sz w:val="20"/>
                                <w:szCs w:val="20"/>
                                <w14:ligatures w14:val="standardContextual"/>
                              </w:rPr>
                              <w:t xml:space="preserve"> (colleges)</w:t>
                            </w:r>
                            <w:r w:rsidR="00917111">
                              <w:rPr>
                                <w:rFonts w:cs="Aptos"/>
                                <w:kern w:val="2"/>
                                <w:sz w:val="20"/>
                                <w:szCs w:val="20"/>
                                <w14:ligatures w14:val="standardContextual"/>
                              </w:rPr>
                              <w:t>.</w:t>
                            </w:r>
                          </w:p>
                          <w:p w:rsidR="008912C6" w:rsidP="00A42AF2" w:rsidRDefault="00DD5482" w14:paraId="767D7573" wp14:textId="77777777">
                            <w:pPr>
                              <w:numPr>
                                <w:ilvl w:val="0"/>
                                <w:numId w:val="11"/>
                              </w:numPr>
                              <w:spacing w:before="0" w:after="0" w:line="240" w:lineRule="auto"/>
                              <w:ind w:left="142" w:hanging="142"/>
                              <w:contextualSpacing/>
                              <w:rPr>
                                <w:rFonts w:cs="Aptos"/>
                                <w:kern w:val="2"/>
                                <w:sz w:val="20"/>
                                <w:szCs w:val="20"/>
                                <w14:ligatures w14:val="standardContextual"/>
                              </w:rPr>
                            </w:pPr>
                            <w:r>
                              <w:rPr>
                                <w:rFonts w:cs="Aptos"/>
                                <w:kern w:val="2"/>
                                <w:sz w:val="20"/>
                                <w:szCs w:val="20"/>
                                <w14:ligatures w14:val="standardContextual"/>
                              </w:rPr>
                              <w:t>I</w:t>
                            </w:r>
                            <w:r w:rsidRPr="001B5A55" w:rsidR="001B5A55">
                              <w:rPr>
                                <w:rFonts w:cs="Aptos"/>
                                <w:kern w:val="2"/>
                                <w:sz w:val="20"/>
                                <w:szCs w:val="20"/>
                                <w14:ligatures w14:val="standardContextual"/>
                              </w:rPr>
                              <w:t>ntake and reporting timeframes</w:t>
                            </w:r>
                            <w:r w:rsidR="00793FF9">
                              <w:rPr>
                                <w:rFonts w:cs="Aptos"/>
                                <w:kern w:val="2"/>
                                <w:sz w:val="20"/>
                                <w:szCs w:val="20"/>
                                <w14:ligatures w14:val="standardContextual"/>
                              </w:rPr>
                              <w:t xml:space="preserve"> are </w:t>
                            </w:r>
                            <w:r w:rsidRPr="001B5A55" w:rsidR="00793FF9">
                              <w:rPr>
                                <w:rFonts w:cs="Aptos"/>
                                <w:kern w:val="2"/>
                                <w:sz w:val="20"/>
                                <w:szCs w:val="20"/>
                                <w14:ligatures w14:val="standardContextual"/>
                              </w:rPr>
                              <w:t>align</w:t>
                            </w:r>
                            <w:r w:rsidR="00793FF9">
                              <w:rPr>
                                <w:rFonts w:cs="Aptos"/>
                                <w:kern w:val="2"/>
                                <w:sz w:val="20"/>
                                <w:szCs w:val="20"/>
                                <w14:ligatures w14:val="standardContextual"/>
                              </w:rPr>
                              <w:t>ed</w:t>
                            </w:r>
                            <w:r w:rsidRPr="008912C6" w:rsidR="008912C6">
                              <w:rPr>
                                <w:rFonts w:cs="Aptos"/>
                                <w:kern w:val="2"/>
                                <w:sz w:val="20"/>
                                <w:szCs w:val="20"/>
                                <w14:ligatures w14:val="standardContextual"/>
                              </w:rPr>
                              <w:t xml:space="preserve"> (colleges)</w:t>
                            </w:r>
                            <w:r w:rsidR="00917111">
                              <w:rPr>
                                <w:rFonts w:cs="Aptos"/>
                                <w:kern w:val="2"/>
                                <w:sz w:val="20"/>
                                <w:szCs w:val="20"/>
                                <w14:ligatures w14:val="standardContextual"/>
                              </w:rPr>
                              <w:t>.</w:t>
                            </w:r>
                          </w:p>
                          <w:p w:rsidRPr="008912C6" w:rsidR="008912C6" w:rsidP="00A42AF2" w:rsidRDefault="008912C6" w14:paraId="4801C485"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Registrar allocation regions are aligned (</w:t>
                            </w:r>
                            <w:r w:rsidR="00817430">
                              <w:rPr>
                                <w:rFonts w:cs="Aptos"/>
                                <w:kern w:val="2"/>
                                <w:sz w:val="20"/>
                                <w:szCs w:val="20"/>
                                <w14:ligatures w14:val="standardContextual"/>
                              </w:rPr>
                              <w:t xml:space="preserve">DHDA, </w:t>
                            </w:r>
                            <w:r w:rsidRPr="008912C6">
                              <w:rPr>
                                <w:rFonts w:cs="Aptos"/>
                                <w:kern w:val="2"/>
                                <w:sz w:val="20"/>
                                <w:szCs w:val="20"/>
                                <w14:ligatures w14:val="standardContextual"/>
                              </w:rPr>
                              <w:t>colleges)</w:t>
                            </w:r>
                            <w:r w:rsidR="00917111">
                              <w:rPr>
                                <w:rFonts w:cs="Aptos"/>
                                <w:kern w:val="2"/>
                                <w:sz w:val="20"/>
                                <w:szCs w:val="20"/>
                                <w14:ligatures w14:val="standardContextual"/>
                              </w:rPr>
                              <w:t>.</w:t>
                            </w:r>
                          </w:p>
                          <w:p w:rsidRPr="008912C6" w:rsidR="008912C6" w:rsidP="00A42AF2" w:rsidRDefault="0092365A" w14:paraId="63DF6017" wp14:textId="77777777">
                            <w:pPr>
                              <w:numPr>
                                <w:ilvl w:val="0"/>
                                <w:numId w:val="11"/>
                              </w:numPr>
                              <w:spacing w:before="0" w:after="0" w:line="240" w:lineRule="auto"/>
                              <w:ind w:left="142" w:right="-79" w:hanging="142"/>
                              <w:contextualSpacing/>
                              <w:rPr>
                                <w:rFonts w:cs="Aptos"/>
                                <w:kern w:val="2"/>
                                <w:sz w:val="20"/>
                                <w:szCs w:val="20"/>
                                <w14:ligatures w14:val="standardContextual"/>
                              </w:rPr>
                            </w:pPr>
                            <w:r>
                              <w:rPr>
                                <w:rFonts w:cs="Aptos"/>
                                <w:kern w:val="2"/>
                                <w:sz w:val="20"/>
                                <w:szCs w:val="20"/>
                                <w14:ligatures w14:val="standardContextual"/>
                              </w:rPr>
                              <w:t>A</w:t>
                            </w:r>
                            <w:r w:rsidRPr="0092365A">
                              <w:rPr>
                                <w:rFonts w:cs="Aptos"/>
                                <w:kern w:val="2"/>
                                <w:sz w:val="20"/>
                                <w:szCs w:val="20"/>
                                <w14:ligatures w14:val="standardContextual"/>
                              </w:rPr>
                              <w:t xml:space="preserve">llocation regions are </w:t>
                            </w:r>
                            <w:r w:rsidR="001B4ABA">
                              <w:rPr>
                                <w:rFonts w:cs="Aptos"/>
                                <w:kern w:val="2"/>
                                <w:sz w:val="20"/>
                                <w:szCs w:val="20"/>
                                <w14:ligatures w14:val="standardContextual"/>
                              </w:rPr>
                              <w:t>set based on community need</w:t>
                            </w:r>
                            <w:r w:rsidRPr="008912C6" w:rsidR="008912C6">
                              <w:rPr>
                                <w:rFonts w:cs="Aptos"/>
                                <w:kern w:val="2"/>
                                <w:sz w:val="20"/>
                                <w:szCs w:val="20"/>
                                <w14:ligatures w14:val="standardContextual"/>
                              </w:rPr>
                              <w:t xml:space="preserve"> (</w:t>
                            </w:r>
                            <w:r w:rsidRPr="008912C6" w:rsidR="007E21BC">
                              <w:rPr>
                                <w:rFonts w:cs="Aptos"/>
                                <w:kern w:val="2"/>
                                <w:sz w:val="20"/>
                                <w:szCs w:val="20"/>
                                <w14:ligatures w14:val="standardContextual"/>
                              </w:rPr>
                              <w:t>DHDA</w:t>
                            </w:r>
                            <w:r w:rsidRPr="008912C6" w:rsidR="008912C6">
                              <w:rPr>
                                <w:rFonts w:cs="Aptos"/>
                                <w:kern w:val="2"/>
                                <w:sz w:val="20"/>
                                <w:szCs w:val="20"/>
                                <w14:ligatures w14:val="standardContextual"/>
                              </w:rPr>
                              <w:t>)</w:t>
                            </w:r>
                            <w:r w:rsidR="00917111">
                              <w:rPr>
                                <w:rFonts w:cs="Aptos"/>
                                <w:kern w:val="2"/>
                                <w:sz w:val="20"/>
                                <w:szCs w:val="20"/>
                                <w14:ligatures w14:val="standardContextual"/>
                              </w:rPr>
                              <w:t>.</w:t>
                            </w:r>
                          </w:p>
                          <w:p w:rsidR="008912C6" w:rsidP="00A42AF2" w:rsidRDefault="008912C6" w14:paraId="11F25D26"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AGPT program application processes are </w:t>
                            </w:r>
                            <w:r w:rsidRPr="00056655" w:rsidR="00056655">
                              <w:rPr>
                                <w:rFonts w:cs="Aptos"/>
                                <w:kern w:val="2"/>
                                <w:sz w:val="20"/>
                                <w:szCs w:val="20"/>
                                <w14:ligatures w14:val="standardContextual"/>
                              </w:rPr>
                              <w:t xml:space="preserve">straightforward </w:t>
                            </w:r>
                            <w:r w:rsidRPr="008912C6">
                              <w:rPr>
                                <w:rFonts w:cs="Aptos"/>
                                <w:kern w:val="2"/>
                                <w:sz w:val="20"/>
                                <w:szCs w:val="20"/>
                                <w14:ligatures w14:val="standardContextual"/>
                              </w:rPr>
                              <w:t xml:space="preserve">and easy to </w:t>
                            </w:r>
                            <w:r w:rsidRPr="00056655" w:rsidR="00056655">
                              <w:rPr>
                                <w:rFonts w:cs="Aptos"/>
                                <w:kern w:val="2"/>
                                <w:sz w:val="20"/>
                                <w:szCs w:val="20"/>
                                <w14:ligatures w14:val="standardContextual"/>
                              </w:rPr>
                              <w:t>understand</w:t>
                            </w:r>
                            <w:r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rsidRPr="008912C6" w:rsidR="008912C6" w:rsidP="00A42AF2" w:rsidRDefault="008912C6" w14:paraId="761A258E"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High-quality training </w:t>
                            </w:r>
                            <w:r w:rsidR="00E44EC8">
                              <w:rPr>
                                <w:rFonts w:cs="Aptos"/>
                                <w:kern w:val="2"/>
                                <w:sz w:val="20"/>
                                <w:szCs w:val="20"/>
                                <w14:ligatures w14:val="standardContextual"/>
                              </w:rPr>
                              <w:t xml:space="preserve">that is </w:t>
                            </w:r>
                            <w:r w:rsidRPr="00E44EC8" w:rsidR="00E44EC8">
                              <w:rPr>
                                <w:rFonts w:cs="Aptos"/>
                                <w:kern w:val="2"/>
                                <w:sz w:val="20"/>
                                <w:szCs w:val="20"/>
                                <w14:ligatures w14:val="standardContextual"/>
                              </w:rPr>
                              <w:t xml:space="preserve">consistent with relevant accreditation requirements </w:t>
                            </w:r>
                            <w:r w:rsidR="00B66150">
                              <w:rPr>
                                <w:rFonts w:cs="Aptos"/>
                                <w:kern w:val="2"/>
                                <w:sz w:val="20"/>
                                <w:szCs w:val="20"/>
                                <w14:ligatures w14:val="standardContextual"/>
                              </w:rPr>
                              <w:t xml:space="preserve">and </w:t>
                            </w:r>
                            <w:r w:rsidRPr="008912C6">
                              <w:rPr>
                                <w:rFonts w:cs="Aptos"/>
                                <w:kern w:val="2"/>
                                <w:sz w:val="20"/>
                                <w:szCs w:val="20"/>
                                <w14:ligatures w14:val="standardContextual"/>
                              </w:rPr>
                              <w:t>with embedded quality assurance structures is provided to registrars (colleges, GPRA, GPSA</w:t>
                            </w:r>
                            <w:r w:rsidR="00C93D2F">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36072F9B"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Registrar progression on the program is assessed and monitored in alignment with sound education principles </w:t>
                            </w:r>
                            <w:r w:rsidR="00F66946">
                              <w:rPr>
                                <w:rFonts w:cs="Aptos"/>
                                <w:kern w:val="2"/>
                                <w:sz w:val="20"/>
                                <w:szCs w:val="20"/>
                                <w14:ligatures w14:val="standardContextual"/>
                              </w:rPr>
                              <w:t>by</w:t>
                            </w:r>
                            <w:r w:rsidRPr="00F66946" w:rsidR="00F66946">
                              <w:t xml:space="preserve"> </w:t>
                            </w:r>
                            <w:r w:rsidRPr="00F66946" w:rsidR="00F66946">
                              <w:rPr>
                                <w:rFonts w:cs="Aptos"/>
                                <w:kern w:val="2"/>
                                <w:sz w:val="20"/>
                                <w:szCs w:val="20"/>
                                <w14:ligatures w14:val="standardContextual"/>
                              </w:rPr>
                              <w:t>appropriately accredited</w:t>
                            </w:r>
                            <w:r w:rsidR="00F66946">
                              <w:rPr>
                                <w:rFonts w:cs="Aptos"/>
                                <w:kern w:val="2"/>
                                <w:sz w:val="20"/>
                                <w:szCs w:val="20"/>
                                <w14:ligatures w14:val="standardContextual"/>
                              </w:rPr>
                              <w:t xml:space="preserve"> </w:t>
                            </w:r>
                            <w:r w:rsidRPr="00F66946" w:rsidR="00F66946">
                              <w:rPr>
                                <w:rFonts w:cs="Aptos"/>
                                <w:kern w:val="2"/>
                                <w:sz w:val="20"/>
                                <w:szCs w:val="20"/>
                                <w14:ligatures w14:val="standardContextual"/>
                              </w:rPr>
                              <w:t xml:space="preserve">supervisors </w:t>
                            </w:r>
                            <w:r w:rsidRPr="008912C6">
                              <w:rPr>
                                <w:rFonts w:cs="Aptos"/>
                                <w:kern w:val="2"/>
                                <w:sz w:val="20"/>
                                <w:szCs w:val="20"/>
                                <w14:ligatures w14:val="standardContextual"/>
                              </w:rPr>
                              <w:t>(colleges</w:t>
                            </w:r>
                            <w:r w:rsidR="00C93D2F">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49BEDA55"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are supported as they progress towards fellowship to become effective GPs (colleges, GPRA, IGPTN</w:t>
                            </w:r>
                            <w:r w:rsidR="00C93D2F">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9140F2" w:rsidP="00A42AF2" w:rsidRDefault="009140F2" w14:paraId="5703C50B"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requiring assistance receive timely support (colleges, GPRA, IGPTN</w:t>
                            </w:r>
                            <w:r>
                              <w:rPr>
                                <w:rFonts w:cs="Aptos"/>
                                <w:kern w:val="2"/>
                                <w:sz w:val="20"/>
                                <w:szCs w:val="20"/>
                                <w14:ligatures w14:val="standardContextual"/>
                              </w:rPr>
                              <w:t>, supervisors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7149639B"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Practice and supervisor accreditation capacity is increased and aligned with workforce need (colleges)</w:t>
                            </w:r>
                            <w:r w:rsidR="00917111">
                              <w:rPr>
                                <w:rFonts w:cs="Aptos"/>
                                <w:kern w:val="2"/>
                                <w:sz w:val="20"/>
                                <w:szCs w:val="20"/>
                                <w14:ligatures w14:val="standardContextual"/>
                              </w:rPr>
                              <w:t>.</w:t>
                            </w:r>
                          </w:p>
                          <w:p w:rsidRPr="008912C6" w:rsidR="008912C6" w:rsidP="00A42AF2" w:rsidRDefault="008912C6" w14:paraId="72CF8197"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Dual college coordinated and streamlined accreditation for practices and supervisors is imp</w:t>
                            </w:r>
                            <w:r w:rsidR="00547036">
                              <w:rPr>
                                <w:rFonts w:cs="Aptos"/>
                                <w:kern w:val="2"/>
                                <w:sz w:val="20"/>
                                <w:szCs w:val="20"/>
                                <w14:ligatures w14:val="standardContextual"/>
                              </w:rPr>
                              <w:t>roved</w:t>
                            </w:r>
                            <w:r w:rsidRPr="008912C6">
                              <w:rPr>
                                <w:rFonts w:cs="Aptos"/>
                                <w:kern w:val="2"/>
                                <w:sz w:val="20"/>
                                <w:szCs w:val="20"/>
                                <w14:ligatures w14:val="standardContextual"/>
                              </w:rPr>
                              <w:t xml:space="preserve"> (colleges)</w:t>
                            </w:r>
                            <w:r w:rsidR="00917111">
                              <w:rPr>
                                <w:rFonts w:cs="Aptos"/>
                                <w:kern w:val="2"/>
                                <w:sz w:val="20"/>
                                <w:szCs w:val="20"/>
                                <w14:ligatures w14:val="standardContextual"/>
                              </w:rPr>
                              <w:t>.</w:t>
                            </w:r>
                          </w:p>
                          <w:p w:rsidRPr="008912C6" w:rsidR="008912C6" w:rsidP="00A42AF2" w:rsidRDefault="008912C6" w14:paraId="4A603915"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Supervisors and registrars are </w:t>
                            </w:r>
                            <w:r w:rsidRPr="008912C6" w:rsidR="00861773">
                              <w:rPr>
                                <w:rFonts w:cs="Aptos"/>
                                <w:kern w:val="2"/>
                                <w:sz w:val="20"/>
                                <w:szCs w:val="20"/>
                                <w14:ligatures w14:val="standardContextual"/>
                              </w:rPr>
                              <w:t xml:space="preserve">supported and </w:t>
                            </w:r>
                            <w:r w:rsidRPr="008912C6">
                              <w:rPr>
                                <w:rFonts w:cs="Aptos"/>
                                <w:kern w:val="2"/>
                                <w:sz w:val="20"/>
                                <w:szCs w:val="20"/>
                                <w14:ligatures w14:val="standardContextual"/>
                              </w:rPr>
                              <w:t xml:space="preserve">resourced (DHDA, colleges, </w:t>
                            </w:r>
                            <w:r w:rsidR="00861773">
                              <w:rPr>
                                <w:rFonts w:cs="Aptos"/>
                                <w:kern w:val="2"/>
                                <w:sz w:val="20"/>
                                <w:szCs w:val="20"/>
                                <w14:ligatures w14:val="standardContextual"/>
                              </w:rPr>
                              <w:t xml:space="preserve">JCTS, </w:t>
                            </w:r>
                            <w:r w:rsidRPr="008912C6">
                              <w:rPr>
                                <w:rFonts w:cs="Aptos"/>
                                <w:kern w:val="2"/>
                                <w:sz w:val="20"/>
                                <w:szCs w:val="20"/>
                                <w14:ligatures w14:val="standardContextual"/>
                              </w:rPr>
                              <w:t xml:space="preserve">GPSA, GPRA, </w:t>
                            </w:r>
                            <w:r w:rsidRPr="00861773" w:rsidR="00861773">
                              <w:rPr>
                                <w:rFonts w:cs="Aptos"/>
                                <w:kern w:val="2"/>
                                <w:sz w:val="20"/>
                                <w:szCs w:val="20"/>
                                <w14:ligatures w14:val="standardContextual"/>
                              </w:rPr>
                              <w:t xml:space="preserve">IGPTN, CECMN, </w:t>
                            </w:r>
                            <w:r w:rsidRPr="008912C6">
                              <w:rPr>
                                <w:rFonts w:cs="Aptos"/>
                                <w:kern w:val="2"/>
                                <w:sz w:val="20"/>
                                <w:szCs w:val="20"/>
                                <w14:ligatures w14:val="standardContextual"/>
                              </w:rPr>
                              <w:t>supervisors, practices)</w:t>
                            </w:r>
                            <w:r w:rsidR="00917111">
                              <w:rPr>
                                <w:rFonts w:cs="Aptos"/>
                                <w:kern w:val="2"/>
                                <w:sz w:val="20"/>
                                <w:szCs w:val="20"/>
                                <w14:ligatures w14:val="standardContextual"/>
                              </w:rPr>
                              <w:t>.</w:t>
                            </w:r>
                          </w:p>
                          <w:p w:rsidRPr="008912C6" w:rsidR="008912C6" w:rsidP="00A42AF2" w:rsidRDefault="008912C6" w14:paraId="3F21023E"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Supervisors and training practices receive appropriate and timely feedback and support to ensure education and training is </w:t>
                            </w:r>
                            <w:r w:rsidR="00A655F2">
                              <w:rPr>
                                <w:rFonts w:cs="Aptos"/>
                                <w:kern w:val="2"/>
                                <w:sz w:val="20"/>
                                <w:szCs w:val="20"/>
                                <w14:ligatures w14:val="standardContextual"/>
                              </w:rPr>
                              <w:t xml:space="preserve">safe and </w:t>
                            </w:r>
                            <w:r w:rsidRPr="008912C6">
                              <w:rPr>
                                <w:rFonts w:cs="Aptos"/>
                                <w:kern w:val="2"/>
                                <w:sz w:val="20"/>
                                <w:szCs w:val="20"/>
                                <w14:ligatures w14:val="standardContextual"/>
                              </w:rPr>
                              <w:t>effective (colleges, GPSA)</w:t>
                            </w:r>
                            <w:r w:rsidR="00917111">
                              <w:rPr>
                                <w:rFonts w:cs="Aptos"/>
                                <w:kern w:val="2"/>
                                <w:sz w:val="20"/>
                                <w:szCs w:val="20"/>
                                <w14:ligatures w14:val="standardContextual"/>
                              </w:rPr>
                              <w:t>.</w:t>
                            </w:r>
                          </w:p>
                          <w:p w:rsidRPr="008912C6" w:rsidR="008912C6" w:rsidP="00A42AF2" w:rsidRDefault="008912C6" w14:paraId="7EF1CE07"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AGPT program outcomes are publicly reported (DHDA)</w:t>
                            </w:r>
                            <w:r w:rsidR="00917111">
                              <w:rPr>
                                <w:rFonts w:cs="Aptos"/>
                                <w:kern w:val="2"/>
                                <w:sz w:val="20"/>
                                <w:szCs w:val="20"/>
                                <w14:ligatures w14:val="standardContextual"/>
                              </w:rPr>
                              <w:t>.</w:t>
                            </w:r>
                          </w:p>
                          <w:p w:rsidRPr="008912C6" w:rsidR="008912C6" w:rsidP="00A42AF2" w:rsidRDefault="008912C6" w14:paraId="1B26EE79"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The AGPT program is marketed and </w:t>
                            </w:r>
                            <w:r w:rsidRPr="00D50A33" w:rsidR="00D50A33">
                              <w:rPr>
                                <w:rFonts w:cs="Aptos"/>
                                <w:kern w:val="2"/>
                                <w:sz w:val="20"/>
                                <w:szCs w:val="20"/>
                                <w14:ligatures w14:val="standardContextual"/>
                              </w:rPr>
                              <w:t xml:space="preserve">General Practice and Rural Generalism </w:t>
                            </w:r>
                            <w:r w:rsidRPr="008912C6">
                              <w:rPr>
                                <w:rFonts w:cs="Aptos"/>
                                <w:kern w:val="2"/>
                                <w:sz w:val="20"/>
                                <w:szCs w:val="20"/>
                                <w14:ligatures w14:val="standardContextual"/>
                              </w:rPr>
                              <w:t>are promoted (DHDA, colleges, GPRA, universities)</w:t>
                            </w:r>
                            <w:r w:rsidR="00917111">
                              <w:rPr>
                                <w:rFonts w:cs="Aptos"/>
                                <w:kern w:val="2"/>
                                <w:sz w:val="20"/>
                                <w:szCs w:val="20"/>
                                <w14:ligatures w14:val="standardContextual"/>
                              </w:rPr>
                              <w:t>.</w:t>
                            </w:r>
                          </w:p>
                          <w:p w:rsidRPr="008912C6" w:rsidR="008912C6" w:rsidP="00A42AF2" w:rsidRDefault="008912C6" w14:paraId="43C4D047"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Research on GP/RG training is undertaken (colleges, registrars</w:t>
                            </w:r>
                            <w:r w:rsidRPr="00D83871" w:rsidR="00D83871">
                              <w:rPr>
                                <w:rFonts w:cs="Aptos"/>
                                <w:kern w:val="2"/>
                                <w:sz w:val="20"/>
                                <w:szCs w:val="20"/>
                                <w14:ligatures w14:val="standardContextual"/>
                              </w:rPr>
                              <w:t>, universities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18583EC2"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 xml:space="preserve">Industrial and workplace relations activities for registrars </w:t>
                            </w:r>
                            <w:r w:rsidR="00344219">
                              <w:rPr>
                                <w:rFonts w:cs="Aptos"/>
                                <w:kern w:val="2"/>
                                <w:sz w:val="20"/>
                                <w:szCs w:val="20"/>
                                <w14:ligatures w14:val="standardContextual"/>
                              </w:rPr>
                              <w:t>are</w:t>
                            </w:r>
                            <w:r w:rsidR="00911724">
                              <w:rPr>
                                <w:rFonts w:cs="Aptos"/>
                                <w:kern w:val="2"/>
                                <w:sz w:val="20"/>
                                <w:szCs w:val="20"/>
                                <w14:ligatures w14:val="standardContextual"/>
                              </w:rPr>
                              <w:t xml:space="preserve"> </w:t>
                            </w:r>
                            <w:r w:rsidR="00090577">
                              <w:rPr>
                                <w:rFonts w:cs="Aptos"/>
                                <w:kern w:val="2"/>
                                <w:sz w:val="20"/>
                                <w:szCs w:val="20"/>
                                <w14:ligatures w14:val="standardContextual"/>
                              </w:rPr>
                              <w:t xml:space="preserve">implemented and </w:t>
                            </w:r>
                            <w:r w:rsidRPr="008912C6">
                              <w:rPr>
                                <w:rFonts w:cs="Aptos"/>
                                <w:kern w:val="2"/>
                                <w:sz w:val="20"/>
                                <w:szCs w:val="20"/>
                                <w14:ligatures w14:val="standardContextual"/>
                              </w:rPr>
                              <w:t>supported, including through the NTCER (GPSA, GPRA</w:t>
                            </w:r>
                            <w:r w:rsidR="001031E2">
                              <w:rPr>
                                <w:rFonts w:cs="Aptos"/>
                                <w:kern w:val="2"/>
                                <w:sz w:val="20"/>
                                <w:szCs w:val="20"/>
                                <w14:ligatures w14:val="standardContextual"/>
                              </w:rPr>
                              <w:t>, colleges</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8912C6" w:rsidP="00A42AF2" w:rsidRDefault="008912C6" w14:paraId="60D0BFE6" wp14:textId="77777777">
                            <w:pPr>
                              <w:numPr>
                                <w:ilvl w:val="0"/>
                                <w:numId w:val="11"/>
                              </w:numPr>
                              <w:spacing w:before="0" w:after="0" w:line="240" w:lineRule="auto"/>
                              <w:ind w:left="142" w:hanging="142"/>
                              <w:contextualSpacing/>
                              <w:rPr>
                                <w:rFonts w:cs="Aptos"/>
                                <w:kern w:val="2"/>
                                <w:sz w:val="20"/>
                                <w:szCs w:val="20"/>
                                <w14:ligatures w14:val="standardContextual"/>
                              </w:rPr>
                            </w:pPr>
                            <w:r w:rsidRPr="008912C6">
                              <w:rPr>
                                <w:rFonts w:cs="Aptos"/>
                                <w:kern w:val="2"/>
                                <w:sz w:val="20"/>
                                <w:szCs w:val="20"/>
                                <w14:ligatures w14:val="standardContextual"/>
                              </w:rPr>
                              <w:t xml:space="preserve">Impacts on registrar employment conditions, retention, and workforce distribution are assessed through participation in, and evaluation of, SEM trials (DHDA, colleges, </w:t>
                            </w:r>
                            <w:r w:rsidR="008D6891">
                              <w:rPr>
                                <w:rFonts w:cs="Aptos"/>
                                <w:kern w:val="2"/>
                                <w:sz w:val="20"/>
                                <w:szCs w:val="20"/>
                                <w14:ligatures w14:val="standardContextual"/>
                              </w:rPr>
                              <w:t xml:space="preserve">JCTS, </w:t>
                            </w:r>
                            <w:r w:rsidRPr="008912C6">
                              <w:rPr>
                                <w:rFonts w:cs="Aptos"/>
                                <w:kern w:val="2"/>
                                <w:sz w:val="20"/>
                                <w:szCs w:val="20"/>
                                <w14:ligatures w14:val="standardContextual"/>
                              </w:rPr>
                              <w:t>GPRA, GPSA</w:t>
                            </w:r>
                            <w:r w:rsidR="00495BDE">
                              <w:rPr>
                                <w:rFonts w:cs="Aptos"/>
                                <w:kern w:val="2"/>
                                <w:sz w:val="20"/>
                                <w:szCs w:val="20"/>
                                <w14:ligatures w14:val="standardContextual"/>
                              </w:rPr>
                              <w:t>, I</w:t>
                            </w:r>
                            <w:r w:rsidR="008D6891">
                              <w:rPr>
                                <w:rFonts w:cs="Aptos"/>
                                <w:kern w:val="2"/>
                                <w:sz w:val="20"/>
                                <w:szCs w:val="20"/>
                                <w14:ligatures w14:val="standardContextual"/>
                              </w:rPr>
                              <w:t>GPTN</w:t>
                            </w:r>
                            <w:r w:rsidRPr="008912C6">
                              <w:rPr>
                                <w:rFonts w:cs="Aptos"/>
                                <w:kern w:val="2"/>
                                <w:sz w:val="20"/>
                                <w:szCs w:val="20"/>
                                <w14:ligatures w14:val="standardContextual"/>
                              </w:rPr>
                              <w:t>)</w:t>
                            </w:r>
                            <w:r w:rsidR="00917111">
                              <w:rPr>
                                <w:rFonts w:cs="Aptos"/>
                                <w:kern w:val="2"/>
                                <w:sz w:val="20"/>
                                <w:szCs w:val="20"/>
                                <w14:ligatures w14:val="standardContextual"/>
                              </w:rPr>
                              <w:t>.</w:t>
                            </w:r>
                          </w:p>
                          <w:p w:rsidRPr="008912C6" w:rsidR="00957C1A" w:rsidP="00A42AF2" w:rsidRDefault="00957C1A" w14:paraId="38B72392" wp14:textId="77777777">
                            <w:pPr>
                              <w:numPr>
                                <w:ilvl w:val="0"/>
                                <w:numId w:val="11"/>
                              </w:numPr>
                              <w:spacing w:before="0" w:after="0" w:line="240" w:lineRule="auto"/>
                              <w:ind w:left="142" w:right="-79" w:hanging="142"/>
                              <w:contextualSpacing/>
                              <w:rPr>
                                <w:rFonts w:cs="Aptos"/>
                                <w:kern w:val="2"/>
                                <w:sz w:val="20"/>
                                <w:szCs w:val="20"/>
                                <w14:ligatures w14:val="standardContextual"/>
                              </w:rPr>
                            </w:pPr>
                            <w:r w:rsidRPr="008912C6">
                              <w:rPr>
                                <w:rFonts w:cs="Aptos"/>
                                <w:kern w:val="2"/>
                                <w:sz w:val="20"/>
                                <w:szCs w:val="20"/>
                                <w14:ligatures w14:val="standardContextual"/>
                              </w:rPr>
                              <w:t>Registrars, supervisors and practices receive representation and advocacy (GPRA, GPSA</w:t>
                            </w:r>
                            <w:r>
                              <w:rPr>
                                <w:rFonts w:cs="Aptos"/>
                                <w:kern w:val="2"/>
                                <w:sz w:val="20"/>
                                <w:szCs w:val="20"/>
                                <w14:ligatures w14:val="standardContextual"/>
                              </w:rPr>
                              <w:t>, IGPTN</w:t>
                            </w:r>
                            <w:r w:rsidRPr="008912C6">
                              <w:rPr>
                                <w:rFonts w:cs="Aptos"/>
                                <w:kern w:val="2"/>
                                <w:sz w:val="20"/>
                                <w:szCs w:val="20"/>
                                <w14:ligatures w14:val="standardContextual"/>
                              </w:rPr>
                              <w:t>)</w:t>
                            </w:r>
                            <w:r w:rsidR="00917111">
                              <w:rPr>
                                <w:rFonts w:cs="Aptos"/>
                                <w:kern w:val="2"/>
                                <w:sz w:val="20"/>
                                <w:szCs w:val="20"/>
                                <w14:ligatures w14:val="standardContextual"/>
                              </w:rPr>
                              <w:t>.</w:t>
                            </w:r>
                          </w:p>
                          <w:p w:rsidRPr="00CB5A86" w:rsidR="008912C6" w:rsidP="00A42AF2" w:rsidRDefault="008912C6" w14:paraId="56F36EF4" wp14:textId="77777777">
                            <w:pPr>
                              <w:pStyle w:val="ListParagraph"/>
                              <w:numPr>
                                <w:ilvl w:val="0"/>
                                <w:numId w:val="11"/>
                              </w:numPr>
                              <w:spacing w:before="0" w:after="0" w:line="240" w:lineRule="auto"/>
                              <w:ind w:left="142" w:hanging="142"/>
                              <w:rPr>
                                <w:rFonts w:cs="Calibri"/>
                                <w:sz w:val="20"/>
                                <w:szCs w:val="20"/>
                              </w:rPr>
                            </w:pPr>
                            <w:r w:rsidRPr="00CB5A86">
                              <w:rPr>
                                <w:rFonts w:cs="Calibri"/>
                                <w:sz w:val="20"/>
                                <w:szCs w:val="20"/>
                              </w:rPr>
                              <w:t xml:space="preserve">Eligible </w:t>
                            </w:r>
                            <w:r w:rsidR="001B47BD">
                              <w:rPr>
                                <w:rFonts w:cs="Calibri"/>
                                <w:sz w:val="20"/>
                                <w:szCs w:val="20"/>
                              </w:rPr>
                              <w:t>r</w:t>
                            </w:r>
                            <w:r w:rsidRPr="001B47BD" w:rsidR="001B47BD">
                              <w:rPr>
                                <w:rFonts w:cs="Calibri"/>
                                <w:sz w:val="20"/>
                                <w:szCs w:val="20"/>
                              </w:rPr>
                              <w:t xml:space="preserve">egistrars, supervisors and practices receive financial </w:t>
                            </w:r>
                            <w:r w:rsidRPr="001B47BD" w:rsidR="000D40B3">
                              <w:rPr>
                                <w:rFonts w:cs="Calibri"/>
                                <w:sz w:val="20"/>
                                <w:szCs w:val="20"/>
                              </w:rPr>
                              <w:t>support,</w:t>
                            </w:r>
                            <w:r w:rsidRPr="001B47BD" w:rsidR="001B47BD">
                              <w:rPr>
                                <w:rFonts w:cs="Calibri"/>
                                <w:sz w:val="20"/>
                                <w:szCs w:val="20"/>
                              </w:rPr>
                              <w:t xml:space="preserve"> </w:t>
                            </w:r>
                            <w:r w:rsidR="001B47BD">
                              <w:rPr>
                                <w:rFonts w:cs="Calibri"/>
                                <w:sz w:val="20"/>
                                <w:szCs w:val="20"/>
                              </w:rPr>
                              <w:t>and eligible</w:t>
                            </w:r>
                            <w:r w:rsidR="00917A7C">
                              <w:rPr>
                                <w:rFonts w:cs="Calibri"/>
                                <w:sz w:val="20"/>
                                <w:szCs w:val="20"/>
                              </w:rPr>
                              <w:t xml:space="preserve"> </w:t>
                            </w:r>
                            <w:r w:rsidRPr="00CB5A86">
                              <w:rPr>
                                <w:rFonts w:cs="Calibri"/>
                                <w:sz w:val="20"/>
                                <w:szCs w:val="20"/>
                              </w:rPr>
                              <w:t xml:space="preserve">registrars receive salary </w:t>
                            </w:r>
                            <w:r w:rsidR="004925A9">
                              <w:rPr>
                                <w:rFonts w:cs="Calibri"/>
                                <w:sz w:val="20"/>
                                <w:szCs w:val="20"/>
                              </w:rPr>
                              <w:t>incentive</w:t>
                            </w:r>
                            <w:r w:rsidRPr="00CB5A86">
                              <w:rPr>
                                <w:rFonts w:cs="Calibri"/>
                                <w:sz w:val="20"/>
                                <w:szCs w:val="20"/>
                              </w:rPr>
                              <w:t>, study and parental leave payments</w:t>
                            </w:r>
                            <w:r w:rsidR="000D40B3">
                              <w:rPr>
                                <w:rFonts w:cs="Calibri"/>
                                <w:sz w:val="20"/>
                                <w:szCs w:val="20"/>
                              </w:rPr>
                              <w:t>,</w:t>
                            </w:r>
                            <w:r w:rsidRPr="00CB5A86">
                              <w:rPr>
                                <w:rFonts w:cs="Calibri"/>
                                <w:sz w:val="20"/>
                                <w:szCs w:val="20"/>
                              </w:rPr>
                              <w:t xml:space="preserve"> in accordance with NCP guidelines and related</w:t>
                            </w:r>
                            <w:r w:rsidRPr="00CB5A86">
                              <w:rPr>
                                <w:sz w:val="20"/>
                                <w:szCs w:val="20"/>
                              </w:rPr>
                              <w:t xml:space="preserve"> </w:t>
                            </w:r>
                            <w:r w:rsidRPr="00CB5A86">
                              <w:rPr>
                                <w:rFonts w:cs="Calibri"/>
                                <w:sz w:val="20"/>
                                <w:szCs w:val="20"/>
                              </w:rPr>
                              <w:t>policy (DHDA, colleges</w:t>
                            </w:r>
                            <w:r w:rsidR="0060419C">
                              <w:rPr>
                                <w:rFonts w:cs="Calibri"/>
                                <w:sz w:val="20"/>
                                <w:szCs w:val="20"/>
                              </w:rPr>
                              <w:t>, Services Australia</w:t>
                            </w:r>
                            <w:r w:rsidRPr="00CB5A86">
                              <w:rPr>
                                <w:rFonts w:cs="Calibri"/>
                                <w:sz w:val="20"/>
                                <w:szCs w:val="20"/>
                              </w:rPr>
                              <w:t>)</w:t>
                            </w:r>
                            <w:r w:rsidR="00917111">
                              <w:rPr>
                                <w:rFonts w:cs="Calibri"/>
                                <w:sz w:val="20"/>
                                <w:szCs w:val="20"/>
                              </w:rPr>
                              <w:t>.</w:t>
                            </w:r>
                          </w:p>
                          <w:p w:rsidRPr="00254D60" w:rsidR="008912C6" w:rsidP="00A42AF2" w:rsidRDefault="008912C6" w14:paraId="78DFCCF2" wp14:textId="77777777">
                            <w:pPr>
                              <w:numPr>
                                <w:ilvl w:val="0"/>
                                <w:numId w:val="11"/>
                              </w:numPr>
                              <w:spacing w:before="0" w:after="0" w:line="240" w:lineRule="auto"/>
                              <w:ind w:left="142" w:right="-79" w:hanging="142"/>
                              <w:contextualSpacing/>
                              <w:rPr>
                                <w:rFonts w:ascii="Calibri" w:hAnsi="Calibri" w:cs="Calibri"/>
                                <w:kern w:val="2"/>
                                <w:sz w:val="20"/>
                                <w:szCs w:val="20"/>
                                <w14:ligatures w14:val="standardContextual"/>
                              </w:rPr>
                            </w:pPr>
                            <w:r w:rsidRPr="00254D60">
                              <w:rPr>
                                <w:rFonts w:ascii="Calibri" w:hAnsi="Calibri" w:cs="Calibri"/>
                                <w:kern w:val="2"/>
                                <w:sz w:val="20"/>
                                <w:szCs w:val="20"/>
                                <w14:ligatures w14:val="standardContextual"/>
                              </w:rPr>
                              <w:t xml:space="preserve">GP training strategic directions are advised upon, and registrar and supervisor </w:t>
                            </w:r>
                            <w:r w:rsidRPr="00254D60">
                              <w:rPr>
                                <w:rFonts w:ascii="Calibri" w:hAnsi="Calibri" w:cs="Calibri"/>
                                <w:kern w:val="2"/>
                                <w:sz w:val="20"/>
                                <w:szCs w:val="20"/>
                                <w14:ligatures w14:val="standardContextual"/>
                              </w:rPr>
                              <w:t xml:space="preserve">support mechanisms </w:t>
                            </w:r>
                            <w:r w:rsidRPr="00254D60">
                              <w:rPr>
                                <w:rFonts w:ascii="Calibri" w:hAnsi="Calibri" w:cs="Calibri"/>
                                <w:kern w:val="2"/>
                                <w:sz w:val="20"/>
                                <w:szCs w:val="20"/>
                                <w14:ligatures w14:val="standardContextual"/>
                              </w:rPr>
                              <w:t xml:space="preserve">are monitored and advised upon </w:t>
                            </w:r>
                            <w:r w:rsidRPr="00254D60">
                              <w:rPr>
                                <w:rFonts w:ascii="Calibri" w:hAnsi="Calibri" w:cs="Calibri"/>
                                <w:kern w:val="2"/>
                                <w:sz w:val="20"/>
                                <w:szCs w:val="20"/>
                                <w14:ligatures w14:val="standardContextual"/>
                              </w:rPr>
                              <w:t>(</w:t>
                            </w:r>
                            <w:r w:rsidR="00B11C9D">
                              <w:rPr>
                                <w:rFonts w:ascii="Calibri" w:hAnsi="Calibri" w:cs="Calibri"/>
                                <w:kern w:val="2"/>
                                <w:sz w:val="20"/>
                                <w:szCs w:val="20"/>
                                <w14:ligatures w14:val="standardContextual"/>
                              </w:rPr>
                              <w:t xml:space="preserve">DHDA, </w:t>
                            </w:r>
                            <w:r w:rsidRPr="00254D60">
                              <w:rPr>
                                <w:rFonts w:ascii="Calibri" w:hAnsi="Calibri" w:cs="Calibri"/>
                                <w:kern w:val="2"/>
                                <w:sz w:val="20"/>
                                <w:szCs w:val="20"/>
                                <w14:ligatures w14:val="standardContextual"/>
                              </w:rPr>
                              <w:t>GPTAC)</w:t>
                            </w:r>
                            <w:r w:rsidR="00917111">
                              <w:rPr>
                                <w:rFonts w:ascii="Calibri" w:hAnsi="Calibri" w:cs="Calibri"/>
                                <w:kern w:val="2"/>
                                <w:sz w:val="20"/>
                                <w:szCs w:val="20"/>
                                <w14:ligatures w14:val="standardContextual"/>
                              </w:rPr>
                              <w:t>.</w:t>
                            </w:r>
                          </w:p>
                        </w:txbxContent>
                      </v:textbox>
                      <w10:wrap type="square"/>
                    </v:shape>
                  </w:pict>
                </mc:Fallback>
              </mc:AlternateContent>
            </w:r>
          </w:p>
        </w:tc>
        <w:tc>
          <w:tcPr>
            <w:tcW w:w="900" w:type="pct"/>
            <w:noWrap/>
          </w:tcPr>
          <w:p w14:paraId="5220BBB2" w14:textId="77777777" w:rsidR="008912C6" w:rsidRPr="00D1005E" w:rsidRDefault="008912C6" w:rsidP="008B4ECE">
            <w:pPr>
              <w:spacing w:before="0" w:after="0" w:line="240" w:lineRule="auto"/>
              <w:rPr>
                <w:rFonts w:ascii="Calibri" w:hAnsi="Calibri" w:cs="Calibri"/>
                <w:bCs/>
                <w:color w:val="auto"/>
                <w:sz w:val="10"/>
                <w:szCs w:val="10"/>
              </w:rPr>
            </w:pPr>
          </w:p>
        </w:tc>
        <w:tc>
          <w:tcPr>
            <w:tcW w:w="584" w:type="pct"/>
            <w:noWrap/>
          </w:tcPr>
          <w:p w14:paraId="6B841BEB" w14:textId="77777777" w:rsidR="008912C6" w:rsidRPr="00D1005E" w:rsidRDefault="00697C0F"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10"/>
                <w:szCs w:val="10"/>
                <w14:ligatures w14:val="standardContextual"/>
              </w:rPr>
              <mc:AlternateContent>
                <mc:Choice Requires="wps">
                  <w:drawing>
                    <wp:anchor distT="0" distB="0" distL="114300" distR="114300" simplePos="0" relativeHeight="251658241" behindDoc="0" locked="0" layoutInCell="1" allowOverlap="1" wp14:anchorId="26EF313B" wp14:editId="2BE1E769">
                      <wp:simplePos x="0" y="0"/>
                      <wp:positionH relativeFrom="column">
                        <wp:posOffset>24765</wp:posOffset>
                      </wp:positionH>
                      <wp:positionV relativeFrom="paragraph">
                        <wp:posOffset>1105535</wp:posOffset>
                      </wp:positionV>
                      <wp:extent cx="1621790" cy="786130"/>
                      <wp:effectExtent l="0" t="0" r="16510" b="13970"/>
                      <wp:wrapSquare wrapText="bothSides"/>
                      <wp:docPr id="153350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786130"/>
                              </a:xfrm>
                              <a:prstGeom prst="rect">
                                <a:avLst/>
                              </a:prstGeom>
                              <a:solidFill>
                                <a:srgbClr val="FFF2CC"/>
                              </a:solidFill>
                              <a:ln w="19050">
                                <a:solidFill>
                                  <a:srgbClr val="000000"/>
                                </a:solidFill>
                                <a:miter lim="800000"/>
                                <a:headEnd/>
                                <a:tailEnd/>
                              </a:ln>
                            </wps:spPr>
                            <wps:txbx>
                              <w:txbxContent>
                                <w:p w14:paraId="63AB69BF" w14:textId="77777777" w:rsidR="008912C6" w:rsidRPr="00CB5A86" w:rsidRDefault="008912C6" w:rsidP="00A829A3">
                                  <w:pPr>
                                    <w:spacing w:before="0" w:after="0" w:line="240" w:lineRule="auto"/>
                                    <w:rPr>
                                      <w:b/>
                                      <w:bCs/>
                                      <w:sz w:val="20"/>
                                      <w:szCs w:val="20"/>
                                    </w:rPr>
                                  </w:pPr>
                                  <w:r w:rsidRPr="00CB5A86">
                                    <w:rPr>
                                      <w:b/>
                                      <w:bCs/>
                                      <w:sz w:val="20"/>
                                      <w:szCs w:val="20"/>
                                    </w:rPr>
                                    <w:t>The level of unmet demand for primary care services is reduced nationally and regionally</w:t>
                                  </w:r>
                                  <w:r w:rsidR="00917111">
                                    <w:rPr>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56BABC0">
                    <v:shape id="_x0000_s1029" style="position:absolute;left:0;text-align:left;margin-left:1.95pt;margin-top:87.05pt;width:127.7pt;height:6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f2c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" w14:anchorId="26EF313B">
                      <v:textbox>
                        <w:txbxContent>
                          <w:p w:rsidRPr="00CB5A86" w:rsidR="008912C6" w:rsidP="00A829A3" w:rsidRDefault="008912C6" w14:paraId="6FF5DECA" wp14:textId="77777777">
                            <w:pPr>
                              <w:spacing w:before="0" w:after="0" w:line="240" w:lineRule="auto"/>
                              <w:rPr>
                                <w:b/>
                                <w:bCs/>
                                <w:sz w:val="20"/>
                                <w:szCs w:val="20"/>
                              </w:rPr>
                            </w:pPr>
                            <w:r w:rsidRPr="00CB5A86">
                              <w:rPr>
                                <w:b/>
                                <w:bCs/>
                                <w:sz w:val="20"/>
                                <w:szCs w:val="20"/>
                              </w:rPr>
                              <w:t>The level of unmet demand for primary care services is reduced nationally and regionally</w:t>
                            </w:r>
                            <w:r w:rsidR="00917111">
                              <w:rPr>
                                <w:b/>
                                <w:bCs/>
                                <w:sz w:val="20"/>
                                <w:szCs w:val="20"/>
                              </w:rPr>
                              <w:t>.</w:t>
                            </w:r>
                          </w:p>
                        </w:txbxContent>
                      </v:textbox>
                      <w10:wrap type="square"/>
                    </v:shape>
                  </w:pict>
                </mc:Fallback>
              </mc:AlternateContent>
            </w:r>
            <w:r w:rsidRPr="00D1005E">
              <w:rPr>
                <w:rFonts w:ascii="Calibri" w:hAnsi="Calibri" w:cs="Calibri"/>
                <w:b/>
                <w:noProof/>
                <w:color w:val="auto"/>
                <w:sz w:val="10"/>
                <w:szCs w:val="10"/>
                <w14:ligatures w14:val="standardContextual"/>
              </w:rPr>
              <mc:AlternateContent>
                <mc:Choice Requires="wps">
                  <w:drawing>
                    <wp:anchor distT="0" distB="0" distL="114300" distR="114300" simplePos="0" relativeHeight="251658243" behindDoc="0" locked="0" layoutInCell="1" allowOverlap="1" wp14:anchorId="453DD93E" wp14:editId="5AAD9DEA">
                      <wp:simplePos x="0" y="0"/>
                      <wp:positionH relativeFrom="column">
                        <wp:posOffset>24765</wp:posOffset>
                      </wp:positionH>
                      <wp:positionV relativeFrom="paragraph">
                        <wp:posOffset>163830</wp:posOffset>
                      </wp:positionV>
                      <wp:extent cx="1622425" cy="892175"/>
                      <wp:effectExtent l="0" t="0" r="15875" b="22225"/>
                      <wp:wrapSquare wrapText="bothSides"/>
                      <wp:docPr id="1200157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892175"/>
                              </a:xfrm>
                              <a:prstGeom prst="rect">
                                <a:avLst/>
                              </a:prstGeom>
                              <a:solidFill>
                                <a:srgbClr val="FFF2CC"/>
                              </a:solidFill>
                              <a:ln w="19050">
                                <a:solidFill>
                                  <a:srgbClr val="000000"/>
                                </a:solidFill>
                                <a:miter lim="800000"/>
                                <a:headEnd/>
                                <a:tailEnd/>
                              </a:ln>
                            </wps:spPr>
                            <wps:txbx>
                              <w:txbxContent>
                                <w:p w14:paraId="1CC87516" w14:textId="77777777" w:rsidR="008912C6" w:rsidRPr="008912C6" w:rsidRDefault="008912C6" w:rsidP="00A829A3">
                                  <w:pPr>
                                    <w:shd w:val="clear" w:color="auto" w:fill="FFF2CC"/>
                                    <w:spacing w:before="0" w:after="0" w:line="240" w:lineRule="auto"/>
                                    <w:rPr>
                                      <w:rFonts w:cs="Aptos"/>
                                      <w:b/>
                                      <w:bCs/>
                                      <w:sz w:val="20"/>
                                      <w:szCs w:val="20"/>
                                    </w:rPr>
                                  </w:pPr>
                                  <w:r w:rsidRPr="008912C6">
                                    <w:rPr>
                                      <w:rFonts w:cs="Aptos"/>
                                      <w:b/>
                                      <w:bCs/>
                                      <w:sz w:val="20"/>
                                      <w:szCs w:val="20"/>
                                    </w:rPr>
                                    <w:t>All Australians have greater access to affordable, high</w:t>
                                  </w:r>
                                  <w:r w:rsidR="00940831">
                                    <w:rPr>
                                      <w:rFonts w:cs="Aptos"/>
                                      <w:b/>
                                      <w:bCs/>
                                      <w:sz w:val="20"/>
                                      <w:szCs w:val="20"/>
                                    </w:rPr>
                                    <w:t>-</w:t>
                                  </w:r>
                                  <w:r w:rsidRPr="008912C6">
                                    <w:rPr>
                                      <w:rFonts w:cs="Aptos"/>
                                      <w:b/>
                                      <w:bCs/>
                                      <w:sz w:val="20"/>
                                      <w:szCs w:val="20"/>
                                    </w:rPr>
                                    <w:t>quality, culturally responsive primary care</w:t>
                                  </w:r>
                                  <w:r w:rsidR="00917111">
                                    <w:rPr>
                                      <w:rFonts w:cs="Aptos"/>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5F6B565">
                    <v:shape id="_x0000_s1030" style="position:absolute;left:0;text-align:left;margin-left:1.95pt;margin-top:12.9pt;width:127.75pt;height:7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f2c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" w14:anchorId="453DD93E">
                      <v:textbox>
                        <w:txbxContent>
                          <w:p w:rsidRPr="008912C6" w:rsidR="008912C6" w:rsidP="00A829A3" w:rsidRDefault="008912C6" w14:paraId="047FF77F" wp14:textId="77777777">
                            <w:pPr>
                              <w:shd w:val="clear" w:color="auto" w:fill="FFF2CC"/>
                              <w:spacing w:before="0" w:after="0" w:line="240" w:lineRule="auto"/>
                              <w:rPr>
                                <w:rFonts w:cs="Aptos"/>
                                <w:b/>
                                <w:bCs/>
                                <w:sz w:val="20"/>
                                <w:szCs w:val="20"/>
                              </w:rPr>
                            </w:pPr>
                            <w:r w:rsidRPr="008912C6">
                              <w:rPr>
                                <w:rFonts w:cs="Aptos"/>
                                <w:b/>
                                <w:bCs/>
                                <w:sz w:val="20"/>
                                <w:szCs w:val="20"/>
                              </w:rPr>
                              <w:t>All Australians have greater access to affordable, high</w:t>
                            </w:r>
                            <w:r w:rsidR="00940831">
                              <w:rPr>
                                <w:rFonts w:cs="Aptos"/>
                                <w:b/>
                                <w:bCs/>
                                <w:sz w:val="20"/>
                                <w:szCs w:val="20"/>
                              </w:rPr>
                              <w:t>-</w:t>
                            </w:r>
                            <w:r w:rsidRPr="008912C6">
                              <w:rPr>
                                <w:rFonts w:cs="Aptos"/>
                                <w:b/>
                                <w:bCs/>
                                <w:sz w:val="20"/>
                                <w:szCs w:val="20"/>
                              </w:rPr>
                              <w:t>quality, culturally responsive primary care</w:t>
                            </w:r>
                            <w:r w:rsidR="00917111">
                              <w:rPr>
                                <w:rFonts w:cs="Aptos"/>
                                <w:b/>
                                <w:bCs/>
                                <w:sz w:val="20"/>
                                <w:szCs w:val="20"/>
                              </w:rPr>
                              <w:t>.</w:t>
                            </w:r>
                          </w:p>
                        </w:txbxContent>
                      </v:textbox>
                      <w10:wrap type="square"/>
                    </v:shape>
                  </w:pict>
                </mc:Fallback>
              </mc:AlternateContent>
            </w:r>
            <w:r w:rsidR="00AD68CF" w:rsidRPr="00D1005E">
              <w:rPr>
                <w:rFonts w:ascii="Calibri" w:hAnsi="Calibri" w:cs="Calibri"/>
                <w:b/>
                <w:color w:val="auto"/>
                <w:sz w:val="20"/>
                <w:szCs w:val="20"/>
              </w:rPr>
              <w:t>Objective 1</w:t>
            </w:r>
          </w:p>
          <w:p w14:paraId="5E4854BE" w14:textId="77777777" w:rsidR="00293051" w:rsidRPr="00D1005E" w:rsidRDefault="00697C0F"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10"/>
                <w:szCs w:val="10"/>
                <w14:ligatures w14:val="standardContextual"/>
              </w:rPr>
              <mc:AlternateContent>
                <mc:Choice Requires="wps">
                  <w:drawing>
                    <wp:anchor distT="0" distB="0" distL="114300" distR="114300" simplePos="0" relativeHeight="251658242" behindDoc="0" locked="0" layoutInCell="1" allowOverlap="1" wp14:anchorId="5DC6C850" wp14:editId="0E59AC2B">
                      <wp:simplePos x="0" y="0"/>
                      <wp:positionH relativeFrom="column">
                        <wp:posOffset>24765</wp:posOffset>
                      </wp:positionH>
                      <wp:positionV relativeFrom="paragraph">
                        <wp:posOffset>1973580</wp:posOffset>
                      </wp:positionV>
                      <wp:extent cx="1621790" cy="1602105"/>
                      <wp:effectExtent l="0" t="0" r="16510" b="17145"/>
                      <wp:wrapSquare wrapText="bothSides"/>
                      <wp:docPr id="1187286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602105"/>
                              </a:xfrm>
                              <a:prstGeom prst="rect">
                                <a:avLst/>
                              </a:prstGeom>
                              <a:solidFill>
                                <a:srgbClr val="E8E8E8">
                                  <a:lumMod val="90000"/>
                                </a:srgbClr>
                              </a:solidFill>
                              <a:ln w="9525">
                                <a:solidFill>
                                  <a:srgbClr val="000000"/>
                                </a:solidFill>
                                <a:miter lim="800000"/>
                                <a:headEnd/>
                                <a:tailEnd/>
                              </a:ln>
                            </wps:spPr>
                            <wps:txbx>
                              <w:txbxContent>
                                <w:p w14:paraId="038E0AB1" w14:textId="77777777" w:rsidR="008912C6" w:rsidRPr="00254D60" w:rsidRDefault="008912C6" w:rsidP="00A829A3">
                                  <w:pPr>
                                    <w:spacing w:before="0" w:after="0" w:line="240" w:lineRule="auto"/>
                                    <w:rPr>
                                      <w:sz w:val="19"/>
                                      <w:szCs w:val="19"/>
                                    </w:rPr>
                                  </w:pPr>
                                  <w:r w:rsidRPr="00254D60">
                                    <w:rPr>
                                      <w:sz w:val="19"/>
                                      <w:szCs w:val="19"/>
                                    </w:rPr>
                                    <w:t>More GPs and RGs are training and remaining in regional, rural and remote and other high need communities, ensuring these communities have greater access to primary and, where appropriate, advanced care, including culturally safe services</w:t>
                                  </w:r>
                                  <w:r w:rsidR="0091711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C8AC1A3">
                    <v:shape id="_x0000_s1031" style="position:absolute;left:0;text-align:left;margin-left:1.95pt;margin-top:155.4pt;width:127.7pt;height:12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" w14:anchorId="5DC6C850">
                      <v:textbox>
                        <w:txbxContent>
                          <w:p w:rsidRPr="00254D60" w:rsidR="008912C6" w:rsidP="00A829A3" w:rsidRDefault="008912C6" w14:paraId="1C782B6C" wp14:textId="77777777">
                            <w:pPr>
                              <w:spacing w:before="0" w:after="0" w:line="240" w:lineRule="auto"/>
                              <w:rPr>
                                <w:sz w:val="19"/>
                                <w:szCs w:val="19"/>
                              </w:rPr>
                            </w:pPr>
                            <w:r w:rsidRPr="00254D60">
                              <w:rPr>
                                <w:sz w:val="19"/>
                                <w:szCs w:val="19"/>
                              </w:rPr>
                              <w:t>More GPs and RGs are training and remaining in regional, rural and remote and other high need communities, ensuring these communities have greater access to primary and, where appropriate, advanced care, including culturally safe services</w:t>
                            </w:r>
                            <w:r w:rsidR="00917111">
                              <w:rPr>
                                <w:sz w:val="19"/>
                                <w:szCs w:val="19"/>
                              </w:rPr>
                              <w:t>.</w:t>
                            </w:r>
                          </w:p>
                        </w:txbxContent>
                      </v:textbox>
                      <w10:wrap type="square"/>
                    </v:shape>
                  </w:pict>
                </mc:Fallback>
              </mc:AlternateContent>
            </w:r>
            <w:r w:rsidRPr="00D1005E">
              <w:rPr>
                <w:rFonts w:ascii="Calibri" w:hAnsi="Calibri" w:cs="Calibri"/>
                <w:b/>
                <w:noProof/>
                <w:color w:val="auto"/>
                <w:sz w:val="10"/>
                <w:szCs w:val="10"/>
                <w14:ligatures w14:val="standardContextual"/>
              </w:rPr>
              <mc:AlternateContent>
                <mc:Choice Requires="wps">
                  <w:drawing>
                    <wp:anchor distT="0" distB="0" distL="114300" distR="114300" simplePos="0" relativeHeight="251658240" behindDoc="0" locked="0" layoutInCell="1" allowOverlap="1" wp14:anchorId="40BC52AC" wp14:editId="1D1F3012">
                      <wp:simplePos x="0" y="0"/>
                      <wp:positionH relativeFrom="column">
                        <wp:posOffset>29210</wp:posOffset>
                      </wp:positionH>
                      <wp:positionV relativeFrom="paragraph">
                        <wp:posOffset>3630295</wp:posOffset>
                      </wp:positionV>
                      <wp:extent cx="1617980" cy="528320"/>
                      <wp:effectExtent l="0" t="0" r="20320" b="24130"/>
                      <wp:wrapSquare wrapText="bothSides"/>
                      <wp:docPr id="1090406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528320"/>
                              </a:xfrm>
                              <a:prstGeom prst="rect">
                                <a:avLst/>
                              </a:prstGeom>
                              <a:solidFill>
                                <a:srgbClr val="E8E8E8">
                                  <a:lumMod val="90000"/>
                                </a:srgbClr>
                              </a:solidFill>
                              <a:ln w="9525">
                                <a:solidFill>
                                  <a:srgbClr val="000000"/>
                                </a:solidFill>
                                <a:miter lim="800000"/>
                                <a:headEnd/>
                                <a:tailEnd/>
                              </a:ln>
                            </wps:spPr>
                            <wps:txbx>
                              <w:txbxContent>
                                <w:p w14:paraId="0B4756D7" w14:textId="77777777" w:rsidR="008912C6" w:rsidRPr="00254D60" w:rsidRDefault="008912C6" w:rsidP="00A829A3">
                                  <w:pPr>
                                    <w:spacing w:before="0" w:after="0" w:line="240" w:lineRule="auto"/>
                                    <w:rPr>
                                      <w:rFonts w:cs="Calibri"/>
                                      <w:sz w:val="19"/>
                                      <w:szCs w:val="19"/>
                                    </w:rPr>
                                  </w:pPr>
                                  <w:r w:rsidRPr="00254D60">
                                    <w:rPr>
                                      <w:rFonts w:cs="Calibri"/>
                                      <w:sz w:val="19"/>
                                      <w:szCs w:val="19"/>
                                    </w:rPr>
                                    <w:t xml:space="preserve">Australia has a well-trained, </w:t>
                                  </w:r>
                                  <w:r w:rsidR="00293051" w:rsidRPr="00254D60">
                                    <w:rPr>
                                      <w:rFonts w:cs="Calibri"/>
                                      <w:sz w:val="19"/>
                                      <w:szCs w:val="19"/>
                                    </w:rPr>
                                    <w:br/>
                                  </w:r>
                                  <w:r w:rsidRPr="00254D60">
                                    <w:rPr>
                                      <w:rFonts w:cs="Calibri"/>
                                      <w:sz w:val="19"/>
                                      <w:szCs w:val="19"/>
                                    </w:rPr>
                                    <w:t>well-distributed, high</w:t>
                                  </w:r>
                                  <w:r w:rsidR="00940831" w:rsidRPr="00254D60">
                                    <w:rPr>
                                      <w:rFonts w:cs="Calibri"/>
                                      <w:sz w:val="19"/>
                                      <w:szCs w:val="19"/>
                                    </w:rPr>
                                    <w:t>-</w:t>
                                  </w:r>
                                  <w:r w:rsidRPr="00254D60">
                                    <w:rPr>
                                      <w:rFonts w:cs="Calibri"/>
                                      <w:sz w:val="19"/>
                                      <w:szCs w:val="19"/>
                                    </w:rPr>
                                    <w:t>quality GP workforce</w:t>
                                  </w:r>
                                  <w:r w:rsidR="00917111">
                                    <w:rPr>
                                      <w:rFonts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756CB04">
                    <v:shape id="_x0000_s1032" style="position:absolute;left:0;text-align:left;margin-left:2.3pt;margin-top:285.85pt;width:127.4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" w14:anchorId="40BC52AC">
                      <v:textbox>
                        <w:txbxContent>
                          <w:p w:rsidRPr="00254D60" w:rsidR="008912C6" w:rsidP="00A829A3" w:rsidRDefault="008912C6" w14:paraId="103CDC18" wp14:textId="77777777">
                            <w:pPr>
                              <w:spacing w:before="0" w:after="0" w:line="240" w:lineRule="auto"/>
                              <w:rPr>
                                <w:rFonts w:cs="Calibri"/>
                                <w:sz w:val="19"/>
                                <w:szCs w:val="19"/>
                              </w:rPr>
                            </w:pPr>
                            <w:r w:rsidRPr="00254D60">
                              <w:rPr>
                                <w:rFonts w:cs="Calibri"/>
                                <w:sz w:val="19"/>
                                <w:szCs w:val="19"/>
                              </w:rPr>
                              <w:t xml:space="preserve">Australia has a well-trained, </w:t>
                            </w:r>
                            <w:r w:rsidRPr="00254D60" w:rsidR="00293051">
                              <w:rPr>
                                <w:rFonts w:cs="Calibri"/>
                                <w:sz w:val="19"/>
                                <w:szCs w:val="19"/>
                              </w:rPr>
                              <w:br/>
                            </w:r>
                            <w:r w:rsidRPr="00254D60">
                              <w:rPr>
                                <w:rFonts w:cs="Calibri"/>
                                <w:sz w:val="19"/>
                                <w:szCs w:val="19"/>
                              </w:rPr>
                              <w:t>well-distributed, high</w:t>
                            </w:r>
                            <w:r w:rsidRPr="00254D60" w:rsidR="00940831">
                              <w:rPr>
                                <w:rFonts w:cs="Calibri"/>
                                <w:sz w:val="19"/>
                                <w:szCs w:val="19"/>
                              </w:rPr>
                              <w:t>-</w:t>
                            </w:r>
                            <w:r w:rsidRPr="00254D60">
                              <w:rPr>
                                <w:rFonts w:cs="Calibri"/>
                                <w:sz w:val="19"/>
                                <w:szCs w:val="19"/>
                              </w:rPr>
                              <w:t>quality GP workforce</w:t>
                            </w:r>
                            <w:r w:rsidR="00917111">
                              <w:rPr>
                                <w:rFonts w:cs="Calibri"/>
                                <w:sz w:val="19"/>
                                <w:szCs w:val="19"/>
                              </w:rPr>
                              <w:t>.</w:t>
                            </w:r>
                          </w:p>
                        </w:txbxContent>
                      </v:textbox>
                      <w10:wrap type="square"/>
                    </v:shape>
                  </w:pict>
                </mc:Fallback>
              </mc:AlternateContent>
            </w:r>
            <w:r w:rsidR="00293051" w:rsidRPr="00D1005E">
              <w:rPr>
                <w:rFonts w:ascii="Calibri" w:hAnsi="Calibri" w:cs="Calibri"/>
                <w:b/>
                <w:color w:val="auto"/>
                <w:sz w:val="20"/>
                <w:szCs w:val="20"/>
              </w:rPr>
              <w:t>Objective 2</w:t>
            </w:r>
          </w:p>
          <w:p w14:paraId="0EFD0DE5" w14:textId="77777777" w:rsidR="00293051" w:rsidRPr="00D1005E" w:rsidRDefault="005E185B" w:rsidP="003A20AC">
            <w:pPr>
              <w:spacing w:before="0" w:after="0" w:line="240" w:lineRule="auto"/>
              <w:ind w:left="143"/>
              <w:rPr>
                <w:rFonts w:ascii="Calibri" w:hAnsi="Calibri" w:cs="Calibri"/>
                <w:b/>
                <w:sz w:val="20"/>
                <w:szCs w:val="20"/>
              </w:rPr>
            </w:pPr>
            <w:r w:rsidRPr="00D1005E">
              <w:rPr>
                <w:rFonts w:ascii="Calibri" w:hAnsi="Calibri" w:cs="Calibri"/>
                <w:b/>
                <w:bCs/>
                <w:noProof/>
                <w:color w:val="auto"/>
                <w:sz w:val="17"/>
                <w:szCs w:val="17"/>
              </w:rPr>
              <mc:AlternateContent>
                <mc:Choice Requires="wps">
                  <w:drawing>
                    <wp:anchor distT="45720" distB="45720" distL="114300" distR="114300" simplePos="0" relativeHeight="251658248" behindDoc="0" locked="0" layoutInCell="1" allowOverlap="1" wp14:anchorId="57F2A599" wp14:editId="35DAED06">
                      <wp:simplePos x="0" y="0"/>
                      <wp:positionH relativeFrom="column">
                        <wp:posOffset>24765</wp:posOffset>
                      </wp:positionH>
                      <wp:positionV relativeFrom="paragraph">
                        <wp:posOffset>3648710</wp:posOffset>
                      </wp:positionV>
                      <wp:extent cx="1622425" cy="674370"/>
                      <wp:effectExtent l="0" t="0" r="15875" b="11430"/>
                      <wp:wrapSquare wrapText="bothSides"/>
                      <wp:docPr id="212949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674370"/>
                              </a:xfrm>
                              <a:prstGeom prst="rect">
                                <a:avLst/>
                              </a:prstGeom>
                              <a:solidFill>
                                <a:srgbClr val="E8E8E8">
                                  <a:lumMod val="90000"/>
                                </a:srgbClr>
                              </a:solidFill>
                              <a:ln w="9525">
                                <a:solidFill>
                                  <a:srgbClr val="000000"/>
                                </a:solidFill>
                                <a:miter lim="800000"/>
                                <a:headEnd/>
                                <a:tailEnd/>
                              </a:ln>
                            </wps:spPr>
                            <wps:txbx>
                              <w:txbxContent>
                                <w:p w14:paraId="3C8793C4" w14:textId="77777777" w:rsidR="008912C6" w:rsidRPr="00254D60" w:rsidRDefault="008912C6" w:rsidP="00A829A3">
                                  <w:pPr>
                                    <w:shd w:val="clear" w:color="auto" w:fill="D1D1D1"/>
                                    <w:spacing w:before="0" w:after="0" w:line="240" w:lineRule="auto"/>
                                    <w:ind w:right="-125"/>
                                    <w:rPr>
                                      <w:rFonts w:cs="Aptos"/>
                                      <w:sz w:val="19"/>
                                      <w:szCs w:val="19"/>
                                    </w:rPr>
                                  </w:pPr>
                                  <w:r w:rsidRPr="00254D60">
                                    <w:rPr>
                                      <w:rFonts w:cs="Aptos"/>
                                      <w:sz w:val="19"/>
                                      <w:szCs w:val="19"/>
                                    </w:rPr>
                                    <w:t>An increased number of Aboriginal and Torres Strait Islander people</w:t>
                                  </w:r>
                                  <w:r w:rsidR="00860C34" w:rsidRPr="00254D60">
                                    <w:rPr>
                                      <w:rFonts w:cs="Aptos"/>
                                      <w:sz w:val="19"/>
                                      <w:szCs w:val="19"/>
                                    </w:rPr>
                                    <w:t>s</w:t>
                                  </w:r>
                                  <w:r w:rsidRPr="00254D60">
                                    <w:rPr>
                                      <w:rFonts w:cs="Aptos"/>
                                      <w:sz w:val="19"/>
                                      <w:szCs w:val="19"/>
                                    </w:rPr>
                                    <w:t xml:space="preserve"> working as GPs and RGs</w:t>
                                  </w:r>
                                  <w:r w:rsidR="00917111">
                                    <w:rPr>
                                      <w:rFonts w:cs="Apto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F6DF3C4">
                    <v:shape id="_x0000_s1033" style="position:absolute;left:0;text-align:left;margin-left:1.95pt;margin-top:287.3pt;width:127.75pt;height:53.1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" w14:anchorId="57F2A599">
                      <v:textbox>
                        <w:txbxContent>
                          <w:p w:rsidRPr="00254D60" w:rsidR="008912C6" w:rsidP="00A829A3" w:rsidRDefault="008912C6" w14:paraId="00A1C2AE" wp14:textId="77777777">
                            <w:pPr>
                              <w:shd w:val="clear" w:color="auto" w:fill="D1D1D1"/>
                              <w:spacing w:before="0" w:after="0" w:line="240" w:lineRule="auto"/>
                              <w:ind w:right="-125"/>
                              <w:rPr>
                                <w:rFonts w:cs="Aptos"/>
                                <w:sz w:val="19"/>
                                <w:szCs w:val="19"/>
                              </w:rPr>
                            </w:pPr>
                            <w:r w:rsidRPr="00254D60">
                              <w:rPr>
                                <w:rFonts w:cs="Aptos"/>
                                <w:sz w:val="19"/>
                                <w:szCs w:val="19"/>
                              </w:rPr>
                              <w:t>An increased number of Aboriginal and Torres Strait Islander people</w:t>
                            </w:r>
                            <w:r w:rsidRPr="00254D60" w:rsidR="00860C34">
                              <w:rPr>
                                <w:rFonts w:cs="Aptos"/>
                                <w:sz w:val="19"/>
                                <w:szCs w:val="19"/>
                              </w:rPr>
                              <w:t>s</w:t>
                            </w:r>
                            <w:r w:rsidRPr="00254D60">
                              <w:rPr>
                                <w:rFonts w:cs="Aptos"/>
                                <w:sz w:val="19"/>
                                <w:szCs w:val="19"/>
                              </w:rPr>
                              <w:t xml:space="preserve"> working as GPs and RGs</w:t>
                            </w:r>
                            <w:r w:rsidR="00917111">
                              <w:rPr>
                                <w:rFonts w:cs="Aptos"/>
                                <w:sz w:val="19"/>
                                <w:szCs w:val="19"/>
                              </w:rPr>
                              <w:t>.</w:t>
                            </w:r>
                          </w:p>
                        </w:txbxContent>
                      </v:textbox>
                      <w10:wrap type="square"/>
                    </v:shape>
                  </w:pict>
                </mc:Fallback>
              </mc:AlternateContent>
            </w:r>
            <w:r w:rsidRPr="00D1005E">
              <w:rPr>
                <w:rFonts w:ascii="Calibri" w:hAnsi="Calibri" w:cs="Calibri"/>
                <w:b/>
                <w:bCs/>
                <w:noProof/>
                <w:color w:val="auto"/>
                <w:sz w:val="17"/>
                <w:szCs w:val="17"/>
              </w:rPr>
              <mc:AlternateContent>
                <mc:Choice Requires="wps">
                  <w:drawing>
                    <wp:anchor distT="45720" distB="45720" distL="114300" distR="114300" simplePos="0" relativeHeight="251658247" behindDoc="0" locked="0" layoutInCell="1" allowOverlap="1" wp14:anchorId="3E30C4DC" wp14:editId="098D559E">
                      <wp:simplePos x="0" y="0"/>
                      <wp:positionH relativeFrom="column">
                        <wp:posOffset>24765</wp:posOffset>
                      </wp:positionH>
                      <wp:positionV relativeFrom="paragraph">
                        <wp:posOffset>2480310</wp:posOffset>
                      </wp:positionV>
                      <wp:extent cx="1621790" cy="1131570"/>
                      <wp:effectExtent l="0" t="0" r="16510" b="11430"/>
                      <wp:wrapSquare wrapText="bothSides"/>
                      <wp:docPr id="947544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131570"/>
                              </a:xfrm>
                              <a:prstGeom prst="rect">
                                <a:avLst/>
                              </a:prstGeom>
                              <a:solidFill>
                                <a:srgbClr val="E8E8E8">
                                  <a:lumMod val="90000"/>
                                </a:srgbClr>
                              </a:solidFill>
                              <a:ln w="9525">
                                <a:solidFill>
                                  <a:srgbClr val="000000"/>
                                </a:solidFill>
                                <a:miter lim="800000"/>
                                <a:headEnd/>
                                <a:tailEnd/>
                              </a:ln>
                            </wps:spPr>
                            <wps:txbx>
                              <w:txbxContent>
                                <w:p w14:paraId="5C4C28D5" w14:textId="77777777" w:rsidR="008912C6" w:rsidRPr="00254D60" w:rsidRDefault="008912C6" w:rsidP="00A829A3">
                                  <w:pPr>
                                    <w:spacing w:before="0" w:after="0" w:line="240" w:lineRule="auto"/>
                                    <w:ind w:right="-125"/>
                                    <w:rPr>
                                      <w:rFonts w:cs="Aptos"/>
                                      <w:sz w:val="19"/>
                                      <w:szCs w:val="19"/>
                                    </w:rPr>
                                  </w:pPr>
                                  <w:r w:rsidRPr="00254D60">
                                    <w:rPr>
                                      <w:rFonts w:cs="Aptos"/>
                                      <w:sz w:val="19"/>
                                      <w:szCs w:val="19"/>
                                    </w:rPr>
                                    <w:t xml:space="preserve">Australia has a culturally responsive GP workforce providing all Aboriginal and Torres Strait Islander peoples with greater access to </w:t>
                                  </w:r>
                                  <w:r w:rsidR="007F41C5">
                                    <w:rPr>
                                      <w:rFonts w:cs="Aptos"/>
                                      <w:sz w:val="19"/>
                                      <w:szCs w:val="19"/>
                                    </w:rPr>
                                    <w:br/>
                                  </w:r>
                                  <w:r w:rsidRPr="00254D60">
                                    <w:rPr>
                                      <w:rFonts w:cs="Aptos"/>
                                      <w:sz w:val="19"/>
                                      <w:szCs w:val="19"/>
                                    </w:rPr>
                                    <w:t>high</w:t>
                                  </w:r>
                                  <w:r w:rsidR="00940831" w:rsidRPr="00254D60">
                                    <w:rPr>
                                      <w:rFonts w:cs="Aptos"/>
                                      <w:sz w:val="19"/>
                                      <w:szCs w:val="19"/>
                                    </w:rPr>
                                    <w:t>-</w:t>
                                  </w:r>
                                  <w:r w:rsidRPr="00254D60">
                                    <w:rPr>
                                      <w:rFonts w:cs="Aptos"/>
                                      <w:sz w:val="19"/>
                                      <w:szCs w:val="19"/>
                                    </w:rPr>
                                    <w:t>quality and safe primary care wherever they live</w:t>
                                  </w:r>
                                  <w:r w:rsidR="00917111">
                                    <w:rPr>
                                      <w:rFonts w:cs="Apto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35D568A">
                    <v:shape id="_x0000_s1034" style="position:absolute;left:0;text-align:left;margin-left:1.95pt;margin-top:195.3pt;width:127.7pt;height:89.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" w14:anchorId="3E30C4DC">
                      <v:textbox>
                        <w:txbxContent>
                          <w:p w:rsidRPr="00254D60" w:rsidR="008912C6" w:rsidP="00A829A3" w:rsidRDefault="008912C6" w14:paraId="0D167BC3" wp14:textId="77777777">
                            <w:pPr>
                              <w:spacing w:before="0" w:after="0" w:line="240" w:lineRule="auto"/>
                              <w:ind w:right="-125"/>
                              <w:rPr>
                                <w:rFonts w:cs="Aptos"/>
                                <w:sz w:val="19"/>
                                <w:szCs w:val="19"/>
                              </w:rPr>
                            </w:pPr>
                            <w:r w:rsidRPr="00254D60">
                              <w:rPr>
                                <w:rFonts w:cs="Aptos"/>
                                <w:sz w:val="19"/>
                                <w:szCs w:val="19"/>
                              </w:rPr>
                              <w:t xml:space="preserve">Australia has a culturally responsive GP workforce providing all Aboriginal and Torres Strait Islander peoples with greater access to </w:t>
                            </w:r>
                            <w:r w:rsidR="007F41C5">
                              <w:rPr>
                                <w:rFonts w:cs="Aptos"/>
                                <w:sz w:val="19"/>
                                <w:szCs w:val="19"/>
                              </w:rPr>
                              <w:br/>
                            </w:r>
                            <w:r w:rsidRPr="00254D60">
                              <w:rPr>
                                <w:rFonts w:cs="Aptos"/>
                                <w:sz w:val="19"/>
                                <w:szCs w:val="19"/>
                              </w:rPr>
                              <w:t>high</w:t>
                            </w:r>
                            <w:r w:rsidRPr="00254D60" w:rsidR="00940831">
                              <w:rPr>
                                <w:rFonts w:cs="Aptos"/>
                                <w:sz w:val="19"/>
                                <w:szCs w:val="19"/>
                              </w:rPr>
                              <w:t>-</w:t>
                            </w:r>
                            <w:r w:rsidRPr="00254D60">
                              <w:rPr>
                                <w:rFonts w:cs="Aptos"/>
                                <w:sz w:val="19"/>
                                <w:szCs w:val="19"/>
                              </w:rPr>
                              <w:t>quality and safe primary care wherever they live</w:t>
                            </w:r>
                            <w:r w:rsidR="00917111">
                              <w:rPr>
                                <w:rFonts w:cs="Aptos"/>
                                <w:sz w:val="19"/>
                                <w:szCs w:val="19"/>
                              </w:rPr>
                              <w:t>.</w:t>
                            </w:r>
                          </w:p>
                        </w:txbxContent>
                      </v:textbox>
                      <w10:wrap type="square"/>
                    </v:shape>
                  </w:pict>
                </mc:Fallback>
              </mc:AlternateContent>
            </w:r>
            <w:r w:rsidR="00293051" w:rsidRPr="00D1005E">
              <w:rPr>
                <w:rFonts w:ascii="Calibri" w:hAnsi="Calibri" w:cs="Calibri"/>
                <w:b/>
                <w:sz w:val="20"/>
                <w:szCs w:val="20"/>
              </w:rPr>
              <w:t>Objective 3</w:t>
            </w:r>
          </w:p>
          <w:p w14:paraId="29435DFF" w14:textId="77777777" w:rsidR="00293051" w:rsidRPr="00D1005E" w:rsidRDefault="005E185B" w:rsidP="003A20AC">
            <w:pPr>
              <w:spacing w:before="0" w:after="0" w:line="240" w:lineRule="auto"/>
              <w:ind w:left="143"/>
              <w:rPr>
                <w:rFonts w:ascii="Calibri" w:hAnsi="Calibri" w:cs="Calibri"/>
                <w:sz w:val="10"/>
                <w:szCs w:val="10"/>
              </w:rPr>
            </w:pPr>
            <w:r w:rsidRPr="00D1005E">
              <w:rPr>
                <w:rFonts w:ascii="Calibri" w:hAnsi="Calibri" w:cs="Calibri"/>
                <w:b/>
                <w:noProof/>
                <w:color w:val="auto"/>
                <w:sz w:val="17"/>
                <w:szCs w:val="17"/>
              </w:rPr>
              <mc:AlternateContent>
                <mc:Choice Requires="wps">
                  <w:drawing>
                    <wp:anchor distT="45720" distB="45720" distL="114300" distR="114300" simplePos="0" relativeHeight="251658249" behindDoc="0" locked="0" layoutInCell="1" allowOverlap="1" wp14:anchorId="15174099" wp14:editId="5EB7AA09">
                      <wp:simplePos x="0" y="0"/>
                      <wp:positionH relativeFrom="column">
                        <wp:posOffset>29210</wp:posOffset>
                      </wp:positionH>
                      <wp:positionV relativeFrom="paragraph">
                        <wp:posOffset>2176145</wp:posOffset>
                      </wp:positionV>
                      <wp:extent cx="1617345" cy="975995"/>
                      <wp:effectExtent l="0" t="0" r="20955" b="14605"/>
                      <wp:wrapSquare wrapText="bothSides"/>
                      <wp:docPr id="32607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975995"/>
                              </a:xfrm>
                              <a:prstGeom prst="rect">
                                <a:avLst/>
                              </a:prstGeom>
                              <a:solidFill>
                                <a:srgbClr val="E8E8E8">
                                  <a:lumMod val="90000"/>
                                </a:srgbClr>
                              </a:solidFill>
                              <a:ln w="9525">
                                <a:solidFill>
                                  <a:srgbClr val="000000"/>
                                </a:solidFill>
                                <a:miter lim="800000"/>
                                <a:headEnd/>
                                <a:tailEnd/>
                              </a:ln>
                            </wps:spPr>
                            <wps:txbx>
                              <w:txbxContent>
                                <w:p w14:paraId="70205630" w14:textId="77777777" w:rsidR="008912C6" w:rsidRPr="00254D60" w:rsidRDefault="008912C6" w:rsidP="00A829A3">
                                  <w:pPr>
                                    <w:shd w:val="clear" w:color="auto" w:fill="D1D1D1"/>
                                    <w:spacing w:before="0" w:after="0" w:line="240" w:lineRule="auto"/>
                                    <w:ind w:right="-130"/>
                                    <w:rPr>
                                      <w:sz w:val="19"/>
                                      <w:szCs w:val="19"/>
                                    </w:rPr>
                                  </w:pPr>
                                  <w:r w:rsidRPr="00254D60">
                                    <w:rPr>
                                      <w:sz w:val="19"/>
                                      <w:szCs w:val="19"/>
                                    </w:rPr>
                                    <w:t xml:space="preserve">More RGs and GPs are training in advanced skills and choosing to practice </w:t>
                                  </w:r>
                                  <w:r w:rsidR="00846752">
                                    <w:rPr>
                                      <w:sz w:val="19"/>
                                      <w:szCs w:val="19"/>
                                    </w:rPr>
                                    <w:br/>
                                  </w:r>
                                  <w:r w:rsidRPr="00254D60">
                                    <w:rPr>
                                      <w:sz w:val="19"/>
                                      <w:szCs w:val="19"/>
                                    </w:rPr>
                                    <w:t>post-fellowship in regional, rural and remote locations in need of those advanced skills</w:t>
                                  </w:r>
                                  <w:r w:rsidR="0091711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174CA8F">
                    <v:shape id="_x0000_s1035" style="position:absolute;left:0;text-align:left;margin-left:2.3pt;margin-top:171.35pt;width:127.35pt;height:76.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" w14:anchorId="15174099">
                      <v:textbox>
                        <w:txbxContent>
                          <w:p w:rsidRPr="00254D60" w:rsidR="008912C6" w:rsidP="00A829A3" w:rsidRDefault="008912C6" w14:paraId="583A696A" wp14:textId="77777777">
                            <w:pPr>
                              <w:shd w:val="clear" w:color="auto" w:fill="D1D1D1"/>
                              <w:spacing w:before="0" w:after="0" w:line="240" w:lineRule="auto"/>
                              <w:ind w:right="-130"/>
                              <w:rPr>
                                <w:sz w:val="19"/>
                                <w:szCs w:val="19"/>
                              </w:rPr>
                            </w:pPr>
                            <w:r w:rsidRPr="00254D60">
                              <w:rPr>
                                <w:sz w:val="19"/>
                                <w:szCs w:val="19"/>
                              </w:rPr>
                              <w:t xml:space="preserve">More RGs and GPs are training in advanced skills and choosing to practice </w:t>
                            </w:r>
                            <w:r w:rsidR="00846752">
                              <w:rPr>
                                <w:sz w:val="19"/>
                                <w:szCs w:val="19"/>
                              </w:rPr>
                              <w:br/>
                            </w:r>
                            <w:r w:rsidRPr="00254D60">
                              <w:rPr>
                                <w:sz w:val="19"/>
                                <w:szCs w:val="19"/>
                              </w:rPr>
                              <w:t>post-fellowship in regional, rural and remote locations in need of those advanced skills</w:t>
                            </w:r>
                            <w:r w:rsidR="00917111">
                              <w:rPr>
                                <w:sz w:val="19"/>
                                <w:szCs w:val="19"/>
                              </w:rPr>
                              <w:t>.</w:t>
                            </w:r>
                          </w:p>
                        </w:txbxContent>
                      </v:textbox>
                      <w10:wrap type="square"/>
                    </v:shape>
                  </w:pict>
                </mc:Fallback>
              </mc:AlternateContent>
            </w:r>
            <w:r w:rsidR="00AA518E" w:rsidRPr="00D1005E">
              <w:rPr>
                <w:rFonts w:ascii="Calibri" w:hAnsi="Calibri" w:cs="Calibri"/>
                <w:b/>
                <w:sz w:val="20"/>
                <w:szCs w:val="20"/>
              </w:rPr>
              <w:t>Objective 4</w:t>
            </w:r>
          </w:p>
        </w:tc>
      </w:tr>
    </w:tbl>
    <w:p w14:paraId="13CB595B" w14:textId="77777777" w:rsidR="00230272" w:rsidRPr="00D1005E" w:rsidRDefault="00230272">
      <w:pPr>
        <w:spacing w:before="0" w:after="0" w:line="240" w:lineRule="auto"/>
        <w:rPr>
          <w:rFonts w:ascii="Calibri" w:hAnsi="Calibri" w:cs="Calibri"/>
        </w:rPr>
      </w:pPr>
    </w:p>
    <w:tbl>
      <w:tblPr>
        <w:tblStyle w:val="TableGrid6"/>
        <w:tblpPr w:leftFromText="180" w:rightFromText="180" w:vertAnchor="text" w:tblpX="-177" w:tblpY="1"/>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7740"/>
        <w:gridCol w:w="5700"/>
        <w:gridCol w:w="3938"/>
        <w:gridCol w:w="2980"/>
      </w:tblGrid>
      <w:tr w:rsidR="00230272" w:rsidRPr="00D1005E" w14:paraId="2580719B" w14:textId="77777777" w:rsidTr="007D7E87">
        <w:trPr>
          <w:cantSplit/>
        </w:trPr>
        <w:tc>
          <w:tcPr>
            <w:tcW w:w="5000" w:type="pct"/>
            <w:gridSpan w:val="5"/>
            <w:shd w:val="clear" w:color="auto" w:fill="E59EDC"/>
            <w:noWrap/>
          </w:tcPr>
          <w:p w14:paraId="240BACF9" w14:textId="77777777" w:rsidR="00230272" w:rsidRPr="00D1005E" w:rsidRDefault="004A07A1" w:rsidP="00230272">
            <w:pPr>
              <w:spacing w:before="0" w:after="0" w:line="240" w:lineRule="auto"/>
              <w:jc w:val="center"/>
              <w:rPr>
                <w:rFonts w:ascii="Calibri" w:hAnsi="Calibri" w:cs="Calibri"/>
                <w:b/>
                <w:color w:val="auto"/>
              </w:rPr>
            </w:pPr>
            <w:bookmarkStart w:id="109" w:name="_Hlk211499720"/>
            <w:r w:rsidRPr="00D1005E">
              <w:rPr>
                <w:rFonts w:ascii="Calibri" w:hAnsi="Calibri" w:cs="Calibri"/>
                <w:b/>
                <w:color w:val="auto"/>
                <w:sz w:val="28"/>
                <w:szCs w:val="28"/>
              </w:rPr>
              <w:t>Australian General Practice Training (AGPT) Program – Program Logic</w:t>
            </w:r>
          </w:p>
        </w:tc>
      </w:tr>
      <w:tr w:rsidR="00230272" w:rsidRPr="00D1005E" w14:paraId="2316FAE6" w14:textId="77777777" w:rsidTr="007D7E87">
        <w:trPr>
          <w:cantSplit/>
          <w:trHeight w:val="474"/>
        </w:trPr>
        <w:tc>
          <w:tcPr>
            <w:tcW w:w="5000" w:type="pct"/>
            <w:gridSpan w:val="5"/>
            <w:shd w:val="clear" w:color="auto" w:fill="E8E8E8"/>
            <w:noWrap/>
          </w:tcPr>
          <w:p w14:paraId="6FEC2F22" w14:textId="77777777" w:rsidR="00230272" w:rsidRPr="00D1005E" w:rsidRDefault="00230272" w:rsidP="00230272">
            <w:pPr>
              <w:spacing w:before="0" w:after="0" w:line="240" w:lineRule="auto"/>
              <w:rPr>
                <w:rFonts w:ascii="Calibri" w:hAnsi="Calibri" w:cs="Calibri"/>
                <w:bCs/>
                <w:color w:val="auto"/>
              </w:rPr>
            </w:pPr>
            <w:r w:rsidRPr="00D1005E">
              <w:rPr>
                <w:rFonts w:ascii="Calibri" w:hAnsi="Calibri" w:cs="Calibri"/>
                <w:b/>
                <w:color w:val="auto"/>
              </w:rPr>
              <w:t>Goal:</w:t>
            </w:r>
            <w:r w:rsidRPr="00D1005E">
              <w:rPr>
                <w:rFonts w:ascii="Calibri" w:hAnsi="Calibri" w:cs="Calibri"/>
                <w:bCs/>
                <w:color w:val="auto"/>
              </w:rPr>
              <w:t xml:space="preserve"> Improve access to safe, culturally responsive and high-quality primary care that meets the needs of Australian communities.</w:t>
            </w:r>
          </w:p>
          <w:p w14:paraId="6A6C76E0" w14:textId="77777777" w:rsidR="00230272" w:rsidRPr="00D1005E" w:rsidRDefault="00230272" w:rsidP="00230272">
            <w:pPr>
              <w:spacing w:before="0" w:after="0" w:line="240" w:lineRule="auto"/>
              <w:rPr>
                <w:rFonts w:ascii="Calibri" w:hAnsi="Calibri" w:cs="Calibri"/>
                <w:bCs/>
                <w:color w:val="auto"/>
              </w:rPr>
            </w:pPr>
            <w:r w:rsidRPr="00D1005E">
              <w:rPr>
                <w:rFonts w:ascii="Calibri" w:hAnsi="Calibri" w:cs="Calibri"/>
                <w:b/>
                <w:color w:val="auto"/>
              </w:rPr>
              <w:t>Objectives:</w:t>
            </w:r>
            <w:r w:rsidRPr="00D1005E">
              <w:rPr>
                <w:rFonts w:ascii="Calibri" w:hAnsi="Calibri" w:cs="Calibri"/>
                <w:bCs/>
                <w:color w:val="auto"/>
              </w:rPr>
              <w:t xml:space="preserve"> (1) Deliver high-quality training of general practitioners (GPs) and rural generalists (RGs); </w:t>
            </w:r>
            <w:r w:rsidRPr="00D1005E">
              <w:rPr>
                <w:rFonts w:ascii="Calibri" w:hAnsi="Calibri" w:cs="Calibri"/>
                <w:b/>
                <w:color w:val="auto"/>
              </w:rPr>
              <w:t xml:space="preserve">(2) Increase the number of GP and RG registrars working and remaining in high need </w:t>
            </w:r>
            <w:r w:rsidR="00A5003F" w:rsidRPr="00D1005E">
              <w:rPr>
                <w:rFonts w:ascii="Calibri" w:hAnsi="Calibri" w:cs="Calibri"/>
                <w:b/>
                <w:color w:val="auto"/>
              </w:rPr>
              <w:t xml:space="preserve">service settings and </w:t>
            </w:r>
            <w:r w:rsidRPr="00D1005E">
              <w:rPr>
                <w:rFonts w:ascii="Calibri" w:hAnsi="Calibri" w:cs="Calibri"/>
                <w:b/>
                <w:color w:val="auto"/>
              </w:rPr>
              <w:t>communities to reduce workforce maldistribution;</w:t>
            </w:r>
            <w:r w:rsidRPr="00D1005E">
              <w:rPr>
                <w:rFonts w:ascii="Calibri" w:hAnsi="Calibri" w:cs="Calibri"/>
                <w:bCs/>
                <w:color w:val="auto"/>
              </w:rPr>
              <w:t xml:space="preserve"> (3) Enhance the cultural responsiveness of the GP and RG workforce; (4) Better align access to advanced skills to ensure rural communities have access to </w:t>
            </w:r>
            <w:r w:rsidR="00A4309E" w:rsidRPr="00D1005E">
              <w:rPr>
                <w:rFonts w:ascii="Calibri" w:hAnsi="Calibri" w:cs="Calibri"/>
                <w:bCs/>
                <w:color w:val="auto"/>
              </w:rPr>
              <w:t>a healthcare workforce</w:t>
            </w:r>
            <w:r w:rsidRPr="00D1005E">
              <w:rPr>
                <w:rFonts w:ascii="Calibri" w:hAnsi="Calibri" w:cs="Calibri"/>
                <w:bCs/>
                <w:color w:val="auto"/>
              </w:rPr>
              <w:t xml:space="preserve"> with the right skills where they need them.</w:t>
            </w:r>
          </w:p>
        </w:tc>
      </w:tr>
      <w:tr w:rsidR="00230272" w:rsidRPr="00D1005E" w14:paraId="52C00EA8" w14:textId="77777777" w:rsidTr="007D32C9">
        <w:trPr>
          <w:cantSplit/>
          <w:trHeight w:val="226"/>
        </w:trPr>
        <w:tc>
          <w:tcPr>
            <w:tcW w:w="539" w:type="pct"/>
            <w:vMerge w:val="restart"/>
            <w:shd w:val="clear" w:color="auto" w:fill="FF99CC"/>
            <w:noWrap/>
          </w:tcPr>
          <w:p w14:paraId="1CA63111" w14:textId="77777777" w:rsidR="00230272" w:rsidRPr="00D1005E" w:rsidRDefault="00230272" w:rsidP="00230272">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INPUTS</w:t>
            </w:r>
          </w:p>
        </w:tc>
        <w:tc>
          <w:tcPr>
            <w:tcW w:w="1696" w:type="pct"/>
            <w:vMerge w:val="restart"/>
            <w:shd w:val="clear" w:color="auto" w:fill="FF2F2F"/>
            <w:noWrap/>
          </w:tcPr>
          <w:p w14:paraId="35AAA6AA" w14:textId="77777777" w:rsidR="00230272" w:rsidRPr="00D1005E" w:rsidRDefault="00230272" w:rsidP="00230272">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ACTIVITIES</w:t>
            </w:r>
          </w:p>
        </w:tc>
        <w:tc>
          <w:tcPr>
            <w:tcW w:w="1249" w:type="pct"/>
            <w:vMerge w:val="restart"/>
            <w:shd w:val="clear" w:color="auto" w:fill="009999"/>
            <w:noWrap/>
          </w:tcPr>
          <w:p w14:paraId="68C3462B" w14:textId="77777777" w:rsidR="00230272" w:rsidRPr="00D1005E" w:rsidRDefault="00230272" w:rsidP="00230272">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OUTPUTS</w:t>
            </w:r>
          </w:p>
        </w:tc>
        <w:tc>
          <w:tcPr>
            <w:tcW w:w="1516" w:type="pct"/>
            <w:gridSpan w:val="2"/>
            <w:shd w:val="clear" w:color="auto" w:fill="A683FD"/>
            <w:noWrap/>
          </w:tcPr>
          <w:p w14:paraId="23CBE7E2" w14:textId="77777777" w:rsidR="00230272" w:rsidRPr="00D1005E" w:rsidRDefault="00230272" w:rsidP="00230272">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OUTCOMES</w:t>
            </w:r>
          </w:p>
        </w:tc>
      </w:tr>
      <w:tr w:rsidR="00230272" w:rsidRPr="00D1005E" w14:paraId="5D538722" w14:textId="77777777" w:rsidTr="007D32C9">
        <w:trPr>
          <w:cantSplit/>
          <w:trHeight w:val="56"/>
        </w:trPr>
        <w:tc>
          <w:tcPr>
            <w:tcW w:w="539" w:type="pct"/>
            <w:vMerge/>
            <w:shd w:val="clear" w:color="auto" w:fill="FF99CC"/>
            <w:noWrap/>
          </w:tcPr>
          <w:p w14:paraId="6D9C8D39" w14:textId="77777777" w:rsidR="00230272" w:rsidRPr="00D1005E" w:rsidRDefault="00230272" w:rsidP="00230272">
            <w:pPr>
              <w:spacing w:before="0" w:after="0" w:line="240" w:lineRule="auto"/>
              <w:jc w:val="center"/>
              <w:rPr>
                <w:rFonts w:ascii="Calibri" w:hAnsi="Calibri" w:cs="Calibri"/>
                <w:b/>
                <w:color w:val="auto"/>
                <w:sz w:val="20"/>
                <w:szCs w:val="20"/>
              </w:rPr>
            </w:pPr>
          </w:p>
        </w:tc>
        <w:tc>
          <w:tcPr>
            <w:tcW w:w="1696" w:type="pct"/>
            <w:vMerge/>
            <w:shd w:val="clear" w:color="auto" w:fill="FF2F2F"/>
            <w:noWrap/>
          </w:tcPr>
          <w:p w14:paraId="675E05EE" w14:textId="77777777" w:rsidR="00230272" w:rsidRPr="00D1005E" w:rsidRDefault="00230272" w:rsidP="00230272">
            <w:pPr>
              <w:spacing w:before="0" w:after="0" w:line="240" w:lineRule="auto"/>
              <w:jc w:val="center"/>
              <w:rPr>
                <w:rFonts w:ascii="Calibri" w:hAnsi="Calibri" w:cs="Calibri"/>
                <w:b/>
                <w:color w:val="auto"/>
                <w:sz w:val="20"/>
                <w:szCs w:val="20"/>
              </w:rPr>
            </w:pPr>
          </w:p>
        </w:tc>
        <w:tc>
          <w:tcPr>
            <w:tcW w:w="1249" w:type="pct"/>
            <w:vMerge/>
            <w:shd w:val="clear" w:color="auto" w:fill="009999"/>
            <w:noWrap/>
          </w:tcPr>
          <w:p w14:paraId="2FC17F8B" w14:textId="77777777" w:rsidR="00230272" w:rsidRPr="00D1005E" w:rsidRDefault="00230272" w:rsidP="00230272">
            <w:pPr>
              <w:spacing w:before="0" w:after="0" w:line="240" w:lineRule="auto"/>
              <w:jc w:val="center"/>
              <w:rPr>
                <w:rFonts w:ascii="Calibri" w:hAnsi="Calibri" w:cs="Calibri"/>
                <w:b/>
                <w:color w:val="auto"/>
                <w:sz w:val="20"/>
                <w:szCs w:val="20"/>
              </w:rPr>
            </w:pPr>
          </w:p>
        </w:tc>
        <w:tc>
          <w:tcPr>
            <w:tcW w:w="863" w:type="pct"/>
            <w:shd w:val="clear" w:color="auto" w:fill="CCCCFF"/>
            <w:noWrap/>
          </w:tcPr>
          <w:p w14:paraId="15B99FCC" w14:textId="77777777" w:rsidR="00230272" w:rsidRPr="00D1005E" w:rsidRDefault="00230272" w:rsidP="00230272">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SHORT-TERM</w:t>
            </w:r>
          </w:p>
        </w:tc>
        <w:tc>
          <w:tcPr>
            <w:tcW w:w="653" w:type="pct"/>
            <w:shd w:val="clear" w:color="auto" w:fill="CCCCFF"/>
            <w:noWrap/>
          </w:tcPr>
          <w:p w14:paraId="26BF41FB" w14:textId="77777777" w:rsidR="00230272" w:rsidRPr="00D1005E" w:rsidRDefault="00230272" w:rsidP="00230272">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MEDIUM/LONG-TERM</w:t>
            </w:r>
          </w:p>
        </w:tc>
      </w:tr>
      <w:tr w:rsidR="00230272" w:rsidRPr="00D1005E" w14:paraId="7EF35A01" w14:textId="77777777" w:rsidTr="001B5841">
        <w:trPr>
          <w:cantSplit/>
          <w:trHeight w:val="12055"/>
        </w:trPr>
        <w:tc>
          <w:tcPr>
            <w:tcW w:w="539" w:type="pct"/>
            <w:noWrap/>
          </w:tcPr>
          <w:p w14:paraId="5BDEEAB2" w14:textId="77777777" w:rsidR="00230272" w:rsidRPr="00D1005E" w:rsidRDefault="00230272" w:rsidP="003A1C8A">
            <w:pPr>
              <w:spacing w:before="60" w:after="60" w:line="240" w:lineRule="auto"/>
              <w:ind w:right="49"/>
              <w:rPr>
                <w:rFonts w:ascii="Calibri" w:hAnsi="Calibri" w:cs="Calibri"/>
                <w:b/>
                <w:color w:val="auto"/>
                <w:sz w:val="20"/>
                <w:szCs w:val="20"/>
              </w:rPr>
            </w:pPr>
            <w:r w:rsidRPr="00D1005E">
              <w:rPr>
                <w:rFonts w:ascii="Calibri" w:hAnsi="Calibri" w:cs="Calibri"/>
                <w:b/>
                <w:color w:val="auto"/>
                <w:sz w:val="20"/>
                <w:szCs w:val="20"/>
              </w:rPr>
              <w:t>Financial</w:t>
            </w:r>
          </w:p>
          <w:p w14:paraId="2594BEDE" w14:textId="77777777" w:rsidR="00230272" w:rsidRPr="00D1005E" w:rsidRDefault="00230272" w:rsidP="00A42AF2">
            <w:pPr>
              <w:numPr>
                <w:ilvl w:val="0"/>
                <w:numId w:val="12"/>
              </w:numPr>
              <w:spacing w:before="0" w:after="60" w:line="240" w:lineRule="auto"/>
              <w:ind w:left="284" w:right="49" w:hanging="215"/>
              <w:rPr>
                <w:rFonts w:ascii="Calibri" w:hAnsi="Calibri" w:cs="Calibri"/>
                <w:bCs/>
                <w:color w:val="auto"/>
                <w:sz w:val="20"/>
                <w:szCs w:val="20"/>
              </w:rPr>
            </w:pPr>
            <w:r w:rsidRPr="00D1005E">
              <w:rPr>
                <w:rFonts w:ascii="Calibri" w:hAnsi="Calibri" w:cs="Calibri"/>
                <w:bCs/>
                <w:color w:val="auto"/>
                <w:sz w:val="20"/>
                <w:szCs w:val="20"/>
              </w:rPr>
              <w:t>Commonwealth AGPT appropriation</w:t>
            </w:r>
          </w:p>
          <w:p w14:paraId="5BE9706E" w14:textId="77777777" w:rsidR="00230272" w:rsidRPr="00D1005E" w:rsidRDefault="00230272" w:rsidP="003A1C8A">
            <w:pPr>
              <w:spacing w:before="0" w:after="60" w:line="240" w:lineRule="auto"/>
              <w:ind w:right="49"/>
              <w:rPr>
                <w:rFonts w:ascii="Calibri" w:hAnsi="Calibri" w:cs="Calibri"/>
                <w:b/>
                <w:color w:val="auto"/>
                <w:sz w:val="20"/>
                <w:szCs w:val="20"/>
              </w:rPr>
            </w:pPr>
            <w:r w:rsidRPr="00D1005E">
              <w:rPr>
                <w:rFonts w:ascii="Calibri" w:hAnsi="Calibri" w:cs="Calibri"/>
                <w:b/>
                <w:color w:val="auto"/>
                <w:sz w:val="20"/>
                <w:szCs w:val="20"/>
              </w:rPr>
              <w:t>Legislative Framework</w:t>
            </w:r>
          </w:p>
          <w:p w14:paraId="1E4705C3" w14:textId="77777777" w:rsidR="00230272" w:rsidRPr="00D1005E" w:rsidRDefault="00230272" w:rsidP="00A42AF2">
            <w:pPr>
              <w:numPr>
                <w:ilvl w:val="0"/>
                <w:numId w:val="12"/>
              </w:numPr>
              <w:spacing w:before="0" w:after="60" w:line="240" w:lineRule="auto"/>
              <w:ind w:left="284" w:right="49" w:hanging="215"/>
              <w:rPr>
                <w:rFonts w:ascii="Calibri" w:hAnsi="Calibri" w:cs="Calibri"/>
                <w:bCs/>
                <w:color w:val="auto"/>
                <w:sz w:val="20"/>
                <w:szCs w:val="20"/>
              </w:rPr>
            </w:pPr>
            <w:r w:rsidRPr="00D1005E">
              <w:rPr>
                <w:rFonts w:ascii="Calibri" w:hAnsi="Calibri" w:cs="Calibri"/>
                <w:bCs/>
                <w:color w:val="auto"/>
                <w:sz w:val="20"/>
                <w:szCs w:val="20"/>
              </w:rPr>
              <w:t>Financial Framework (Supplementary Powers) Regulations 1997 – Schedule 1AB</w:t>
            </w:r>
          </w:p>
          <w:p w14:paraId="7C0D44FB" w14:textId="77777777" w:rsidR="00230272" w:rsidRPr="00D1005E" w:rsidRDefault="00230272" w:rsidP="003A1C8A">
            <w:pPr>
              <w:spacing w:before="0" w:after="60" w:line="240" w:lineRule="auto"/>
              <w:ind w:right="49"/>
              <w:rPr>
                <w:rFonts w:ascii="Calibri" w:hAnsi="Calibri" w:cs="Calibri"/>
                <w:b/>
                <w:color w:val="auto"/>
                <w:sz w:val="20"/>
                <w:szCs w:val="20"/>
              </w:rPr>
            </w:pPr>
            <w:r w:rsidRPr="00D1005E">
              <w:rPr>
                <w:rFonts w:ascii="Calibri" w:hAnsi="Calibri" w:cs="Calibri"/>
                <w:b/>
                <w:color w:val="auto"/>
                <w:sz w:val="20"/>
                <w:szCs w:val="20"/>
              </w:rPr>
              <w:t>Policy Framework</w:t>
            </w:r>
          </w:p>
          <w:p w14:paraId="46136AAA" w14:textId="77777777" w:rsidR="00230272" w:rsidRPr="00D1005E" w:rsidRDefault="00230272" w:rsidP="00A42AF2">
            <w:pPr>
              <w:numPr>
                <w:ilvl w:val="0"/>
                <w:numId w:val="12"/>
              </w:numPr>
              <w:spacing w:before="0" w:after="60" w:line="240" w:lineRule="auto"/>
              <w:ind w:left="284" w:right="49" w:hanging="218"/>
              <w:rPr>
                <w:rFonts w:ascii="Calibri" w:hAnsi="Calibri" w:cs="Calibri"/>
                <w:bCs/>
                <w:color w:val="auto"/>
                <w:sz w:val="20"/>
                <w:szCs w:val="20"/>
              </w:rPr>
            </w:pPr>
            <w:r w:rsidRPr="00D1005E">
              <w:rPr>
                <w:rFonts w:ascii="Calibri" w:hAnsi="Calibri" w:cs="Calibri"/>
                <w:bCs/>
                <w:color w:val="auto"/>
                <w:sz w:val="20"/>
                <w:szCs w:val="20"/>
              </w:rPr>
              <w:t>Australian Medical Council (AMC) standards</w:t>
            </w:r>
          </w:p>
          <w:p w14:paraId="255D4A6C" w14:textId="77777777" w:rsidR="00230272" w:rsidRPr="00D1005E" w:rsidRDefault="00230272" w:rsidP="00A42AF2">
            <w:pPr>
              <w:numPr>
                <w:ilvl w:val="0"/>
                <w:numId w:val="12"/>
              </w:numPr>
              <w:spacing w:before="0" w:after="60" w:line="240" w:lineRule="auto"/>
              <w:ind w:left="284" w:right="49" w:hanging="218"/>
              <w:rPr>
                <w:rFonts w:ascii="Calibri" w:hAnsi="Calibri" w:cs="Calibri"/>
                <w:bCs/>
                <w:color w:val="auto"/>
                <w:sz w:val="20"/>
                <w:szCs w:val="20"/>
              </w:rPr>
            </w:pPr>
            <w:r w:rsidRPr="00D1005E">
              <w:rPr>
                <w:rFonts w:ascii="Calibri" w:hAnsi="Calibri" w:cs="Calibri"/>
                <w:bCs/>
                <w:color w:val="auto"/>
                <w:sz w:val="20"/>
                <w:szCs w:val="20"/>
              </w:rPr>
              <w:t>National Medical Workforce Strategy</w:t>
            </w:r>
          </w:p>
          <w:p w14:paraId="367A3776" w14:textId="77777777" w:rsidR="00230272" w:rsidRPr="00D1005E" w:rsidRDefault="00230272" w:rsidP="00A42AF2">
            <w:pPr>
              <w:numPr>
                <w:ilvl w:val="0"/>
                <w:numId w:val="12"/>
              </w:numPr>
              <w:spacing w:before="0" w:after="60" w:line="240" w:lineRule="auto"/>
              <w:ind w:left="284" w:right="49" w:hanging="218"/>
              <w:rPr>
                <w:rFonts w:ascii="Calibri" w:hAnsi="Calibri" w:cs="Calibri"/>
                <w:bCs/>
                <w:color w:val="auto"/>
                <w:sz w:val="20"/>
                <w:szCs w:val="20"/>
              </w:rPr>
            </w:pPr>
            <w:r w:rsidRPr="00D1005E">
              <w:rPr>
                <w:rFonts w:ascii="Calibri" w:hAnsi="Calibri" w:cs="Calibri"/>
                <w:bCs/>
                <w:color w:val="auto"/>
                <w:sz w:val="20"/>
                <w:szCs w:val="20"/>
              </w:rPr>
              <w:t>AGPT Program Guidelines</w:t>
            </w:r>
          </w:p>
          <w:p w14:paraId="4E94159C" w14:textId="77777777" w:rsidR="00230272" w:rsidRPr="00D1005E" w:rsidRDefault="00230272" w:rsidP="00A42AF2">
            <w:pPr>
              <w:numPr>
                <w:ilvl w:val="0"/>
                <w:numId w:val="12"/>
              </w:numPr>
              <w:spacing w:before="0" w:after="60" w:line="240" w:lineRule="auto"/>
              <w:ind w:left="284" w:right="49" w:hanging="218"/>
              <w:rPr>
                <w:rFonts w:ascii="Calibri" w:hAnsi="Calibri" w:cs="Calibri"/>
                <w:bCs/>
                <w:color w:val="auto"/>
                <w:sz w:val="20"/>
                <w:szCs w:val="20"/>
              </w:rPr>
            </w:pPr>
            <w:r w:rsidRPr="00D1005E">
              <w:rPr>
                <w:rFonts w:ascii="Calibri" w:hAnsi="Calibri" w:cs="Calibri"/>
                <w:bCs/>
                <w:color w:val="auto"/>
                <w:sz w:val="20"/>
                <w:szCs w:val="20"/>
              </w:rPr>
              <w:t>General Practice Fellowship Program Placement Guidelines</w:t>
            </w:r>
          </w:p>
          <w:p w14:paraId="68E478DA" w14:textId="77777777" w:rsidR="00230272" w:rsidRPr="00D1005E" w:rsidRDefault="00230272" w:rsidP="00A42AF2">
            <w:pPr>
              <w:numPr>
                <w:ilvl w:val="0"/>
                <w:numId w:val="12"/>
              </w:numPr>
              <w:spacing w:before="0" w:after="60" w:line="240" w:lineRule="auto"/>
              <w:ind w:left="284" w:right="49" w:hanging="218"/>
              <w:rPr>
                <w:rFonts w:ascii="Calibri" w:hAnsi="Calibri" w:cs="Calibri"/>
                <w:bCs/>
                <w:color w:val="auto"/>
                <w:sz w:val="20"/>
                <w:szCs w:val="20"/>
              </w:rPr>
            </w:pPr>
            <w:r w:rsidRPr="00D1005E">
              <w:rPr>
                <w:rFonts w:ascii="Calibri" w:hAnsi="Calibri" w:cs="Calibri"/>
                <w:bCs/>
                <w:color w:val="auto"/>
                <w:sz w:val="20"/>
                <w:szCs w:val="20"/>
              </w:rPr>
              <w:t>National Consistent Payments (NCP) Framework</w:t>
            </w:r>
          </w:p>
          <w:p w14:paraId="60314478" w14:textId="77777777" w:rsidR="00230272" w:rsidRPr="00D1005E" w:rsidRDefault="00230272" w:rsidP="00A42AF2">
            <w:pPr>
              <w:numPr>
                <w:ilvl w:val="0"/>
                <w:numId w:val="12"/>
              </w:numPr>
              <w:spacing w:before="0" w:after="60" w:line="240" w:lineRule="auto"/>
              <w:ind w:left="284" w:right="49" w:hanging="218"/>
              <w:rPr>
                <w:rFonts w:ascii="Calibri" w:hAnsi="Calibri" w:cs="Calibri"/>
                <w:bCs/>
                <w:color w:val="auto"/>
                <w:sz w:val="20"/>
                <w:szCs w:val="20"/>
              </w:rPr>
            </w:pPr>
            <w:r w:rsidRPr="00D1005E">
              <w:rPr>
                <w:rFonts w:ascii="Calibri" w:hAnsi="Calibri" w:cs="Calibri"/>
                <w:bCs/>
                <w:color w:val="auto"/>
                <w:sz w:val="20"/>
                <w:szCs w:val="20"/>
              </w:rPr>
              <w:t>National Aboriginal and Torres Strait Islander Health Workforce Strategic Framework and Implementation Plan 2021–2031</w:t>
            </w:r>
          </w:p>
          <w:p w14:paraId="7354C06C" w14:textId="77777777" w:rsidR="00230272" w:rsidRPr="00D1005E" w:rsidRDefault="00230272" w:rsidP="00A42AF2">
            <w:pPr>
              <w:numPr>
                <w:ilvl w:val="0"/>
                <w:numId w:val="12"/>
              </w:numPr>
              <w:spacing w:before="0" w:after="60" w:line="240" w:lineRule="auto"/>
              <w:ind w:left="284" w:right="49" w:hanging="215"/>
              <w:rPr>
                <w:rFonts w:ascii="Calibri" w:hAnsi="Calibri" w:cs="Calibri"/>
                <w:bCs/>
                <w:color w:val="auto"/>
                <w:sz w:val="20"/>
                <w:szCs w:val="20"/>
              </w:rPr>
            </w:pPr>
            <w:r w:rsidRPr="00D1005E">
              <w:rPr>
                <w:rFonts w:ascii="Calibri" w:hAnsi="Calibri" w:cs="Calibri"/>
                <w:bCs/>
                <w:color w:val="auto"/>
                <w:sz w:val="20"/>
                <w:szCs w:val="20"/>
              </w:rPr>
              <w:t xml:space="preserve">GP Training National Assessment Tool </w:t>
            </w:r>
            <w:r w:rsidR="00E65323" w:rsidRPr="00D1005E">
              <w:rPr>
                <w:rFonts w:ascii="Calibri" w:hAnsi="Calibri" w:cs="Calibri"/>
                <w:bCs/>
                <w:color w:val="auto"/>
                <w:sz w:val="20"/>
                <w:szCs w:val="20"/>
              </w:rPr>
              <w:br/>
            </w:r>
            <w:r w:rsidRPr="00D1005E">
              <w:rPr>
                <w:rFonts w:ascii="Calibri" w:hAnsi="Calibri" w:cs="Calibri"/>
                <w:bCs/>
                <w:color w:val="auto"/>
                <w:sz w:val="20"/>
                <w:szCs w:val="20"/>
              </w:rPr>
              <w:t>(GPT NAT)</w:t>
            </w:r>
          </w:p>
          <w:p w14:paraId="7402BB2E" w14:textId="77777777" w:rsidR="00230272" w:rsidRPr="00D1005E" w:rsidRDefault="00230272" w:rsidP="00A42AF2">
            <w:pPr>
              <w:numPr>
                <w:ilvl w:val="0"/>
                <w:numId w:val="12"/>
              </w:numPr>
              <w:spacing w:before="0" w:after="60" w:line="240" w:lineRule="auto"/>
              <w:ind w:left="284" w:right="49" w:hanging="215"/>
              <w:rPr>
                <w:rFonts w:ascii="Calibri" w:hAnsi="Calibri" w:cs="Calibri"/>
                <w:bCs/>
                <w:color w:val="auto"/>
                <w:sz w:val="20"/>
                <w:szCs w:val="20"/>
              </w:rPr>
            </w:pPr>
            <w:r w:rsidRPr="00D1005E">
              <w:rPr>
                <w:rFonts w:ascii="Calibri" w:hAnsi="Calibri" w:cs="Calibri"/>
                <w:bCs/>
                <w:color w:val="auto"/>
                <w:sz w:val="20"/>
                <w:szCs w:val="20"/>
              </w:rPr>
              <w:t>Scope of Practice Reviews Taskforce</w:t>
            </w:r>
          </w:p>
          <w:p w14:paraId="3DF093C0" w14:textId="77777777" w:rsidR="00230272" w:rsidRPr="00D1005E" w:rsidRDefault="00230272" w:rsidP="00A42AF2">
            <w:pPr>
              <w:numPr>
                <w:ilvl w:val="0"/>
                <w:numId w:val="12"/>
              </w:numPr>
              <w:spacing w:before="0" w:after="60" w:line="240" w:lineRule="auto"/>
              <w:ind w:left="284" w:right="49" w:hanging="215"/>
              <w:contextualSpacing/>
              <w:rPr>
                <w:rFonts w:ascii="Calibri" w:hAnsi="Calibri" w:cs="Calibri"/>
                <w:bCs/>
                <w:color w:val="auto"/>
                <w:sz w:val="20"/>
                <w:szCs w:val="20"/>
              </w:rPr>
            </w:pPr>
            <w:r w:rsidRPr="00D1005E">
              <w:rPr>
                <w:rFonts w:ascii="Calibri" w:hAnsi="Calibri" w:cs="Calibri"/>
                <w:bCs/>
                <w:color w:val="auto"/>
                <w:sz w:val="20"/>
                <w:szCs w:val="20"/>
              </w:rPr>
              <w:t>Single Employer Model (SEM) trails guidelines and evaluation reports</w:t>
            </w:r>
          </w:p>
        </w:tc>
        <w:tc>
          <w:tcPr>
            <w:tcW w:w="1696" w:type="pct"/>
            <w:noWrap/>
          </w:tcPr>
          <w:p w14:paraId="33B08E10" w14:textId="77777777" w:rsidR="00230272" w:rsidRPr="00D1005E" w:rsidRDefault="00230272" w:rsidP="00230272">
            <w:pPr>
              <w:spacing w:before="0" w:after="0" w:line="240" w:lineRule="auto"/>
              <w:rPr>
                <w:rFonts w:ascii="Calibri" w:hAnsi="Calibri" w:cs="Calibri"/>
                <w:b/>
                <w:color w:val="auto"/>
                <w:sz w:val="20"/>
                <w:szCs w:val="20"/>
              </w:rPr>
            </w:pPr>
            <w:r w:rsidRPr="00D1005E">
              <w:rPr>
                <w:rFonts w:ascii="Calibri" w:hAnsi="Calibri" w:cs="Calibri"/>
                <w:bCs/>
                <w:noProof/>
                <w:color w:val="auto"/>
                <w:sz w:val="20"/>
                <w:szCs w:val="20"/>
              </w:rPr>
              <mc:AlternateContent>
                <mc:Choice Requires="wps">
                  <w:drawing>
                    <wp:anchor distT="45720" distB="45720" distL="114300" distR="114300" simplePos="0" relativeHeight="251658257" behindDoc="0" locked="0" layoutInCell="1" allowOverlap="1" wp14:anchorId="4EDD00AB" wp14:editId="46DEDC24">
                      <wp:simplePos x="0" y="0"/>
                      <wp:positionH relativeFrom="column">
                        <wp:posOffset>62865</wp:posOffset>
                      </wp:positionH>
                      <wp:positionV relativeFrom="paragraph">
                        <wp:posOffset>32385</wp:posOffset>
                      </wp:positionV>
                      <wp:extent cx="4779010" cy="5278755"/>
                      <wp:effectExtent l="0" t="0" r="21590"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5278755"/>
                              </a:xfrm>
                              <a:prstGeom prst="rect">
                                <a:avLst/>
                              </a:prstGeom>
                              <a:solidFill>
                                <a:srgbClr val="E2F0D9"/>
                              </a:solidFill>
                              <a:ln w="9525">
                                <a:solidFill>
                                  <a:srgbClr val="000000"/>
                                </a:solidFill>
                                <a:miter lim="800000"/>
                                <a:headEnd/>
                                <a:tailEnd/>
                              </a:ln>
                            </wps:spPr>
                            <wps:txbx>
                              <w:txbxContent>
                                <w:p w14:paraId="0615CAB4" w14:textId="77777777" w:rsidR="00230272" w:rsidRPr="008737A5" w:rsidRDefault="006D0F76" w:rsidP="00A829A3">
                                  <w:pPr>
                                    <w:spacing w:before="0" w:after="0" w:line="240" w:lineRule="auto"/>
                                    <w:rPr>
                                      <w:rFonts w:cs="Calibri"/>
                                      <w:b/>
                                      <w:bCs/>
                                    </w:rPr>
                                  </w:pPr>
                                  <w:r>
                                    <w:rPr>
                                      <w:rFonts w:cs="Calibri"/>
                                      <w:b/>
                                      <w:bCs/>
                                    </w:rPr>
                                    <w:t xml:space="preserve">Objective 2: </w:t>
                                  </w:r>
                                  <w:r w:rsidR="00230272" w:rsidRPr="008737A5">
                                    <w:rPr>
                                      <w:rFonts w:cs="Calibri"/>
                                      <w:b/>
                                      <w:bCs/>
                                    </w:rPr>
                                    <w:t xml:space="preserve">Increase the number of GP and RG registrars working and remaining in high need </w:t>
                                  </w:r>
                                  <w:r w:rsidR="00D86B88" w:rsidRPr="00D86B88">
                                    <w:rPr>
                                      <w:rFonts w:cs="Calibri"/>
                                      <w:b/>
                                      <w:bCs/>
                                    </w:rPr>
                                    <w:t xml:space="preserve">service settings and </w:t>
                                  </w:r>
                                  <w:r w:rsidR="00230272" w:rsidRPr="008737A5">
                                    <w:rPr>
                                      <w:rFonts w:cs="Calibri"/>
                                      <w:b/>
                                      <w:bCs/>
                                    </w:rPr>
                                    <w:t>communities to reduce workforce maldistribution</w:t>
                                  </w:r>
                                </w:p>
                                <w:p w14:paraId="4F8C7D09" w14:textId="77777777" w:rsidR="00873719" w:rsidRPr="00D71A9E" w:rsidRDefault="00873719"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Appropriately allocate registrars to locations that ensure safe, high-quality training and prepare registrars for work in regional, rural, remote and high needs locations (</w:t>
                                  </w:r>
                                  <w:r>
                                    <w:rPr>
                                      <w:rFonts w:cs="Calibri"/>
                                      <w:sz w:val="20"/>
                                      <w:szCs w:val="20"/>
                                    </w:rPr>
                                    <w:t xml:space="preserve">DHDA, </w:t>
                                  </w:r>
                                  <w:r w:rsidRPr="00D71A9E">
                                    <w:rPr>
                                      <w:rFonts w:cs="Calibri"/>
                                      <w:sz w:val="20"/>
                                      <w:szCs w:val="20"/>
                                    </w:rPr>
                                    <w:t>colleges)</w:t>
                                  </w:r>
                                  <w:r w:rsidR="00917111">
                                    <w:rPr>
                                      <w:rFonts w:cs="Calibri"/>
                                      <w:sz w:val="20"/>
                                      <w:szCs w:val="20"/>
                                    </w:rPr>
                                    <w:t>.</w:t>
                                  </w:r>
                                </w:p>
                                <w:p w14:paraId="2508ED46" w14:textId="77777777" w:rsidR="00230272" w:rsidRPr="00D71A9E" w:rsidRDefault="00FA6D4C" w:rsidP="00A42AF2">
                                  <w:pPr>
                                    <w:pStyle w:val="ListParagraph"/>
                                    <w:numPr>
                                      <w:ilvl w:val="0"/>
                                      <w:numId w:val="11"/>
                                    </w:numPr>
                                    <w:spacing w:before="0" w:after="0" w:line="240" w:lineRule="auto"/>
                                    <w:ind w:left="142" w:right="-79" w:hanging="142"/>
                                    <w:rPr>
                                      <w:rFonts w:cs="Calibri"/>
                                      <w:sz w:val="20"/>
                                      <w:szCs w:val="20"/>
                                    </w:rPr>
                                  </w:pPr>
                                  <w:r>
                                    <w:rPr>
                                      <w:rFonts w:cs="Calibri"/>
                                      <w:sz w:val="20"/>
                                      <w:szCs w:val="20"/>
                                    </w:rPr>
                                    <w:t>C</w:t>
                                  </w:r>
                                  <w:r w:rsidR="00230272" w:rsidRPr="00D71A9E">
                                    <w:rPr>
                                      <w:rFonts w:cs="Calibri"/>
                                      <w:sz w:val="20"/>
                                      <w:szCs w:val="20"/>
                                    </w:rPr>
                                    <w:t>ollaborative</w:t>
                                  </w:r>
                                  <w:r>
                                    <w:rPr>
                                      <w:rFonts w:cs="Calibri"/>
                                      <w:sz w:val="20"/>
                                      <w:szCs w:val="20"/>
                                    </w:rPr>
                                    <w:t>ly</w:t>
                                  </w:r>
                                  <w:r w:rsidR="00230272" w:rsidRPr="00D71A9E">
                                    <w:rPr>
                                      <w:rFonts w:cs="Calibri"/>
                                      <w:sz w:val="20"/>
                                      <w:szCs w:val="20"/>
                                    </w:rPr>
                                    <w:t xml:space="preserve"> </w:t>
                                  </w:r>
                                  <w:r w:rsidR="002F50B2" w:rsidRPr="002F50B2">
                                    <w:rPr>
                                      <w:rFonts w:cs="Calibri"/>
                                      <w:sz w:val="20"/>
                                      <w:szCs w:val="20"/>
                                    </w:rPr>
                                    <w:t xml:space="preserve">develop and publish a shared, consistent training placement policy </w:t>
                                  </w:r>
                                  <w:bookmarkStart w:id="110" w:name="_Hlk210915917"/>
                                  <w:r w:rsidR="00230272" w:rsidRPr="00D71A9E">
                                    <w:rPr>
                                      <w:rFonts w:cs="Calibri"/>
                                      <w:sz w:val="20"/>
                                      <w:szCs w:val="20"/>
                                    </w:rPr>
                                    <w:t>(colleges)</w:t>
                                  </w:r>
                                  <w:bookmarkEnd w:id="110"/>
                                  <w:r w:rsidR="00917111">
                                    <w:rPr>
                                      <w:rFonts w:cs="Calibri"/>
                                      <w:sz w:val="20"/>
                                      <w:szCs w:val="20"/>
                                    </w:rPr>
                                    <w:t>.</w:t>
                                  </w:r>
                                </w:p>
                                <w:p w14:paraId="6E8FC73F" w14:textId="77777777" w:rsidR="00230272" w:rsidRPr="00D71A9E" w:rsidRDefault="00230272" w:rsidP="00A42AF2">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 xml:space="preserve">Prioritise </w:t>
                                  </w:r>
                                  <w:r w:rsidR="00E02A72" w:rsidRPr="00E02A72">
                                    <w:rPr>
                                      <w:rFonts w:cs="Calibri"/>
                                      <w:sz w:val="20"/>
                                      <w:szCs w:val="20"/>
                                    </w:rPr>
                                    <w:t xml:space="preserve">rural/RG pathway placements </w:t>
                                  </w:r>
                                  <w:r w:rsidR="00E02A72">
                                    <w:rPr>
                                      <w:rFonts w:cs="Calibri"/>
                                      <w:sz w:val="20"/>
                                      <w:szCs w:val="20"/>
                                    </w:rPr>
                                    <w:t xml:space="preserve">and </w:t>
                                  </w:r>
                                  <w:r w:rsidRPr="00D71A9E">
                                    <w:rPr>
                                      <w:rFonts w:cs="Calibri"/>
                                      <w:sz w:val="20"/>
                                      <w:szCs w:val="20"/>
                                    </w:rPr>
                                    <w:t xml:space="preserve">the selection of registrars demonstrating a commitment to rural training </w:t>
                                  </w:r>
                                  <w:r w:rsidR="008F2946" w:rsidRPr="008F2946">
                                    <w:rPr>
                                      <w:rFonts w:cs="Calibri"/>
                                      <w:sz w:val="20"/>
                                      <w:szCs w:val="20"/>
                                    </w:rPr>
                                    <w:t xml:space="preserve">and to high priority service settings </w:t>
                                  </w:r>
                                  <w:r w:rsidRPr="00D71A9E">
                                    <w:rPr>
                                      <w:rFonts w:cs="Calibri"/>
                                      <w:sz w:val="20"/>
                                      <w:szCs w:val="20"/>
                                    </w:rPr>
                                    <w:t>(colleges)</w:t>
                                  </w:r>
                                  <w:r w:rsidR="00917111">
                                    <w:rPr>
                                      <w:rFonts w:cs="Calibri"/>
                                      <w:sz w:val="20"/>
                                      <w:szCs w:val="20"/>
                                    </w:rPr>
                                    <w:t>.</w:t>
                                  </w:r>
                                </w:p>
                                <w:p w14:paraId="185DFC54" w14:textId="77777777" w:rsidR="00FF1BEA" w:rsidRPr="00D71A9E" w:rsidRDefault="00FF1BEA" w:rsidP="00A42AF2">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Provide opportunities for registrars with a proven interest in regional, rural or remote practice to continue their training in those regions, including in SEM trial locations, as they progress in the program (colleges)</w:t>
                                  </w:r>
                                  <w:r w:rsidR="00917111">
                                    <w:rPr>
                                      <w:rFonts w:cs="Calibri"/>
                                      <w:sz w:val="20"/>
                                      <w:szCs w:val="20"/>
                                    </w:rPr>
                                    <w:t>.</w:t>
                                  </w:r>
                                </w:p>
                                <w:p w14:paraId="63593EBE" w14:textId="77777777" w:rsidR="00230272" w:rsidRPr="00D71A9E" w:rsidRDefault="00230272" w:rsidP="00A42AF2">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Enable registrars to undertake long</w:t>
                                  </w:r>
                                  <w:r w:rsidR="00EB0B2E">
                                    <w:rPr>
                                      <w:rFonts w:cs="Calibri"/>
                                      <w:sz w:val="20"/>
                                      <w:szCs w:val="20"/>
                                    </w:rPr>
                                    <w:t>er</w:t>
                                  </w:r>
                                  <w:r w:rsidRPr="00D71A9E">
                                    <w:rPr>
                                      <w:rFonts w:cs="Calibri"/>
                                      <w:sz w:val="20"/>
                                      <w:szCs w:val="20"/>
                                    </w:rPr>
                                    <w:t xml:space="preserve"> term rural placements (colleges)</w:t>
                                  </w:r>
                                  <w:r w:rsidR="00917111">
                                    <w:rPr>
                                      <w:rFonts w:cs="Calibri"/>
                                      <w:sz w:val="20"/>
                                      <w:szCs w:val="20"/>
                                    </w:rPr>
                                    <w:t>.</w:t>
                                  </w:r>
                                </w:p>
                                <w:p w14:paraId="38F29563" w14:textId="77777777" w:rsidR="00230272" w:rsidRPr="00D71A9E" w:rsidRDefault="00230272" w:rsidP="00A42AF2">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Provide all registrars with the means to understand the health needs of rural communities (colleges</w:t>
                                  </w:r>
                                  <w:r w:rsidR="00727D6B">
                                    <w:rPr>
                                      <w:rFonts w:cs="Calibri"/>
                                      <w:sz w:val="20"/>
                                      <w:szCs w:val="20"/>
                                    </w:rPr>
                                    <w:t>, supervisors</w:t>
                                  </w:r>
                                  <w:r w:rsidRPr="00D71A9E">
                                    <w:rPr>
                                      <w:rFonts w:cs="Calibri"/>
                                      <w:sz w:val="20"/>
                                      <w:szCs w:val="20"/>
                                    </w:rPr>
                                    <w:t>)</w:t>
                                  </w:r>
                                  <w:r w:rsidR="00917111">
                                    <w:rPr>
                                      <w:rFonts w:cs="Calibri"/>
                                      <w:sz w:val="20"/>
                                      <w:szCs w:val="20"/>
                                    </w:rPr>
                                    <w:t>.</w:t>
                                  </w:r>
                                </w:p>
                                <w:p w14:paraId="12DA51A4"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Prioritise placements that provide registrars with exposure to a variety of </w:t>
                                  </w:r>
                                  <w:r w:rsidR="00ED5446" w:rsidRPr="00ED5446">
                                    <w:rPr>
                                      <w:rFonts w:cs="Calibri"/>
                                      <w:sz w:val="20"/>
                                      <w:szCs w:val="20"/>
                                    </w:rPr>
                                    <w:t xml:space="preserve">primary care </w:t>
                                  </w:r>
                                  <w:r w:rsidRPr="00D71A9E">
                                    <w:rPr>
                                      <w:rFonts w:cs="Calibri"/>
                                      <w:sz w:val="20"/>
                                      <w:szCs w:val="20"/>
                                    </w:rPr>
                                    <w:t>settings, e.g. aged care facilities (colleges)</w:t>
                                  </w:r>
                                  <w:r w:rsidR="00917111">
                                    <w:rPr>
                                      <w:rFonts w:cs="Calibri"/>
                                      <w:sz w:val="20"/>
                                      <w:szCs w:val="20"/>
                                    </w:rPr>
                                    <w:t>.</w:t>
                                  </w:r>
                                </w:p>
                                <w:p w14:paraId="402CFA44" w14:textId="77777777" w:rsidR="00230272" w:rsidRPr="00D71A9E" w:rsidRDefault="00F239D8" w:rsidP="00A42AF2">
                                  <w:pPr>
                                    <w:pStyle w:val="ListParagraph"/>
                                    <w:numPr>
                                      <w:ilvl w:val="0"/>
                                      <w:numId w:val="11"/>
                                    </w:numPr>
                                    <w:spacing w:before="0" w:after="0" w:line="240" w:lineRule="auto"/>
                                    <w:ind w:left="142" w:hanging="142"/>
                                    <w:rPr>
                                      <w:rFonts w:cs="Calibri"/>
                                      <w:sz w:val="20"/>
                                      <w:szCs w:val="20"/>
                                    </w:rPr>
                                  </w:pPr>
                                  <w:r>
                                    <w:rPr>
                                      <w:rFonts w:cs="Calibri"/>
                                      <w:sz w:val="20"/>
                                      <w:szCs w:val="20"/>
                                    </w:rPr>
                                    <w:t>P</w:t>
                                  </w:r>
                                  <w:r w:rsidR="00230272" w:rsidRPr="00D71A9E">
                                    <w:rPr>
                                      <w:rFonts w:cs="Calibri"/>
                                      <w:sz w:val="20"/>
                                      <w:szCs w:val="20"/>
                                    </w:rPr>
                                    <w:t xml:space="preserve">rioritise registrar placements in </w:t>
                                  </w:r>
                                  <w:r w:rsidR="00306C70">
                                    <w:rPr>
                                      <w:rFonts w:cs="Calibri"/>
                                      <w:sz w:val="20"/>
                                      <w:szCs w:val="20"/>
                                    </w:rPr>
                                    <w:t xml:space="preserve">accredited </w:t>
                                  </w:r>
                                  <w:r w:rsidR="00230272" w:rsidRPr="00D71A9E">
                                    <w:rPr>
                                      <w:rFonts w:cs="Calibri"/>
                                      <w:sz w:val="20"/>
                                      <w:szCs w:val="20"/>
                                    </w:rPr>
                                    <w:t xml:space="preserve">bulk billing </w:t>
                                  </w:r>
                                  <w:r w:rsidR="008152D6">
                                    <w:rPr>
                                      <w:rFonts w:cs="Calibri"/>
                                      <w:sz w:val="20"/>
                                      <w:szCs w:val="20"/>
                                    </w:rPr>
                                    <w:t xml:space="preserve">medical practices </w:t>
                                  </w:r>
                                  <w:r w:rsidR="00933A1A" w:rsidRPr="00933A1A">
                                    <w:rPr>
                                      <w:rFonts w:cs="Calibri"/>
                                      <w:sz w:val="20"/>
                                      <w:szCs w:val="20"/>
                                    </w:rPr>
                                    <w:t xml:space="preserve">(participating in the BBPIP) </w:t>
                                  </w:r>
                                  <w:r w:rsidR="00230272" w:rsidRPr="00D71A9E">
                                    <w:rPr>
                                      <w:rFonts w:cs="Calibri"/>
                                      <w:sz w:val="20"/>
                                      <w:szCs w:val="20"/>
                                    </w:rPr>
                                    <w:t xml:space="preserve">and </w:t>
                                  </w:r>
                                  <w:r w:rsidR="0062775E" w:rsidRPr="0062775E">
                                    <w:rPr>
                                      <w:rFonts w:cs="Calibri"/>
                                      <w:sz w:val="20"/>
                                      <w:szCs w:val="20"/>
                                    </w:rPr>
                                    <w:t>Medicare Urgent Care Clinics</w:t>
                                  </w:r>
                                  <w:r w:rsidR="00230272" w:rsidRPr="00D71A9E">
                                    <w:rPr>
                                      <w:rFonts w:cs="Calibri"/>
                                      <w:sz w:val="20"/>
                                      <w:szCs w:val="20"/>
                                    </w:rPr>
                                    <w:t xml:space="preserve"> (colleges)</w:t>
                                  </w:r>
                                  <w:r w:rsidR="00917111">
                                    <w:rPr>
                                      <w:rFonts w:cs="Calibri"/>
                                      <w:sz w:val="20"/>
                                      <w:szCs w:val="20"/>
                                    </w:rPr>
                                    <w:t>.</w:t>
                                  </w:r>
                                </w:p>
                                <w:p w14:paraId="5240A6B2"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Ensure </w:t>
                                  </w:r>
                                  <w:r w:rsidR="00FE304F" w:rsidRPr="00FE304F">
                                    <w:rPr>
                                      <w:rFonts w:cs="Calibri"/>
                                      <w:sz w:val="20"/>
                                      <w:szCs w:val="20"/>
                                    </w:rPr>
                                    <w:t xml:space="preserve">registrar placements </w:t>
                                  </w:r>
                                  <w:r w:rsidRPr="00D71A9E">
                                    <w:rPr>
                                      <w:rFonts w:cs="Calibri"/>
                                      <w:sz w:val="20"/>
                                      <w:szCs w:val="20"/>
                                    </w:rPr>
                                    <w:t xml:space="preserve">align with </w:t>
                                  </w:r>
                                  <w:r w:rsidR="004B2AE4" w:rsidRPr="004B2AE4">
                                    <w:rPr>
                                      <w:rFonts w:cs="Calibri"/>
                                      <w:sz w:val="20"/>
                                      <w:szCs w:val="20"/>
                                    </w:rPr>
                                    <w:t xml:space="preserve">the established </w:t>
                                  </w:r>
                                  <w:r w:rsidRPr="00D71A9E">
                                    <w:rPr>
                                      <w:rFonts w:cs="Calibri"/>
                                      <w:sz w:val="20"/>
                                      <w:szCs w:val="20"/>
                                    </w:rPr>
                                    <w:t xml:space="preserve">distribution priorities and </w:t>
                                  </w:r>
                                  <w:r w:rsidR="004B2AE4">
                                    <w:rPr>
                                      <w:rFonts w:cs="Calibri"/>
                                      <w:sz w:val="20"/>
                                      <w:szCs w:val="20"/>
                                    </w:rPr>
                                    <w:t xml:space="preserve">the </w:t>
                                  </w:r>
                                  <w:r w:rsidRPr="00D71A9E">
                                    <w:rPr>
                                      <w:rFonts w:cs="Calibri"/>
                                      <w:sz w:val="20"/>
                                      <w:szCs w:val="20"/>
                                    </w:rPr>
                                    <w:t>requirement that at least 50% of training occurs in MM 2-7 (</w:t>
                                  </w:r>
                                  <w:r w:rsidR="004B2AE4" w:rsidRPr="00D71A9E">
                                    <w:rPr>
                                      <w:rFonts w:cs="Calibri"/>
                                      <w:sz w:val="20"/>
                                      <w:szCs w:val="20"/>
                                    </w:rPr>
                                    <w:t>DHDA</w:t>
                                  </w:r>
                                  <w:r w:rsidR="004B2AE4">
                                    <w:rPr>
                                      <w:rFonts w:cs="Calibri"/>
                                      <w:sz w:val="20"/>
                                      <w:szCs w:val="20"/>
                                    </w:rPr>
                                    <w:t>,</w:t>
                                  </w:r>
                                  <w:r w:rsidR="004B2AE4" w:rsidRPr="00D71A9E">
                                    <w:rPr>
                                      <w:rFonts w:cs="Calibri"/>
                                      <w:sz w:val="20"/>
                                      <w:szCs w:val="20"/>
                                    </w:rPr>
                                    <w:t xml:space="preserve"> </w:t>
                                  </w:r>
                                  <w:r w:rsidRPr="00D71A9E">
                                    <w:rPr>
                                      <w:rFonts w:cs="Calibri"/>
                                      <w:sz w:val="20"/>
                                      <w:szCs w:val="20"/>
                                    </w:rPr>
                                    <w:t>colleges)</w:t>
                                  </w:r>
                                  <w:bookmarkStart w:id="111" w:name="_Hlk192600223"/>
                                  <w:r w:rsidR="00917111">
                                    <w:rPr>
                                      <w:rFonts w:cs="Calibri"/>
                                      <w:sz w:val="20"/>
                                      <w:szCs w:val="20"/>
                                    </w:rPr>
                                    <w:t>.</w:t>
                                  </w:r>
                                </w:p>
                                <w:bookmarkEnd w:id="111"/>
                                <w:p w14:paraId="3B4A03C5"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Build </w:t>
                                  </w:r>
                                  <w:r w:rsidR="00272C0C">
                                    <w:rPr>
                                      <w:rFonts w:cs="Calibri"/>
                                      <w:sz w:val="20"/>
                                      <w:szCs w:val="20"/>
                                    </w:rPr>
                                    <w:t xml:space="preserve">accredited </w:t>
                                  </w:r>
                                  <w:r w:rsidRPr="00D71A9E">
                                    <w:rPr>
                                      <w:rFonts w:cs="Calibri"/>
                                      <w:sz w:val="20"/>
                                      <w:szCs w:val="20"/>
                                    </w:rPr>
                                    <w:t>practice and supervision capacity</w:t>
                                  </w:r>
                                  <w:r w:rsidR="005D7845" w:rsidRPr="005D7845">
                                    <w:rPr>
                                      <w:rFonts w:cs="Calibri"/>
                                      <w:sz w:val="20"/>
                                      <w:szCs w:val="20"/>
                                    </w:rPr>
                                    <w:t>, and support practices and supervisors to attain and maintain accreditation,</w:t>
                                  </w:r>
                                  <w:r w:rsidRPr="00D71A9E">
                                    <w:rPr>
                                      <w:rFonts w:cs="Calibri"/>
                                      <w:sz w:val="20"/>
                                      <w:szCs w:val="20"/>
                                    </w:rPr>
                                    <w:t xml:space="preserve"> in regional, rural and remote locations and areas of workforce need (</w:t>
                                  </w:r>
                                  <w:r w:rsidR="00E02443">
                                    <w:rPr>
                                      <w:rFonts w:cs="Calibri"/>
                                      <w:sz w:val="20"/>
                                      <w:szCs w:val="20"/>
                                    </w:rPr>
                                    <w:t xml:space="preserve">DHDA, </w:t>
                                  </w:r>
                                  <w:r w:rsidRPr="00D71A9E">
                                    <w:rPr>
                                      <w:rFonts w:cs="Calibri"/>
                                      <w:sz w:val="20"/>
                                      <w:szCs w:val="20"/>
                                    </w:rPr>
                                    <w:t>colleges</w:t>
                                  </w:r>
                                  <w:r w:rsidR="002F665E">
                                    <w:rPr>
                                      <w:rFonts w:cs="Calibri"/>
                                      <w:sz w:val="20"/>
                                      <w:szCs w:val="20"/>
                                    </w:rPr>
                                    <w:t>, GPSA</w:t>
                                  </w:r>
                                  <w:r w:rsidRPr="00D71A9E">
                                    <w:rPr>
                                      <w:rFonts w:cs="Calibri"/>
                                      <w:sz w:val="20"/>
                                      <w:szCs w:val="20"/>
                                    </w:rPr>
                                    <w:t>)</w:t>
                                  </w:r>
                                  <w:r w:rsidR="00917111">
                                    <w:rPr>
                                      <w:rFonts w:cs="Calibri"/>
                                      <w:sz w:val="20"/>
                                      <w:szCs w:val="20"/>
                                    </w:rPr>
                                    <w:t>.</w:t>
                                  </w:r>
                                </w:p>
                                <w:p w14:paraId="6281B64B"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P</w:t>
                                  </w:r>
                                  <w:r w:rsidR="00EC6D5B" w:rsidRPr="00EC6D5B">
                                    <w:rPr>
                                      <w:rFonts w:cs="Calibri"/>
                                      <w:sz w:val="20"/>
                                      <w:szCs w:val="20"/>
                                    </w:rPr>
                                    <w:t xml:space="preserve">romote and advertise training placements, and </w:t>
                                  </w:r>
                                  <w:r w:rsidR="00EC6D5B">
                                    <w:rPr>
                                      <w:rFonts w:cs="Calibri"/>
                                      <w:sz w:val="20"/>
                                      <w:szCs w:val="20"/>
                                    </w:rPr>
                                    <w:t>p</w:t>
                                  </w:r>
                                  <w:r w:rsidRPr="00D71A9E">
                                    <w:rPr>
                                      <w:rFonts w:cs="Calibri"/>
                                      <w:sz w:val="20"/>
                                      <w:szCs w:val="20"/>
                                    </w:rPr>
                                    <w:t>rovide appropriate</w:t>
                                  </w:r>
                                  <w:r w:rsidR="0074617B">
                                    <w:rPr>
                                      <w:rFonts w:cs="Calibri"/>
                                      <w:sz w:val="20"/>
                                      <w:szCs w:val="20"/>
                                    </w:rPr>
                                    <w:t xml:space="preserve"> supports and</w:t>
                                  </w:r>
                                  <w:r w:rsidRPr="00D71A9E">
                                    <w:rPr>
                                      <w:rFonts w:cs="Calibri"/>
                                      <w:sz w:val="20"/>
                                      <w:szCs w:val="20"/>
                                    </w:rPr>
                                    <w:t xml:space="preserve"> incentives</w:t>
                                  </w:r>
                                  <w:r w:rsidR="00E613FF">
                                    <w:rPr>
                                      <w:rFonts w:cs="Calibri"/>
                                      <w:sz w:val="20"/>
                                      <w:szCs w:val="20"/>
                                    </w:rPr>
                                    <w:t>,</w:t>
                                  </w:r>
                                  <w:r w:rsidRPr="00D71A9E">
                                    <w:rPr>
                                      <w:rFonts w:cs="Calibri"/>
                                      <w:sz w:val="20"/>
                                      <w:szCs w:val="20"/>
                                    </w:rPr>
                                    <w:t xml:space="preserve"> to encourage registrars to choose more regional, rural and remote locations (</w:t>
                                  </w:r>
                                  <w:r w:rsidR="00A922F5">
                                    <w:rPr>
                                      <w:rFonts w:cs="Calibri"/>
                                      <w:sz w:val="20"/>
                                      <w:szCs w:val="20"/>
                                    </w:rPr>
                                    <w:t xml:space="preserve">DHDA, </w:t>
                                  </w:r>
                                  <w:r w:rsidRPr="00D71A9E">
                                    <w:rPr>
                                      <w:rFonts w:cs="Calibri"/>
                                      <w:sz w:val="20"/>
                                      <w:szCs w:val="20"/>
                                    </w:rPr>
                                    <w:t>colleges</w:t>
                                  </w:r>
                                  <w:r w:rsidR="00A922F5">
                                    <w:rPr>
                                      <w:rFonts w:cs="Calibri"/>
                                      <w:sz w:val="20"/>
                                      <w:szCs w:val="20"/>
                                    </w:rPr>
                                    <w:t>, GPRA</w:t>
                                  </w:r>
                                  <w:r w:rsidRPr="00D71A9E">
                                    <w:rPr>
                                      <w:rFonts w:cs="Calibri"/>
                                      <w:sz w:val="20"/>
                                      <w:szCs w:val="20"/>
                                    </w:rPr>
                                    <w:t>)</w:t>
                                  </w:r>
                                  <w:r w:rsidR="00917111">
                                    <w:rPr>
                                      <w:rFonts w:cs="Calibri"/>
                                      <w:sz w:val="20"/>
                                      <w:szCs w:val="20"/>
                                    </w:rPr>
                                    <w:t>.</w:t>
                                  </w:r>
                                </w:p>
                                <w:p w14:paraId="2842D80A" w14:textId="77777777" w:rsidR="00E2411F" w:rsidRPr="00D71A9E" w:rsidRDefault="00E2411F"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Collaborate to identify barriers and solutions to workforce maldistribution (DHDA, colleges, GPSA</w:t>
                                  </w:r>
                                  <w:r w:rsidR="00610A76">
                                    <w:rPr>
                                      <w:rFonts w:cs="Calibri"/>
                                      <w:sz w:val="20"/>
                                      <w:szCs w:val="20"/>
                                    </w:rPr>
                                    <w:t>,</w:t>
                                  </w:r>
                                  <w:r w:rsidR="00610A76" w:rsidRPr="00610A76">
                                    <w:rPr>
                                      <w:rFonts w:cs="Calibri"/>
                                      <w:sz w:val="20"/>
                                      <w:szCs w:val="20"/>
                                    </w:rPr>
                                    <w:t xml:space="preserve"> </w:t>
                                  </w:r>
                                  <w:r w:rsidR="00610A76" w:rsidRPr="00D71A9E">
                                    <w:rPr>
                                      <w:rFonts w:cs="Calibri"/>
                                      <w:sz w:val="20"/>
                                      <w:szCs w:val="20"/>
                                    </w:rPr>
                                    <w:t>GPRA,</w:t>
                                  </w:r>
                                  <w:r w:rsidR="007D1B77">
                                    <w:rPr>
                                      <w:rFonts w:cs="Calibri"/>
                                      <w:sz w:val="20"/>
                                      <w:szCs w:val="20"/>
                                    </w:rPr>
                                    <w:t xml:space="preserve"> IGPTN, GPTAC</w:t>
                                  </w:r>
                                  <w:r w:rsidR="007C1ADD">
                                    <w:rPr>
                                      <w:rFonts w:cs="Calibri"/>
                                      <w:sz w:val="20"/>
                                      <w:szCs w:val="20"/>
                                    </w:rPr>
                                    <w:t>, FNGP</w:t>
                                  </w:r>
                                  <w:r w:rsidR="00905E6D">
                                    <w:rPr>
                                      <w:rFonts w:cs="Calibri"/>
                                      <w:sz w:val="20"/>
                                      <w:szCs w:val="20"/>
                                    </w:rPr>
                                    <w:t>TC</w:t>
                                  </w:r>
                                  <w:r w:rsidRPr="00D71A9E">
                                    <w:rPr>
                                      <w:rFonts w:cs="Calibri"/>
                                      <w:sz w:val="20"/>
                                      <w:szCs w:val="20"/>
                                    </w:rPr>
                                    <w:t>)</w:t>
                                  </w:r>
                                  <w:r w:rsidR="00917111">
                                    <w:rPr>
                                      <w:rFonts w:cs="Calibri"/>
                                      <w:sz w:val="20"/>
                                      <w:szCs w:val="20"/>
                                    </w:rPr>
                                    <w:t>.</w:t>
                                  </w:r>
                                </w:p>
                                <w:p w14:paraId="37C08795"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Ensure that training design and delivery, including marketing, registrar placements, practice and training resources, and support encourages registrars to practice in rural and remote regions post-fellowship (DHDA, colleges, GPRA, GPSA)</w:t>
                                  </w:r>
                                  <w:r w:rsidR="00917111">
                                    <w:rPr>
                                      <w:rFonts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032B301">
                    <v:shape id="_x0000_s1036" style="position:absolute;margin-left:4.95pt;margin-top:2.55pt;width:376.3pt;height:415.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e2f0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" w14:anchorId="4EDD00AB">
                      <v:textbox>
                        <w:txbxContent>
                          <w:p w:rsidRPr="008737A5" w:rsidR="00230272" w:rsidP="00A829A3" w:rsidRDefault="006D0F76" w14:paraId="736BE868" wp14:textId="77777777">
                            <w:pPr>
                              <w:spacing w:before="0" w:after="0" w:line="240" w:lineRule="auto"/>
                              <w:rPr>
                                <w:rFonts w:cs="Calibri"/>
                                <w:b/>
                                <w:bCs/>
                              </w:rPr>
                            </w:pPr>
                            <w:r>
                              <w:rPr>
                                <w:rFonts w:cs="Calibri"/>
                                <w:b/>
                                <w:bCs/>
                              </w:rPr>
                              <w:t xml:space="preserve">Objective 2: </w:t>
                            </w:r>
                            <w:r w:rsidRPr="008737A5" w:rsidR="00230272">
                              <w:rPr>
                                <w:rFonts w:cs="Calibri"/>
                                <w:b/>
                                <w:bCs/>
                              </w:rPr>
                              <w:t xml:space="preserve">Increase the number of GP and RG registrars working and remaining in high need </w:t>
                            </w:r>
                            <w:r w:rsidRPr="00D86B88" w:rsidR="00D86B88">
                              <w:rPr>
                                <w:rFonts w:cs="Calibri"/>
                                <w:b/>
                                <w:bCs/>
                              </w:rPr>
                              <w:t xml:space="preserve">service settings and </w:t>
                            </w:r>
                            <w:r w:rsidRPr="008737A5" w:rsidR="00230272">
                              <w:rPr>
                                <w:rFonts w:cs="Calibri"/>
                                <w:b/>
                                <w:bCs/>
                              </w:rPr>
                              <w:t>communities to reduce workforce maldistribution</w:t>
                            </w:r>
                          </w:p>
                          <w:p w:rsidRPr="00D71A9E" w:rsidR="00873719" w:rsidP="00A42AF2" w:rsidRDefault="00873719" w14:paraId="62989706"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Appropriately allocate registrars to locations that ensure safe, high-quality training and prepare registrars for work in regional, rural, remote and high needs locations (</w:t>
                            </w:r>
                            <w:r>
                              <w:rPr>
                                <w:rFonts w:cs="Calibri"/>
                                <w:sz w:val="20"/>
                                <w:szCs w:val="20"/>
                              </w:rPr>
                              <w:t xml:space="preserve">DHDA, </w:t>
                            </w:r>
                            <w:r w:rsidRPr="00D71A9E">
                              <w:rPr>
                                <w:rFonts w:cs="Calibri"/>
                                <w:sz w:val="20"/>
                                <w:szCs w:val="20"/>
                              </w:rPr>
                              <w:t>colleges)</w:t>
                            </w:r>
                            <w:r w:rsidR="00917111">
                              <w:rPr>
                                <w:rFonts w:cs="Calibri"/>
                                <w:sz w:val="20"/>
                                <w:szCs w:val="20"/>
                              </w:rPr>
                              <w:t>.</w:t>
                            </w:r>
                          </w:p>
                          <w:p w:rsidRPr="00D71A9E" w:rsidR="00230272" w:rsidP="00A42AF2" w:rsidRDefault="00FA6D4C" w14:paraId="4B01667A" wp14:textId="77777777">
                            <w:pPr>
                              <w:pStyle w:val="ListParagraph"/>
                              <w:numPr>
                                <w:ilvl w:val="0"/>
                                <w:numId w:val="11"/>
                              </w:numPr>
                              <w:spacing w:before="0" w:after="0" w:line="240" w:lineRule="auto"/>
                              <w:ind w:left="142" w:right="-79" w:hanging="142"/>
                              <w:rPr>
                                <w:rFonts w:cs="Calibri"/>
                                <w:sz w:val="20"/>
                                <w:szCs w:val="20"/>
                              </w:rPr>
                            </w:pPr>
                            <w:r>
                              <w:rPr>
                                <w:rFonts w:cs="Calibri"/>
                                <w:sz w:val="20"/>
                                <w:szCs w:val="20"/>
                              </w:rPr>
                              <w:t>C</w:t>
                            </w:r>
                            <w:r w:rsidRPr="00D71A9E" w:rsidR="00230272">
                              <w:rPr>
                                <w:rFonts w:cs="Calibri"/>
                                <w:sz w:val="20"/>
                                <w:szCs w:val="20"/>
                              </w:rPr>
                              <w:t>ollaborative</w:t>
                            </w:r>
                            <w:r>
                              <w:rPr>
                                <w:rFonts w:cs="Calibri"/>
                                <w:sz w:val="20"/>
                                <w:szCs w:val="20"/>
                              </w:rPr>
                              <w:t>ly</w:t>
                            </w:r>
                            <w:r w:rsidRPr="00D71A9E" w:rsidR="00230272">
                              <w:rPr>
                                <w:rFonts w:cs="Calibri"/>
                                <w:sz w:val="20"/>
                                <w:szCs w:val="20"/>
                              </w:rPr>
                              <w:t xml:space="preserve"> </w:t>
                            </w:r>
                            <w:r w:rsidRPr="002F50B2" w:rsidR="002F50B2">
                              <w:rPr>
                                <w:rFonts w:cs="Calibri"/>
                                <w:sz w:val="20"/>
                                <w:szCs w:val="20"/>
                              </w:rPr>
                              <w:t xml:space="preserve">develop and publish a shared, consistent training placement policy </w:t>
                            </w:r>
                            <w:r w:rsidRPr="00D71A9E" w:rsidR="00230272">
                              <w:rPr>
                                <w:rFonts w:cs="Calibri"/>
                                <w:sz w:val="20"/>
                                <w:szCs w:val="20"/>
                              </w:rPr>
                              <w:t>(colleges)</w:t>
                            </w:r>
                            <w:r w:rsidR="00917111">
                              <w:rPr>
                                <w:rFonts w:cs="Calibri"/>
                                <w:sz w:val="20"/>
                                <w:szCs w:val="20"/>
                              </w:rPr>
                              <w:t>.</w:t>
                            </w:r>
                          </w:p>
                          <w:p w:rsidRPr="00D71A9E" w:rsidR="00230272" w:rsidP="00A42AF2" w:rsidRDefault="00230272" w14:paraId="457DA03E" wp14:textId="77777777">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 xml:space="preserve">Prioritise </w:t>
                            </w:r>
                            <w:r w:rsidRPr="00E02A72" w:rsidR="00E02A72">
                              <w:rPr>
                                <w:rFonts w:cs="Calibri"/>
                                <w:sz w:val="20"/>
                                <w:szCs w:val="20"/>
                              </w:rPr>
                              <w:t xml:space="preserve">rural/RG pathway placements </w:t>
                            </w:r>
                            <w:r w:rsidR="00E02A72">
                              <w:rPr>
                                <w:rFonts w:cs="Calibri"/>
                                <w:sz w:val="20"/>
                                <w:szCs w:val="20"/>
                              </w:rPr>
                              <w:t xml:space="preserve">and </w:t>
                            </w:r>
                            <w:r w:rsidRPr="00D71A9E">
                              <w:rPr>
                                <w:rFonts w:cs="Calibri"/>
                                <w:sz w:val="20"/>
                                <w:szCs w:val="20"/>
                              </w:rPr>
                              <w:t xml:space="preserve">the selection of registrars demonstrating a commitment to rural training </w:t>
                            </w:r>
                            <w:r w:rsidRPr="008F2946" w:rsidR="008F2946">
                              <w:rPr>
                                <w:rFonts w:cs="Calibri"/>
                                <w:sz w:val="20"/>
                                <w:szCs w:val="20"/>
                              </w:rPr>
                              <w:t xml:space="preserve">and to high priority service settings </w:t>
                            </w:r>
                            <w:r w:rsidRPr="00D71A9E">
                              <w:rPr>
                                <w:rFonts w:cs="Calibri"/>
                                <w:sz w:val="20"/>
                                <w:szCs w:val="20"/>
                              </w:rPr>
                              <w:t>(colleges)</w:t>
                            </w:r>
                            <w:r w:rsidR="00917111">
                              <w:rPr>
                                <w:rFonts w:cs="Calibri"/>
                                <w:sz w:val="20"/>
                                <w:szCs w:val="20"/>
                              </w:rPr>
                              <w:t>.</w:t>
                            </w:r>
                          </w:p>
                          <w:p w:rsidRPr="00D71A9E" w:rsidR="00FF1BEA" w:rsidP="00A42AF2" w:rsidRDefault="00FF1BEA" w14:paraId="07BC8CEA" wp14:textId="77777777">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Provide opportunities for registrars with a proven interest in regional, rural or remote practice to continue their training in those regions, including in SEM trial locations, as they progress in the program (colleges)</w:t>
                            </w:r>
                            <w:r w:rsidR="00917111">
                              <w:rPr>
                                <w:rFonts w:cs="Calibri"/>
                                <w:sz w:val="20"/>
                                <w:szCs w:val="20"/>
                              </w:rPr>
                              <w:t>.</w:t>
                            </w:r>
                          </w:p>
                          <w:p w:rsidRPr="00D71A9E" w:rsidR="00230272" w:rsidP="00A42AF2" w:rsidRDefault="00230272" w14:paraId="19E818CA" wp14:textId="77777777">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Enable registrars to undertake long</w:t>
                            </w:r>
                            <w:r w:rsidR="00EB0B2E">
                              <w:rPr>
                                <w:rFonts w:cs="Calibri"/>
                                <w:sz w:val="20"/>
                                <w:szCs w:val="20"/>
                              </w:rPr>
                              <w:t>er</w:t>
                            </w:r>
                            <w:r w:rsidRPr="00D71A9E">
                              <w:rPr>
                                <w:rFonts w:cs="Calibri"/>
                                <w:sz w:val="20"/>
                                <w:szCs w:val="20"/>
                              </w:rPr>
                              <w:t xml:space="preserve"> term rural placements (colleges)</w:t>
                            </w:r>
                            <w:r w:rsidR="00917111">
                              <w:rPr>
                                <w:rFonts w:cs="Calibri"/>
                                <w:sz w:val="20"/>
                                <w:szCs w:val="20"/>
                              </w:rPr>
                              <w:t>.</w:t>
                            </w:r>
                          </w:p>
                          <w:p w:rsidRPr="00D71A9E" w:rsidR="00230272" w:rsidP="00A42AF2" w:rsidRDefault="00230272" w14:paraId="7A13DCDA" wp14:textId="77777777">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Provide all registrars with the means to understand the health needs of rural communities (colleges</w:t>
                            </w:r>
                            <w:r w:rsidR="00727D6B">
                              <w:rPr>
                                <w:rFonts w:cs="Calibri"/>
                                <w:sz w:val="20"/>
                                <w:szCs w:val="20"/>
                              </w:rPr>
                              <w:t>, supervisors</w:t>
                            </w:r>
                            <w:r w:rsidRPr="00D71A9E">
                              <w:rPr>
                                <w:rFonts w:cs="Calibri"/>
                                <w:sz w:val="20"/>
                                <w:szCs w:val="20"/>
                              </w:rPr>
                              <w:t>)</w:t>
                            </w:r>
                            <w:r w:rsidR="00917111">
                              <w:rPr>
                                <w:rFonts w:cs="Calibri"/>
                                <w:sz w:val="20"/>
                                <w:szCs w:val="20"/>
                              </w:rPr>
                              <w:t>.</w:t>
                            </w:r>
                          </w:p>
                          <w:p w:rsidRPr="00D71A9E" w:rsidR="00230272" w:rsidP="00A42AF2" w:rsidRDefault="00230272" w14:paraId="614EDC5F"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Prioritise placements that provide registrars with exposure to a variety of </w:t>
                            </w:r>
                            <w:r w:rsidRPr="00ED5446" w:rsidR="00ED5446">
                              <w:rPr>
                                <w:rFonts w:cs="Calibri"/>
                                <w:sz w:val="20"/>
                                <w:szCs w:val="20"/>
                              </w:rPr>
                              <w:t xml:space="preserve">primary care </w:t>
                            </w:r>
                            <w:r w:rsidRPr="00D71A9E">
                              <w:rPr>
                                <w:rFonts w:cs="Calibri"/>
                                <w:sz w:val="20"/>
                                <w:szCs w:val="20"/>
                              </w:rPr>
                              <w:t>settings, e.g. aged care facilities (colleges)</w:t>
                            </w:r>
                            <w:r w:rsidR="00917111">
                              <w:rPr>
                                <w:rFonts w:cs="Calibri"/>
                                <w:sz w:val="20"/>
                                <w:szCs w:val="20"/>
                              </w:rPr>
                              <w:t>.</w:t>
                            </w:r>
                          </w:p>
                          <w:p w:rsidRPr="00D71A9E" w:rsidR="00230272" w:rsidP="00A42AF2" w:rsidRDefault="00F239D8" w14:paraId="506CCE0D" wp14:textId="77777777">
                            <w:pPr>
                              <w:pStyle w:val="ListParagraph"/>
                              <w:numPr>
                                <w:ilvl w:val="0"/>
                                <w:numId w:val="11"/>
                              </w:numPr>
                              <w:spacing w:before="0" w:after="0" w:line="240" w:lineRule="auto"/>
                              <w:ind w:left="142" w:hanging="142"/>
                              <w:rPr>
                                <w:rFonts w:cs="Calibri"/>
                                <w:sz w:val="20"/>
                                <w:szCs w:val="20"/>
                              </w:rPr>
                            </w:pPr>
                            <w:r>
                              <w:rPr>
                                <w:rFonts w:cs="Calibri"/>
                                <w:sz w:val="20"/>
                                <w:szCs w:val="20"/>
                              </w:rPr>
                              <w:t>P</w:t>
                            </w:r>
                            <w:r w:rsidRPr="00D71A9E" w:rsidR="00230272">
                              <w:rPr>
                                <w:rFonts w:cs="Calibri"/>
                                <w:sz w:val="20"/>
                                <w:szCs w:val="20"/>
                              </w:rPr>
                              <w:t xml:space="preserve">rioritise registrar placements in </w:t>
                            </w:r>
                            <w:r w:rsidR="00306C70">
                              <w:rPr>
                                <w:rFonts w:cs="Calibri"/>
                                <w:sz w:val="20"/>
                                <w:szCs w:val="20"/>
                              </w:rPr>
                              <w:t xml:space="preserve">accredited </w:t>
                            </w:r>
                            <w:r w:rsidRPr="00D71A9E" w:rsidR="00230272">
                              <w:rPr>
                                <w:rFonts w:cs="Calibri"/>
                                <w:sz w:val="20"/>
                                <w:szCs w:val="20"/>
                              </w:rPr>
                              <w:t xml:space="preserve">bulk billing </w:t>
                            </w:r>
                            <w:r w:rsidR="008152D6">
                              <w:rPr>
                                <w:rFonts w:cs="Calibri"/>
                                <w:sz w:val="20"/>
                                <w:szCs w:val="20"/>
                              </w:rPr>
                              <w:t xml:space="preserve">medical practices </w:t>
                            </w:r>
                            <w:r w:rsidRPr="00933A1A" w:rsidR="00933A1A">
                              <w:rPr>
                                <w:rFonts w:cs="Calibri"/>
                                <w:sz w:val="20"/>
                                <w:szCs w:val="20"/>
                              </w:rPr>
                              <w:t xml:space="preserve">(participating in the BBPIP) </w:t>
                            </w:r>
                            <w:r w:rsidRPr="00D71A9E" w:rsidR="00230272">
                              <w:rPr>
                                <w:rFonts w:cs="Calibri"/>
                                <w:sz w:val="20"/>
                                <w:szCs w:val="20"/>
                              </w:rPr>
                              <w:t xml:space="preserve">and </w:t>
                            </w:r>
                            <w:r w:rsidRPr="0062775E" w:rsidR="0062775E">
                              <w:rPr>
                                <w:rFonts w:cs="Calibri"/>
                                <w:sz w:val="20"/>
                                <w:szCs w:val="20"/>
                              </w:rPr>
                              <w:t>Medicare Urgent Care Clinics</w:t>
                            </w:r>
                            <w:r w:rsidRPr="00D71A9E" w:rsidR="00230272">
                              <w:rPr>
                                <w:rFonts w:cs="Calibri"/>
                                <w:sz w:val="20"/>
                                <w:szCs w:val="20"/>
                              </w:rPr>
                              <w:t xml:space="preserve"> (colleges)</w:t>
                            </w:r>
                            <w:r w:rsidR="00917111">
                              <w:rPr>
                                <w:rFonts w:cs="Calibri"/>
                                <w:sz w:val="20"/>
                                <w:szCs w:val="20"/>
                              </w:rPr>
                              <w:t>.</w:t>
                            </w:r>
                          </w:p>
                          <w:p w:rsidRPr="00D71A9E" w:rsidR="00230272" w:rsidP="00A42AF2" w:rsidRDefault="00230272" w14:paraId="262D6BC8"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Ensure </w:t>
                            </w:r>
                            <w:r w:rsidRPr="00FE304F" w:rsidR="00FE304F">
                              <w:rPr>
                                <w:rFonts w:cs="Calibri"/>
                                <w:sz w:val="20"/>
                                <w:szCs w:val="20"/>
                              </w:rPr>
                              <w:t xml:space="preserve">registrar placements </w:t>
                            </w:r>
                            <w:r w:rsidRPr="00D71A9E">
                              <w:rPr>
                                <w:rFonts w:cs="Calibri"/>
                                <w:sz w:val="20"/>
                                <w:szCs w:val="20"/>
                              </w:rPr>
                              <w:t xml:space="preserve">align with </w:t>
                            </w:r>
                            <w:r w:rsidRPr="004B2AE4" w:rsidR="004B2AE4">
                              <w:rPr>
                                <w:rFonts w:cs="Calibri"/>
                                <w:sz w:val="20"/>
                                <w:szCs w:val="20"/>
                              </w:rPr>
                              <w:t xml:space="preserve">the established </w:t>
                            </w:r>
                            <w:r w:rsidRPr="00D71A9E">
                              <w:rPr>
                                <w:rFonts w:cs="Calibri"/>
                                <w:sz w:val="20"/>
                                <w:szCs w:val="20"/>
                              </w:rPr>
                              <w:t xml:space="preserve">distribution priorities and </w:t>
                            </w:r>
                            <w:r w:rsidR="004B2AE4">
                              <w:rPr>
                                <w:rFonts w:cs="Calibri"/>
                                <w:sz w:val="20"/>
                                <w:szCs w:val="20"/>
                              </w:rPr>
                              <w:t xml:space="preserve">the </w:t>
                            </w:r>
                            <w:r w:rsidRPr="00D71A9E">
                              <w:rPr>
                                <w:rFonts w:cs="Calibri"/>
                                <w:sz w:val="20"/>
                                <w:szCs w:val="20"/>
                              </w:rPr>
                              <w:t>requirement that at least 50% of training occurs in MM 2-7 (</w:t>
                            </w:r>
                            <w:r w:rsidRPr="00D71A9E" w:rsidR="004B2AE4">
                              <w:rPr>
                                <w:rFonts w:cs="Calibri"/>
                                <w:sz w:val="20"/>
                                <w:szCs w:val="20"/>
                              </w:rPr>
                              <w:t>DHDA</w:t>
                            </w:r>
                            <w:r w:rsidR="004B2AE4">
                              <w:rPr>
                                <w:rFonts w:cs="Calibri"/>
                                <w:sz w:val="20"/>
                                <w:szCs w:val="20"/>
                              </w:rPr>
                              <w:t>,</w:t>
                            </w:r>
                            <w:r w:rsidRPr="00D71A9E" w:rsidR="004B2AE4">
                              <w:rPr>
                                <w:rFonts w:cs="Calibri"/>
                                <w:sz w:val="20"/>
                                <w:szCs w:val="20"/>
                              </w:rPr>
                              <w:t xml:space="preserve"> </w:t>
                            </w:r>
                            <w:r w:rsidRPr="00D71A9E">
                              <w:rPr>
                                <w:rFonts w:cs="Calibri"/>
                                <w:sz w:val="20"/>
                                <w:szCs w:val="20"/>
                              </w:rPr>
                              <w:t>colleges)</w:t>
                            </w:r>
                            <w:r w:rsidR="00917111">
                              <w:rPr>
                                <w:rFonts w:cs="Calibri"/>
                                <w:sz w:val="20"/>
                                <w:szCs w:val="20"/>
                              </w:rPr>
                              <w:t>.</w:t>
                            </w:r>
                          </w:p>
                          <w:p w:rsidRPr="00D71A9E" w:rsidR="00230272" w:rsidP="00A42AF2" w:rsidRDefault="00230272" w14:paraId="77014827"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Build </w:t>
                            </w:r>
                            <w:r w:rsidR="00272C0C">
                              <w:rPr>
                                <w:rFonts w:cs="Calibri"/>
                                <w:sz w:val="20"/>
                                <w:szCs w:val="20"/>
                              </w:rPr>
                              <w:t xml:space="preserve">accredited </w:t>
                            </w:r>
                            <w:r w:rsidRPr="00D71A9E">
                              <w:rPr>
                                <w:rFonts w:cs="Calibri"/>
                                <w:sz w:val="20"/>
                                <w:szCs w:val="20"/>
                              </w:rPr>
                              <w:t>practice and supervision capacity</w:t>
                            </w:r>
                            <w:r w:rsidRPr="005D7845" w:rsidR="005D7845">
                              <w:rPr>
                                <w:rFonts w:cs="Calibri"/>
                                <w:sz w:val="20"/>
                                <w:szCs w:val="20"/>
                              </w:rPr>
                              <w:t>, and support practices and supervisors to attain and maintain accreditation,</w:t>
                            </w:r>
                            <w:r w:rsidRPr="00D71A9E">
                              <w:rPr>
                                <w:rFonts w:cs="Calibri"/>
                                <w:sz w:val="20"/>
                                <w:szCs w:val="20"/>
                              </w:rPr>
                              <w:t xml:space="preserve"> in regional, rural and remote locations and areas of workforce need (</w:t>
                            </w:r>
                            <w:r w:rsidR="00E02443">
                              <w:rPr>
                                <w:rFonts w:cs="Calibri"/>
                                <w:sz w:val="20"/>
                                <w:szCs w:val="20"/>
                              </w:rPr>
                              <w:t xml:space="preserve">DHDA, </w:t>
                            </w:r>
                            <w:r w:rsidRPr="00D71A9E">
                              <w:rPr>
                                <w:rFonts w:cs="Calibri"/>
                                <w:sz w:val="20"/>
                                <w:szCs w:val="20"/>
                              </w:rPr>
                              <w:t>colleges</w:t>
                            </w:r>
                            <w:r w:rsidR="002F665E">
                              <w:rPr>
                                <w:rFonts w:cs="Calibri"/>
                                <w:sz w:val="20"/>
                                <w:szCs w:val="20"/>
                              </w:rPr>
                              <w:t>, GPSA</w:t>
                            </w:r>
                            <w:r w:rsidRPr="00D71A9E">
                              <w:rPr>
                                <w:rFonts w:cs="Calibri"/>
                                <w:sz w:val="20"/>
                                <w:szCs w:val="20"/>
                              </w:rPr>
                              <w:t>)</w:t>
                            </w:r>
                            <w:r w:rsidR="00917111">
                              <w:rPr>
                                <w:rFonts w:cs="Calibri"/>
                                <w:sz w:val="20"/>
                                <w:szCs w:val="20"/>
                              </w:rPr>
                              <w:t>.</w:t>
                            </w:r>
                          </w:p>
                          <w:p w:rsidRPr="00D71A9E" w:rsidR="00230272" w:rsidP="00A42AF2" w:rsidRDefault="00230272" w14:paraId="6E6A7F48"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P</w:t>
                            </w:r>
                            <w:r w:rsidRPr="00EC6D5B" w:rsidR="00EC6D5B">
                              <w:rPr>
                                <w:rFonts w:cs="Calibri"/>
                                <w:sz w:val="20"/>
                                <w:szCs w:val="20"/>
                              </w:rPr>
                              <w:t xml:space="preserve">romote and advertise training placements, and </w:t>
                            </w:r>
                            <w:r w:rsidR="00EC6D5B">
                              <w:rPr>
                                <w:rFonts w:cs="Calibri"/>
                                <w:sz w:val="20"/>
                                <w:szCs w:val="20"/>
                              </w:rPr>
                              <w:t>p</w:t>
                            </w:r>
                            <w:r w:rsidRPr="00D71A9E">
                              <w:rPr>
                                <w:rFonts w:cs="Calibri"/>
                                <w:sz w:val="20"/>
                                <w:szCs w:val="20"/>
                              </w:rPr>
                              <w:t>rovide appropriate</w:t>
                            </w:r>
                            <w:r w:rsidR="0074617B">
                              <w:rPr>
                                <w:rFonts w:cs="Calibri"/>
                                <w:sz w:val="20"/>
                                <w:szCs w:val="20"/>
                              </w:rPr>
                              <w:t xml:space="preserve"> supports and</w:t>
                            </w:r>
                            <w:r w:rsidRPr="00D71A9E">
                              <w:rPr>
                                <w:rFonts w:cs="Calibri"/>
                                <w:sz w:val="20"/>
                                <w:szCs w:val="20"/>
                              </w:rPr>
                              <w:t xml:space="preserve"> incentives</w:t>
                            </w:r>
                            <w:r w:rsidR="00E613FF">
                              <w:rPr>
                                <w:rFonts w:cs="Calibri"/>
                                <w:sz w:val="20"/>
                                <w:szCs w:val="20"/>
                              </w:rPr>
                              <w:t>,</w:t>
                            </w:r>
                            <w:r w:rsidRPr="00D71A9E">
                              <w:rPr>
                                <w:rFonts w:cs="Calibri"/>
                                <w:sz w:val="20"/>
                                <w:szCs w:val="20"/>
                              </w:rPr>
                              <w:t xml:space="preserve"> to encourage registrars to choose more regional, rural and remote locations (</w:t>
                            </w:r>
                            <w:r w:rsidR="00A922F5">
                              <w:rPr>
                                <w:rFonts w:cs="Calibri"/>
                                <w:sz w:val="20"/>
                                <w:szCs w:val="20"/>
                              </w:rPr>
                              <w:t xml:space="preserve">DHDA, </w:t>
                            </w:r>
                            <w:r w:rsidRPr="00D71A9E">
                              <w:rPr>
                                <w:rFonts w:cs="Calibri"/>
                                <w:sz w:val="20"/>
                                <w:szCs w:val="20"/>
                              </w:rPr>
                              <w:t>colleges</w:t>
                            </w:r>
                            <w:r w:rsidR="00A922F5">
                              <w:rPr>
                                <w:rFonts w:cs="Calibri"/>
                                <w:sz w:val="20"/>
                                <w:szCs w:val="20"/>
                              </w:rPr>
                              <w:t>, GPRA</w:t>
                            </w:r>
                            <w:r w:rsidRPr="00D71A9E">
                              <w:rPr>
                                <w:rFonts w:cs="Calibri"/>
                                <w:sz w:val="20"/>
                                <w:szCs w:val="20"/>
                              </w:rPr>
                              <w:t>)</w:t>
                            </w:r>
                            <w:r w:rsidR="00917111">
                              <w:rPr>
                                <w:rFonts w:cs="Calibri"/>
                                <w:sz w:val="20"/>
                                <w:szCs w:val="20"/>
                              </w:rPr>
                              <w:t>.</w:t>
                            </w:r>
                          </w:p>
                          <w:p w:rsidRPr="00D71A9E" w:rsidR="00E2411F" w:rsidP="00A42AF2" w:rsidRDefault="00E2411F" w14:paraId="7ADFA840"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Collaborate to identify barriers and solutions to workforce maldistribution (DHDA, colleges, GPSA</w:t>
                            </w:r>
                            <w:r w:rsidR="00610A76">
                              <w:rPr>
                                <w:rFonts w:cs="Calibri"/>
                                <w:sz w:val="20"/>
                                <w:szCs w:val="20"/>
                              </w:rPr>
                              <w:t>,</w:t>
                            </w:r>
                            <w:r w:rsidRPr="00610A76" w:rsidR="00610A76">
                              <w:rPr>
                                <w:rFonts w:cs="Calibri"/>
                                <w:sz w:val="20"/>
                                <w:szCs w:val="20"/>
                              </w:rPr>
                              <w:t xml:space="preserve"> </w:t>
                            </w:r>
                            <w:r w:rsidRPr="00D71A9E" w:rsidR="00610A76">
                              <w:rPr>
                                <w:rFonts w:cs="Calibri"/>
                                <w:sz w:val="20"/>
                                <w:szCs w:val="20"/>
                              </w:rPr>
                              <w:t>GPRA,</w:t>
                            </w:r>
                            <w:r w:rsidR="007D1B77">
                              <w:rPr>
                                <w:rFonts w:cs="Calibri"/>
                                <w:sz w:val="20"/>
                                <w:szCs w:val="20"/>
                              </w:rPr>
                              <w:t xml:space="preserve"> IGPTN, GPTAC</w:t>
                            </w:r>
                            <w:r w:rsidR="007C1ADD">
                              <w:rPr>
                                <w:rFonts w:cs="Calibri"/>
                                <w:sz w:val="20"/>
                                <w:szCs w:val="20"/>
                              </w:rPr>
                              <w:t>, FNGP</w:t>
                            </w:r>
                            <w:r w:rsidR="00905E6D">
                              <w:rPr>
                                <w:rFonts w:cs="Calibri"/>
                                <w:sz w:val="20"/>
                                <w:szCs w:val="20"/>
                              </w:rPr>
                              <w:t>TC</w:t>
                            </w:r>
                            <w:r w:rsidRPr="00D71A9E">
                              <w:rPr>
                                <w:rFonts w:cs="Calibri"/>
                                <w:sz w:val="20"/>
                                <w:szCs w:val="20"/>
                              </w:rPr>
                              <w:t>)</w:t>
                            </w:r>
                            <w:r w:rsidR="00917111">
                              <w:rPr>
                                <w:rFonts w:cs="Calibri"/>
                                <w:sz w:val="20"/>
                                <w:szCs w:val="20"/>
                              </w:rPr>
                              <w:t>.</w:t>
                            </w:r>
                          </w:p>
                          <w:p w:rsidRPr="00D71A9E" w:rsidR="00230272" w:rsidP="00A42AF2" w:rsidRDefault="00230272" w14:paraId="008FFAD0"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Ensure that training design and delivery, including marketing, registrar placements, practice and training resources, and support encourages registrars to practice in rural and remote regions post-fellowship (DHDA, colleges, GPRA, GPSA)</w:t>
                            </w:r>
                            <w:r w:rsidR="00917111">
                              <w:rPr>
                                <w:rFonts w:cs="Calibri"/>
                                <w:sz w:val="20"/>
                                <w:szCs w:val="20"/>
                              </w:rPr>
                              <w:t>.</w:t>
                            </w:r>
                          </w:p>
                        </w:txbxContent>
                      </v:textbox>
                      <w10:wrap type="square"/>
                    </v:shape>
                  </w:pict>
                </mc:Fallback>
              </mc:AlternateContent>
            </w:r>
          </w:p>
        </w:tc>
        <w:tc>
          <w:tcPr>
            <w:tcW w:w="1249" w:type="pct"/>
            <w:noWrap/>
          </w:tcPr>
          <w:p w14:paraId="6632BE33" w14:textId="77777777" w:rsidR="00230272" w:rsidRPr="00D1005E" w:rsidRDefault="00230272" w:rsidP="00230272">
            <w:pPr>
              <w:spacing w:before="0" w:after="0" w:line="240" w:lineRule="auto"/>
              <w:rPr>
                <w:rFonts w:ascii="Calibri" w:hAnsi="Calibri" w:cs="Calibri"/>
                <w:bCs/>
                <w:color w:val="auto"/>
                <w:sz w:val="20"/>
                <w:szCs w:val="20"/>
              </w:rPr>
            </w:pPr>
            <w:r w:rsidRPr="00D1005E">
              <w:rPr>
                <w:rFonts w:ascii="Calibri" w:hAnsi="Calibri" w:cs="Calibri"/>
                <w:bCs/>
                <w:noProof/>
                <w:color w:val="auto"/>
                <w:sz w:val="20"/>
                <w:szCs w:val="20"/>
              </w:rPr>
              <mc:AlternateContent>
                <mc:Choice Requires="wps">
                  <w:drawing>
                    <wp:anchor distT="0" distB="0" distL="114300" distR="114300" simplePos="0" relativeHeight="251658258" behindDoc="1" locked="0" layoutInCell="1" allowOverlap="1" wp14:anchorId="42590788" wp14:editId="5400FD8C">
                      <wp:simplePos x="0" y="0"/>
                      <wp:positionH relativeFrom="column">
                        <wp:posOffset>56515</wp:posOffset>
                      </wp:positionH>
                      <wp:positionV relativeFrom="paragraph">
                        <wp:posOffset>32385</wp:posOffset>
                      </wp:positionV>
                      <wp:extent cx="3492500" cy="6624955"/>
                      <wp:effectExtent l="0" t="0" r="12700" b="23495"/>
                      <wp:wrapThrough wrapText="bothSides">
                        <wp:wrapPolygon edited="0">
                          <wp:start x="0" y="0"/>
                          <wp:lineTo x="0" y="21614"/>
                          <wp:lineTo x="21561" y="21614"/>
                          <wp:lineTo x="21561" y="0"/>
                          <wp:lineTo x="0" y="0"/>
                        </wp:wrapPolygon>
                      </wp:wrapThrough>
                      <wp:docPr id="636677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6624955"/>
                              </a:xfrm>
                              <a:prstGeom prst="rect">
                                <a:avLst/>
                              </a:prstGeom>
                              <a:solidFill>
                                <a:srgbClr val="70AD47">
                                  <a:lumMod val="20000"/>
                                  <a:lumOff val="80000"/>
                                </a:srgbClr>
                              </a:solidFill>
                              <a:ln w="9525">
                                <a:solidFill>
                                  <a:srgbClr val="000000"/>
                                </a:solidFill>
                                <a:miter lim="800000"/>
                                <a:headEnd/>
                                <a:tailEnd/>
                              </a:ln>
                            </wps:spPr>
                            <wps:txbx>
                              <w:txbxContent>
                                <w:p w14:paraId="08EFF568" w14:textId="77777777" w:rsidR="004F37E9" w:rsidRPr="00D71A9E" w:rsidRDefault="004F37E9"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Registrars receive safe, high-quality training that prepare them for work in regional, rural, remote and high needs locations (colleges)</w:t>
                                  </w:r>
                                  <w:r w:rsidR="00917111">
                                    <w:rPr>
                                      <w:rFonts w:cs="Calibri"/>
                                      <w:sz w:val="20"/>
                                      <w:szCs w:val="20"/>
                                    </w:rPr>
                                    <w:t>.</w:t>
                                  </w:r>
                                </w:p>
                                <w:p w14:paraId="5C5D1B1D"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Increased collaboration between colleges for AGPT registrar placements (colleges)</w:t>
                                  </w:r>
                                  <w:r w:rsidR="00917111">
                                    <w:rPr>
                                      <w:rFonts w:cs="Calibri"/>
                                      <w:sz w:val="20"/>
                                      <w:szCs w:val="20"/>
                                    </w:rPr>
                                    <w:t>.</w:t>
                                  </w:r>
                                </w:p>
                                <w:p w14:paraId="6FC69D25"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Registrar placements consider other trainees needing supervision at a location, e.g. students, prevocational doctors, Fellowship Support Program participants and Specialist International Medical Graduates (colleges)</w:t>
                                  </w:r>
                                  <w:r w:rsidR="00917111">
                                    <w:rPr>
                                      <w:rFonts w:cs="Calibri"/>
                                      <w:sz w:val="20"/>
                                      <w:szCs w:val="20"/>
                                    </w:rPr>
                                    <w:t>.</w:t>
                                  </w:r>
                                </w:p>
                                <w:p w14:paraId="17E07800" w14:textId="77777777" w:rsidR="00230272" w:rsidRPr="00D71A9E" w:rsidRDefault="00317F5E" w:rsidP="00A42AF2">
                                  <w:pPr>
                                    <w:pStyle w:val="ListParagraph"/>
                                    <w:numPr>
                                      <w:ilvl w:val="0"/>
                                      <w:numId w:val="11"/>
                                    </w:numPr>
                                    <w:spacing w:before="0" w:after="0" w:line="240" w:lineRule="auto"/>
                                    <w:ind w:left="142" w:right="-79" w:hanging="142"/>
                                    <w:rPr>
                                      <w:rFonts w:cs="Calibri"/>
                                      <w:sz w:val="20"/>
                                      <w:szCs w:val="20"/>
                                    </w:rPr>
                                  </w:pPr>
                                  <w:r>
                                    <w:rPr>
                                      <w:rFonts w:cs="Calibri"/>
                                      <w:sz w:val="20"/>
                                      <w:szCs w:val="20"/>
                                    </w:rPr>
                                    <w:t>R</w:t>
                                  </w:r>
                                  <w:r w:rsidRPr="00317F5E">
                                    <w:rPr>
                                      <w:rFonts w:cs="Calibri"/>
                                      <w:sz w:val="20"/>
                                      <w:szCs w:val="20"/>
                                    </w:rPr>
                                    <w:t xml:space="preserve">ural/RG pathway </w:t>
                                  </w:r>
                                  <w:r>
                                    <w:rPr>
                                      <w:rFonts w:cs="Calibri"/>
                                      <w:sz w:val="20"/>
                                      <w:szCs w:val="20"/>
                                    </w:rPr>
                                    <w:t>placements and</w:t>
                                  </w:r>
                                  <w:r w:rsidR="008B375E">
                                    <w:rPr>
                                      <w:rFonts w:cs="Calibri"/>
                                      <w:sz w:val="20"/>
                                      <w:szCs w:val="20"/>
                                    </w:rPr>
                                    <w:t xml:space="preserve"> t</w:t>
                                  </w:r>
                                  <w:r w:rsidR="00230272" w:rsidRPr="00D71A9E">
                                    <w:rPr>
                                      <w:rFonts w:cs="Calibri"/>
                                      <w:sz w:val="20"/>
                                      <w:szCs w:val="20"/>
                                    </w:rPr>
                                    <w:t>he selection of registrars committed to rural training are prioritised (colleges)</w:t>
                                  </w:r>
                                  <w:r w:rsidR="00917111">
                                    <w:rPr>
                                      <w:rFonts w:cs="Calibri"/>
                                      <w:sz w:val="20"/>
                                      <w:szCs w:val="20"/>
                                    </w:rPr>
                                    <w:t>.</w:t>
                                  </w:r>
                                </w:p>
                                <w:p w14:paraId="40EA9E16" w14:textId="77777777" w:rsidR="00230272" w:rsidRPr="00D71A9E" w:rsidRDefault="00230272" w:rsidP="00A42AF2">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Registrars undertake long term rural placements, including in SEM trial locations (colleges)</w:t>
                                  </w:r>
                                  <w:r w:rsidR="00917111">
                                    <w:rPr>
                                      <w:rFonts w:cs="Calibri"/>
                                      <w:sz w:val="20"/>
                                      <w:szCs w:val="20"/>
                                    </w:rPr>
                                    <w:t>.</w:t>
                                  </w:r>
                                </w:p>
                                <w:p w14:paraId="00296E8E" w14:textId="77777777" w:rsidR="00230272" w:rsidRPr="00D71A9E" w:rsidRDefault="00230272" w:rsidP="00A42AF2">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Registrars are provided with an understanding of the health needs of rural communities (colleges</w:t>
                                  </w:r>
                                  <w:r w:rsidR="00482EFB">
                                    <w:rPr>
                                      <w:rFonts w:cs="Calibri"/>
                                      <w:sz w:val="20"/>
                                      <w:szCs w:val="20"/>
                                    </w:rPr>
                                    <w:t>, supervisors</w:t>
                                  </w:r>
                                  <w:r w:rsidRPr="00D71A9E">
                                    <w:rPr>
                                      <w:rFonts w:cs="Calibri"/>
                                      <w:sz w:val="20"/>
                                      <w:szCs w:val="20"/>
                                    </w:rPr>
                                    <w:t>)</w:t>
                                  </w:r>
                                  <w:r w:rsidR="00917111">
                                    <w:rPr>
                                      <w:rFonts w:cs="Calibri"/>
                                      <w:sz w:val="20"/>
                                      <w:szCs w:val="20"/>
                                    </w:rPr>
                                    <w:t>.</w:t>
                                  </w:r>
                                </w:p>
                                <w:p w14:paraId="2B80A68A"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Registrar placements in regional, rural and remote locations and areas of workforce need are prioritised (colleges)</w:t>
                                  </w:r>
                                  <w:r w:rsidR="00917111">
                                    <w:rPr>
                                      <w:rFonts w:cs="Calibri"/>
                                      <w:sz w:val="20"/>
                                      <w:szCs w:val="20"/>
                                    </w:rPr>
                                    <w:t>.</w:t>
                                  </w:r>
                                </w:p>
                                <w:p w14:paraId="77741905" w14:textId="77777777" w:rsidR="00230272" w:rsidRPr="00D71A9E" w:rsidRDefault="008749B2" w:rsidP="00A42AF2">
                                  <w:pPr>
                                    <w:pStyle w:val="ListParagraph"/>
                                    <w:numPr>
                                      <w:ilvl w:val="0"/>
                                      <w:numId w:val="11"/>
                                    </w:numPr>
                                    <w:spacing w:before="0" w:after="0" w:line="240" w:lineRule="auto"/>
                                    <w:ind w:left="142" w:hanging="142"/>
                                    <w:rPr>
                                      <w:rFonts w:cs="Calibri"/>
                                      <w:sz w:val="20"/>
                                      <w:szCs w:val="20"/>
                                    </w:rPr>
                                  </w:pPr>
                                  <w:r>
                                    <w:rPr>
                                      <w:rFonts w:cs="Calibri"/>
                                      <w:sz w:val="20"/>
                                      <w:szCs w:val="20"/>
                                    </w:rPr>
                                    <w:t>R</w:t>
                                  </w:r>
                                  <w:r w:rsidR="00230272" w:rsidRPr="00D71A9E">
                                    <w:rPr>
                                      <w:rFonts w:cs="Calibri"/>
                                      <w:sz w:val="20"/>
                                      <w:szCs w:val="20"/>
                                    </w:rPr>
                                    <w:t xml:space="preserve">egistrars </w:t>
                                  </w:r>
                                  <w:r>
                                    <w:rPr>
                                      <w:rFonts w:cs="Calibri"/>
                                      <w:sz w:val="20"/>
                                      <w:szCs w:val="20"/>
                                    </w:rPr>
                                    <w:t xml:space="preserve">are placed </w:t>
                                  </w:r>
                                  <w:r w:rsidR="00230272" w:rsidRPr="00D71A9E">
                                    <w:rPr>
                                      <w:rFonts w:cs="Calibri"/>
                                      <w:sz w:val="20"/>
                                      <w:szCs w:val="20"/>
                                    </w:rPr>
                                    <w:t xml:space="preserve">in a variety of </w:t>
                                  </w:r>
                                  <w:r w:rsidR="002A3F14" w:rsidRPr="002A3F14">
                                    <w:rPr>
                                      <w:rFonts w:cs="Calibri"/>
                                      <w:sz w:val="20"/>
                                      <w:szCs w:val="20"/>
                                    </w:rPr>
                                    <w:t xml:space="preserve">primary care </w:t>
                                  </w:r>
                                  <w:r w:rsidR="00230272" w:rsidRPr="00D71A9E">
                                    <w:rPr>
                                      <w:rFonts w:cs="Calibri"/>
                                      <w:sz w:val="20"/>
                                      <w:szCs w:val="20"/>
                                    </w:rPr>
                                    <w:t>settings, e.g. aged care facilities (colleges)</w:t>
                                  </w:r>
                                  <w:r w:rsidR="00917111">
                                    <w:rPr>
                                      <w:rFonts w:cs="Calibri"/>
                                      <w:sz w:val="20"/>
                                      <w:szCs w:val="20"/>
                                    </w:rPr>
                                    <w:t>.</w:t>
                                  </w:r>
                                </w:p>
                                <w:p w14:paraId="0850FA35" w14:textId="77777777" w:rsidR="00230272" w:rsidRPr="00D71A9E" w:rsidRDefault="006C1774" w:rsidP="00A42AF2">
                                  <w:pPr>
                                    <w:pStyle w:val="ListParagraph"/>
                                    <w:numPr>
                                      <w:ilvl w:val="0"/>
                                      <w:numId w:val="11"/>
                                    </w:numPr>
                                    <w:spacing w:before="0" w:after="0" w:line="240" w:lineRule="auto"/>
                                    <w:ind w:left="142" w:hanging="142"/>
                                    <w:rPr>
                                      <w:rFonts w:cs="Calibri"/>
                                      <w:sz w:val="20"/>
                                      <w:szCs w:val="20"/>
                                    </w:rPr>
                                  </w:pPr>
                                  <w:r>
                                    <w:rPr>
                                      <w:rFonts w:cs="Calibri"/>
                                      <w:sz w:val="20"/>
                                      <w:szCs w:val="20"/>
                                    </w:rPr>
                                    <w:t>R</w:t>
                                  </w:r>
                                  <w:r w:rsidR="00230272" w:rsidRPr="00D71A9E">
                                    <w:rPr>
                                      <w:rFonts w:cs="Calibri"/>
                                      <w:sz w:val="20"/>
                                      <w:szCs w:val="20"/>
                                    </w:rPr>
                                    <w:t xml:space="preserve">egistrar placements in bulk billing </w:t>
                                  </w:r>
                                  <w:r w:rsidR="00717F0E" w:rsidRPr="00717F0E">
                                    <w:rPr>
                                      <w:rFonts w:cs="Calibri"/>
                                      <w:sz w:val="20"/>
                                      <w:szCs w:val="20"/>
                                    </w:rPr>
                                    <w:t xml:space="preserve">medical practices </w:t>
                                  </w:r>
                                  <w:r w:rsidR="00230272" w:rsidRPr="00D71A9E">
                                    <w:rPr>
                                      <w:rFonts w:cs="Calibri"/>
                                      <w:sz w:val="20"/>
                                      <w:szCs w:val="20"/>
                                    </w:rPr>
                                    <w:t xml:space="preserve">and </w:t>
                                  </w:r>
                                  <w:r w:rsidR="0062775E" w:rsidRPr="0062775E">
                                    <w:rPr>
                                      <w:rFonts w:cs="Calibri"/>
                                      <w:sz w:val="20"/>
                                      <w:szCs w:val="20"/>
                                    </w:rPr>
                                    <w:t>Medicare Urgent Care Clinics</w:t>
                                  </w:r>
                                  <w:r w:rsidR="00230272" w:rsidRPr="00D71A9E">
                                    <w:rPr>
                                      <w:rFonts w:cs="Calibri"/>
                                      <w:sz w:val="20"/>
                                      <w:szCs w:val="20"/>
                                    </w:rPr>
                                    <w:t xml:space="preserve"> are prioritised (colleges)</w:t>
                                  </w:r>
                                  <w:r w:rsidR="00917111">
                                    <w:rPr>
                                      <w:rFonts w:cs="Calibri"/>
                                      <w:sz w:val="20"/>
                                      <w:szCs w:val="20"/>
                                    </w:rPr>
                                    <w:t>.</w:t>
                                  </w:r>
                                </w:p>
                                <w:p w14:paraId="32603889"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Allocation processes align with </w:t>
                                  </w:r>
                                  <w:r w:rsidR="006C1774" w:rsidRPr="006C1774">
                                    <w:rPr>
                                      <w:rFonts w:cs="Calibri"/>
                                      <w:sz w:val="20"/>
                                      <w:szCs w:val="20"/>
                                    </w:rPr>
                                    <w:t xml:space="preserve">the established </w:t>
                                  </w:r>
                                  <w:r w:rsidRPr="00D71A9E">
                                    <w:rPr>
                                      <w:rFonts w:cs="Calibri"/>
                                      <w:sz w:val="20"/>
                                      <w:szCs w:val="20"/>
                                    </w:rPr>
                                    <w:t xml:space="preserve">distribution priorities and </w:t>
                                  </w:r>
                                  <w:r w:rsidR="006C1774">
                                    <w:rPr>
                                      <w:rFonts w:cs="Calibri"/>
                                      <w:sz w:val="20"/>
                                      <w:szCs w:val="20"/>
                                    </w:rPr>
                                    <w:t xml:space="preserve">the </w:t>
                                  </w:r>
                                  <w:r w:rsidRPr="00D71A9E">
                                    <w:rPr>
                                      <w:rFonts w:cs="Calibri"/>
                                      <w:sz w:val="20"/>
                                      <w:szCs w:val="20"/>
                                    </w:rPr>
                                    <w:t>requirement that at least 50% of training occurs in MM 2-7 (</w:t>
                                  </w:r>
                                  <w:r w:rsidR="006C1774" w:rsidRPr="00D71A9E">
                                    <w:rPr>
                                      <w:rFonts w:cs="Calibri"/>
                                      <w:sz w:val="20"/>
                                      <w:szCs w:val="20"/>
                                    </w:rPr>
                                    <w:t>DHDA</w:t>
                                  </w:r>
                                  <w:r w:rsidR="006C1774">
                                    <w:rPr>
                                      <w:rFonts w:cs="Calibri"/>
                                      <w:sz w:val="20"/>
                                      <w:szCs w:val="20"/>
                                    </w:rPr>
                                    <w:t>,</w:t>
                                  </w:r>
                                  <w:r w:rsidR="006C1774" w:rsidRPr="00D71A9E">
                                    <w:rPr>
                                      <w:rFonts w:cs="Calibri"/>
                                      <w:sz w:val="20"/>
                                      <w:szCs w:val="20"/>
                                    </w:rPr>
                                    <w:t xml:space="preserve"> </w:t>
                                  </w:r>
                                  <w:r w:rsidRPr="00D71A9E">
                                    <w:rPr>
                                      <w:rFonts w:cs="Calibri"/>
                                      <w:sz w:val="20"/>
                                      <w:szCs w:val="20"/>
                                    </w:rPr>
                                    <w:t>colleges)</w:t>
                                  </w:r>
                                  <w:r w:rsidR="00917111">
                                    <w:rPr>
                                      <w:rFonts w:cs="Calibri"/>
                                      <w:sz w:val="20"/>
                                      <w:szCs w:val="20"/>
                                    </w:rPr>
                                    <w:t>.</w:t>
                                  </w:r>
                                </w:p>
                                <w:p w14:paraId="27ACF7E6" w14:textId="77777777" w:rsidR="00E00984" w:rsidRPr="00D71A9E" w:rsidRDefault="00E00984"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Barriers and solutions to workforce maldistribution are identified (DHDA, colleges, GPRA, GPSA</w:t>
                                  </w:r>
                                  <w:r w:rsidRPr="00F87841">
                                    <w:rPr>
                                      <w:rFonts w:cs="Calibri"/>
                                      <w:sz w:val="20"/>
                                      <w:szCs w:val="20"/>
                                    </w:rPr>
                                    <w:t>, IGPTN, GPTAC, FNGPTC</w:t>
                                  </w:r>
                                  <w:r w:rsidRPr="00D71A9E">
                                    <w:rPr>
                                      <w:rFonts w:cs="Calibri"/>
                                      <w:sz w:val="20"/>
                                      <w:szCs w:val="20"/>
                                    </w:rPr>
                                    <w:t>)</w:t>
                                  </w:r>
                                  <w:r w:rsidR="00917111">
                                    <w:rPr>
                                      <w:rFonts w:cs="Calibri"/>
                                      <w:sz w:val="20"/>
                                      <w:szCs w:val="20"/>
                                    </w:rPr>
                                    <w:t>.</w:t>
                                  </w:r>
                                </w:p>
                                <w:p w14:paraId="5BDBF024" w14:textId="77777777" w:rsidR="00230272" w:rsidRPr="00D71A9E" w:rsidRDefault="00230272" w:rsidP="00A42AF2">
                                  <w:pPr>
                                    <w:pStyle w:val="ListParagraph"/>
                                    <w:numPr>
                                      <w:ilvl w:val="0"/>
                                      <w:numId w:val="11"/>
                                    </w:numPr>
                                    <w:spacing w:before="0" w:after="0" w:line="240" w:lineRule="auto"/>
                                    <w:ind w:left="142" w:hanging="142"/>
                                    <w:rPr>
                                      <w:rFonts w:cs="Calibri"/>
                                      <w:kern w:val="2"/>
                                      <w:sz w:val="20"/>
                                      <w:szCs w:val="20"/>
                                      <w14:ligatures w14:val="standardContextual"/>
                                    </w:rPr>
                                  </w:pPr>
                                  <w:r w:rsidRPr="00D71A9E">
                                    <w:rPr>
                                      <w:rFonts w:cs="Calibri"/>
                                      <w:kern w:val="2"/>
                                      <w:sz w:val="20"/>
                                      <w:szCs w:val="20"/>
                                      <w14:ligatures w14:val="standardContextual"/>
                                    </w:rPr>
                                    <w:t xml:space="preserve">Practice and supervisor accreditation capacity is increased </w:t>
                                  </w:r>
                                  <w:r w:rsidRPr="00D71A9E">
                                    <w:rPr>
                                      <w:rFonts w:cs="Calibri"/>
                                      <w:sz w:val="20"/>
                                      <w:szCs w:val="20"/>
                                    </w:rPr>
                                    <w:t xml:space="preserve">in regional, rural and remote locations and areas of workforce need </w:t>
                                  </w:r>
                                  <w:r w:rsidRPr="00D71A9E">
                                    <w:rPr>
                                      <w:rFonts w:cs="Calibri"/>
                                      <w:kern w:val="2"/>
                                      <w:sz w:val="20"/>
                                      <w:szCs w:val="20"/>
                                      <w14:ligatures w14:val="standardContextual"/>
                                    </w:rPr>
                                    <w:t>(colleges)</w:t>
                                  </w:r>
                                  <w:r w:rsidR="00917111">
                                    <w:rPr>
                                      <w:rFonts w:cs="Calibri"/>
                                      <w:kern w:val="2"/>
                                      <w:sz w:val="20"/>
                                      <w:szCs w:val="20"/>
                                      <w14:ligatures w14:val="standardContextual"/>
                                    </w:rPr>
                                    <w:t>.</w:t>
                                  </w:r>
                                </w:p>
                                <w:p w14:paraId="78E37BBB" w14:textId="77777777" w:rsidR="00E00984" w:rsidRPr="00D71A9E" w:rsidRDefault="00E00984"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Positive information and messaging about training and practicing in regional, rural and remote locations and areas of workforce need is produced and distributed to medical students, prevocational doctors and registrars (</w:t>
                                  </w:r>
                                  <w:r>
                                    <w:rPr>
                                      <w:rFonts w:cs="Calibri"/>
                                      <w:sz w:val="20"/>
                                      <w:szCs w:val="20"/>
                                    </w:rPr>
                                    <w:t xml:space="preserve">DHDA, </w:t>
                                  </w:r>
                                  <w:r w:rsidRPr="00D71A9E">
                                    <w:rPr>
                                      <w:rFonts w:cs="Calibri"/>
                                      <w:sz w:val="20"/>
                                      <w:szCs w:val="20"/>
                                    </w:rPr>
                                    <w:t>colleges, GPRA)</w:t>
                                  </w:r>
                                  <w:r w:rsidR="00917111">
                                    <w:rPr>
                                      <w:rFonts w:cs="Calibri"/>
                                      <w:sz w:val="20"/>
                                      <w:szCs w:val="20"/>
                                    </w:rPr>
                                    <w:t>.</w:t>
                                  </w:r>
                                </w:p>
                                <w:p w14:paraId="4DD27B4F"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Appropriate incentives are provided to encourage registrars to choose more </w:t>
                                  </w:r>
                                  <w:bookmarkStart w:id="112" w:name="_Hlk211349146"/>
                                  <w:r w:rsidRPr="00D71A9E">
                                    <w:rPr>
                                      <w:rFonts w:cs="Calibri"/>
                                      <w:sz w:val="20"/>
                                      <w:szCs w:val="20"/>
                                    </w:rPr>
                                    <w:t xml:space="preserve">regional, rural and remote training locations </w:t>
                                  </w:r>
                                  <w:bookmarkEnd w:id="112"/>
                                  <w:r w:rsidRPr="00D71A9E">
                                    <w:rPr>
                                      <w:rFonts w:cs="Calibri"/>
                                      <w:sz w:val="20"/>
                                      <w:szCs w:val="20"/>
                                    </w:rPr>
                                    <w:t>(colleges)</w:t>
                                  </w:r>
                                  <w:r w:rsidR="00917111">
                                    <w:rPr>
                                      <w:rFonts w:cs="Calibri"/>
                                      <w:sz w:val="20"/>
                                      <w:szCs w:val="20"/>
                                    </w:rPr>
                                    <w:t>.</w:t>
                                  </w:r>
                                </w:p>
                                <w:p w14:paraId="6353C733" w14:textId="77777777" w:rsidR="00230272" w:rsidRPr="00D71A9E" w:rsidRDefault="00230272" w:rsidP="00A42AF2">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Training design and delivery, including marketing, registrar placements, practice and training resources and support encourages registrars to practice in rural and remote regions </w:t>
                                  </w:r>
                                  <w:r w:rsidRPr="00D71A9E">
                                    <w:rPr>
                                      <w:rFonts w:cs="Calibri"/>
                                      <w:sz w:val="20"/>
                                      <w:szCs w:val="20"/>
                                    </w:rPr>
                                    <w:br/>
                                    <w:t>post-fellowship (DHDA, colleges, GPRA, GPSA)</w:t>
                                  </w:r>
                                  <w:r w:rsidR="00917111">
                                    <w:rPr>
                                      <w:rFonts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B5C287F">
                    <v:shape id="_x0000_s1037" style="position:absolute;margin-left:4.45pt;margin-top:2.55pt;width:275pt;height:521.6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2f0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" w14:anchorId="42590788">
                      <v:textbox>
                        <w:txbxContent>
                          <w:p w:rsidRPr="00D71A9E" w:rsidR="004F37E9" w:rsidP="00A42AF2" w:rsidRDefault="004F37E9" w14:paraId="2670160D"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Registrars receive safe, high-quality training that prepare them for work in regional, rural, remote and high needs locations (colleges)</w:t>
                            </w:r>
                            <w:r w:rsidR="00917111">
                              <w:rPr>
                                <w:rFonts w:cs="Calibri"/>
                                <w:sz w:val="20"/>
                                <w:szCs w:val="20"/>
                              </w:rPr>
                              <w:t>.</w:t>
                            </w:r>
                          </w:p>
                          <w:p w:rsidRPr="00D71A9E" w:rsidR="00230272" w:rsidP="00A42AF2" w:rsidRDefault="00230272" w14:paraId="0038B748"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Increased collaboration between colleges for AGPT registrar placements (colleges)</w:t>
                            </w:r>
                            <w:r w:rsidR="00917111">
                              <w:rPr>
                                <w:rFonts w:cs="Calibri"/>
                                <w:sz w:val="20"/>
                                <w:szCs w:val="20"/>
                              </w:rPr>
                              <w:t>.</w:t>
                            </w:r>
                          </w:p>
                          <w:p w:rsidRPr="00D71A9E" w:rsidR="00230272" w:rsidP="00A42AF2" w:rsidRDefault="00230272" w14:paraId="785B9EA5"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Registrar placements consider other trainees needing supervision at a location, e.g. students, prevocational doctors, Fellowship Support Program participants and Specialist International Medical Graduates (colleges)</w:t>
                            </w:r>
                            <w:r w:rsidR="00917111">
                              <w:rPr>
                                <w:rFonts w:cs="Calibri"/>
                                <w:sz w:val="20"/>
                                <w:szCs w:val="20"/>
                              </w:rPr>
                              <w:t>.</w:t>
                            </w:r>
                          </w:p>
                          <w:p w:rsidRPr="00D71A9E" w:rsidR="00230272" w:rsidP="00A42AF2" w:rsidRDefault="00317F5E" w14:paraId="3464762A" wp14:textId="77777777">
                            <w:pPr>
                              <w:pStyle w:val="ListParagraph"/>
                              <w:numPr>
                                <w:ilvl w:val="0"/>
                                <w:numId w:val="11"/>
                              </w:numPr>
                              <w:spacing w:before="0" w:after="0" w:line="240" w:lineRule="auto"/>
                              <w:ind w:left="142" w:right="-79" w:hanging="142"/>
                              <w:rPr>
                                <w:rFonts w:cs="Calibri"/>
                                <w:sz w:val="20"/>
                                <w:szCs w:val="20"/>
                              </w:rPr>
                            </w:pPr>
                            <w:r>
                              <w:rPr>
                                <w:rFonts w:cs="Calibri"/>
                                <w:sz w:val="20"/>
                                <w:szCs w:val="20"/>
                              </w:rPr>
                              <w:t>R</w:t>
                            </w:r>
                            <w:r w:rsidRPr="00317F5E">
                              <w:rPr>
                                <w:rFonts w:cs="Calibri"/>
                                <w:sz w:val="20"/>
                                <w:szCs w:val="20"/>
                              </w:rPr>
                              <w:t xml:space="preserve">ural/RG pathway </w:t>
                            </w:r>
                            <w:r>
                              <w:rPr>
                                <w:rFonts w:cs="Calibri"/>
                                <w:sz w:val="20"/>
                                <w:szCs w:val="20"/>
                              </w:rPr>
                              <w:t>placements and</w:t>
                            </w:r>
                            <w:r w:rsidR="008B375E">
                              <w:rPr>
                                <w:rFonts w:cs="Calibri"/>
                                <w:sz w:val="20"/>
                                <w:szCs w:val="20"/>
                              </w:rPr>
                              <w:t xml:space="preserve"> t</w:t>
                            </w:r>
                            <w:r w:rsidRPr="00D71A9E" w:rsidR="00230272">
                              <w:rPr>
                                <w:rFonts w:cs="Calibri"/>
                                <w:sz w:val="20"/>
                                <w:szCs w:val="20"/>
                              </w:rPr>
                              <w:t>he selection of registrars committed to rural training are prioritised (colleges)</w:t>
                            </w:r>
                            <w:r w:rsidR="00917111">
                              <w:rPr>
                                <w:rFonts w:cs="Calibri"/>
                                <w:sz w:val="20"/>
                                <w:szCs w:val="20"/>
                              </w:rPr>
                              <w:t>.</w:t>
                            </w:r>
                          </w:p>
                          <w:p w:rsidRPr="00D71A9E" w:rsidR="00230272" w:rsidP="00A42AF2" w:rsidRDefault="00230272" w14:paraId="36D0BC09" wp14:textId="77777777">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Registrars undertake long term rural placements, including in SEM trial locations (colleges)</w:t>
                            </w:r>
                            <w:r w:rsidR="00917111">
                              <w:rPr>
                                <w:rFonts w:cs="Calibri"/>
                                <w:sz w:val="20"/>
                                <w:szCs w:val="20"/>
                              </w:rPr>
                              <w:t>.</w:t>
                            </w:r>
                          </w:p>
                          <w:p w:rsidRPr="00D71A9E" w:rsidR="00230272" w:rsidP="00A42AF2" w:rsidRDefault="00230272" w14:paraId="696E4A61" wp14:textId="77777777">
                            <w:pPr>
                              <w:pStyle w:val="ListParagraph"/>
                              <w:numPr>
                                <w:ilvl w:val="0"/>
                                <w:numId w:val="11"/>
                              </w:numPr>
                              <w:spacing w:before="0" w:after="0" w:line="240" w:lineRule="auto"/>
                              <w:ind w:left="142" w:right="-79" w:hanging="142"/>
                              <w:rPr>
                                <w:rFonts w:cs="Calibri"/>
                                <w:sz w:val="20"/>
                                <w:szCs w:val="20"/>
                              </w:rPr>
                            </w:pPr>
                            <w:r w:rsidRPr="00D71A9E">
                              <w:rPr>
                                <w:rFonts w:cs="Calibri"/>
                                <w:sz w:val="20"/>
                                <w:szCs w:val="20"/>
                              </w:rPr>
                              <w:t>Registrars are provided with an understanding of the health needs of rural communities (colleges</w:t>
                            </w:r>
                            <w:r w:rsidR="00482EFB">
                              <w:rPr>
                                <w:rFonts w:cs="Calibri"/>
                                <w:sz w:val="20"/>
                                <w:szCs w:val="20"/>
                              </w:rPr>
                              <w:t>, supervisors</w:t>
                            </w:r>
                            <w:r w:rsidRPr="00D71A9E">
                              <w:rPr>
                                <w:rFonts w:cs="Calibri"/>
                                <w:sz w:val="20"/>
                                <w:szCs w:val="20"/>
                              </w:rPr>
                              <w:t>)</w:t>
                            </w:r>
                            <w:r w:rsidR="00917111">
                              <w:rPr>
                                <w:rFonts w:cs="Calibri"/>
                                <w:sz w:val="20"/>
                                <w:szCs w:val="20"/>
                              </w:rPr>
                              <w:t>.</w:t>
                            </w:r>
                          </w:p>
                          <w:p w:rsidRPr="00D71A9E" w:rsidR="00230272" w:rsidP="00A42AF2" w:rsidRDefault="00230272" w14:paraId="3CA7D2E1"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Registrar placements in regional, rural and remote locations and areas of workforce need are prioritised (colleges)</w:t>
                            </w:r>
                            <w:r w:rsidR="00917111">
                              <w:rPr>
                                <w:rFonts w:cs="Calibri"/>
                                <w:sz w:val="20"/>
                                <w:szCs w:val="20"/>
                              </w:rPr>
                              <w:t>.</w:t>
                            </w:r>
                          </w:p>
                          <w:p w:rsidRPr="00D71A9E" w:rsidR="00230272" w:rsidP="00A42AF2" w:rsidRDefault="008749B2" w14:paraId="2971277B" wp14:textId="77777777">
                            <w:pPr>
                              <w:pStyle w:val="ListParagraph"/>
                              <w:numPr>
                                <w:ilvl w:val="0"/>
                                <w:numId w:val="11"/>
                              </w:numPr>
                              <w:spacing w:before="0" w:after="0" w:line="240" w:lineRule="auto"/>
                              <w:ind w:left="142" w:hanging="142"/>
                              <w:rPr>
                                <w:rFonts w:cs="Calibri"/>
                                <w:sz w:val="20"/>
                                <w:szCs w:val="20"/>
                              </w:rPr>
                            </w:pPr>
                            <w:r>
                              <w:rPr>
                                <w:rFonts w:cs="Calibri"/>
                                <w:sz w:val="20"/>
                                <w:szCs w:val="20"/>
                              </w:rPr>
                              <w:t>R</w:t>
                            </w:r>
                            <w:r w:rsidRPr="00D71A9E" w:rsidR="00230272">
                              <w:rPr>
                                <w:rFonts w:cs="Calibri"/>
                                <w:sz w:val="20"/>
                                <w:szCs w:val="20"/>
                              </w:rPr>
                              <w:t xml:space="preserve">egistrars </w:t>
                            </w:r>
                            <w:r>
                              <w:rPr>
                                <w:rFonts w:cs="Calibri"/>
                                <w:sz w:val="20"/>
                                <w:szCs w:val="20"/>
                              </w:rPr>
                              <w:t xml:space="preserve">are placed </w:t>
                            </w:r>
                            <w:r w:rsidRPr="00D71A9E" w:rsidR="00230272">
                              <w:rPr>
                                <w:rFonts w:cs="Calibri"/>
                                <w:sz w:val="20"/>
                                <w:szCs w:val="20"/>
                              </w:rPr>
                              <w:t xml:space="preserve">in a variety of </w:t>
                            </w:r>
                            <w:r w:rsidRPr="002A3F14" w:rsidR="002A3F14">
                              <w:rPr>
                                <w:rFonts w:cs="Calibri"/>
                                <w:sz w:val="20"/>
                                <w:szCs w:val="20"/>
                              </w:rPr>
                              <w:t xml:space="preserve">primary care </w:t>
                            </w:r>
                            <w:r w:rsidRPr="00D71A9E" w:rsidR="00230272">
                              <w:rPr>
                                <w:rFonts w:cs="Calibri"/>
                                <w:sz w:val="20"/>
                                <w:szCs w:val="20"/>
                              </w:rPr>
                              <w:t>settings, e.g. aged care facilities (colleges)</w:t>
                            </w:r>
                            <w:r w:rsidR="00917111">
                              <w:rPr>
                                <w:rFonts w:cs="Calibri"/>
                                <w:sz w:val="20"/>
                                <w:szCs w:val="20"/>
                              </w:rPr>
                              <w:t>.</w:t>
                            </w:r>
                          </w:p>
                          <w:p w:rsidRPr="00D71A9E" w:rsidR="00230272" w:rsidP="00A42AF2" w:rsidRDefault="006C1774" w14:paraId="1C763981" wp14:textId="77777777">
                            <w:pPr>
                              <w:pStyle w:val="ListParagraph"/>
                              <w:numPr>
                                <w:ilvl w:val="0"/>
                                <w:numId w:val="11"/>
                              </w:numPr>
                              <w:spacing w:before="0" w:after="0" w:line="240" w:lineRule="auto"/>
                              <w:ind w:left="142" w:hanging="142"/>
                              <w:rPr>
                                <w:rFonts w:cs="Calibri"/>
                                <w:sz w:val="20"/>
                                <w:szCs w:val="20"/>
                              </w:rPr>
                            </w:pPr>
                            <w:r>
                              <w:rPr>
                                <w:rFonts w:cs="Calibri"/>
                                <w:sz w:val="20"/>
                                <w:szCs w:val="20"/>
                              </w:rPr>
                              <w:t>R</w:t>
                            </w:r>
                            <w:r w:rsidRPr="00D71A9E" w:rsidR="00230272">
                              <w:rPr>
                                <w:rFonts w:cs="Calibri"/>
                                <w:sz w:val="20"/>
                                <w:szCs w:val="20"/>
                              </w:rPr>
                              <w:t xml:space="preserve">egistrar placements in bulk billing </w:t>
                            </w:r>
                            <w:r w:rsidRPr="00717F0E" w:rsidR="00717F0E">
                              <w:rPr>
                                <w:rFonts w:cs="Calibri"/>
                                <w:sz w:val="20"/>
                                <w:szCs w:val="20"/>
                              </w:rPr>
                              <w:t xml:space="preserve">medical practices </w:t>
                            </w:r>
                            <w:r w:rsidRPr="00D71A9E" w:rsidR="00230272">
                              <w:rPr>
                                <w:rFonts w:cs="Calibri"/>
                                <w:sz w:val="20"/>
                                <w:szCs w:val="20"/>
                              </w:rPr>
                              <w:t xml:space="preserve">and </w:t>
                            </w:r>
                            <w:r w:rsidRPr="0062775E" w:rsidR="0062775E">
                              <w:rPr>
                                <w:rFonts w:cs="Calibri"/>
                                <w:sz w:val="20"/>
                                <w:szCs w:val="20"/>
                              </w:rPr>
                              <w:t>Medicare Urgent Care Clinics</w:t>
                            </w:r>
                            <w:r w:rsidRPr="00D71A9E" w:rsidR="00230272">
                              <w:rPr>
                                <w:rFonts w:cs="Calibri"/>
                                <w:sz w:val="20"/>
                                <w:szCs w:val="20"/>
                              </w:rPr>
                              <w:t xml:space="preserve"> are prioritised (colleges)</w:t>
                            </w:r>
                            <w:r w:rsidR="00917111">
                              <w:rPr>
                                <w:rFonts w:cs="Calibri"/>
                                <w:sz w:val="20"/>
                                <w:szCs w:val="20"/>
                              </w:rPr>
                              <w:t>.</w:t>
                            </w:r>
                          </w:p>
                          <w:p w:rsidRPr="00D71A9E" w:rsidR="00230272" w:rsidP="00A42AF2" w:rsidRDefault="00230272" w14:paraId="121F4184"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Allocation processes align with </w:t>
                            </w:r>
                            <w:r w:rsidRPr="006C1774" w:rsidR="006C1774">
                              <w:rPr>
                                <w:rFonts w:cs="Calibri"/>
                                <w:sz w:val="20"/>
                                <w:szCs w:val="20"/>
                              </w:rPr>
                              <w:t xml:space="preserve">the established </w:t>
                            </w:r>
                            <w:r w:rsidRPr="00D71A9E">
                              <w:rPr>
                                <w:rFonts w:cs="Calibri"/>
                                <w:sz w:val="20"/>
                                <w:szCs w:val="20"/>
                              </w:rPr>
                              <w:t xml:space="preserve">distribution priorities and </w:t>
                            </w:r>
                            <w:r w:rsidR="006C1774">
                              <w:rPr>
                                <w:rFonts w:cs="Calibri"/>
                                <w:sz w:val="20"/>
                                <w:szCs w:val="20"/>
                              </w:rPr>
                              <w:t xml:space="preserve">the </w:t>
                            </w:r>
                            <w:r w:rsidRPr="00D71A9E">
                              <w:rPr>
                                <w:rFonts w:cs="Calibri"/>
                                <w:sz w:val="20"/>
                                <w:szCs w:val="20"/>
                              </w:rPr>
                              <w:t>requirement that at least 50% of training occurs in MM 2-7 (</w:t>
                            </w:r>
                            <w:r w:rsidRPr="00D71A9E" w:rsidR="006C1774">
                              <w:rPr>
                                <w:rFonts w:cs="Calibri"/>
                                <w:sz w:val="20"/>
                                <w:szCs w:val="20"/>
                              </w:rPr>
                              <w:t>DHDA</w:t>
                            </w:r>
                            <w:r w:rsidR="006C1774">
                              <w:rPr>
                                <w:rFonts w:cs="Calibri"/>
                                <w:sz w:val="20"/>
                                <w:szCs w:val="20"/>
                              </w:rPr>
                              <w:t>,</w:t>
                            </w:r>
                            <w:r w:rsidRPr="00D71A9E" w:rsidR="006C1774">
                              <w:rPr>
                                <w:rFonts w:cs="Calibri"/>
                                <w:sz w:val="20"/>
                                <w:szCs w:val="20"/>
                              </w:rPr>
                              <w:t xml:space="preserve"> </w:t>
                            </w:r>
                            <w:r w:rsidRPr="00D71A9E">
                              <w:rPr>
                                <w:rFonts w:cs="Calibri"/>
                                <w:sz w:val="20"/>
                                <w:szCs w:val="20"/>
                              </w:rPr>
                              <w:t>colleges)</w:t>
                            </w:r>
                            <w:r w:rsidR="00917111">
                              <w:rPr>
                                <w:rFonts w:cs="Calibri"/>
                                <w:sz w:val="20"/>
                                <w:szCs w:val="20"/>
                              </w:rPr>
                              <w:t>.</w:t>
                            </w:r>
                          </w:p>
                          <w:p w:rsidRPr="00D71A9E" w:rsidR="00E00984" w:rsidP="00A42AF2" w:rsidRDefault="00E00984" w14:paraId="11AD330F"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Barriers and solutions to workforce maldistribution are identified (DHDA, colleges, GPRA, GPSA</w:t>
                            </w:r>
                            <w:r w:rsidRPr="00F87841">
                              <w:rPr>
                                <w:rFonts w:cs="Calibri"/>
                                <w:sz w:val="20"/>
                                <w:szCs w:val="20"/>
                              </w:rPr>
                              <w:t>, IGPTN, GPTAC, FNGPTC</w:t>
                            </w:r>
                            <w:r w:rsidRPr="00D71A9E">
                              <w:rPr>
                                <w:rFonts w:cs="Calibri"/>
                                <w:sz w:val="20"/>
                                <w:szCs w:val="20"/>
                              </w:rPr>
                              <w:t>)</w:t>
                            </w:r>
                            <w:r w:rsidR="00917111">
                              <w:rPr>
                                <w:rFonts w:cs="Calibri"/>
                                <w:sz w:val="20"/>
                                <w:szCs w:val="20"/>
                              </w:rPr>
                              <w:t>.</w:t>
                            </w:r>
                          </w:p>
                          <w:p w:rsidRPr="00D71A9E" w:rsidR="00230272" w:rsidP="00A42AF2" w:rsidRDefault="00230272" w14:paraId="311C3556" wp14:textId="77777777">
                            <w:pPr>
                              <w:pStyle w:val="ListParagraph"/>
                              <w:numPr>
                                <w:ilvl w:val="0"/>
                                <w:numId w:val="11"/>
                              </w:numPr>
                              <w:spacing w:before="0" w:after="0" w:line="240" w:lineRule="auto"/>
                              <w:ind w:left="142" w:hanging="142"/>
                              <w:rPr>
                                <w:rFonts w:cs="Calibri"/>
                                <w:kern w:val="2"/>
                                <w:sz w:val="20"/>
                                <w:szCs w:val="20"/>
                                <w14:ligatures w14:val="standardContextual"/>
                              </w:rPr>
                            </w:pPr>
                            <w:r w:rsidRPr="00D71A9E">
                              <w:rPr>
                                <w:rFonts w:cs="Calibri"/>
                                <w:kern w:val="2"/>
                                <w:sz w:val="20"/>
                                <w:szCs w:val="20"/>
                                <w14:ligatures w14:val="standardContextual"/>
                              </w:rPr>
                              <w:t xml:space="preserve">Practice and supervisor accreditation capacity is increased </w:t>
                            </w:r>
                            <w:r w:rsidRPr="00D71A9E">
                              <w:rPr>
                                <w:rFonts w:cs="Calibri"/>
                                <w:sz w:val="20"/>
                                <w:szCs w:val="20"/>
                              </w:rPr>
                              <w:t xml:space="preserve">in regional, rural and remote locations and areas of workforce need </w:t>
                            </w:r>
                            <w:r w:rsidRPr="00D71A9E">
                              <w:rPr>
                                <w:rFonts w:cs="Calibri"/>
                                <w:kern w:val="2"/>
                                <w:sz w:val="20"/>
                                <w:szCs w:val="20"/>
                                <w14:ligatures w14:val="standardContextual"/>
                              </w:rPr>
                              <w:t>(colleges)</w:t>
                            </w:r>
                            <w:r w:rsidR="00917111">
                              <w:rPr>
                                <w:rFonts w:cs="Calibri"/>
                                <w:kern w:val="2"/>
                                <w:sz w:val="20"/>
                                <w:szCs w:val="20"/>
                                <w14:ligatures w14:val="standardContextual"/>
                              </w:rPr>
                              <w:t>.</w:t>
                            </w:r>
                          </w:p>
                          <w:p w:rsidRPr="00D71A9E" w:rsidR="00E00984" w:rsidP="00A42AF2" w:rsidRDefault="00E00984" w14:paraId="1906B37C"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Positive information and messaging about training and practicing in regional, rural and remote locations and areas of workforce need is produced and distributed to medical students, prevocational doctors and registrars (</w:t>
                            </w:r>
                            <w:r>
                              <w:rPr>
                                <w:rFonts w:cs="Calibri"/>
                                <w:sz w:val="20"/>
                                <w:szCs w:val="20"/>
                              </w:rPr>
                              <w:t xml:space="preserve">DHDA, </w:t>
                            </w:r>
                            <w:r w:rsidRPr="00D71A9E">
                              <w:rPr>
                                <w:rFonts w:cs="Calibri"/>
                                <w:sz w:val="20"/>
                                <w:szCs w:val="20"/>
                              </w:rPr>
                              <w:t>colleges, GPRA)</w:t>
                            </w:r>
                            <w:r w:rsidR="00917111">
                              <w:rPr>
                                <w:rFonts w:cs="Calibri"/>
                                <w:sz w:val="20"/>
                                <w:szCs w:val="20"/>
                              </w:rPr>
                              <w:t>.</w:t>
                            </w:r>
                          </w:p>
                          <w:p w:rsidRPr="00D71A9E" w:rsidR="00230272" w:rsidP="00A42AF2" w:rsidRDefault="00230272" w14:paraId="7E5CB98A"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Appropriate incentives are provided to encourage registrars to choose more </w:t>
                            </w:r>
                            <w:r w:rsidRPr="00D71A9E">
                              <w:rPr>
                                <w:rFonts w:cs="Calibri"/>
                                <w:sz w:val="20"/>
                                <w:szCs w:val="20"/>
                              </w:rPr>
                              <w:t xml:space="preserve">regional, rural and remote training locations </w:t>
                            </w:r>
                            <w:r w:rsidRPr="00D71A9E">
                              <w:rPr>
                                <w:rFonts w:cs="Calibri"/>
                                <w:sz w:val="20"/>
                                <w:szCs w:val="20"/>
                              </w:rPr>
                              <w:t>(colleges)</w:t>
                            </w:r>
                            <w:r w:rsidR="00917111">
                              <w:rPr>
                                <w:rFonts w:cs="Calibri"/>
                                <w:sz w:val="20"/>
                                <w:szCs w:val="20"/>
                              </w:rPr>
                              <w:t>.</w:t>
                            </w:r>
                          </w:p>
                          <w:p w:rsidRPr="00D71A9E" w:rsidR="00230272" w:rsidP="00A42AF2" w:rsidRDefault="00230272" w14:paraId="06AD9ED0" wp14:textId="77777777">
                            <w:pPr>
                              <w:pStyle w:val="ListParagraph"/>
                              <w:numPr>
                                <w:ilvl w:val="0"/>
                                <w:numId w:val="11"/>
                              </w:numPr>
                              <w:spacing w:before="0" w:after="0" w:line="240" w:lineRule="auto"/>
                              <w:ind w:left="142" w:hanging="142"/>
                              <w:rPr>
                                <w:rFonts w:cs="Calibri"/>
                                <w:sz w:val="20"/>
                                <w:szCs w:val="20"/>
                              </w:rPr>
                            </w:pPr>
                            <w:r w:rsidRPr="00D71A9E">
                              <w:rPr>
                                <w:rFonts w:cs="Calibri"/>
                                <w:sz w:val="20"/>
                                <w:szCs w:val="20"/>
                              </w:rPr>
                              <w:t xml:space="preserve">Training design and delivery, including marketing, registrar placements, practice and training resources and support encourages registrars to practice in rural and remote regions </w:t>
                            </w:r>
                            <w:r w:rsidRPr="00D71A9E">
                              <w:rPr>
                                <w:rFonts w:cs="Calibri"/>
                                <w:sz w:val="20"/>
                                <w:szCs w:val="20"/>
                              </w:rPr>
                              <w:br/>
                            </w:r>
                            <w:r w:rsidRPr="00D71A9E">
                              <w:rPr>
                                <w:rFonts w:cs="Calibri"/>
                                <w:sz w:val="20"/>
                                <w:szCs w:val="20"/>
                              </w:rPr>
                              <w:t>post-fellowship (DHDA, colleges, GPRA, GPSA)</w:t>
                            </w:r>
                            <w:r w:rsidR="00917111">
                              <w:rPr>
                                <w:rFonts w:cs="Calibri"/>
                                <w:sz w:val="20"/>
                                <w:szCs w:val="20"/>
                              </w:rPr>
                              <w:t>.</w:t>
                            </w:r>
                          </w:p>
                        </w:txbxContent>
                      </v:textbox>
                      <w10:wrap type="through"/>
                    </v:shape>
                  </w:pict>
                </mc:Fallback>
              </mc:AlternateContent>
            </w:r>
          </w:p>
        </w:tc>
        <w:tc>
          <w:tcPr>
            <w:tcW w:w="863" w:type="pct"/>
            <w:noWrap/>
          </w:tcPr>
          <w:p w14:paraId="71868D72" w14:textId="77777777" w:rsidR="00230272" w:rsidRPr="00D1005E" w:rsidRDefault="00230272" w:rsidP="00230272">
            <w:pPr>
              <w:spacing w:before="0" w:after="0" w:line="240" w:lineRule="auto"/>
              <w:rPr>
                <w:rFonts w:ascii="Calibri" w:hAnsi="Calibri" w:cs="Calibri"/>
                <w:b/>
                <w:color w:val="auto"/>
                <w:sz w:val="20"/>
                <w:szCs w:val="20"/>
              </w:rPr>
            </w:pPr>
            <w:r w:rsidRPr="00D1005E">
              <w:rPr>
                <w:rFonts w:ascii="Calibri" w:hAnsi="Calibri" w:cs="Calibri"/>
                <w:bCs/>
                <w:noProof/>
                <w:color w:val="auto"/>
                <w:sz w:val="20"/>
                <w:szCs w:val="20"/>
              </w:rPr>
              <mc:AlternateContent>
                <mc:Choice Requires="wps">
                  <w:drawing>
                    <wp:anchor distT="45720" distB="45720" distL="114300" distR="114300" simplePos="0" relativeHeight="251658259" behindDoc="0" locked="0" layoutInCell="1" allowOverlap="1" wp14:anchorId="6F5857ED" wp14:editId="68C0EF12">
                      <wp:simplePos x="0" y="0"/>
                      <wp:positionH relativeFrom="column">
                        <wp:posOffset>60325</wp:posOffset>
                      </wp:positionH>
                      <wp:positionV relativeFrom="paragraph">
                        <wp:posOffset>23495</wp:posOffset>
                      </wp:positionV>
                      <wp:extent cx="2367280" cy="4467860"/>
                      <wp:effectExtent l="0" t="0" r="13970"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4467860"/>
                              </a:xfrm>
                              <a:prstGeom prst="rect">
                                <a:avLst/>
                              </a:prstGeom>
                              <a:solidFill>
                                <a:srgbClr val="E2F0D9"/>
                              </a:solidFill>
                              <a:ln w="9525">
                                <a:solidFill>
                                  <a:srgbClr val="000000"/>
                                </a:solidFill>
                                <a:miter lim="800000"/>
                                <a:headEnd/>
                                <a:tailEnd/>
                              </a:ln>
                            </wps:spPr>
                            <wps:txbx>
                              <w:txbxContent>
                                <w:p w14:paraId="780E4003"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Registrar placements are coordinated between the GP colleges to better address workforce need (colleges)</w:t>
                                  </w:r>
                                  <w:r w:rsidR="00917111">
                                    <w:rPr>
                                      <w:rFonts w:cs="Aptos"/>
                                      <w:sz w:val="20"/>
                                      <w:szCs w:val="20"/>
                                    </w:rPr>
                                    <w:t>.</w:t>
                                  </w:r>
                                </w:p>
                                <w:p w14:paraId="07344EB8" w14:textId="77777777" w:rsidR="00230272" w:rsidRPr="00230272" w:rsidRDefault="00230272" w:rsidP="00A42AF2">
                                  <w:pPr>
                                    <w:pStyle w:val="ListParagraph"/>
                                    <w:numPr>
                                      <w:ilvl w:val="0"/>
                                      <w:numId w:val="11"/>
                                    </w:numPr>
                                    <w:spacing w:before="0" w:after="0" w:line="240" w:lineRule="auto"/>
                                    <w:ind w:left="142" w:hanging="142"/>
                                    <w:rPr>
                                      <w:rFonts w:cs="Aptos"/>
                                      <w:sz w:val="20"/>
                                      <w:szCs w:val="20"/>
                                    </w:rPr>
                                  </w:pPr>
                                  <w:r w:rsidRPr="00230272">
                                    <w:rPr>
                                      <w:rFonts w:cs="Aptos"/>
                                      <w:sz w:val="20"/>
                                      <w:szCs w:val="20"/>
                                    </w:rPr>
                                    <w:t>More registrars understand rural health needs and have experience working in regional, rural or remote locations</w:t>
                                  </w:r>
                                  <w:bookmarkStart w:id="113" w:name="_Hlk192602596"/>
                                  <w:r w:rsidRPr="00230272">
                                    <w:rPr>
                                      <w:rFonts w:cs="Aptos"/>
                                      <w:sz w:val="20"/>
                                      <w:szCs w:val="20"/>
                                    </w:rPr>
                                    <w:t xml:space="preserve"> </w:t>
                                  </w:r>
                                  <w:bookmarkEnd w:id="113"/>
                                  <w:r w:rsidRPr="00230272">
                                    <w:rPr>
                                      <w:rFonts w:cs="Aptos"/>
                                      <w:sz w:val="20"/>
                                      <w:szCs w:val="20"/>
                                    </w:rPr>
                                    <w:t>(colleges)</w:t>
                                  </w:r>
                                  <w:r w:rsidR="00917111">
                                    <w:rPr>
                                      <w:rFonts w:cs="Aptos"/>
                                      <w:sz w:val="20"/>
                                      <w:szCs w:val="20"/>
                                    </w:rPr>
                                    <w:t>.</w:t>
                                  </w:r>
                                </w:p>
                                <w:p w14:paraId="11DB8360"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bookmarkStart w:id="114" w:name="_Hlk192602467"/>
                                  <w:r w:rsidRPr="00230272">
                                    <w:rPr>
                                      <w:rFonts w:cs="Aptos"/>
                                      <w:sz w:val="20"/>
                                      <w:szCs w:val="20"/>
                                    </w:rPr>
                                    <w:t xml:space="preserve">Registrar retention and employment stability in high need communities as evidenced by SEM trial outcomes </w:t>
                                  </w:r>
                                  <w:r w:rsidRPr="00D71A9E">
                                    <w:rPr>
                                      <w:rFonts w:cs="Calibri"/>
                                      <w:sz w:val="20"/>
                                      <w:szCs w:val="20"/>
                                    </w:rPr>
                                    <w:t>(DHDA, colleges)</w:t>
                                  </w:r>
                                  <w:r w:rsidR="00917111">
                                    <w:rPr>
                                      <w:rFonts w:cs="Calibri"/>
                                      <w:sz w:val="20"/>
                                      <w:szCs w:val="20"/>
                                    </w:rPr>
                                    <w:t>.</w:t>
                                  </w:r>
                                </w:p>
                                <w:p w14:paraId="32756B77"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 xml:space="preserve">More registrars have experience working in a variety of </w:t>
                                  </w:r>
                                  <w:r w:rsidR="002A3F14" w:rsidRPr="002A3F14">
                                    <w:rPr>
                                      <w:rFonts w:cs="Aptos"/>
                                      <w:sz w:val="20"/>
                                      <w:szCs w:val="20"/>
                                    </w:rPr>
                                    <w:t xml:space="preserve">primary care </w:t>
                                  </w:r>
                                  <w:r w:rsidRPr="00230272">
                                    <w:rPr>
                                      <w:rFonts w:cs="Aptos"/>
                                      <w:sz w:val="20"/>
                                      <w:szCs w:val="20"/>
                                    </w:rPr>
                                    <w:t>settings (colleges)</w:t>
                                  </w:r>
                                  <w:r w:rsidR="00917111">
                                    <w:rPr>
                                      <w:rFonts w:cs="Aptos"/>
                                      <w:sz w:val="20"/>
                                      <w:szCs w:val="20"/>
                                    </w:rPr>
                                    <w:t>.</w:t>
                                  </w:r>
                                </w:p>
                                <w:p w14:paraId="3B87E0EA"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Registrar placements align with workforce need and distribution targets (colleges)</w:t>
                                  </w:r>
                                  <w:r w:rsidR="00917111">
                                    <w:rPr>
                                      <w:rFonts w:cs="Aptos"/>
                                      <w:sz w:val="20"/>
                                      <w:szCs w:val="20"/>
                                    </w:rPr>
                                    <w:t>.</w:t>
                                  </w:r>
                                </w:p>
                                <w:p w14:paraId="3FA85EA9"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r w:rsidRPr="00D71A9E">
                                    <w:rPr>
                                      <w:rFonts w:cs="Calibri"/>
                                      <w:sz w:val="20"/>
                                      <w:szCs w:val="20"/>
                                    </w:rPr>
                                    <w:t>Practice and supervision accreditation capacity meets demand for registrars in areas of workforce need (colleges)</w:t>
                                  </w:r>
                                  <w:r w:rsidR="00917111">
                                    <w:rPr>
                                      <w:rFonts w:cs="Calibri"/>
                                      <w:sz w:val="20"/>
                                      <w:szCs w:val="20"/>
                                    </w:rPr>
                                    <w:t>.</w:t>
                                  </w:r>
                                </w:p>
                                <w:p w14:paraId="330A9E65"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bookmarkStart w:id="115" w:name="_Hlk211417770"/>
                                  <w:r w:rsidRPr="00230272">
                                    <w:rPr>
                                      <w:rFonts w:cs="Aptos"/>
                                      <w:sz w:val="20"/>
                                      <w:szCs w:val="20"/>
                                    </w:rPr>
                                    <w:t xml:space="preserve">Registrars are highly trained and </w:t>
                                  </w:r>
                                  <w:bookmarkEnd w:id="114"/>
                                  <w:r w:rsidRPr="00D71A9E">
                                    <w:rPr>
                                      <w:rFonts w:cs="Calibri"/>
                                      <w:sz w:val="20"/>
                                      <w:szCs w:val="20"/>
                                    </w:rPr>
                                    <w:t>prepared for work in regional, rural, remote and high needs locations (colleges)</w:t>
                                  </w:r>
                                  <w:r w:rsidR="00917111">
                                    <w:rPr>
                                      <w:rFonts w:cs="Calibri"/>
                                      <w:sz w:val="20"/>
                                      <w:szCs w:val="20"/>
                                    </w:rPr>
                                    <w:t>.</w:t>
                                  </w:r>
                                </w:p>
                                <w:bookmarkEnd w:id="115"/>
                                <w:p w14:paraId="13BD8BB3" w14:textId="77777777" w:rsidR="00230272" w:rsidRPr="00230272" w:rsidRDefault="00230272" w:rsidP="00A42AF2">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 xml:space="preserve">More registrars choosing to work in </w:t>
                                  </w:r>
                                  <w:r w:rsidRPr="00D71A9E">
                                    <w:rPr>
                                      <w:rFonts w:cs="Calibri"/>
                                      <w:sz w:val="20"/>
                                      <w:szCs w:val="20"/>
                                    </w:rPr>
                                    <w:t>regional, rural, remote and high needs locations</w:t>
                                  </w:r>
                                  <w:r w:rsidRPr="00230272">
                                    <w:rPr>
                                      <w:rFonts w:cs="Aptos"/>
                                      <w:sz w:val="20"/>
                                      <w:szCs w:val="20"/>
                                    </w:rPr>
                                    <w:t xml:space="preserve"> during training and </w:t>
                                  </w:r>
                                  <w:r w:rsidR="00117743">
                                    <w:rPr>
                                      <w:rFonts w:cs="Aptos"/>
                                      <w:sz w:val="20"/>
                                      <w:szCs w:val="20"/>
                                    </w:rPr>
                                    <w:br/>
                                  </w:r>
                                  <w:r w:rsidRPr="00230272">
                                    <w:rPr>
                                      <w:rFonts w:cs="Aptos"/>
                                      <w:sz w:val="20"/>
                                      <w:szCs w:val="20"/>
                                    </w:rPr>
                                    <w:t>post-fellowship (colleges</w:t>
                                  </w:r>
                                  <w:r w:rsidRPr="00D71A9E">
                                    <w:rPr>
                                      <w:rFonts w:cs="Calibri"/>
                                      <w:sz w:val="20"/>
                                      <w:szCs w:val="20"/>
                                    </w:rPr>
                                    <w:t>, GPRA, GPSA)</w:t>
                                  </w:r>
                                  <w:r w:rsidR="00917111">
                                    <w:rPr>
                                      <w:rFonts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31957F7">
                    <v:shape id="_x0000_s1038" style="position:absolute;margin-left:4.75pt;margin-top:1.85pt;width:186.4pt;height:351.8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e2f0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" w14:anchorId="6F5857ED">
                      <v:textbox>
                        <w:txbxContent>
                          <w:p w:rsidRPr="00230272" w:rsidR="00230272" w:rsidP="00A42AF2" w:rsidRDefault="00230272" w14:paraId="74BB9DC5" wp14:textId="77777777">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Registrar placements are coordinated between the GP colleges to better address workforce need (colleges)</w:t>
                            </w:r>
                            <w:r w:rsidR="00917111">
                              <w:rPr>
                                <w:rFonts w:cs="Aptos"/>
                                <w:sz w:val="20"/>
                                <w:szCs w:val="20"/>
                              </w:rPr>
                              <w:t>.</w:t>
                            </w:r>
                          </w:p>
                          <w:p w:rsidRPr="00230272" w:rsidR="00230272" w:rsidP="00A42AF2" w:rsidRDefault="00230272" w14:paraId="7E9A4BCA" wp14:textId="77777777">
                            <w:pPr>
                              <w:pStyle w:val="ListParagraph"/>
                              <w:numPr>
                                <w:ilvl w:val="0"/>
                                <w:numId w:val="11"/>
                              </w:numPr>
                              <w:spacing w:before="0" w:after="0" w:line="240" w:lineRule="auto"/>
                              <w:ind w:left="142" w:hanging="142"/>
                              <w:rPr>
                                <w:rFonts w:cs="Aptos"/>
                                <w:sz w:val="20"/>
                                <w:szCs w:val="20"/>
                              </w:rPr>
                            </w:pPr>
                            <w:r w:rsidRPr="00230272">
                              <w:rPr>
                                <w:rFonts w:cs="Aptos"/>
                                <w:sz w:val="20"/>
                                <w:szCs w:val="20"/>
                              </w:rPr>
                              <w:t>More registrars understand rural health needs and have experience working in regional, rural or remote locations</w:t>
                            </w:r>
                            <w:r w:rsidRPr="00230272">
                              <w:rPr>
                                <w:rFonts w:cs="Aptos"/>
                                <w:sz w:val="20"/>
                                <w:szCs w:val="20"/>
                              </w:rPr>
                              <w:t xml:space="preserve"> </w:t>
                            </w:r>
                            <w:r w:rsidRPr="00230272">
                              <w:rPr>
                                <w:rFonts w:cs="Aptos"/>
                                <w:sz w:val="20"/>
                                <w:szCs w:val="20"/>
                              </w:rPr>
                              <w:t>(colleges)</w:t>
                            </w:r>
                            <w:r w:rsidR="00917111">
                              <w:rPr>
                                <w:rFonts w:cs="Aptos"/>
                                <w:sz w:val="20"/>
                                <w:szCs w:val="20"/>
                              </w:rPr>
                              <w:t>.</w:t>
                            </w:r>
                          </w:p>
                          <w:p w:rsidRPr="00230272" w:rsidR="00230272" w:rsidP="00A42AF2" w:rsidRDefault="00230272" w14:paraId="50579CAC" wp14:textId="77777777">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 xml:space="preserve">Registrar retention and employment stability in high need communities as evidenced by SEM trial outcomes </w:t>
                            </w:r>
                            <w:r w:rsidRPr="00D71A9E">
                              <w:rPr>
                                <w:rFonts w:cs="Calibri"/>
                                <w:sz w:val="20"/>
                                <w:szCs w:val="20"/>
                              </w:rPr>
                              <w:t>(DHDA, colleges)</w:t>
                            </w:r>
                            <w:r w:rsidR="00917111">
                              <w:rPr>
                                <w:rFonts w:cs="Calibri"/>
                                <w:sz w:val="20"/>
                                <w:szCs w:val="20"/>
                              </w:rPr>
                              <w:t>.</w:t>
                            </w:r>
                          </w:p>
                          <w:p w:rsidRPr="00230272" w:rsidR="00230272" w:rsidP="00A42AF2" w:rsidRDefault="00230272" w14:paraId="3BB28DE6" wp14:textId="77777777">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 xml:space="preserve">More registrars have experience working in a variety of </w:t>
                            </w:r>
                            <w:r w:rsidRPr="002A3F14" w:rsidR="002A3F14">
                              <w:rPr>
                                <w:rFonts w:cs="Aptos"/>
                                <w:sz w:val="20"/>
                                <w:szCs w:val="20"/>
                              </w:rPr>
                              <w:t xml:space="preserve">primary care </w:t>
                            </w:r>
                            <w:r w:rsidRPr="00230272">
                              <w:rPr>
                                <w:rFonts w:cs="Aptos"/>
                                <w:sz w:val="20"/>
                                <w:szCs w:val="20"/>
                              </w:rPr>
                              <w:t>settings (colleges)</w:t>
                            </w:r>
                            <w:r w:rsidR="00917111">
                              <w:rPr>
                                <w:rFonts w:cs="Aptos"/>
                                <w:sz w:val="20"/>
                                <w:szCs w:val="20"/>
                              </w:rPr>
                              <w:t>.</w:t>
                            </w:r>
                          </w:p>
                          <w:p w:rsidRPr="00230272" w:rsidR="00230272" w:rsidP="00A42AF2" w:rsidRDefault="00230272" w14:paraId="6053E19A" wp14:textId="77777777">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Registrar placements align with workforce need and distribution targets (colleges)</w:t>
                            </w:r>
                            <w:r w:rsidR="00917111">
                              <w:rPr>
                                <w:rFonts w:cs="Aptos"/>
                                <w:sz w:val="20"/>
                                <w:szCs w:val="20"/>
                              </w:rPr>
                              <w:t>.</w:t>
                            </w:r>
                          </w:p>
                          <w:p w:rsidRPr="00230272" w:rsidR="00230272" w:rsidP="00A42AF2" w:rsidRDefault="00230272" w14:paraId="558369B1" wp14:textId="77777777">
                            <w:pPr>
                              <w:pStyle w:val="ListParagraph"/>
                              <w:numPr>
                                <w:ilvl w:val="0"/>
                                <w:numId w:val="11"/>
                              </w:numPr>
                              <w:spacing w:before="0" w:after="0" w:line="240" w:lineRule="auto"/>
                              <w:ind w:left="142" w:right="-18" w:hanging="142"/>
                              <w:rPr>
                                <w:rFonts w:cs="Aptos"/>
                                <w:sz w:val="20"/>
                                <w:szCs w:val="20"/>
                              </w:rPr>
                            </w:pPr>
                            <w:r w:rsidRPr="00D71A9E">
                              <w:rPr>
                                <w:rFonts w:cs="Calibri"/>
                                <w:sz w:val="20"/>
                                <w:szCs w:val="20"/>
                              </w:rPr>
                              <w:t>Practice and supervision accreditation capacity meets demand for registrars in areas of workforce need (colleges)</w:t>
                            </w:r>
                            <w:r w:rsidR="00917111">
                              <w:rPr>
                                <w:rFonts w:cs="Calibri"/>
                                <w:sz w:val="20"/>
                                <w:szCs w:val="20"/>
                              </w:rPr>
                              <w:t>.</w:t>
                            </w:r>
                          </w:p>
                          <w:p w:rsidRPr="00230272" w:rsidR="00230272" w:rsidP="00A42AF2" w:rsidRDefault="00230272" w14:paraId="50733E5D" wp14:textId="77777777">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 xml:space="preserve">Registrars are highly trained and </w:t>
                            </w:r>
                            <w:r w:rsidRPr="00D71A9E">
                              <w:rPr>
                                <w:rFonts w:cs="Calibri"/>
                                <w:sz w:val="20"/>
                                <w:szCs w:val="20"/>
                              </w:rPr>
                              <w:t>prepared for work in regional, rural, remote and high needs locations (colleges)</w:t>
                            </w:r>
                            <w:r w:rsidR="00917111">
                              <w:rPr>
                                <w:rFonts w:cs="Calibri"/>
                                <w:sz w:val="20"/>
                                <w:szCs w:val="20"/>
                              </w:rPr>
                              <w:t>.</w:t>
                            </w:r>
                          </w:p>
                          <w:p w:rsidRPr="00230272" w:rsidR="00230272" w:rsidP="00A42AF2" w:rsidRDefault="00230272" w14:paraId="239692B4" wp14:textId="77777777">
                            <w:pPr>
                              <w:pStyle w:val="ListParagraph"/>
                              <w:numPr>
                                <w:ilvl w:val="0"/>
                                <w:numId w:val="11"/>
                              </w:numPr>
                              <w:spacing w:before="0" w:after="0" w:line="240" w:lineRule="auto"/>
                              <w:ind w:left="142" w:right="-18" w:hanging="142"/>
                              <w:rPr>
                                <w:rFonts w:cs="Aptos"/>
                                <w:sz w:val="20"/>
                                <w:szCs w:val="20"/>
                              </w:rPr>
                            </w:pPr>
                            <w:r w:rsidRPr="00230272">
                              <w:rPr>
                                <w:rFonts w:cs="Aptos"/>
                                <w:sz w:val="20"/>
                                <w:szCs w:val="20"/>
                              </w:rPr>
                              <w:t xml:space="preserve">More registrars choosing to work in </w:t>
                            </w:r>
                            <w:r w:rsidRPr="00D71A9E">
                              <w:rPr>
                                <w:rFonts w:cs="Calibri"/>
                                <w:sz w:val="20"/>
                                <w:szCs w:val="20"/>
                              </w:rPr>
                              <w:t>regional, rural, remote and high needs locations</w:t>
                            </w:r>
                            <w:r w:rsidRPr="00230272">
                              <w:rPr>
                                <w:rFonts w:cs="Aptos"/>
                                <w:sz w:val="20"/>
                                <w:szCs w:val="20"/>
                              </w:rPr>
                              <w:t xml:space="preserve"> during training and </w:t>
                            </w:r>
                            <w:r w:rsidR="00117743">
                              <w:rPr>
                                <w:rFonts w:cs="Aptos"/>
                                <w:sz w:val="20"/>
                                <w:szCs w:val="20"/>
                              </w:rPr>
                              <w:br/>
                            </w:r>
                            <w:r w:rsidRPr="00230272">
                              <w:rPr>
                                <w:rFonts w:cs="Aptos"/>
                                <w:sz w:val="20"/>
                                <w:szCs w:val="20"/>
                              </w:rPr>
                              <w:t>post-fellowship (colleges</w:t>
                            </w:r>
                            <w:r w:rsidRPr="00D71A9E">
                              <w:rPr>
                                <w:rFonts w:cs="Calibri"/>
                                <w:sz w:val="20"/>
                                <w:szCs w:val="20"/>
                              </w:rPr>
                              <w:t>, GPRA, GPSA)</w:t>
                            </w:r>
                            <w:r w:rsidR="00917111">
                              <w:rPr>
                                <w:rFonts w:cs="Calibri"/>
                                <w:sz w:val="20"/>
                                <w:szCs w:val="20"/>
                              </w:rPr>
                              <w:t>.</w:t>
                            </w:r>
                          </w:p>
                        </w:txbxContent>
                      </v:textbox>
                      <w10:wrap type="square"/>
                    </v:shape>
                  </w:pict>
                </mc:Fallback>
              </mc:AlternateContent>
            </w:r>
          </w:p>
        </w:tc>
        <w:tc>
          <w:tcPr>
            <w:tcW w:w="653" w:type="pct"/>
            <w:noWrap/>
          </w:tcPr>
          <w:p w14:paraId="4C01085D" w14:textId="77777777" w:rsidR="00230272" w:rsidRPr="00D1005E" w:rsidRDefault="00917111"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55" behindDoc="0" locked="0" layoutInCell="1" allowOverlap="1" wp14:anchorId="7A7594CD" wp14:editId="763DD400">
                      <wp:simplePos x="0" y="0"/>
                      <wp:positionH relativeFrom="margin">
                        <wp:posOffset>54610</wp:posOffset>
                      </wp:positionH>
                      <wp:positionV relativeFrom="paragraph">
                        <wp:posOffset>936625</wp:posOffset>
                      </wp:positionV>
                      <wp:extent cx="1781175" cy="552450"/>
                      <wp:effectExtent l="0" t="0" r="28575" b="19050"/>
                      <wp:wrapSquare wrapText="bothSides"/>
                      <wp:docPr id="738731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52450"/>
                              </a:xfrm>
                              <a:prstGeom prst="rect">
                                <a:avLst/>
                              </a:prstGeom>
                              <a:solidFill>
                                <a:srgbClr val="E8E8E8">
                                  <a:lumMod val="90000"/>
                                </a:srgbClr>
                              </a:solidFill>
                              <a:ln w="9525">
                                <a:solidFill>
                                  <a:srgbClr val="000000"/>
                                </a:solidFill>
                                <a:miter lim="800000"/>
                                <a:headEnd/>
                                <a:tailEnd/>
                              </a:ln>
                            </wps:spPr>
                            <wps:txbx>
                              <w:txbxContent>
                                <w:p w14:paraId="1AD8805F" w14:textId="77777777" w:rsidR="00230272" w:rsidRPr="00254D60" w:rsidRDefault="00230272" w:rsidP="00A829A3">
                                  <w:pPr>
                                    <w:spacing w:before="0" w:after="0" w:line="240" w:lineRule="auto"/>
                                    <w:rPr>
                                      <w:sz w:val="19"/>
                                      <w:szCs w:val="19"/>
                                    </w:rPr>
                                  </w:pPr>
                                  <w:r w:rsidRPr="00254D60">
                                    <w:rPr>
                                      <w:sz w:val="19"/>
                                      <w:szCs w:val="19"/>
                                    </w:rPr>
                                    <w:t>The level of unmet demand for primary care services is reduced nationally and regionally</w:t>
                                  </w:r>
                                  <w:r w:rsidR="0091711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C34F89D">
                    <v:shape id="_x0000_s1039" style="position:absolute;left:0;text-align:left;margin-left:4.3pt;margin-top:73.75pt;width:140.25pt;height:4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" w14:anchorId="7A7594CD">
                      <v:textbox>
                        <w:txbxContent>
                          <w:p w:rsidRPr="00254D60" w:rsidR="00230272" w:rsidP="00A829A3" w:rsidRDefault="00230272" w14:paraId="245BCCFE" wp14:textId="77777777">
                            <w:pPr>
                              <w:spacing w:before="0" w:after="0" w:line="240" w:lineRule="auto"/>
                              <w:rPr>
                                <w:sz w:val="19"/>
                                <w:szCs w:val="19"/>
                              </w:rPr>
                            </w:pPr>
                            <w:r w:rsidRPr="00254D60">
                              <w:rPr>
                                <w:sz w:val="19"/>
                                <w:szCs w:val="19"/>
                              </w:rPr>
                              <w:t>The level of unmet demand for primary care services is reduced nationally and regionally</w:t>
                            </w:r>
                            <w:r w:rsidR="00917111">
                              <w:rPr>
                                <w:sz w:val="19"/>
                                <w:szCs w:val="19"/>
                              </w:rPr>
                              <w:t>.</w:t>
                            </w:r>
                          </w:p>
                        </w:txbxContent>
                      </v:textbox>
                      <w10:wrap type="square" anchorx="margin"/>
                    </v:shape>
                  </w:pict>
                </mc:Fallback>
              </mc:AlternateContent>
            </w:r>
            <w:r w:rsidR="005E185B"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56" behindDoc="0" locked="0" layoutInCell="1" allowOverlap="1" wp14:anchorId="5832C77D" wp14:editId="44B74F60">
                      <wp:simplePos x="0" y="0"/>
                      <wp:positionH relativeFrom="margin">
                        <wp:posOffset>53340</wp:posOffset>
                      </wp:positionH>
                      <wp:positionV relativeFrom="paragraph">
                        <wp:posOffset>163195</wp:posOffset>
                      </wp:positionV>
                      <wp:extent cx="1781175" cy="681990"/>
                      <wp:effectExtent l="0" t="0" r="28575" b="22860"/>
                      <wp:wrapSquare wrapText="bothSides"/>
                      <wp:docPr id="1387696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81990"/>
                              </a:xfrm>
                              <a:prstGeom prst="rect">
                                <a:avLst/>
                              </a:prstGeom>
                              <a:solidFill>
                                <a:srgbClr val="E8E8E8">
                                  <a:lumMod val="90000"/>
                                </a:srgbClr>
                              </a:solidFill>
                              <a:ln w="9525">
                                <a:solidFill>
                                  <a:srgbClr val="000000"/>
                                </a:solidFill>
                                <a:miter lim="800000"/>
                                <a:headEnd/>
                                <a:tailEnd/>
                              </a:ln>
                            </wps:spPr>
                            <wps:txbx>
                              <w:txbxContent>
                                <w:p w14:paraId="376CFFE9" w14:textId="77777777" w:rsidR="00230272" w:rsidRPr="00254D60" w:rsidRDefault="00230272" w:rsidP="00A829A3">
                                  <w:pPr>
                                    <w:shd w:val="clear" w:color="auto" w:fill="D1D1D1"/>
                                    <w:spacing w:before="0" w:after="0" w:line="240" w:lineRule="auto"/>
                                    <w:rPr>
                                      <w:rFonts w:cs="Aptos"/>
                                      <w:sz w:val="19"/>
                                      <w:szCs w:val="19"/>
                                    </w:rPr>
                                  </w:pPr>
                                  <w:r w:rsidRPr="00254D60">
                                    <w:rPr>
                                      <w:rFonts w:cs="Aptos"/>
                                      <w:sz w:val="19"/>
                                      <w:szCs w:val="19"/>
                                    </w:rPr>
                                    <w:t xml:space="preserve">All Australians have greater access to affordable, </w:t>
                                  </w:r>
                                  <w:r w:rsidR="004E2310" w:rsidRPr="00254D60">
                                    <w:rPr>
                                      <w:rFonts w:cs="Aptos"/>
                                      <w:sz w:val="19"/>
                                      <w:szCs w:val="19"/>
                                    </w:rPr>
                                    <w:br/>
                                  </w:r>
                                  <w:r w:rsidRPr="00254D60">
                                    <w:rPr>
                                      <w:rFonts w:cs="Aptos"/>
                                      <w:sz w:val="19"/>
                                      <w:szCs w:val="19"/>
                                    </w:rPr>
                                    <w:t>high</w:t>
                                  </w:r>
                                  <w:r w:rsidR="00940831" w:rsidRPr="00254D60">
                                    <w:rPr>
                                      <w:rFonts w:cs="Aptos"/>
                                      <w:sz w:val="19"/>
                                      <w:szCs w:val="19"/>
                                    </w:rPr>
                                    <w:t>-</w:t>
                                  </w:r>
                                  <w:r w:rsidRPr="00254D60">
                                    <w:rPr>
                                      <w:rFonts w:cs="Aptos"/>
                                      <w:sz w:val="19"/>
                                      <w:szCs w:val="19"/>
                                    </w:rPr>
                                    <w:t>quality, culturally responsive primary care</w:t>
                                  </w:r>
                                  <w:r w:rsidR="00917111">
                                    <w:rPr>
                                      <w:rFonts w:cs="Apto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D37C898">
                    <v:shape id="_x0000_s1040" style="position:absolute;left:0;text-align:left;margin-left:4.2pt;margin-top:12.85pt;width:140.25pt;height:53.7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" w14:anchorId="5832C77D">
                      <v:textbox>
                        <w:txbxContent>
                          <w:p w:rsidRPr="00254D60" w:rsidR="00230272" w:rsidP="00A829A3" w:rsidRDefault="00230272" w14:paraId="24531F68" wp14:textId="77777777">
                            <w:pPr>
                              <w:shd w:val="clear" w:color="auto" w:fill="D1D1D1"/>
                              <w:spacing w:before="0" w:after="0" w:line="240" w:lineRule="auto"/>
                              <w:rPr>
                                <w:rFonts w:cs="Aptos"/>
                                <w:sz w:val="19"/>
                                <w:szCs w:val="19"/>
                              </w:rPr>
                            </w:pPr>
                            <w:r w:rsidRPr="00254D60">
                              <w:rPr>
                                <w:rFonts w:cs="Aptos"/>
                                <w:sz w:val="19"/>
                                <w:szCs w:val="19"/>
                              </w:rPr>
                              <w:t xml:space="preserve">All Australians have greater access to affordable, </w:t>
                            </w:r>
                            <w:r w:rsidRPr="00254D60" w:rsidR="004E2310">
                              <w:rPr>
                                <w:rFonts w:cs="Aptos"/>
                                <w:sz w:val="19"/>
                                <w:szCs w:val="19"/>
                              </w:rPr>
                              <w:br/>
                            </w:r>
                            <w:r w:rsidRPr="00254D60">
                              <w:rPr>
                                <w:rFonts w:cs="Aptos"/>
                                <w:sz w:val="19"/>
                                <w:szCs w:val="19"/>
                              </w:rPr>
                              <w:t>high</w:t>
                            </w:r>
                            <w:r w:rsidRPr="00254D60" w:rsidR="00940831">
                              <w:rPr>
                                <w:rFonts w:cs="Aptos"/>
                                <w:sz w:val="19"/>
                                <w:szCs w:val="19"/>
                              </w:rPr>
                              <w:t>-</w:t>
                            </w:r>
                            <w:r w:rsidRPr="00254D60">
                              <w:rPr>
                                <w:rFonts w:cs="Aptos"/>
                                <w:sz w:val="19"/>
                                <w:szCs w:val="19"/>
                              </w:rPr>
                              <w:t>quality, culturally responsive primary care</w:t>
                            </w:r>
                            <w:r w:rsidR="00917111">
                              <w:rPr>
                                <w:rFonts w:cs="Aptos"/>
                                <w:sz w:val="19"/>
                                <w:szCs w:val="19"/>
                              </w:rPr>
                              <w:t>.</w:t>
                            </w:r>
                          </w:p>
                        </w:txbxContent>
                      </v:textbox>
                      <w10:wrap type="square" anchorx="margin"/>
                    </v:shape>
                  </w:pict>
                </mc:Fallback>
              </mc:AlternateContent>
            </w:r>
            <w:r w:rsidR="00FF59C9" w:rsidRPr="00D1005E">
              <w:rPr>
                <w:rFonts w:ascii="Calibri" w:hAnsi="Calibri" w:cs="Calibri"/>
                <w:b/>
                <w:color w:val="auto"/>
                <w:sz w:val="20"/>
                <w:szCs w:val="20"/>
              </w:rPr>
              <w:t>O</w:t>
            </w:r>
            <w:r w:rsidR="00D76927" w:rsidRPr="00D1005E">
              <w:rPr>
                <w:rFonts w:ascii="Calibri" w:hAnsi="Calibri" w:cs="Calibri"/>
                <w:b/>
                <w:color w:val="auto"/>
                <w:sz w:val="20"/>
                <w:szCs w:val="20"/>
              </w:rPr>
              <w:t>bjective 1</w:t>
            </w:r>
          </w:p>
          <w:p w14:paraId="6C416D3A" w14:textId="77777777" w:rsidR="00D76927" w:rsidRPr="00D1005E" w:rsidRDefault="00610F24"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53" behindDoc="0" locked="0" layoutInCell="1" allowOverlap="1" wp14:anchorId="31644359" wp14:editId="32FFB418">
                      <wp:simplePos x="0" y="0"/>
                      <wp:positionH relativeFrom="margin">
                        <wp:posOffset>54610</wp:posOffset>
                      </wp:positionH>
                      <wp:positionV relativeFrom="paragraph">
                        <wp:posOffset>3296285</wp:posOffset>
                      </wp:positionV>
                      <wp:extent cx="1781175" cy="590550"/>
                      <wp:effectExtent l="0" t="0" r="28575" b="19050"/>
                      <wp:wrapSquare wrapText="bothSides"/>
                      <wp:docPr id="123298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90550"/>
                              </a:xfrm>
                              <a:prstGeom prst="rect">
                                <a:avLst/>
                              </a:prstGeom>
                              <a:solidFill>
                                <a:srgbClr val="E2F0D9"/>
                              </a:solidFill>
                              <a:ln w="19050">
                                <a:solidFill>
                                  <a:srgbClr val="000000"/>
                                </a:solidFill>
                                <a:miter lim="800000"/>
                                <a:headEnd/>
                                <a:tailEnd/>
                              </a:ln>
                            </wps:spPr>
                            <wps:txbx>
                              <w:txbxContent>
                                <w:p w14:paraId="4CD89E64" w14:textId="77777777" w:rsidR="00230272" w:rsidRPr="00B9447A" w:rsidRDefault="00230272" w:rsidP="00A829A3">
                                  <w:pPr>
                                    <w:spacing w:before="0" w:after="0" w:line="240" w:lineRule="auto"/>
                                    <w:rPr>
                                      <w:rFonts w:cs="Calibri"/>
                                      <w:b/>
                                      <w:bCs/>
                                      <w:sz w:val="20"/>
                                      <w:szCs w:val="20"/>
                                    </w:rPr>
                                  </w:pPr>
                                  <w:r w:rsidRPr="00B9447A">
                                    <w:rPr>
                                      <w:rFonts w:cs="Calibri"/>
                                      <w:b/>
                                      <w:bCs/>
                                      <w:sz w:val="20"/>
                                      <w:szCs w:val="20"/>
                                    </w:rPr>
                                    <w:t>Australia has a well-trained, well-distributed, high</w:t>
                                  </w:r>
                                  <w:r w:rsidR="00940831">
                                    <w:rPr>
                                      <w:rFonts w:cs="Calibri"/>
                                      <w:b/>
                                      <w:bCs/>
                                      <w:sz w:val="20"/>
                                      <w:szCs w:val="20"/>
                                    </w:rPr>
                                    <w:t>-</w:t>
                                  </w:r>
                                  <w:r w:rsidRPr="00B9447A">
                                    <w:rPr>
                                      <w:rFonts w:cs="Calibri"/>
                                      <w:b/>
                                      <w:bCs/>
                                      <w:sz w:val="20"/>
                                      <w:szCs w:val="20"/>
                                    </w:rPr>
                                    <w:t>quality GP workforce</w:t>
                                  </w:r>
                                  <w:r w:rsidR="00917111">
                                    <w:rPr>
                                      <w:rFonts w:cs="Calibri"/>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952DA8E">
                    <v:shape id="_x0000_s1041" style="position:absolute;left:0;text-align:left;margin-left:4.3pt;margin-top:259.55pt;width:140.25pt;height:46.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2f0d9"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" w14:anchorId="31644359">
                      <v:textbox>
                        <w:txbxContent>
                          <w:p w:rsidRPr="00B9447A" w:rsidR="00230272" w:rsidP="00A829A3" w:rsidRDefault="00230272" w14:paraId="3855DBDA" wp14:textId="77777777">
                            <w:pPr>
                              <w:spacing w:before="0" w:after="0" w:line="240" w:lineRule="auto"/>
                              <w:rPr>
                                <w:rFonts w:cs="Calibri"/>
                                <w:b/>
                                <w:bCs/>
                                <w:sz w:val="20"/>
                                <w:szCs w:val="20"/>
                              </w:rPr>
                            </w:pPr>
                            <w:r w:rsidRPr="00B9447A">
                              <w:rPr>
                                <w:rFonts w:cs="Calibri"/>
                                <w:b/>
                                <w:bCs/>
                                <w:sz w:val="20"/>
                                <w:szCs w:val="20"/>
                              </w:rPr>
                              <w:t>Australia has a well-trained, well-distributed, high</w:t>
                            </w:r>
                            <w:r w:rsidR="00940831">
                              <w:rPr>
                                <w:rFonts w:cs="Calibri"/>
                                <w:b/>
                                <w:bCs/>
                                <w:sz w:val="20"/>
                                <w:szCs w:val="20"/>
                              </w:rPr>
                              <w:t>-</w:t>
                            </w:r>
                            <w:r w:rsidRPr="00B9447A">
                              <w:rPr>
                                <w:rFonts w:cs="Calibri"/>
                                <w:b/>
                                <w:bCs/>
                                <w:sz w:val="20"/>
                                <w:szCs w:val="20"/>
                              </w:rPr>
                              <w:t>quality GP workforce</w:t>
                            </w:r>
                            <w:r w:rsidR="00917111">
                              <w:rPr>
                                <w:rFonts w:cs="Calibri"/>
                                <w:b/>
                                <w:bCs/>
                                <w:sz w:val="20"/>
                                <w:szCs w:val="20"/>
                              </w:rPr>
                              <w:t>.</w:t>
                            </w:r>
                          </w:p>
                        </w:txbxContent>
                      </v:textbox>
                      <w10:wrap type="square" anchorx="margin"/>
                    </v:shape>
                  </w:pict>
                </mc:Fallback>
              </mc:AlternateContent>
            </w: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54" behindDoc="0" locked="0" layoutInCell="1" allowOverlap="1" wp14:anchorId="2134112B" wp14:editId="047E40C4">
                      <wp:simplePos x="0" y="0"/>
                      <wp:positionH relativeFrom="margin">
                        <wp:posOffset>54610</wp:posOffset>
                      </wp:positionH>
                      <wp:positionV relativeFrom="paragraph">
                        <wp:posOffset>1562100</wp:posOffset>
                      </wp:positionV>
                      <wp:extent cx="1781175" cy="1666875"/>
                      <wp:effectExtent l="0" t="0" r="28575" b="28575"/>
                      <wp:wrapSquare wrapText="bothSides"/>
                      <wp:docPr id="52535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666875"/>
                              </a:xfrm>
                              <a:prstGeom prst="rect">
                                <a:avLst/>
                              </a:prstGeom>
                              <a:solidFill>
                                <a:srgbClr val="E2F0D9"/>
                              </a:solidFill>
                              <a:ln w="19050">
                                <a:solidFill>
                                  <a:srgbClr val="000000"/>
                                </a:solidFill>
                                <a:miter lim="800000"/>
                                <a:headEnd/>
                                <a:tailEnd/>
                              </a:ln>
                            </wps:spPr>
                            <wps:txbx>
                              <w:txbxContent>
                                <w:p w14:paraId="6C2BBDA3" w14:textId="77777777" w:rsidR="00230272" w:rsidRPr="00B9447A" w:rsidRDefault="00230272" w:rsidP="00A829A3">
                                  <w:pPr>
                                    <w:shd w:val="clear" w:color="auto" w:fill="E2F0D9"/>
                                    <w:spacing w:before="0" w:after="0" w:line="240" w:lineRule="auto"/>
                                    <w:rPr>
                                      <w:b/>
                                      <w:bCs/>
                                      <w:sz w:val="20"/>
                                      <w:szCs w:val="20"/>
                                    </w:rPr>
                                  </w:pPr>
                                  <w:r w:rsidRPr="00B9447A">
                                    <w:rPr>
                                      <w:b/>
                                      <w:bCs/>
                                      <w:sz w:val="20"/>
                                      <w:szCs w:val="20"/>
                                    </w:rPr>
                                    <w:t>More GPs and RGs are training and remaining in regional, rural and remote and other high need communities, ensuring these communities have greater access to primary and, where appropriate, advanced care, including culturally safe services</w:t>
                                  </w:r>
                                  <w:r w:rsidR="00917111">
                                    <w:rPr>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6752F1C">
                    <v:shape id="_x0000_s1042" style="position:absolute;left:0;text-align:left;margin-left:4.3pt;margin-top:123pt;width:140.25pt;height:131.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2f0d9"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" w14:anchorId="2134112B">
                      <v:textbox>
                        <w:txbxContent>
                          <w:p w:rsidRPr="00B9447A" w:rsidR="00230272" w:rsidP="00A829A3" w:rsidRDefault="00230272" w14:paraId="64C04D3C" wp14:textId="77777777">
                            <w:pPr>
                              <w:shd w:val="clear" w:color="auto" w:fill="E2F0D9"/>
                              <w:spacing w:before="0" w:after="0" w:line="240" w:lineRule="auto"/>
                              <w:rPr>
                                <w:b/>
                                <w:bCs/>
                                <w:sz w:val="20"/>
                                <w:szCs w:val="20"/>
                              </w:rPr>
                            </w:pPr>
                            <w:r w:rsidRPr="00B9447A">
                              <w:rPr>
                                <w:b/>
                                <w:bCs/>
                                <w:sz w:val="20"/>
                                <w:szCs w:val="20"/>
                              </w:rPr>
                              <w:t>More GPs and RGs are training and remaining in regional, rural and remote and other high need communities, ensuring these communities have greater access to primary and, where appropriate, advanced care, including culturally safe services</w:t>
                            </w:r>
                            <w:r w:rsidR="00917111">
                              <w:rPr>
                                <w:b/>
                                <w:bCs/>
                                <w:sz w:val="20"/>
                                <w:szCs w:val="20"/>
                              </w:rPr>
                              <w:t>.</w:t>
                            </w:r>
                          </w:p>
                        </w:txbxContent>
                      </v:textbox>
                      <w10:wrap type="square" anchorx="margin"/>
                    </v:shape>
                  </w:pict>
                </mc:Fallback>
              </mc:AlternateContent>
            </w:r>
            <w:r w:rsidR="00D76927" w:rsidRPr="00D1005E">
              <w:rPr>
                <w:rFonts w:ascii="Calibri" w:hAnsi="Calibri" w:cs="Calibri"/>
                <w:b/>
                <w:color w:val="auto"/>
                <w:sz w:val="20"/>
                <w:szCs w:val="20"/>
              </w:rPr>
              <w:t>Objective 2</w:t>
            </w:r>
          </w:p>
          <w:p w14:paraId="522C3035" w14:textId="77777777" w:rsidR="00D76927" w:rsidRPr="00D1005E" w:rsidRDefault="00610F24" w:rsidP="003A20AC">
            <w:pPr>
              <w:spacing w:before="0" w:after="0" w:line="240" w:lineRule="auto"/>
              <w:ind w:left="143"/>
              <w:rPr>
                <w:rFonts w:ascii="Calibri" w:hAnsi="Calibri" w:cs="Calibri"/>
                <w:b/>
                <w:sz w:val="20"/>
                <w:szCs w:val="20"/>
              </w:rPr>
            </w:pPr>
            <w:r w:rsidRPr="00D1005E">
              <w:rPr>
                <w:rFonts w:ascii="Calibri" w:hAnsi="Calibri" w:cs="Calibri"/>
                <w:b/>
                <w:bCs/>
                <w:noProof/>
                <w:color w:val="auto"/>
                <w:sz w:val="20"/>
                <w:szCs w:val="20"/>
              </w:rPr>
              <mc:AlternateContent>
                <mc:Choice Requires="wps">
                  <w:drawing>
                    <wp:anchor distT="45720" distB="45720" distL="114300" distR="114300" simplePos="0" relativeHeight="251658251" behindDoc="0" locked="0" layoutInCell="1" allowOverlap="1" wp14:anchorId="6CA395C1" wp14:editId="6C8E13B0">
                      <wp:simplePos x="0" y="0"/>
                      <wp:positionH relativeFrom="margin">
                        <wp:posOffset>54610</wp:posOffset>
                      </wp:positionH>
                      <wp:positionV relativeFrom="paragraph">
                        <wp:posOffset>3807460</wp:posOffset>
                      </wp:positionV>
                      <wp:extent cx="1781175" cy="714375"/>
                      <wp:effectExtent l="0" t="0" r="28575" b="28575"/>
                      <wp:wrapSquare wrapText="bothSides"/>
                      <wp:docPr id="486648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714375"/>
                              </a:xfrm>
                              <a:prstGeom prst="rect">
                                <a:avLst/>
                              </a:prstGeom>
                              <a:solidFill>
                                <a:srgbClr val="E8E8E8">
                                  <a:lumMod val="90000"/>
                                </a:srgbClr>
                              </a:solidFill>
                              <a:ln w="9525">
                                <a:solidFill>
                                  <a:srgbClr val="000000"/>
                                </a:solidFill>
                                <a:miter lim="800000"/>
                                <a:headEnd/>
                                <a:tailEnd/>
                              </a:ln>
                            </wps:spPr>
                            <wps:txbx>
                              <w:txbxContent>
                                <w:p w14:paraId="6078032F" w14:textId="77777777" w:rsidR="00230272" w:rsidRPr="00254D60" w:rsidRDefault="00230272" w:rsidP="00A829A3">
                                  <w:pPr>
                                    <w:shd w:val="clear" w:color="auto" w:fill="D1D1D1"/>
                                    <w:spacing w:before="0" w:after="0" w:line="240" w:lineRule="auto"/>
                                    <w:ind w:right="-125"/>
                                    <w:rPr>
                                      <w:rFonts w:cs="Aptos"/>
                                      <w:sz w:val="19"/>
                                      <w:szCs w:val="19"/>
                                    </w:rPr>
                                  </w:pPr>
                                  <w:r w:rsidRPr="00254D60">
                                    <w:rPr>
                                      <w:rFonts w:cs="Aptos"/>
                                      <w:sz w:val="19"/>
                                      <w:szCs w:val="19"/>
                                    </w:rPr>
                                    <w:t>An increased number of Aboriginal and Torres Strait Islander people</w:t>
                                  </w:r>
                                  <w:r w:rsidR="00860C34" w:rsidRPr="00254D60">
                                    <w:rPr>
                                      <w:rFonts w:cs="Aptos"/>
                                      <w:sz w:val="19"/>
                                      <w:szCs w:val="19"/>
                                    </w:rPr>
                                    <w:t>s</w:t>
                                  </w:r>
                                  <w:r w:rsidRPr="00254D60">
                                    <w:rPr>
                                      <w:rFonts w:cs="Aptos"/>
                                      <w:sz w:val="19"/>
                                      <w:szCs w:val="19"/>
                                    </w:rPr>
                                    <w:t xml:space="preserve"> working as GPs and RGs</w:t>
                                  </w:r>
                                  <w:r w:rsidR="00917111">
                                    <w:rPr>
                                      <w:rFonts w:cs="Apto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D61A527">
                    <v:shape id="_x0000_s1043" style="position:absolute;left:0;text-align:left;margin-left:4.3pt;margin-top:299.8pt;width:140.25pt;height:56.2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" w14:anchorId="6CA395C1">
                      <v:textbox>
                        <w:txbxContent>
                          <w:p w:rsidRPr="00254D60" w:rsidR="00230272" w:rsidP="00A829A3" w:rsidRDefault="00230272" w14:paraId="0E84581E" wp14:textId="77777777">
                            <w:pPr>
                              <w:shd w:val="clear" w:color="auto" w:fill="D1D1D1"/>
                              <w:spacing w:before="0" w:after="0" w:line="240" w:lineRule="auto"/>
                              <w:ind w:right="-125"/>
                              <w:rPr>
                                <w:rFonts w:cs="Aptos"/>
                                <w:sz w:val="19"/>
                                <w:szCs w:val="19"/>
                              </w:rPr>
                            </w:pPr>
                            <w:r w:rsidRPr="00254D60">
                              <w:rPr>
                                <w:rFonts w:cs="Aptos"/>
                                <w:sz w:val="19"/>
                                <w:szCs w:val="19"/>
                              </w:rPr>
                              <w:t>An increased number of Aboriginal and Torres Strait Islander people</w:t>
                            </w:r>
                            <w:r w:rsidRPr="00254D60" w:rsidR="00860C34">
                              <w:rPr>
                                <w:rFonts w:cs="Aptos"/>
                                <w:sz w:val="19"/>
                                <w:szCs w:val="19"/>
                              </w:rPr>
                              <w:t>s</w:t>
                            </w:r>
                            <w:r w:rsidRPr="00254D60">
                              <w:rPr>
                                <w:rFonts w:cs="Aptos"/>
                                <w:sz w:val="19"/>
                                <w:szCs w:val="19"/>
                              </w:rPr>
                              <w:t xml:space="preserve"> working as GPs and RGs</w:t>
                            </w:r>
                            <w:r w:rsidR="00917111">
                              <w:rPr>
                                <w:rFonts w:cs="Aptos"/>
                                <w:sz w:val="19"/>
                                <w:szCs w:val="19"/>
                              </w:rPr>
                              <w:t>.</w:t>
                            </w:r>
                          </w:p>
                        </w:txbxContent>
                      </v:textbox>
                      <w10:wrap type="square" anchorx="margin"/>
                    </v:shape>
                  </w:pict>
                </mc:Fallback>
              </mc:AlternateContent>
            </w:r>
            <w:r w:rsidRPr="00D1005E">
              <w:rPr>
                <w:rFonts w:ascii="Calibri" w:hAnsi="Calibri" w:cs="Calibri"/>
                <w:b/>
                <w:bCs/>
                <w:noProof/>
                <w:color w:val="auto"/>
                <w:sz w:val="20"/>
                <w:szCs w:val="20"/>
              </w:rPr>
              <mc:AlternateContent>
                <mc:Choice Requires="wps">
                  <w:drawing>
                    <wp:anchor distT="45720" distB="45720" distL="114300" distR="114300" simplePos="0" relativeHeight="251658250" behindDoc="0" locked="0" layoutInCell="1" allowOverlap="1" wp14:anchorId="6AE17B61" wp14:editId="7175DB1D">
                      <wp:simplePos x="0" y="0"/>
                      <wp:positionH relativeFrom="margin">
                        <wp:posOffset>54610</wp:posOffset>
                      </wp:positionH>
                      <wp:positionV relativeFrom="paragraph">
                        <wp:posOffset>2607310</wp:posOffset>
                      </wp:positionV>
                      <wp:extent cx="1781175" cy="11239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123950"/>
                              </a:xfrm>
                              <a:prstGeom prst="rect">
                                <a:avLst/>
                              </a:prstGeom>
                              <a:solidFill>
                                <a:srgbClr val="E8E8E8">
                                  <a:lumMod val="90000"/>
                                </a:srgbClr>
                              </a:solidFill>
                              <a:ln w="9525">
                                <a:solidFill>
                                  <a:srgbClr val="000000"/>
                                </a:solidFill>
                                <a:miter lim="800000"/>
                                <a:headEnd/>
                                <a:tailEnd/>
                              </a:ln>
                            </wps:spPr>
                            <wps:txbx>
                              <w:txbxContent>
                                <w:p w14:paraId="08226120" w14:textId="77777777" w:rsidR="00230272" w:rsidRPr="00254D60" w:rsidRDefault="00230272" w:rsidP="00A829A3">
                                  <w:pPr>
                                    <w:spacing w:before="0" w:after="0" w:line="240" w:lineRule="auto"/>
                                    <w:ind w:right="-125"/>
                                    <w:rPr>
                                      <w:rFonts w:cs="Aptos"/>
                                      <w:sz w:val="19"/>
                                      <w:szCs w:val="19"/>
                                    </w:rPr>
                                  </w:pPr>
                                  <w:r w:rsidRPr="00254D60">
                                    <w:rPr>
                                      <w:rFonts w:cs="Aptos"/>
                                      <w:sz w:val="19"/>
                                      <w:szCs w:val="19"/>
                                    </w:rPr>
                                    <w:t xml:space="preserve">Australia has a culturally responsive GP workforce providing all Aboriginal and Torres Strait Islander peoples with greater access to </w:t>
                                  </w:r>
                                  <w:r w:rsidR="005E185B">
                                    <w:rPr>
                                      <w:rFonts w:cs="Aptos"/>
                                      <w:sz w:val="19"/>
                                      <w:szCs w:val="19"/>
                                    </w:rPr>
                                    <w:br/>
                                  </w:r>
                                  <w:r w:rsidRPr="00254D60">
                                    <w:rPr>
                                      <w:rFonts w:cs="Aptos"/>
                                      <w:sz w:val="19"/>
                                      <w:szCs w:val="19"/>
                                    </w:rPr>
                                    <w:t>high</w:t>
                                  </w:r>
                                  <w:r w:rsidR="00940831" w:rsidRPr="00254D60">
                                    <w:rPr>
                                      <w:rFonts w:cs="Aptos"/>
                                      <w:sz w:val="19"/>
                                      <w:szCs w:val="19"/>
                                    </w:rPr>
                                    <w:t>-</w:t>
                                  </w:r>
                                  <w:r w:rsidRPr="00254D60">
                                    <w:rPr>
                                      <w:rFonts w:cs="Aptos"/>
                                      <w:sz w:val="19"/>
                                      <w:szCs w:val="19"/>
                                    </w:rPr>
                                    <w:t>quality and safe primary care wherever they live</w:t>
                                  </w:r>
                                  <w:r w:rsidR="00917111">
                                    <w:rPr>
                                      <w:rFonts w:cs="Apto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E0A2A5D">
                    <v:shape id="_x0000_s1044" style="position:absolute;left:0;text-align:left;margin-left:4.3pt;margin-top:205.3pt;width:140.25pt;height:88.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" w14:anchorId="6AE17B61">
                      <v:textbox>
                        <w:txbxContent>
                          <w:p w:rsidRPr="00254D60" w:rsidR="00230272" w:rsidP="00A829A3" w:rsidRDefault="00230272" w14:paraId="7F9E0D6B" wp14:textId="77777777">
                            <w:pPr>
                              <w:spacing w:before="0" w:after="0" w:line="240" w:lineRule="auto"/>
                              <w:ind w:right="-125"/>
                              <w:rPr>
                                <w:rFonts w:cs="Aptos"/>
                                <w:sz w:val="19"/>
                                <w:szCs w:val="19"/>
                              </w:rPr>
                            </w:pPr>
                            <w:r w:rsidRPr="00254D60">
                              <w:rPr>
                                <w:rFonts w:cs="Aptos"/>
                                <w:sz w:val="19"/>
                                <w:szCs w:val="19"/>
                              </w:rPr>
                              <w:t xml:space="preserve">Australia has a culturally responsive GP workforce providing all Aboriginal and Torres Strait Islander peoples with greater access to </w:t>
                            </w:r>
                            <w:r w:rsidR="005E185B">
                              <w:rPr>
                                <w:rFonts w:cs="Aptos"/>
                                <w:sz w:val="19"/>
                                <w:szCs w:val="19"/>
                              </w:rPr>
                              <w:br/>
                            </w:r>
                            <w:r w:rsidRPr="00254D60">
                              <w:rPr>
                                <w:rFonts w:cs="Aptos"/>
                                <w:sz w:val="19"/>
                                <w:szCs w:val="19"/>
                              </w:rPr>
                              <w:t>high</w:t>
                            </w:r>
                            <w:r w:rsidRPr="00254D60" w:rsidR="00940831">
                              <w:rPr>
                                <w:rFonts w:cs="Aptos"/>
                                <w:sz w:val="19"/>
                                <w:szCs w:val="19"/>
                              </w:rPr>
                              <w:t>-</w:t>
                            </w:r>
                            <w:r w:rsidRPr="00254D60">
                              <w:rPr>
                                <w:rFonts w:cs="Aptos"/>
                                <w:sz w:val="19"/>
                                <w:szCs w:val="19"/>
                              </w:rPr>
                              <w:t>quality and safe primary care wherever they live</w:t>
                            </w:r>
                            <w:r w:rsidR="00917111">
                              <w:rPr>
                                <w:rFonts w:cs="Aptos"/>
                                <w:sz w:val="19"/>
                                <w:szCs w:val="19"/>
                              </w:rPr>
                              <w:t>.</w:t>
                            </w:r>
                          </w:p>
                        </w:txbxContent>
                      </v:textbox>
                      <w10:wrap type="square" anchorx="margin"/>
                    </v:shape>
                  </w:pict>
                </mc:Fallback>
              </mc:AlternateContent>
            </w:r>
            <w:r w:rsidR="00D76927" w:rsidRPr="00D1005E">
              <w:rPr>
                <w:rFonts w:ascii="Calibri" w:hAnsi="Calibri" w:cs="Calibri"/>
                <w:b/>
                <w:sz w:val="20"/>
                <w:szCs w:val="20"/>
              </w:rPr>
              <w:t>Objective 3</w:t>
            </w:r>
          </w:p>
          <w:p w14:paraId="66CA9251" w14:textId="77777777" w:rsidR="00D76927" w:rsidRPr="00D1005E" w:rsidRDefault="00610F24" w:rsidP="003A20AC">
            <w:pPr>
              <w:spacing w:before="0" w:after="0" w:line="240" w:lineRule="auto"/>
              <w:ind w:left="143"/>
              <w:rPr>
                <w:rFonts w:ascii="Calibri" w:hAnsi="Calibri" w:cs="Calibri"/>
                <w:b/>
                <w:sz w:val="20"/>
                <w:szCs w:val="20"/>
              </w:rPr>
            </w:pPr>
            <w:r w:rsidRPr="00D1005E">
              <w:rPr>
                <w:rFonts w:ascii="Calibri" w:hAnsi="Calibri" w:cs="Calibri"/>
                <w:b/>
                <w:bCs/>
                <w:noProof/>
                <w:color w:val="auto"/>
                <w:sz w:val="20"/>
                <w:szCs w:val="20"/>
              </w:rPr>
              <mc:AlternateContent>
                <mc:Choice Requires="wps">
                  <w:drawing>
                    <wp:anchor distT="45720" distB="45720" distL="114300" distR="114300" simplePos="0" relativeHeight="251658252" behindDoc="0" locked="0" layoutInCell="1" allowOverlap="1" wp14:anchorId="3D8E5738" wp14:editId="219643B2">
                      <wp:simplePos x="0" y="0"/>
                      <wp:positionH relativeFrom="margin">
                        <wp:posOffset>54610</wp:posOffset>
                      </wp:positionH>
                      <wp:positionV relativeFrom="paragraph">
                        <wp:posOffset>2273935</wp:posOffset>
                      </wp:positionV>
                      <wp:extent cx="1780540" cy="1037590"/>
                      <wp:effectExtent l="0" t="0" r="10160" b="10160"/>
                      <wp:wrapSquare wrapText="bothSides"/>
                      <wp:docPr id="578622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037590"/>
                              </a:xfrm>
                              <a:prstGeom prst="rect">
                                <a:avLst/>
                              </a:prstGeom>
                              <a:solidFill>
                                <a:srgbClr val="E8E8E8">
                                  <a:lumMod val="90000"/>
                                </a:srgbClr>
                              </a:solidFill>
                              <a:ln w="9525">
                                <a:solidFill>
                                  <a:srgbClr val="000000"/>
                                </a:solidFill>
                                <a:miter lim="800000"/>
                                <a:headEnd/>
                                <a:tailEnd/>
                              </a:ln>
                            </wps:spPr>
                            <wps:txbx>
                              <w:txbxContent>
                                <w:p w14:paraId="3C8688E8" w14:textId="77777777" w:rsidR="00230272" w:rsidRPr="00254D60" w:rsidRDefault="00230272" w:rsidP="00A829A3">
                                  <w:pPr>
                                    <w:spacing w:before="0" w:after="0" w:line="240" w:lineRule="auto"/>
                                    <w:ind w:right="-130"/>
                                    <w:rPr>
                                      <w:sz w:val="19"/>
                                      <w:szCs w:val="19"/>
                                    </w:rPr>
                                  </w:pPr>
                                  <w:r w:rsidRPr="00254D60">
                                    <w:rPr>
                                      <w:sz w:val="19"/>
                                      <w:szCs w:val="19"/>
                                    </w:rPr>
                                    <w:t>More RGs and GPs are training in advanced skills and choosing to practice post-fellowship in regional, rural and remote locations in need of those advanced skills</w:t>
                                  </w:r>
                                  <w:r w:rsidR="0091711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48140EA">
                    <v:shape id="_x0000_s1045" style="position:absolute;left:0;text-align:left;margin-left:4.3pt;margin-top:179.05pt;width:140.2pt;height:81.7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" w14:anchorId="3D8E5738">
                      <v:textbox>
                        <w:txbxContent>
                          <w:p w:rsidRPr="00254D60" w:rsidR="00230272" w:rsidP="00A829A3" w:rsidRDefault="00230272" w14:paraId="45E22E8B" wp14:textId="77777777">
                            <w:pPr>
                              <w:spacing w:before="0" w:after="0" w:line="240" w:lineRule="auto"/>
                              <w:ind w:right="-130"/>
                              <w:rPr>
                                <w:sz w:val="19"/>
                                <w:szCs w:val="19"/>
                              </w:rPr>
                            </w:pPr>
                            <w:r w:rsidRPr="00254D60">
                              <w:rPr>
                                <w:sz w:val="19"/>
                                <w:szCs w:val="19"/>
                              </w:rPr>
                              <w:t>More RGs and GPs are training in advanced skills and choosing to practice post-fellowship in regional, rural and remote locations in need of those advanced skills</w:t>
                            </w:r>
                            <w:r w:rsidR="00917111">
                              <w:rPr>
                                <w:sz w:val="19"/>
                                <w:szCs w:val="19"/>
                              </w:rPr>
                              <w:t>.</w:t>
                            </w:r>
                          </w:p>
                        </w:txbxContent>
                      </v:textbox>
                      <w10:wrap type="square" anchorx="margin"/>
                    </v:shape>
                  </w:pict>
                </mc:Fallback>
              </mc:AlternateContent>
            </w:r>
            <w:r w:rsidR="00D76927" w:rsidRPr="00D1005E">
              <w:rPr>
                <w:rFonts w:ascii="Calibri" w:hAnsi="Calibri" w:cs="Calibri"/>
                <w:b/>
                <w:sz w:val="20"/>
                <w:szCs w:val="20"/>
              </w:rPr>
              <w:t>Objective 4</w:t>
            </w:r>
          </w:p>
          <w:p w14:paraId="0A4F7224" w14:textId="77777777" w:rsidR="00D76927" w:rsidRPr="00D1005E" w:rsidRDefault="00D76927" w:rsidP="00254D60">
            <w:pPr>
              <w:rPr>
                <w:rFonts w:ascii="Calibri" w:hAnsi="Calibri" w:cs="Calibri"/>
                <w:sz w:val="20"/>
                <w:szCs w:val="20"/>
              </w:rPr>
            </w:pPr>
          </w:p>
        </w:tc>
      </w:tr>
      <w:bookmarkEnd w:id="109"/>
    </w:tbl>
    <w:p w14:paraId="5AE48A43" w14:textId="77777777" w:rsidR="00230272" w:rsidRPr="00D1005E" w:rsidRDefault="00230272">
      <w:pPr>
        <w:spacing w:before="0" w:after="0" w:line="240" w:lineRule="auto"/>
        <w:rPr>
          <w:rFonts w:ascii="Calibri" w:hAnsi="Calibri" w:cs="Calibri"/>
        </w:rPr>
      </w:pPr>
      <w:r w:rsidRPr="00D1005E">
        <w:rPr>
          <w:rFonts w:ascii="Calibri" w:hAnsi="Calibri" w:cs="Calibri"/>
        </w:rPr>
        <w:br w:type="page"/>
      </w:r>
    </w:p>
    <w:tbl>
      <w:tblPr>
        <w:tblStyle w:val="TableGrid70"/>
        <w:tblpPr w:leftFromText="180" w:rightFromText="180" w:vertAnchor="text" w:tblpX="-177" w:tblpY="1"/>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789"/>
        <w:gridCol w:w="5243"/>
        <w:gridCol w:w="3829"/>
        <w:gridCol w:w="2834"/>
      </w:tblGrid>
      <w:tr w:rsidR="00322833" w:rsidRPr="00D1005E" w14:paraId="0C7E9A9F" w14:textId="77777777" w:rsidTr="007D7E87">
        <w:trPr>
          <w:cantSplit/>
        </w:trPr>
        <w:tc>
          <w:tcPr>
            <w:tcW w:w="5000" w:type="pct"/>
            <w:gridSpan w:val="5"/>
            <w:shd w:val="clear" w:color="auto" w:fill="E59EDC"/>
            <w:noWrap/>
          </w:tcPr>
          <w:p w14:paraId="74701C96" w14:textId="77777777" w:rsidR="00322833" w:rsidRPr="00D1005E" w:rsidRDefault="004A07A1" w:rsidP="00322833">
            <w:pPr>
              <w:spacing w:before="0" w:after="0" w:line="240" w:lineRule="auto"/>
              <w:jc w:val="center"/>
              <w:rPr>
                <w:rFonts w:ascii="Calibri" w:hAnsi="Calibri" w:cs="Calibri"/>
                <w:b/>
                <w:color w:val="auto"/>
              </w:rPr>
            </w:pPr>
            <w:r w:rsidRPr="00D1005E">
              <w:rPr>
                <w:rFonts w:ascii="Calibri" w:hAnsi="Calibri" w:cs="Calibri"/>
                <w:b/>
                <w:color w:val="auto"/>
                <w:sz w:val="28"/>
                <w:szCs w:val="28"/>
              </w:rPr>
              <w:lastRenderedPageBreak/>
              <w:t>Australian General Practice Training (AGPT) Program – Program Logic</w:t>
            </w:r>
          </w:p>
        </w:tc>
      </w:tr>
      <w:tr w:rsidR="00322833" w:rsidRPr="00D1005E" w14:paraId="5175273E" w14:textId="77777777" w:rsidTr="007D7E87">
        <w:trPr>
          <w:cantSplit/>
          <w:trHeight w:val="474"/>
        </w:trPr>
        <w:tc>
          <w:tcPr>
            <w:tcW w:w="5000" w:type="pct"/>
            <w:gridSpan w:val="5"/>
            <w:shd w:val="clear" w:color="auto" w:fill="E8E8E8"/>
            <w:noWrap/>
          </w:tcPr>
          <w:p w14:paraId="7BAAEA1C" w14:textId="77777777" w:rsidR="00322833" w:rsidRPr="00D1005E" w:rsidRDefault="00322833" w:rsidP="00322833">
            <w:pPr>
              <w:spacing w:before="0" w:after="0" w:line="240" w:lineRule="auto"/>
              <w:rPr>
                <w:rFonts w:ascii="Calibri" w:hAnsi="Calibri" w:cs="Calibri"/>
                <w:bCs/>
                <w:color w:val="auto"/>
              </w:rPr>
            </w:pPr>
            <w:r w:rsidRPr="00D1005E">
              <w:rPr>
                <w:rFonts w:ascii="Calibri" w:hAnsi="Calibri" w:cs="Calibri"/>
                <w:b/>
                <w:color w:val="auto"/>
              </w:rPr>
              <w:t>Goal:</w:t>
            </w:r>
            <w:r w:rsidRPr="00D1005E">
              <w:rPr>
                <w:rFonts w:ascii="Calibri" w:hAnsi="Calibri" w:cs="Calibri"/>
                <w:bCs/>
                <w:color w:val="auto"/>
              </w:rPr>
              <w:t xml:space="preserve"> Improve access to safe, culturally responsive and high-quality primary care that meets the needs of Australian communities.</w:t>
            </w:r>
          </w:p>
          <w:p w14:paraId="084D230D" w14:textId="77777777" w:rsidR="00322833" w:rsidRPr="00D1005E" w:rsidRDefault="00322833" w:rsidP="00322833">
            <w:pPr>
              <w:spacing w:before="0" w:after="0" w:line="240" w:lineRule="auto"/>
              <w:rPr>
                <w:rFonts w:ascii="Calibri" w:hAnsi="Calibri" w:cs="Calibri"/>
                <w:bCs/>
                <w:color w:val="auto"/>
              </w:rPr>
            </w:pPr>
            <w:r w:rsidRPr="00D1005E">
              <w:rPr>
                <w:rFonts w:ascii="Calibri" w:hAnsi="Calibri" w:cs="Calibri"/>
                <w:b/>
                <w:color w:val="auto"/>
              </w:rPr>
              <w:t>Objectives:</w:t>
            </w:r>
            <w:r w:rsidRPr="00D1005E">
              <w:rPr>
                <w:rFonts w:ascii="Calibri" w:hAnsi="Calibri" w:cs="Calibri"/>
                <w:bCs/>
                <w:color w:val="auto"/>
              </w:rPr>
              <w:t xml:space="preserve"> (1) Deliver high-quality training of general practitioners (GPs) and rural generalists (RGs); (2) Increase the number of GP and RG registrars working and remaining in high need </w:t>
            </w:r>
            <w:r w:rsidR="00A5003F" w:rsidRPr="00D1005E">
              <w:rPr>
                <w:rFonts w:ascii="Calibri" w:hAnsi="Calibri" w:cs="Calibri"/>
                <w:bCs/>
                <w:color w:val="auto"/>
              </w:rPr>
              <w:t xml:space="preserve">service settings and </w:t>
            </w:r>
            <w:r w:rsidRPr="00D1005E">
              <w:rPr>
                <w:rFonts w:ascii="Calibri" w:hAnsi="Calibri" w:cs="Calibri"/>
                <w:bCs/>
                <w:color w:val="auto"/>
              </w:rPr>
              <w:t xml:space="preserve">communities to reduce workforce maldistribution; </w:t>
            </w:r>
            <w:r w:rsidRPr="00D1005E">
              <w:rPr>
                <w:rFonts w:ascii="Calibri" w:hAnsi="Calibri" w:cs="Calibri"/>
                <w:b/>
                <w:color w:val="auto"/>
              </w:rPr>
              <w:t xml:space="preserve">(3) Enhance the cultural responsiveness of the GP and RG workforce; </w:t>
            </w:r>
            <w:r w:rsidRPr="00D1005E">
              <w:rPr>
                <w:rFonts w:ascii="Calibri" w:hAnsi="Calibri" w:cs="Calibri"/>
                <w:bCs/>
                <w:color w:val="auto"/>
              </w:rPr>
              <w:t xml:space="preserve">(4) Better align access to advanced skills to ensure rural communities have access to </w:t>
            </w:r>
            <w:r w:rsidR="00A4309E" w:rsidRPr="00D1005E">
              <w:rPr>
                <w:rFonts w:ascii="Calibri" w:hAnsi="Calibri" w:cs="Calibri"/>
                <w:bCs/>
                <w:color w:val="auto"/>
              </w:rPr>
              <w:t>a healthcare workforce</w:t>
            </w:r>
            <w:r w:rsidRPr="00D1005E">
              <w:rPr>
                <w:rFonts w:ascii="Calibri" w:hAnsi="Calibri" w:cs="Calibri"/>
                <w:bCs/>
                <w:color w:val="auto"/>
              </w:rPr>
              <w:t xml:space="preserve"> with the right skills where they need them.</w:t>
            </w:r>
          </w:p>
        </w:tc>
      </w:tr>
      <w:tr w:rsidR="003E6E78" w:rsidRPr="00D1005E" w14:paraId="05FD9AEE" w14:textId="77777777" w:rsidTr="007D32C9">
        <w:trPr>
          <w:cantSplit/>
          <w:trHeight w:val="173"/>
        </w:trPr>
        <w:tc>
          <w:tcPr>
            <w:tcW w:w="465" w:type="pct"/>
            <w:vMerge w:val="restart"/>
            <w:shd w:val="clear" w:color="auto" w:fill="FF99CC"/>
            <w:noWrap/>
          </w:tcPr>
          <w:p w14:paraId="4BA168CC" w14:textId="77777777" w:rsidR="00322833" w:rsidRPr="00D1005E" w:rsidRDefault="00322833" w:rsidP="00322833">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INPUTS (cont.)</w:t>
            </w:r>
          </w:p>
        </w:tc>
        <w:tc>
          <w:tcPr>
            <w:tcW w:w="1926" w:type="pct"/>
            <w:vMerge w:val="restart"/>
            <w:shd w:val="clear" w:color="auto" w:fill="FF2F2F"/>
            <w:noWrap/>
          </w:tcPr>
          <w:p w14:paraId="300952BF" w14:textId="77777777" w:rsidR="00322833" w:rsidRPr="00D1005E" w:rsidRDefault="00322833" w:rsidP="00322833">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ACTIVITIES</w:t>
            </w:r>
          </w:p>
        </w:tc>
        <w:tc>
          <w:tcPr>
            <w:tcW w:w="1149" w:type="pct"/>
            <w:vMerge w:val="restart"/>
            <w:shd w:val="clear" w:color="auto" w:fill="009999"/>
            <w:noWrap/>
          </w:tcPr>
          <w:p w14:paraId="29F159F8" w14:textId="77777777" w:rsidR="00322833" w:rsidRPr="00D1005E" w:rsidRDefault="00322833" w:rsidP="00322833">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OUTPUTS</w:t>
            </w:r>
          </w:p>
        </w:tc>
        <w:tc>
          <w:tcPr>
            <w:tcW w:w="1460" w:type="pct"/>
            <w:gridSpan w:val="2"/>
            <w:shd w:val="clear" w:color="auto" w:fill="A683FD"/>
            <w:noWrap/>
          </w:tcPr>
          <w:p w14:paraId="6545EC59" w14:textId="77777777" w:rsidR="00322833" w:rsidRPr="00D1005E" w:rsidRDefault="00322833" w:rsidP="00322833">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OUTCOMES</w:t>
            </w:r>
          </w:p>
        </w:tc>
      </w:tr>
      <w:tr w:rsidR="008863BF" w:rsidRPr="00D1005E" w14:paraId="4DAF220F" w14:textId="77777777" w:rsidTr="007D32C9">
        <w:trPr>
          <w:cantSplit/>
          <w:trHeight w:val="70"/>
        </w:trPr>
        <w:tc>
          <w:tcPr>
            <w:tcW w:w="465" w:type="pct"/>
            <w:vMerge/>
            <w:shd w:val="clear" w:color="auto" w:fill="FF99CC"/>
            <w:noWrap/>
          </w:tcPr>
          <w:p w14:paraId="50F40DEB" w14:textId="77777777" w:rsidR="00322833" w:rsidRPr="00D1005E" w:rsidRDefault="00322833" w:rsidP="00322833">
            <w:pPr>
              <w:spacing w:before="0" w:after="0" w:line="240" w:lineRule="auto"/>
              <w:jc w:val="center"/>
              <w:rPr>
                <w:rFonts w:ascii="Calibri" w:hAnsi="Calibri" w:cs="Calibri"/>
                <w:b/>
                <w:color w:val="auto"/>
                <w:sz w:val="20"/>
                <w:szCs w:val="20"/>
              </w:rPr>
            </w:pPr>
          </w:p>
        </w:tc>
        <w:tc>
          <w:tcPr>
            <w:tcW w:w="1926" w:type="pct"/>
            <w:vMerge/>
            <w:shd w:val="clear" w:color="auto" w:fill="FF2F2F"/>
            <w:noWrap/>
          </w:tcPr>
          <w:p w14:paraId="77A52294" w14:textId="77777777" w:rsidR="00322833" w:rsidRPr="00D1005E" w:rsidRDefault="00322833" w:rsidP="00322833">
            <w:pPr>
              <w:spacing w:before="0" w:after="0" w:line="240" w:lineRule="auto"/>
              <w:jc w:val="center"/>
              <w:rPr>
                <w:rFonts w:ascii="Calibri" w:hAnsi="Calibri" w:cs="Calibri"/>
                <w:b/>
                <w:color w:val="auto"/>
                <w:sz w:val="20"/>
                <w:szCs w:val="20"/>
              </w:rPr>
            </w:pPr>
          </w:p>
        </w:tc>
        <w:tc>
          <w:tcPr>
            <w:tcW w:w="1149" w:type="pct"/>
            <w:vMerge/>
            <w:shd w:val="clear" w:color="auto" w:fill="009999"/>
            <w:noWrap/>
          </w:tcPr>
          <w:p w14:paraId="007DCDA8" w14:textId="77777777" w:rsidR="00322833" w:rsidRPr="00D1005E" w:rsidRDefault="00322833" w:rsidP="00322833">
            <w:pPr>
              <w:spacing w:before="0" w:after="0" w:line="240" w:lineRule="auto"/>
              <w:jc w:val="center"/>
              <w:rPr>
                <w:rFonts w:ascii="Calibri" w:hAnsi="Calibri" w:cs="Calibri"/>
                <w:b/>
                <w:color w:val="auto"/>
                <w:sz w:val="20"/>
                <w:szCs w:val="20"/>
              </w:rPr>
            </w:pPr>
          </w:p>
        </w:tc>
        <w:tc>
          <w:tcPr>
            <w:tcW w:w="839" w:type="pct"/>
            <w:shd w:val="clear" w:color="auto" w:fill="CCCCFF"/>
            <w:noWrap/>
          </w:tcPr>
          <w:p w14:paraId="717F3BD1" w14:textId="77777777" w:rsidR="00322833" w:rsidRPr="00D1005E" w:rsidRDefault="00322833" w:rsidP="00322833">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SHORT-TERM</w:t>
            </w:r>
          </w:p>
        </w:tc>
        <w:tc>
          <w:tcPr>
            <w:tcW w:w="621" w:type="pct"/>
            <w:shd w:val="clear" w:color="auto" w:fill="CCCCFF"/>
            <w:noWrap/>
          </w:tcPr>
          <w:p w14:paraId="17AE088A" w14:textId="77777777" w:rsidR="00322833" w:rsidRPr="00D1005E" w:rsidRDefault="00322833" w:rsidP="00322833">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MEDIUM/LONG-TERM</w:t>
            </w:r>
          </w:p>
        </w:tc>
      </w:tr>
      <w:tr w:rsidR="00A829A3" w:rsidRPr="00D1005E" w14:paraId="091B176C" w14:textId="77777777" w:rsidTr="00E46B71">
        <w:trPr>
          <w:cantSplit/>
          <w:trHeight w:val="13199"/>
        </w:trPr>
        <w:tc>
          <w:tcPr>
            <w:tcW w:w="465" w:type="pct"/>
            <w:noWrap/>
          </w:tcPr>
          <w:p w14:paraId="28385DA0" w14:textId="77777777" w:rsidR="00322833" w:rsidRPr="00D1005E" w:rsidRDefault="00322833" w:rsidP="002A0928">
            <w:pPr>
              <w:spacing w:before="60" w:after="60" w:line="240" w:lineRule="auto"/>
              <w:ind w:right="134"/>
              <w:rPr>
                <w:rFonts w:ascii="Calibri" w:hAnsi="Calibri" w:cs="Calibri"/>
                <w:b/>
                <w:color w:val="auto"/>
                <w:sz w:val="20"/>
                <w:szCs w:val="20"/>
              </w:rPr>
            </w:pPr>
            <w:r w:rsidRPr="00D1005E">
              <w:rPr>
                <w:rFonts w:ascii="Calibri" w:hAnsi="Calibri" w:cs="Calibri"/>
                <w:b/>
                <w:color w:val="auto"/>
                <w:sz w:val="20"/>
                <w:szCs w:val="20"/>
              </w:rPr>
              <w:t>Skills, knowledge and expertise</w:t>
            </w:r>
          </w:p>
          <w:p w14:paraId="5BDDEFBD" w14:textId="77777777" w:rsidR="00322833" w:rsidRPr="00D1005E" w:rsidRDefault="00322833" w:rsidP="00A42AF2">
            <w:pPr>
              <w:numPr>
                <w:ilvl w:val="0"/>
                <w:numId w:val="12"/>
              </w:numPr>
              <w:spacing w:before="0" w:after="60" w:line="240" w:lineRule="auto"/>
              <w:ind w:left="284" w:right="134" w:hanging="218"/>
              <w:rPr>
                <w:rFonts w:ascii="Calibri" w:hAnsi="Calibri" w:cs="Calibri"/>
                <w:bCs/>
                <w:color w:val="auto"/>
                <w:sz w:val="20"/>
                <w:szCs w:val="20"/>
              </w:rPr>
            </w:pPr>
            <w:r w:rsidRPr="00D1005E">
              <w:rPr>
                <w:rFonts w:ascii="Calibri" w:hAnsi="Calibri" w:cs="Calibri"/>
                <w:bCs/>
                <w:color w:val="auto"/>
                <w:sz w:val="20"/>
                <w:szCs w:val="20"/>
              </w:rPr>
              <w:t>College training models, curriculum &amp; standards</w:t>
            </w:r>
          </w:p>
          <w:p w14:paraId="74BA68D5" w14:textId="77777777" w:rsidR="00322833" w:rsidRPr="00D1005E" w:rsidRDefault="00322833" w:rsidP="00A42AF2">
            <w:pPr>
              <w:numPr>
                <w:ilvl w:val="0"/>
                <w:numId w:val="12"/>
              </w:numPr>
              <w:spacing w:before="0" w:after="60" w:line="240" w:lineRule="auto"/>
              <w:ind w:left="284" w:right="134" w:hanging="218"/>
              <w:rPr>
                <w:rFonts w:ascii="Calibri" w:hAnsi="Calibri" w:cs="Calibri"/>
                <w:bCs/>
                <w:color w:val="auto"/>
                <w:sz w:val="20"/>
                <w:szCs w:val="20"/>
              </w:rPr>
            </w:pPr>
            <w:r w:rsidRPr="00D1005E">
              <w:rPr>
                <w:rFonts w:ascii="Calibri" w:hAnsi="Calibri" w:cs="Calibri"/>
                <w:bCs/>
                <w:color w:val="auto"/>
                <w:sz w:val="20"/>
                <w:szCs w:val="20"/>
              </w:rPr>
              <w:t>Workforce planning and program data</w:t>
            </w:r>
          </w:p>
          <w:p w14:paraId="10FFBBB7" w14:textId="77777777" w:rsidR="00322833" w:rsidRPr="00D1005E" w:rsidRDefault="00322833" w:rsidP="00A42AF2">
            <w:pPr>
              <w:numPr>
                <w:ilvl w:val="0"/>
                <w:numId w:val="12"/>
              </w:numPr>
              <w:spacing w:before="0" w:after="60" w:line="240" w:lineRule="auto"/>
              <w:ind w:left="284" w:right="134" w:hanging="218"/>
              <w:rPr>
                <w:rFonts w:ascii="Calibri" w:hAnsi="Calibri" w:cs="Calibri"/>
                <w:bCs/>
                <w:color w:val="auto"/>
                <w:sz w:val="20"/>
                <w:szCs w:val="20"/>
              </w:rPr>
            </w:pPr>
            <w:r w:rsidRPr="00D1005E">
              <w:rPr>
                <w:rFonts w:ascii="Calibri" w:hAnsi="Calibri" w:cs="Calibri"/>
                <w:bCs/>
                <w:color w:val="auto"/>
                <w:sz w:val="20"/>
                <w:szCs w:val="20"/>
              </w:rPr>
              <w:t>DHDA supply and demand study</w:t>
            </w:r>
          </w:p>
          <w:p w14:paraId="0B1C5610" w14:textId="77777777" w:rsidR="00322833" w:rsidRPr="00D1005E" w:rsidRDefault="00322833" w:rsidP="00A42AF2">
            <w:pPr>
              <w:numPr>
                <w:ilvl w:val="0"/>
                <w:numId w:val="12"/>
              </w:numPr>
              <w:spacing w:before="0" w:after="60" w:line="240" w:lineRule="auto"/>
              <w:ind w:left="284" w:right="134" w:hanging="215"/>
              <w:rPr>
                <w:rFonts w:ascii="Calibri" w:hAnsi="Calibri" w:cs="Calibri"/>
                <w:bCs/>
                <w:color w:val="auto"/>
                <w:sz w:val="20"/>
                <w:szCs w:val="20"/>
              </w:rPr>
            </w:pPr>
            <w:r w:rsidRPr="00D1005E">
              <w:rPr>
                <w:rFonts w:ascii="Calibri" w:hAnsi="Calibri" w:cs="Calibri"/>
                <w:bCs/>
                <w:color w:val="auto"/>
                <w:sz w:val="20"/>
                <w:szCs w:val="20"/>
              </w:rPr>
              <w:t>Training distribution and capacity needs analysis</w:t>
            </w:r>
          </w:p>
          <w:p w14:paraId="08E7CB28" w14:textId="77777777" w:rsidR="00322833" w:rsidRPr="00D1005E" w:rsidRDefault="00322833" w:rsidP="002A0928">
            <w:pPr>
              <w:spacing w:before="0" w:after="60" w:line="240" w:lineRule="auto"/>
              <w:ind w:right="134"/>
              <w:rPr>
                <w:rFonts w:ascii="Calibri" w:hAnsi="Calibri" w:cs="Calibri"/>
                <w:b/>
                <w:color w:val="auto"/>
                <w:sz w:val="20"/>
                <w:szCs w:val="20"/>
              </w:rPr>
            </w:pPr>
            <w:r w:rsidRPr="00D1005E">
              <w:rPr>
                <w:rFonts w:ascii="Calibri" w:hAnsi="Calibri" w:cs="Calibri"/>
                <w:b/>
                <w:color w:val="auto"/>
                <w:sz w:val="20"/>
                <w:szCs w:val="20"/>
              </w:rPr>
              <w:t>Infrastructure</w:t>
            </w:r>
          </w:p>
          <w:p w14:paraId="541AD03A" w14:textId="77777777" w:rsidR="00322833" w:rsidRPr="00D1005E" w:rsidRDefault="00322833" w:rsidP="00A42AF2">
            <w:pPr>
              <w:numPr>
                <w:ilvl w:val="0"/>
                <w:numId w:val="12"/>
              </w:numPr>
              <w:spacing w:before="0" w:after="60" w:line="240" w:lineRule="auto"/>
              <w:ind w:left="284" w:right="134" w:hanging="218"/>
              <w:rPr>
                <w:rFonts w:ascii="Calibri" w:hAnsi="Calibri" w:cs="Calibri"/>
                <w:bCs/>
                <w:color w:val="auto"/>
                <w:sz w:val="20"/>
                <w:szCs w:val="20"/>
              </w:rPr>
            </w:pPr>
            <w:r w:rsidRPr="00D1005E">
              <w:rPr>
                <w:rFonts w:ascii="Calibri" w:hAnsi="Calibri" w:cs="Calibri"/>
                <w:bCs/>
                <w:color w:val="auto"/>
                <w:sz w:val="20"/>
                <w:szCs w:val="20"/>
              </w:rPr>
              <w:t>College Training Management Systems</w:t>
            </w:r>
          </w:p>
          <w:p w14:paraId="56F52DAC" w14:textId="77777777" w:rsidR="00322833" w:rsidRPr="00D1005E" w:rsidRDefault="00322833" w:rsidP="00A42AF2">
            <w:pPr>
              <w:numPr>
                <w:ilvl w:val="0"/>
                <w:numId w:val="12"/>
              </w:numPr>
              <w:spacing w:before="0" w:after="60" w:line="240" w:lineRule="auto"/>
              <w:ind w:left="284" w:right="134" w:hanging="215"/>
              <w:rPr>
                <w:rFonts w:ascii="Calibri" w:hAnsi="Calibri" w:cs="Calibri"/>
                <w:bCs/>
                <w:color w:val="auto"/>
                <w:sz w:val="20"/>
                <w:szCs w:val="20"/>
              </w:rPr>
            </w:pPr>
            <w:r w:rsidRPr="00D1005E">
              <w:rPr>
                <w:rFonts w:ascii="Calibri" w:hAnsi="Calibri" w:cs="Calibri"/>
                <w:bCs/>
                <w:color w:val="auto"/>
                <w:sz w:val="20"/>
                <w:szCs w:val="20"/>
              </w:rPr>
              <w:t>Services Australia payment system for delivery of NCP support payments</w:t>
            </w:r>
          </w:p>
          <w:p w14:paraId="09C146DC" w14:textId="77777777" w:rsidR="00322833" w:rsidRPr="00D1005E" w:rsidRDefault="00322833" w:rsidP="002A0928">
            <w:pPr>
              <w:spacing w:before="0" w:after="60" w:line="240" w:lineRule="auto"/>
              <w:ind w:right="134"/>
              <w:rPr>
                <w:rFonts w:ascii="Calibri" w:hAnsi="Calibri" w:cs="Calibri"/>
                <w:b/>
                <w:color w:val="auto"/>
                <w:sz w:val="20"/>
                <w:szCs w:val="20"/>
              </w:rPr>
            </w:pPr>
            <w:r w:rsidRPr="00D1005E">
              <w:rPr>
                <w:rFonts w:ascii="Calibri" w:hAnsi="Calibri" w:cs="Calibri"/>
                <w:b/>
                <w:color w:val="auto"/>
                <w:sz w:val="20"/>
                <w:szCs w:val="20"/>
              </w:rPr>
              <w:t>Performance and Outcomes Framework</w:t>
            </w:r>
          </w:p>
          <w:p w14:paraId="0F7ED314" w14:textId="77777777" w:rsidR="00322833" w:rsidRPr="00D1005E" w:rsidRDefault="00322833" w:rsidP="00A42AF2">
            <w:pPr>
              <w:numPr>
                <w:ilvl w:val="0"/>
                <w:numId w:val="12"/>
              </w:numPr>
              <w:spacing w:before="0" w:after="60" w:line="240" w:lineRule="auto"/>
              <w:ind w:left="284" w:right="134" w:hanging="218"/>
              <w:rPr>
                <w:rFonts w:ascii="Calibri" w:hAnsi="Calibri" w:cs="Calibri"/>
                <w:bCs/>
                <w:color w:val="auto"/>
                <w:sz w:val="20"/>
                <w:szCs w:val="20"/>
              </w:rPr>
            </w:pPr>
            <w:r w:rsidRPr="00D1005E">
              <w:rPr>
                <w:rFonts w:ascii="Calibri" w:hAnsi="Calibri" w:cs="Calibri"/>
                <w:bCs/>
                <w:color w:val="auto"/>
                <w:sz w:val="20"/>
                <w:szCs w:val="20"/>
              </w:rPr>
              <w:t>Performance indicators</w:t>
            </w:r>
          </w:p>
          <w:p w14:paraId="5A5C15E3" w14:textId="77777777" w:rsidR="00322833" w:rsidRPr="00D1005E" w:rsidRDefault="00322833" w:rsidP="00A42AF2">
            <w:pPr>
              <w:numPr>
                <w:ilvl w:val="0"/>
                <w:numId w:val="12"/>
              </w:numPr>
              <w:spacing w:before="0" w:after="60" w:line="240" w:lineRule="auto"/>
              <w:ind w:left="283" w:right="134" w:hanging="215"/>
              <w:rPr>
                <w:rFonts w:ascii="Calibri" w:hAnsi="Calibri" w:cs="Calibri"/>
                <w:bCs/>
                <w:color w:val="auto"/>
                <w:sz w:val="20"/>
                <w:szCs w:val="20"/>
              </w:rPr>
            </w:pPr>
            <w:r w:rsidRPr="00D1005E">
              <w:rPr>
                <w:rFonts w:ascii="Calibri" w:hAnsi="Calibri" w:cs="Calibri"/>
                <w:bCs/>
                <w:color w:val="auto"/>
                <w:sz w:val="20"/>
                <w:szCs w:val="20"/>
              </w:rPr>
              <w:t>Public reporting of outcomes</w:t>
            </w:r>
          </w:p>
          <w:p w14:paraId="1DE89B01" w14:textId="77777777" w:rsidR="00322833" w:rsidRPr="00D1005E" w:rsidRDefault="00322833" w:rsidP="00A42AF2">
            <w:pPr>
              <w:numPr>
                <w:ilvl w:val="0"/>
                <w:numId w:val="12"/>
              </w:numPr>
              <w:spacing w:before="0" w:after="60" w:line="240" w:lineRule="auto"/>
              <w:ind w:left="283" w:right="134" w:hanging="215"/>
              <w:rPr>
                <w:rFonts w:ascii="Calibri" w:hAnsi="Calibri" w:cs="Calibri"/>
                <w:bCs/>
                <w:color w:val="auto"/>
                <w:sz w:val="17"/>
                <w:szCs w:val="17"/>
              </w:rPr>
            </w:pPr>
            <w:r w:rsidRPr="00D1005E">
              <w:rPr>
                <w:rFonts w:ascii="Calibri" w:hAnsi="Calibri" w:cs="Calibri"/>
                <w:bCs/>
                <w:color w:val="auto"/>
                <w:sz w:val="20"/>
                <w:szCs w:val="20"/>
              </w:rPr>
              <w:t>Governance and strategic oversight by GPTAC and FNGPTC</w:t>
            </w:r>
          </w:p>
          <w:p w14:paraId="4B52F507" w14:textId="77777777" w:rsidR="0022527A" w:rsidRPr="00D1005E" w:rsidRDefault="0022527A" w:rsidP="00A42AF2">
            <w:pPr>
              <w:numPr>
                <w:ilvl w:val="0"/>
                <w:numId w:val="12"/>
              </w:numPr>
              <w:spacing w:before="0" w:after="0" w:line="240" w:lineRule="auto"/>
              <w:ind w:left="284" w:right="134" w:hanging="218"/>
              <w:contextualSpacing/>
              <w:rPr>
                <w:rFonts w:ascii="Calibri" w:hAnsi="Calibri" w:cs="Calibri"/>
                <w:bCs/>
                <w:color w:val="auto"/>
                <w:sz w:val="20"/>
                <w:szCs w:val="20"/>
              </w:rPr>
            </w:pPr>
            <w:r w:rsidRPr="00D1005E">
              <w:rPr>
                <w:rFonts w:ascii="Calibri" w:hAnsi="Calibri" w:cs="Calibri"/>
                <w:bCs/>
                <w:color w:val="auto"/>
                <w:sz w:val="20"/>
                <w:szCs w:val="20"/>
              </w:rPr>
              <w:t>Governance and performance definition, monitoring and oversight by DHDA</w:t>
            </w:r>
          </w:p>
        </w:tc>
        <w:tc>
          <w:tcPr>
            <w:tcW w:w="1926" w:type="pct"/>
            <w:noWrap/>
          </w:tcPr>
          <w:p w14:paraId="700DD38B" w14:textId="77777777" w:rsidR="00322833" w:rsidRPr="00D1005E" w:rsidRDefault="002B0C10" w:rsidP="00322833">
            <w:pPr>
              <w:spacing w:before="0" w:after="0" w:line="240" w:lineRule="auto"/>
              <w:rPr>
                <w:rFonts w:ascii="Calibri" w:hAnsi="Calibri" w:cs="Calibri"/>
                <w:b/>
                <w:color w:val="auto"/>
                <w:sz w:val="10"/>
                <w:szCs w:val="10"/>
              </w:rPr>
            </w:pPr>
            <w:r w:rsidRPr="00D1005E">
              <w:rPr>
                <w:rFonts w:ascii="Calibri" w:hAnsi="Calibri" w:cs="Calibri"/>
                <w:b/>
                <w:noProof/>
                <w:color w:val="auto"/>
                <w:sz w:val="10"/>
                <w:szCs w:val="10"/>
              </w:rPr>
              <mc:AlternateContent>
                <mc:Choice Requires="wps">
                  <w:drawing>
                    <wp:anchor distT="45720" distB="45720" distL="114300" distR="114300" simplePos="0" relativeHeight="251658263" behindDoc="0" locked="0" layoutInCell="1" allowOverlap="1" wp14:anchorId="01E7FB13" wp14:editId="5A4B4A29">
                      <wp:simplePos x="0" y="0"/>
                      <wp:positionH relativeFrom="column">
                        <wp:posOffset>54610</wp:posOffset>
                      </wp:positionH>
                      <wp:positionV relativeFrom="paragraph">
                        <wp:posOffset>29845</wp:posOffset>
                      </wp:positionV>
                      <wp:extent cx="5445125" cy="8193405"/>
                      <wp:effectExtent l="0" t="0" r="22225" b="17145"/>
                      <wp:wrapSquare wrapText="bothSides"/>
                      <wp:docPr id="1038397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125" cy="8193405"/>
                              </a:xfrm>
                              <a:prstGeom prst="rect">
                                <a:avLst/>
                              </a:prstGeom>
                              <a:solidFill>
                                <a:srgbClr val="FBE5D6"/>
                              </a:solidFill>
                              <a:ln w="9525">
                                <a:solidFill>
                                  <a:srgbClr val="000000"/>
                                </a:solidFill>
                                <a:miter lim="800000"/>
                                <a:headEnd/>
                                <a:tailEnd/>
                              </a:ln>
                            </wps:spPr>
                            <wps:txbx>
                              <w:txbxContent>
                                <w:p w14:paraId="63B28765" w14:textId="77777777" w:rsidR="00322833" w:rsidRPr="00507C02" w:rsidRDefault="0063273F" w:rsidP="00322833">
                                  <w:pPr>
                                    <w:spacing w:before="0" w:after="0" w:line="240" w:lineRule="auto"/>
                                    <w:rPr>
                                      <w:rFonts w:ascii="Calibri" w:hAnsi="Calibri" w:cs="Calibri"/>
                                      <w:b/>
                                      <w:bCs/>
                                    </w:rPr>
                                  </w:pPr>
                                  <w:r>
                                    <w:rPr>
                                      <w:rFonts w:ascii="Calibri" w:hAnsi="Calibri" w:cs="Calibri"/>
                                      <w:b/>
                                      <w:bCs/>
                                    </w:rPr>
                                    <w:t xml:space="preserve">Objective 3: </w:t>
                                  </w:r>
                                  <w:r w:rsidR="00322833" w:rsidRPr="00507C02">
                                    <w:rPr>
                                      <w:rFonts w:ascii="Calibri" w:hAnsi="Calibri" w:cs="Calibri"/>
                                      <w:b/>
                                      <w:bCs/>
                                    </w:rPr>
                                    <w:t>Enhance the cultural responsiveness of the GP and RG workforce</w:t>
                                  </w:r>
                                </w:p>
                                <w:p w14:paraId="62B6D6D2"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Work with Aboriginal and Torres Strait Islander stakeholders to enhance the cultural safety and wellbeing of the GP and RG workforce, </w:t>
                                  </w:r>
                                  <w:r w:rsidR="00C20DA7">
                                    <w:rPr>
                                      <w:rFonts w:ascii="Calibri" w:hAnsi="Calibri" w:cs="Calibri"/>
                                      <w:kern w:val="2"/>
                                      <w:sz w:val="20"/>
                                      <w:szCs w:val="20"/>
                                      <w14:ligatures w14:val="standardContextual"/>
                                    </w:rPr>
                                    <w:t>including</w:t>
                                  </w:r>
                                  <w:r w:rsidR="00C20DA7" w:rsidRPr="00507C02">
                                    <w:rPr>
                                      <w:rFonts w:ascii="Calibri" w:hAnsi="Calibri" w:cs="Calibri"/>
                                      <w:kern w:val="2"/>
                                      <w:sz w:val="20"/>
                                      <w:szCs w:val="20"/>
                                      <w14:ligatures w14:val="standardContextual"/>
                                    </w:rPr>
                                    <w:t xml:space="preserve"> </w:t>
                                  </w:r>
                                  <w:r w:rsidRPr="00507C02">
                                    <w:rPr>
                                      <w:rFonts w:ascii="Calibri" w:hAnsi="Calibri" w:cs="Calibri"/>
                                      <w:kern w:val="2"/>
                                      <w:sz w:val="20"/>
                                      <w:szCs w:val="20"/>
                                      <w14:ligatures w14:val="standardContextual"/>
                                    </w:rPr>
                                    <w:t>the cultural responsiveness of the GP and RG workforce in training settings (colleges, JCTS, GPRA, GPSA, IGPTN, CECMN)</w:t>
                                  </w:r>
                                  <w:r w:rsidR="001B5841">
                                    <w:rPr>
                                      <w:rFonts w:ascii="Calibri" w:hAnsi="Calibri" w:cs="Calibri"/>
                                      <w:kern w:val="2"/>
                                      <w:sz w:val="20"/>
                                      <w:szCs w:val="20"/>
                                      <w14:ligatures w14:val="standardContextual"/>
                                    </w:rPr>
                                    <w:t>.</w:t>
                                  </w:r>
                                </w:p>
                                <w:p w14:paraId="1F6F3CE8"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Ensure that training design and delivery, including marketing, registrar placements, practice and training resources and support</w:t>
                                  </w:r>
                                  <w:r w:rsidR="00B54C90">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encourages registrars to practice in First Nations health settings </w:t>
                                  </w:r>
                                  <w:r w:rsidR="000057E6">
                                    <w:rPr>
                                      <w:rFonts w:ascii="Calibri" w:hAnsi="Calibri" w:cs="Calibri"/>
                                      <w:kern w:val="2"/>
                                      <w:sz w:val="20"/>
                                      <w:szCs w:val="20"/>
                                      <w14:ligatures w14:val="standardContextual"/>
                                    </w:rPr>
                                    <w:br/>
                                  </w:r>
                                  <w:r w:rsidRPr="00507C02">
                                    <w:rPr>
                                      <w:rFonts w:ascii="Calibri" w:hAnsi="Calibri" w:cs="Calibri"/>
                                      <w:kern w:val="2"/>
                                      <w:sz w:val="20"/>
                                      <w:szCs w:val="20"/>
                                      <w14:ligatures w14:val="standardContextual"/>
                                    </w:rPr>
                                    <w:t>post-fellowship (DHDA, colleges, GPRA, GPSA)</w:t>
                                  </w:r>
                                  <w:r w:rsidR="001B5841">
                                    <w:rPr>
                                      <w:rFonts w:ascii="Calibri" w:hAnsi="Calibri" w:cs="Calibri"/>
                                      <w:kern w:val="2"/>
                                      <w:sz w:val="20"/>
                                      <w:szCs w:val="20"/>
                                      <w14:ligatures w14:val="standardContextual"/>
                                    </w:rPr>
                                    <w:t>.</w:t>
                                  </w:r>
                                </w:p>
                                <w:p w14:paraId="7597FC3A"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both central and local cultural educators and mentors to supervisors and registrars, including to Aboriginal and Torres Strait Islander supervisors and registrars (colleges, JCTS, IGPTN, CECMN)</w:t>
                                  </w:r>
                                  <w:r w:rsidR="001B5841">
                                    <w:rPr>
                                      <w:rFonts w:ascii="Calibri" w:hAnsi="Calibri" w:cs="Calibri"/>
                                      <w:kern w:val="2"/>
                                      <w:sz w:val="20"/>
                                      <w:szCs w:val="20"/>
                                      <w14:ligatures w14:val="standardContextual"/>
                                    </w:rPr>
                                    <w:t>.</w:t>
                                  </w:r>
                                </w:p>
                                <w:p w14:paraId="6BF7776E"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Represent, promote and advocate for Aboriginal and Torres Strait Islander registrars, including through developing collaborative relationships with key stakeholders. (colleges, JCTS, IGPTN, CECMN)</w:t>
                                  </w:r>
                                  <w:r w:rsidR="001B5841">
                                    <w:rPr>
                                      <w:rFonts w:ascii="Calibri" w:hAnsi="Calibri" w:cs="Calibri"/>
                                      <w:kern w:val="2"/>
                                      <w:sz w:val="20"/>
                                      <w:szCs w:val="20"/>
                                      <w14:ligatures w14:val="standardContextual"/>
                                    </w:rPr>
                                    <w:t>.</w:t>
                                  </w:r>
                                </w:p>
                                <w:p w14:paraId="29BA18B4"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independent advice and professional mentoring to Aboriginal and Torres Strait Islander registrars (colleges, JCTS, IGPTN, CECMN)</w:t>
                                  </w:r>
                                  <w:r w:rsidR="001B5841">
                                    <w:rPr>
                                      <w:rFonts w:ascii="Calibri" w:hAnsi="Calibri" w:cs="Calibri"/>
                                      <w:kern w:val="2"/>
                                      <w:sz w:val="20"/>
                                      <w:szCs w:val="20"/>
                                      <w14:ligatures w14:val="standardContextual"/>
                                    </w:rPr>
                                    <w:t>.</w:t>
                                  </w:r>
                                </w:p>
                                <w:p w14:paraId="5DE4A308"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Prioritise placements in First Nations health settings (colleges)</w:t>
                                  </w:r>
                                  <w:r w:rsidR="001B5841">
                                    <w:rPr>
                                      <w:rFonts w:ascii="Calibri" w:hAnsi="Calibri" w:cs="Calibri"/>
                                      <w:kern w:val="2"/>
                                      <w:sz w:val="20"/>
                                      <w:szCs w:val="20"/>
                                      <w14:ligatures w14:val="standardContextual"/>
                                    </w:rPr>
                                    <w:t>.</w:t>
                                  </w:r>
                                </w:p>
                                <w:p w14:paraId="1DBDC631"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Maintain appropriate levels of FTE training in First Nations health settings, in consultation with national peak organisations (colleges)</w:t>
                                  </w:r>
                                  <w:r w:rsidR="001B5841">
                                    <w:rPr>
                                      <w:rFonts w:ascii="Calibri" w:hAnsi="Calibri" w:cs="Calibri"/>
                                      <w:kern w:val="2"/>
                                      <w:sz w:val="20"/>
                                      <w:szCs w:val="20"/>
                                      <w14:ligatures w14:val="standardContextual"/>
                                    </w:rPr>
                                    <w:t>.</w:t>
                                  </w:r>
                                </w:p>
                                <w:p w14:paraId="157F17F3"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Consider Aboriginal and Torres Strait Islander registrar preferences during the selection process to remain close to, or away from, their community (colleges)</w:t>
                                  </w:r>
                                  <w:r w:rsidR="001B5841">
                                    <w:rPr>
                                      <w:rFonts w:ascii="Calibri" w:hAnsi="Calibri" w:cs="Calibri"/>
                                      <w:kern w:val="2"/>
                                      <w:sz w:val="20"/>
                                      <w:szCs w:val="20"/>
                                      <w14:ligatures w14:val="standardContextual"/>
                                    </w:rPr>
                                    <w:t>.</w:t>
                                  </w:r>
                                </w:p>
                                <w:p w14:paraId="2A7B7EB8"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Positively consider, support and facilitate Aboriginal and Torres Strait Islander applicants for the AGPT program (colleges)</w:t>
                                  </w:r>
                                  <w:r w:rsidR="001B5841">
                                    <w:rPr>
                                      <w:rFonts w:ascii="Calibri" w:hAnsi="Calibri" w:cs="Calibri"/>
                                      <w:kern w:val="2"/>
                                      <w:sz w:val="20"/>
                                      <w:szCs w:val="20"/>
                                      <w14:ligatures w14:val="standardContextual"/>
                                    </w:rPr>
                                    <w:t>.</w:t>
                                  </w:r>
                                </w:p>
                                <w:p w14:paraId="75FCF92D"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Increase the selection intake of Aboriginal and Torres Strait Islander doctors to a level representative of the Aboriginal and Torres Strait Islander population (colleges, JCTS, GPRA, IGPTN)</w:t>
                                  </w:r>
                                  <w:r w:rsidR="001B5841">
                                    <w:rPr>
                                      <w:rFonts w:ascii="Calibri" w:hAnsi="Calibri" w:cs="Calibri"/>
                                      <w:kern w:val="2"/>
                                      <w:sz w:val="20"/>
                                      <w:szCs w:val="20"/>
                                      <w14:ligatures w14:val="standardContextual"/>
                                    </w:rPr>
                                    <w:t>.</w:t>
                                  </w:r>
                                </w:p>
                                <w:p w14:paraId="6EE61730"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support and flexibility to Aboriginal and Torres Strait Islander registrars throughout their training to enable them to fulfil both their training and cultural obligations (colleges, JCTS, IGPTN</w:t>
                                  </w:r>
                                  <w:r w:rsidR="007F46F4">
                                    <w:rPr>
                                      <w:rFonts w:ascii="Calibri" w:hAnsi="Calibri" w:cs="Calibri"/>
                                      <w:kern w:val="2"/>
                                      <w:sz w:val="20"/>
                                      <w:szCs w:val="20"/>
                                      <w14:ligatures w14:val="standardContextual"/>
                                    </w:rPr>
                                    <w:t>, supervisors</w:t>
                                  </w:r>
                                  <w:r w:rsidRPr="00507C02">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14:paraId="68F812EC"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Provide early career support </w:t>
                                  </w:r>
                                  <w:r w:rsidR="00E668BB">
                                    <w:rPr>
                                      <w:rFonts w:ascii="Calibri" w:hAnsi="Calibri" w:cs="Calibri"/>
                                      <w:kern w:val="2"/>
                                      <w:sz w:val="20"/>
                                      <w:szCs w:val="20"/>
                                      <w14:ligatures w14:val="standardContextual"/>
                                    </w:rPr>
                                    <w:t xml:space="preserve">for, </w:t>
                                  </w:r>
                                  <w:r w:rsidRPr="00507C02">
                                    <w:rPr>
                                      <w:rFonts w:ascii="Calibri" w:hAnsi="Calibri" w:cs="Calibri"/>
                                      <w:kern w:val="2"/>
                                      <w:sz w:val="20"/>
                                      <w:szCs w:val="20"/>
                                      <w14:ligatures w14:val="standardContextual"/>
                                    </w:rPr>
                                    <w:t>and engagement with</w:t>
                                  </w:r>
                                  <w:r w:rsidR="00E668BB">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Aboriginal and Torres Strait Islander fellows, to increase retention rates in their first year post fellowship (colleges, IGPTN)</w:t>
                                  </w:r>
                                  <w:r w:rsidR="001B5841">
                                    <w:rPr>
                                      <w:rFonts w:ascii="Calibri" w:hAnsi="Calibri" w:cs="Calibri"/>
                                      <w:kern w:val="2"/>
                                      <w:sz w:val="20"/>
                                      <w:szCs w:val="20"/>
                                      <w14:ligatures w14:val="standardContextual"/>
                                    </w:rPr>
                                    <w:t>.</w:t>
                                  </w:r>
                                </w:p>
                                <w:p w14:paraId="056474D4"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sufficient and timely remediation to Aboriginal and Torres Strait Islander registrars to assist them to attain fellowship (colleges</w:t>
                                  </w:r>
                                  <w:r w:rsidR="007F46F4">
                                    <w:rPr>
                                      <w:rFonts w:ascii="Calibri" w:hAnsi="Calibri" w:cs="Calibri"/>
                                      <w:kern w:val="2"/>
                                      <w:sz w:val="20"/>
                                      <w:szCs w:val="20"/>
                                      <w14:ligatures w14:val="standardContextual"/>
                                    </w:rPr>
                                    <w:t>, supervisors</w:t>
                                  </w:r>
                                  <w:r w:rsidRPr="00507C02">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14:paraId="77FD0E97"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adequate resources and support to supervisors to enable them to provide Aboriginal and Torres Strait Islander registrars with additional support that may be required to assist them to attain fellowship (colleges, JCTS, GPSA, IGPTN, CECMN)</w:t>
                                  </w:r>
                                  <w:r w:rsidR="001B5841">
                                    <w:rPr>
                                      <w:rFonts w:ascii="Calibri" w:hAnsi="Calibri" w:cs="Calibri"/>
                                      <w:kern w:val="2"/>
                                      <w:sz w:val="20"/>
                                      <w:szCs w:val="20"/>
                                      <w14:ligatures w14:val="standardContextual"/>
                                    </w:rPr>
                                    <w:t>.</w:t>
                                  </w:r>
                                </w:p>
                                <w:p w14:paraId="76CC5CEB"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Build accredited training and supervision capacity</w:t>
                                  </w:r>
                                  <w:r w:rsidR="009B6B46" w:rsidRPr="009B6B46">
                                    <w:rPr>
                                      <w:rFonts w:ascii="Calibri" w:hAnsi="Calibri" w:cs="Calibri"/>
                                      <w:kern w:val="2"/>
                                      <w:sz w:val="20"/>
                                      <w:szCs w:val="20"/>
                                      <w14:ligatures w14:val="standardContextual"/>
                                    </w:rPr>
                                    <w:t xml:space="preserve">, and support </w:t>
                                  </w:r>
                                  <w:r w:rsidR="009B6B46">
                                    <w:rPr>
                                      <w:rFonts w:ascii="Calibri" w:hAnsi="Calibri" w:cs="Calibri"/>
                                      <w:kern w:val="2"/>
                                      <w:sz w:val="20"/>
                                      <w:szCs w:val="20"/>
                                      <w14:ligatures w14:val="standardContextual"/>
                                    </w:rPr>
                                    <w:t>practice</w:t>
                                  </w:r>
                                  <w:r w:rsidR="009B6B46" w:rsidRPr="009B6B46">
                                    <w:rPr>
                                      <w:rFonts w:ascii="Calibri" w:hAnsi="Calibri" w:cs="Calibri"/>
                                      <w:kern w:val="2"/>
                                      <w:sz w:val="20"/>
                                      <w:szCs w:val="20"/>
                                      <w14:ligatures w14:val="standardContextual"/>
                                    </w:rPr>
                                    <w:t>s and supervisors to attain and maintain accreditation,</w:t>
                                  </w:r>
                                  <w:r w:rsidRPr="00507C02">
                                    <w:rPr>
                                      <w:rFonts w:ascii="Calibri" w:hAnsi="Calibri" w:cs="Calibri"/>
                                      <w:kern w:val="2"/>
                                      <w:sz w:val="20"/>
                                      <w:szCs w:val="20"/>
                                      <w14:ligatures w14:val="standardContextual"/>
                                    </w:rPr>
                                    <w:t xml:space="preserve"> in First Nations health settings, including through</w:t>
                                  </w:r>
                                  <w:r w:rsidR="002A24DF">
                                    <w:rPr>
                                      <w:rFonts w:ascii="Calibri" w:hAnsi="Calibri" w:cs="Calibri"/>
                                      <w:kern w:val="2"/>
                                      <w:sz w:val="20"/>
                                      <w:szCs w:val="20"/>
                                      <w14:ligatures w14:val="standardContextual"/>
                                    </w:rPr>
                                    <w:t xml:space="preserve"> supporting</w:t>
                                  </w:r>
                                  <w:r w:rsidR="0083671C">
                                    <w:rPr>
                                      <w:rFonts w:ascii="Calibri" w:hAnsi="Calibri" w:cs="Calibri"/>
                                      <w:kern w:val="2"/>
                                      <w:sz w:val="20"/>
                                      <w:szCs w:val="20"/>
                                      <w14:ligatures w14:val="standardContextual"/>
                                    </w:rPr>
                                    <w:t xml:space="preserve"> the</w:t>
                                  </w:r>
                                  <w:r w:rsidRPr="00507C02">
                                    <w:rPr>
                                      <w:rFonts w:ascii="Calibri" w:hAnsi="Calibri" w:cs="Calibri"/>
                                      <w:kern w:val="2"/>
                                      <w:sz w:val="20"/>
                                      <w:szCs w:val="20"/>
                                      <w14:ligatures w14:val="standardContextual"/>
                                    </w:rPr>
                                    <w:t xml:space="preserve"> provision of salary support payments to eligible training facilities (colleges, GPSA)</w:t>
                                  </w:r>
                                  <w:r w:rsidR="001B5841">
                                    <w:rPr>
                                      <w:rFonts w:ascii="Calibri" w:hAnsi="Calibri" w:cs="Calibri"/>
                                      <w:kern w:val="2"/>
                                      <w:sz w:val="20"/>
                                      <w:szCs w:val="20"/>
                                      <w14:ligatures w14:val="standardContextual"/>
                                    </w:rPr>
                                    <w:t>.</w:t>
                                  </w:r>
                                </w:p>
                                <w:p w14:paraId="404AC944"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Increase accredited supervision capability and interest </w:t>
                                  </w:r>
                                  <w:r w:rsidR="004E46A4" w:rsidRPr="004E46A4">
                                    <w:rPr>
                                      <w:rFonts w:ascii="Calibri" w:hAnsi="Calibri" w:cs="Calibri"/>
                                      <w:kern w:val="2"/>
                                      <w:sz w:val="20"/>
                                      <w:szCs w:val="20"/>
                                      <w14:ligatures w14:val="standardContextual"/>
                                    </w:rPr>
                                    <w:t xml:space="preserve">in supervision </w:t>
                                  </w:r>
                                  <w:r w:rsidRPr="00507C02">
                                    <w:rPr>
                                      <w:rFonts w:ascii="Calibri" w:hAnsi="Calibri" w:cs="Calibri"/>
                                      <w:kern w:val="2"/>
                                      <w:sz w:val="20"/>
                                      <w:szCs w:val="20"/>
                                      <w14:ligatures w14:val="standardContextual"/>
                                    </w:rPr>
                                    <w:t>among Aboriginal and Torres Strait Islander fellows (colleges, GPSA, IGPTN)</w:t>
                                  </w:r>
                                  <w:r w:rsidR="001B5841">
                                    <w:rPr>
                                      <w:rFonts w:ascii="Calibri" w:hAnsi="Calibri" w:cs="Calibri"/>
                                      <w:kern w:val="2"/>
                                      <w:sz w:val="20"/>
                                      <w:szCs w:val="20"/>
                                      <w14:ligatures w14:val="standardContextual"/>
                                    </w:rPr>
                                    <w:t>.</w:t>
                                  </w:r>
                                </w:p>
                                <w:p w14:paraId="1CB4047E"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Advocate for, and represent, Aboriginal and Torres Strait Islander cultural educators and mentors, including through developing collaborative relationships with key stakeholders (colleges, JCTS, GPSA, CECMN)</w:t>
                                  </w:r>
                                  <w:r w:rsidR="001B5841">
                                    <w:rPr>
                                      <w:rFonts w:ascii="Calibri" w:hAnsi="Calibri" w:cs="Calibri"/>
                                      <w:kern w:val="2"/>
                                      <w:sz w:val="20"/>
                                      <w:szCs w:val="20"/>
                                      <w14:ligatures w14:val="standardContextual"/>
                                    </w:rPr>
                                    <w:t>.</w:t>
                                  </w:r>
                                </w:p>
                                <w:p w14:paraId="4F7CD683"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Support professional and wellbeing opportunities for cultural educators and cultural mentors (JCTS, CECMN)</w:t>
                                  </w:r>
                                  <w:r w:rsidR="001B5841">
                                    <w:rPr>
                                      <w:rFonts w:ascii="Calibri" w:hAnsi="Calibri" w:cs="Calibri"/>
                                      <w:kern w:val="2"/>
                                      <w:sz w:val="20"/>
                                      <w:szCs w:val="20"/>
                                      <w14:ligatures w14:val="standardContextual"/>
                                    </w:rPr>
                                    <w:t>.</w:t>
                                  </w:r>
                                </w:p>
                                <w:p w14:paraId="17F9F1B7"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Educate sector partners around cultural educators and cultural mentors to ensure understanding of their role imparting knowledge and culturally responsive practices for registrars and supervisors (JCTS, CECMN)</w:t>
                                  </w:r>
                                  <w:r w:rsidR="001B5841">
                                    <w:rPr>
                                      <w:rFonts w:ascii="Calibri" w:hAnsi="Calibri" w:cs="Calibri"/>
                                      <w:kern w:val="2"/>
                                      <w:sz w:val="20"/>
                                      <w:szCs w:val="20"/>
                                      <w14:ligatures w14:val="standardContextual"/>
                                    </w:rPr>
                                    <w:t>.</w:t>
                                  </w:r>
                                </w:p>
                                <w:p w14:paraId="3E2E8084" w14:textId="77777777" w:rsidR="00322833" w:rsidRPr="00507C02" w:rsidRDefault="00322833" w:rsidP="00A42AF2">
                                  <w:pPr>
                                    <w:numPr>
                                      <w:ilvl w:val="0"/>
                                      <w:numId w:val="11"/>
                                    </w:numPr>
                                    <w:spacing w:before="0" w:after="0" w:line="240" w:lineRule="auto"/>
                                    <w:ind w:left="142" w:right="-38"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Advise on strategic directions for First Nations GP training, including workforce distribution, quality, and outcomes (</w:t>
                                  </w:r>
                                  <w:r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p w14:paraId="794B0EF7"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Review and recommend improvements to First Nations GP training and salary support programs (</w:t>
                                  </w:r>
                                  <w:r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p w14:paraId="71BAB909"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Monitor and advise on Aboriginal and Torres Strait Islander registrar and supervisor support mechanisms (</w:t>
                                  </w:r>
                                  <w:r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A883051">
                    <v:shape id="_x0000_s1046" style="position:absolute;margin-left:4.3pt;margin-top:2.35pt;width:428.75pt;height:645.1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be5d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" w14:anchorId="01E7FB13">
                      <v:textbox>
                        <w:txbxContent>
                          <w:p w:rsidRPr="00507C02" w:rsidR="00322833" w:rsidP="00322833" w:rsidRDefault="0063273F" w14:paraId="4017D10D" wp14:textId="77777777">
                            <w:pPr>
                              <w:spacing w:before="0" w:after="0" w:line="240" w:lineRule="auto"/>
                              <w:rPr>
                                <w:rFonts w:ascii="Calibri" w:hAnsi="Calibri" w:cs="Calibri"/>
                                <w:b/>
                                <w:bCs/>
                              </w:rPr>
                            </w:pPr>
                            <w:r>
                              <w:rPr>
                                <w:rFonts w:ascii="Calibri" w:hAnsi="Calibri" w:cs="Calibri"/>
                                <w:b/>
                                <w:bCs/>
                              </w:rPr>
                              <w:t xml:space="preserve">Objective 3: </w:t>
                            </w:r>
                            <w:r w:rsidRPr="00507C02" w:rsidR="00322833">
                              <w:rPr>
                                <w:rFonts w:ascii="Calibri" w:hAnsi="Calibri" w:cs="Calibri"/>
                                <w:b/>
                                <w:bCs/>
                              </w:rPr>
                              <w:t>Enhance the cultural responsiveness of the GP and RG workforce</w:t>
                            </w:r>
                          </w:p>
                          <w:p w:rsidRPr="00507C02" w:rsidR="00322833" w:rsidP="00A42AF2" w:rsidRDefault="00322833" w14:paraId="0BF15D30"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Work with Aboriginal and Torres Strait Islander stakeholders to enhance the cultural safety and wellbeing of the GP and RG workforce, </w:t>
                            </w:r>
                            <w:r w:rsidR="00C20DA7">
                              <w:rPr>
                                <w:rFonts w:ascii="Calibri" w:hAnsi="Calibri" w:cs="Calibri"/>
                                <w:kern w:val="2"/>
                                <w:sz w:val="20"/>
                                <w:szCs w:val="20"/>
                                <w14:ligatures w14:val="standardContextual"/>
                              </w:rPr>
                              <w:t>including</w:t>
                            </w:r>
                            <w:r w:rsidRPr="00507C02" w:rsidR="00C20DA7">
                              <w:rPr>
                                <w:rFonts w:ascii="Calibri" w:hAnsi="Calibri" w:cs="Calibri"/>
                                <w:kern w:val="2"/>
                                <w:sz w:val="20"/>
                                <w:szCs w:val="20"/>
                                <w14:ligatures w14:val="standardContextual"/>
                              </w:rPr>
                              <w:t xml:space="preserve"> </w:t>
                            </w:r>
                            <w:r w:rsidRPr="00507C02">
                              <w:rPr>
                                <w:rFonts w:ascii="Calibri" w:hAnsi="Calibri" w:cs="Calibri"/>
                                <w:kern w:val="2"/>
                                <w:sz w:val="20"/>
                                <w:szCs w:val="20"/>
                                <w14:ligatures w14:val="standardContextual"/>
                              </w:rPr>
                              <w:t>the cultural responsiveness of the GP and RG workforce in training settings (colleges, JCTS, GPRA, GPSA, IGPTN, CECMN)</w:t>
                            </w:r>
                            <w:r w:rsidR="001B5841">
                              <w:rPr>
                                <w:rFonts w:ascii="Calibri" w:hAnsi="Calibri" w:cs="Calibri"/>
                                <w:kern w:val="2"/>
                                <w:sz w:val="20"/>
                                <w:szCs w:val="20"/>
                                <w14:ligatures w14:val="standardContextual"/>
                              </w:rPr>
                              <w:t>.</w:t>
                            </w:r>
                          </w:p>
                          <w:p w:rsidRPr="00507C02" w:rsidR="00322833" w:rsidP="00A42AF2" w:rsidRDefault="00322833" w14:paraId="498AF514"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Ensure that training design and delivery, including marketing, registrar placements, practice and training resources and support</w:t>
                            </w:r>
                            <w:r w:rsidR="00B54C90">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encourages registrars to practice in First Nations health settings </w:t>
                            </w:r>
                            <w:r w:rsidR="000057E6">
                              <w:rPr>
                                <w:rFonts w:ascii="Calibri" w:hAnsi="Calibri" w:cs="Calibri"/>
                                <w:kern w:val="2"/>
                                <w:sz w:val="20"/>
                                <w:szCs w:val="20"/>
                                <w14:ligatures w14:val="standardContextual"/>
                              </w:rPr>
                              <w:br/>
                            </w:r>
                            <w:r w:rsidRPr="00507C02">
                              <w:rPr>
                                <w:rFonts w:ascii="Calibri" w:hAnsi="Calibri" w:cs="Calibri"/>
                                <w:kern w:val="2"/>
                                <w:sz w:val="20"/>
                                <w:szCs w:val="20"/>
                                <w14:ligatures w14:val="standardContextual"/>
                              </w:rPr>
                              <w:t>post-fellowship (DHDA, colleges, GPRA, GPSA)</w:t>
                            </w:r>
                            <w:r w:rsidR="001B5841">
                              <w:rPr>
                                <w:rFonts w:ascii="Calibri" w:hAnsi="Calibri" w:cs="Calibri"/>
                                <w:kern w:val="2"/>
                                <w:sz w:val="20"/>
                                <w:szCs w:val="20"/>
                                <w14:ligatures w14:val="standardContextual"/>
                              </w:rPr>
                              <w:t>.</w:t>
                            </w:r>
                          </w:p>
                          <w:p w:rsidRPr="00507C02" w:rsidR="00322833" w:rsidP="00A42AF2" w:rsidRDefault="00322833" w14:paraId="24676D1F"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both central and local cultural educators and mentors to supervisors and registrars, including to Aboriginal and Torres Strait Islander supervisors and registrars (colleges, JCTS, IGPTN, CECMN)</w:t>
                            </w:r>
                            <w:r w:rsidR="001B5841">
                              <w:rPr>
                                <w:rFonts w:ascii="Calibri" w:hAnsi="Calibri" w:cs="Calibri"/>
                                <w:kern w:val="2"/>
                                <w:sz w:val="20"/>
                                <w:szCs w:val="20"/>
                                <w14:ligatures w14:val="standardContextual"/>
                              </w:rPr>
                              <w:t>.</w:t>
                            </w:r>
                          </w:p>
                          <w:p w:rsidRPr="00507C02" w:rsidR="00322833" w:rsidP="00A42AF2" w:rsidRDefault="00322833" w14:paraId="1BACB059"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Represent, promote and advocate for Aboriginal and Torres Strait Islander registrars, including through developing collaborative relationships with key stakeholders. (colleges, JCTS, IGPTN, CECMN)</w:t>
                            </w:r>
                            <w:r w:rsidR="001B5841">
                              <w:rPr>
                                <w:rFonts w:ascii="Calibri" w:hAnsi="Calibri" w:cs="Calibri"/>
                                <w:kern w:val="2"/>
                                <w:sz w:val="20"/>
                                <w:szCs w:val="20"/>
                                <w14:ligatures w14:val="standardContextual"/>
                              </w:rPr>
                              <w:t>.</w:t>
                            </w:r>
                          </w:p>
                          <w:p w:rsidRPr="00507C02" w:rsidR="00322833" w:rsidP="00A42AF2" w:rsidRDefault="00322833" w14:paraId="1D5534D2"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independent advice and professional mentoring to Aboriginal and Torres Strait Islander registrars (colleges, JCTS, IGPTN, CECMN)</w:t>
                            </w:r>
                            <w:r w:rsidR="001B5841">
                              <w:rPr>
                                <w:rFonts w:ascii="Calibri" w:hAnsi="Calibri" w:cs="Calibri"/>
                                <w:kern w:val="2"/>
                                <w:sz w:val="20"/>
                                <w:szCs w:val="20"/>
                                <w14:ligatures w14:val="standardContextual"/>
                              </w:rPr>
                              <w:t>.</w:t>
                            </w:r>
                          </w:p>
                          <w:p w:rsidRPr="00507C02" w:rsidR="00322833" w:rsidP="00A42AF2" w:rsidRDefault="00322833" w14:paraId="471047F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Prioritise placements in First Nations health settings (colleges)</w:t>
                            </w:r>
                            <w:r w:rsidR="001B5841">
                              <w:rPr>
                                <w:rFonts w:ascii="Calibri" w:hAnsi="Calibri" w:cs="Calibri"/>
                                <w:kern w:val="2"/>
                                <w:sz w:val="20"/>
                                <w:szCs w:val="20"/>
                                <w14:ligatures w14:val="standardContextual"/>
                              </w:rPr>
                              <w:t>.</w:t>
                            </w:r>
                          </w:p>
                          <w:p w:rsidRPr="00507C02" w:rsidR="00322833" w:rsidP="00A42AF2" w:rsidRDefault="00322833" w14:paraId="130A529B"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Maintain appropriate levels of FTE training in First Nations health settings, in consultation with national peak organisations (colleges)</w:t>
                            </w:r>
                            <w:r w:rsidR="001B5841">
                              <w:rPr>
                                <w:rFonts w:ascii="Calibri" w:hAnsi="Calibri" w:cs="Calibri"/>
                                <w:kern w:val="2"/>
                                <w:sz w:val="20"/>
                                <w:szCs w:val="20"/>
                                <w14:ligatures w14:val="standardContextual"/>
                              </w:rPr>
                              <w:t>.</w:t>
                            </w:r>
                          </w:p>
                          <w:p w:rsidRPr="00507C02" w:rsidR="00322833" w:rsidP="00A42AF2" w:rsidRDefault="00322833" w14:paraId="5A07AC8B"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Consider Aboriginal and Torres Strait Islander registrar preferences during the selection process to remain close to, or away from, their community (colleges)</w:t>
                            </w:r>
                            <w:r w:rsidR="001B5841">
                              <w:rPr>
                                <w:rFonts w:ascii="Calibri" w:hAnsi="Calibri" w:cs="Calibri"/>
                                <w:kern w:val="2"/>
                                <w:sz w:val="20"/>
                                <w:szCs w:val="20"/>
                                <w14:ligatures w14:val="standardContextual"/>
                              </w:rPr>
                              <w:t>.</w:t>
                            </w:r>
                          </w:p>
                          <w:p w:rsidRPr="00507C02" w:rsidR="00322833" w:rsidP="00A42AF2" w:rsidRDefault="00322833" w14:paraId="7740331F"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Positively consider, support and facilitate Aboriginal and Torres Strait Islander applicants for the AGPT program (colleges)</w:t>
                            </w:r>
                            <w:r w:rsidR="001B5841">
                              <w:rPr>
                                <w:rFonts w:ascii="Calibri" w:hAnsi="Calibri" w:cs="Calibri"/>
                                <w:kern w:val="2"/>
                                <w:sz w:val="20"/>
                                <w:szCs w:val="20"/>
                                <w14:ligatures w14:val="standardContextual"/>
                              </w:rPr>
                              <w:t>.</w:t>
                            </w:r>
                          </w:p>
                          <w:p w:rsidRPr="00507C02" w:rsidR="00322833" w:rsidP="00A42AF2" w:rsidRDefault="00322833" w14:paraId="3777DEB6"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Increase the selection intake of Aboriginal and Torres Strait Islander doctors to a level representative of the Aboriginal and Torres Strait Islander population (colleges, JCTS, GPRA, IGPTN)</w:t>
                            </w:r>
                            <w:r w:rsidR="001B5841">
                              <w:rPr>
                                <w:rFonts w:ascii="Calibri" w:hAnsi="Calibri" w:cs="Calibri"/>
                                <w:kern w:val="2"/>
                                <w:sz w:val="20"/>
                                <w:szCs w:val="20"/>
                                <w14:ligatures w14:val="standardContextual"/>
                              </w:rPr>
                              <w:t>.</w:t>
                            </w:r>
                          </w:p>
                          <w:p w:rsidRPr="00507C02" w:rsidR="00322833" w:rsidP="00A42AF2" w:rsidRDefault="00322833" w14:paraId="698E1B48"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support and flexibility to Aboriginal and Torres Strait Islander registrars throughout their training to enable them to fulfil both their training and cultural obligations (colleges, JCTS, IGPTN</w:t>
                            </w:r>
                            <w:r w:rsidR="007F46F4">
                              <w:rPr>
                                <w:rFonts w:ascii="Calibri" w:hAnsi="Calibri" w:cs="Calibri"/>
                                <w:kern w:val="2"/>
                                <w:sz w:val="20"/>
                                <w:szCs w:val="20"/>
                                <w14:ligatures w14:val="standardContextual"/>
                              </w:rPr>
                              <w:t>, supervisors</w:t>
                            </w:r>
                            <w:r w:rsidRPr="00507C02">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rsidRPr="00507C02" w:rsidR="00322833" w:rsidP="00A42AF2" w:rsidRDefault="00322833" w14:paraId="6C6940DF"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Provide early career support </w:t>
                            </w:r>
                            <w:r w:rsidR="00E668BB">
                              <w:rPr>
                                <w:rFonts w:ascii="Calibri" w:hAnsi="Calibri" w:cs="Calibri"/>
                                <w:kern w:val="2"/>
                                <w:sz w:val="20"/>
                                <w:szCs w:val="20"/>
                                <w14:ligatures w14:val="standardContextual"/>
                              </w:rPr>
                              <w:t xml:space="preserve">for, </w:t>
                            </w:r>
                            <w:r w:rsidRPr="00507C02">
                              <w:rPr>
                                <w:rFonts w:ascii="Calibri" w:hAnsi="Calibri" w:cs="Calibri"/>
                                <w:kern w:val="2"/>
                                <w:sz w:val="20"/>
                                <w:szCs w:val="20"/>
                                <w14:ligatures w14:val="standardContextual"/>
                              </w:rPr>
                              <w:t>and engagement with</w:t>
                            </w:r>
                            <w:r w:rsidR="00E668BB">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Aboriginal and Torres Strait Islander fellows, to increase retention rates in their first year post fellowship (colleges, IGPTN)</w:t>
                            </w:r>
                            <w:r w:rsidR="001B5841">
                              <w:rPr>
                                <w:rFonts w:ascii="Calibri" w:hAnsi="Calibri" w:cs="Calibri"/>
                                <w:kern w:val="2"/>
                                <w:sz w:val="20"/>
                                <w:szCs w:val="20"/>
                                <w14:ligatures w14:val="standardContextual"/>
                              </w:rPr>
                              <w:t>.</w:t>
                            </w:r>
                          </w:p>
                          <w:p w:rsidRPr="00507C02" w:rsidR="00322833" w:rsidP="00A42AF2" w:rsidRDefault="00322833" w14:paraId="47375E8C"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sufficient and timely remediation to Aboriginal and Torres Strait Islander registrars to assist them to attain fellowship (colleges</w:t>
                            </w:r>
                            <w:r w:rsidR="007F46F4">
                              <w:rPr>
                                <w:rFonts w:ascii="Calibri" w:hAnsi="Calibri" w:cs="Calibri"/>
                                <w:kern w:val="2"/>
                                <w:sz w:val="20"/>
                                <w:szCs w:val="20"/>
                                <w14:ligatures w14:val="standardContextual"/>
                              </w:rPr>
                              <w:t>, supervisors</w:t>
                            </w:r>
                            <w:r w:rsidRPr="00507C02">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rsidRPr="00507C02" w:rsidR="00322833" w:rsidP="00A42AF2" w:rsidRDefault="00322833" w14:paraId="11259188"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Provide adequate resources and support to supervisors to enable them to provide Aboriginal and Torres Strait Islander registrars with additional support that may be required to assist them to attain fellowship (colleges, JCTS, GPSA, IGPTN, CECMN)</w:t>
                            </w:r>
                            <w:r w:rsidR="001B5841">
                              <w:rPr>
                                <w:rFonts w:ascii="Calibri" w:hAnsi="Calibri" w:cs="Calibri"/>
                                <w:kern w:val="2"/>
                                <w:sz w:val="20"/>
                                <w:szCs w:val="20"/>
                                <w14:ligatures w14:val="standardContextual"/>
                              </w:rPr>
                              <w:t>.</w:t>
                            </w:r>
                          </w:p>
                          <w:p w:rsidRPr="00507C02" w:rsidR="00322833" w:rsidP="00A42AF2" w:rsidRDefault="00322833" w14:paraId="1B539019"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Build accredited training and supervision capacity</w:t>
                            </w:r>
                            <w:r w:rsidRPr="009B6B46" w:rsidR="009B6B46">
                              <w:rPr>
                                <w:rFonts w:ascii="Calibri" w:hAnsi="Calibri" w:cs="Calibri"/>
                                <w:kern w:val="2"/>
                                <w:sz w:val="20"/>
                                <w:szCs w:val="20"/>
                                <w14:ligatures w14:val="standardContextual"/>
                              </w:rPr>
                              <w:t xml:space="preserve">, and support </w:t>
                            </w:r>
                            <w:r w:rsidR="009B6B46">
                              <w:rPr>
                                <w:rFonts w:ascii="Calibri" w:hAnsi="Calibri" w:cs="Calibri"/>
                                <w:kern w:val="2"/>
                                <w:sz w:val="20"/>
                                <w:szCs w:val="20"/>
                                <w14:ligatures w14:val="standardContextual"/>
                              </w:rPr>
                              <w:t>practice</w:t>
                            </w:r>
                            <w:r w:rsidRPr="009B6B46" w:rsidR="009B6B46">
                              <w:rPr>
                                <w:rFonts w:ascii="Calibri" w:hAnsi="Calibri" w:cs="Calibri"/>
                                <w:kern w:val="2"/>
                                <w:sz w:val="20"/>
                                <w:szCs w:val="20"/>
                                <w14:ligatures w14:val="standardContextual"/>
                              </w:rPr>
                              <w:t>s and supervisors to attain and maintain accreditation,</w:t>
                            </w:r>
                            <w:r w:rsidRPr="00507C02">
                              <w:rPr>
                                <w:rFonts w:ascii="Calibri" w:hAnsi="Calibri" w:cs="Calibri"/>
                                <w:kern w:val="2"/>
                                <w:sz w:val="20"/>
                                <w:szCs w:val="20"/>
                                <w14:ligatures w14:val="standardContextual"/>
                              </w:rPr>
                              <w:t xml:space="preserve"> in First Nations health settings, including through</w:t>
                            </w:r>
                            <w:r w:rsidR="002A24DF">
                              <w:rPr>
                                <w:rFonts w:ascii="Calibri" w:hAnsi="Calibri" w:cs="Calibri"/>
                                <w:kern w:val="2"/>
                                <w:sz w:val="20"/>
                                <w:szCs w:val="20"/>
                                <w14:ligatures w14:val="standardContextual"/>
                              </w:rPr>
                              <w:t xml:space="preserve"> supporting</w:t>
                            </w:r>
                            <w:r w:rsidR="0083671C">
                              <w:rPr>
                                <w:rFonts w:ascii="Calibri" w:hAnsi="Calibri" w:cs="Calibri"/>
                                <w:kern w:val="2"/>
                                <w:sz w:val="20"/>
                                <w:szCs w:val="20"/>
                                <w14:ligatures w14:val="standardContextual"/>
                              </w:rPr>
                              <w:t xml:space="preserve"> the</w:t>
                            </w:r>
                            <w:r w:rsidRPr="00507C02">
                              <w:rPr>
                                <w:rFonts w:ascii="Calibri" w:hAnsi="Calibri" w:cs="Calibri"/>
                                <w:kern w:val="2"/>
                                <w:sz w:val="20"/>
                                <w:szCs w:val="20"/>
                                <w14:ligatures w14:val="standardContextual"/>
                              </w:rPr>
                              <w:t xml:space="preserve"> provision of salary support payments to eligible training facilities (colleges, GPSA)</w:t>
                            </w:r>
                            <w:r w:rsidR="001B5841">
                              <w:rPr>
                                <w:rFonts w:ascii="Calibri" w:hAnsi="Calibri" w:cs="Calibri"/>
                                <w:kern w:val="2"/>
                                <w:sz w:val="20"/>
                                <w:szCs w:val="20"/>
                                <w14:ligatures w14:val="standardContextual"/>
                              </w:rPr>
                              <w:t>.</w:t>
                            </w:r>
                          </w:p>
                          <w:p w:rsidRPr="00507C02" w:rsidR="00322833" w:rsidP="00A42AF2" w:rsidRDefault="00322833" w14:paraId="2A99D3AE"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Increase accredited supervision capability and interest </w:t>
                            </w:r>
                            <w:r w:rsidRPr="004E46A4" w:rsidR="004E46A4">
                              <w:rPr>
                                <w:rFonts w:ascii="Calibri" w:hAnsi="Calibri" w:cs="Calibri"/>
                                <w:kern w:val="2"/>
                                <w:sz w:val="20"/>
                                <w:szCs w:val="20"/>
                                <w14:ligatures w14:val="standardContextual"/>
                              </w:rPr>
                              <w:t xml:space="preserve">in supervision </w:t>
                            </w:r>
                            <w:r w:rsidRPr="00507C02">
                              <w:rPr>
                                <w:rFonts w:ascii="Calibri" w:hAnsi="Calibri" w:cs="Calibri"/>
                                <w:kern w:val="2"/>
                                <w:sz w:val="20"/>
                                <w:szCs w:val="20"/>
                                <w14:ligatures w14:val="standardContextual"/>
                              </w:rPr>
                              <w:t>among Aboriginal and Torres Strait Islander fellows (colleges, GPSA, IGPTN)</w:t>
                            </w:r>
                            <w:r w:rsidR="001B5841">
                              <w:rPr>
                                <w:rFonts w:ascii="Calibri" w:hAnsi="Calibri" w:cs="Calibri"/>
                                <w:kern w:val="2"/>
                                <w:sz w:val="20"/>
                                <w:szCs w:val="20"/>
                                <w14:ligatures w14:val="standardContextual"/>
                              </w:rPr>
                              <w:t>.</w:t>
                            </w:r>
                          </w:p>
                          <w:p w:rsidRPr="00507C02" w:rsidR="00322833" w:rsidP="00A42AF2" w:rsidRDefault="00322833" w14:paraId="69BC93D9"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Advocate for, and represent, Aboriginal and Torres Strait Islander cultural educators and mentors, including through developing collaborative relationships with key stakeholders (colleges, JCTS, GPSA, CECMN)</w:t>
                            </w:r>
                            <w:r w:rsidR="001B5841">
                              <w:rPr>
                                <w:rFonts w:ascii="Calibri" w:hAnsi="Calibri" w:cs="Calibri"/>
                                <w:kern w:val="2"/>
                                <w:sz w:val="20"/>
                                <w:szCs w:val="20"/>
                                <w14:ligatures w14:val="standardContextual"/>
                              </w:rPr>
                              <w:t>.</w:t>
                            </w:r>
                          </w:p>
                          <w:p w:rsidRPr="00507C02" w:rsidR="00322833" w:rsidP="00A42AF2" w:rsidRDefault="00322833" w14:paraId="5500947E"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Support professional and wellbeing opportunities for cultural educators and cultural mentors (JCTS, CECMN)</w:t>
                            </w:r>
                            <w:r w:rsidR="001B5841">
                              <w:rPr>
                                <w:rFonts w:ascii="Calibri" w:hAnsi="Calibri" w:cs="Calibri"/>
                                <w:kern w:val="2"/>
                                <w:sz w:val="20"/>
                                <w:szCs w:val="20"/>
                                <w14:ligatures w14:val="standardContextual"/>
                              </w:rPr>
                              <w:t>.</w:t>
                            </w:r>
                          </w:p>
                          <w:p w:rsidRPr="00507C02" w:rsidR="00322833" w:rsidP="00A42AF2" w:rsidRDefault="00322833" w14:paraId="1142634D"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Educate sector partners around cultural educators and cultural mentors to ensure understanding of their role imparting knowledge and culturally responsive practices for registrars and supervisors (JCTS, CECMN)</w:t>
                            </w:r>
                            <w:r w:rsidR="001B5841">
                              <w:rPr>
                                <w:rFonts w:ascii="Calibri" w:hAnsi="Calibri" w:cs="Calibri"/>
                                <w:kern w:val="2"/>
                                <w:sz w:val="20"/>
                                <w:szCs w:val="20"/>
                                <w14:ligatures w14:val="standardContextual"/>
                              </w:rPr>
                              <w:t>.</w:t>
                            </w:r>
                          </w:p>
                          <w:p w:rsidRPr="00507C02" w:rsidR="00322833" w:rsidP="00A42AF2" w:rsidRDefault="00322833" w14:paraId="7636C276" wp14:textId="77777777">
                            <w:pPr>
                              <w:numPr>
                                <w:ilvl w:val="0"/>
                                <w:numId w:val="11"/>
                              </w:numPr>
                              <w:spacing w:before="0" w:after="0" w:line="240" w:lineRule="auto"/>
                              <w:ind w:left="142" w:right="-38"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Advise on strategic directions for First Nations GP training, including workforce distribution, quality, and outcomes (</w:t>
                            </w:r>
                            <w:r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p w:rsidRPr="00507C02" w:rsidR="00322833" w:rsidP="00A42AF2" w:rsidRDefault="00322833" w14:paraId="72D5760F"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Review and recommend improvements to First Nations GP training and salary support programs (</w:t>
                            </w:r>
                            <w:r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p w:rsidRPr="00507C02" w:rsidR="00322833" w:rsidP="00A42AF2" w:rsidRDefault="00322833" w14:paraId="6EF2676D"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Monitor and advise on Aboriginal and Torres Strait Islander registrar and supervisor support mechanisms (</w:t>
                            </w:r>
                            <w:r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txbxContent>
                      </v:textbox>
                      <w10:wrap type="square"/>
                    </v:shape>
                  </w:pict>
                </mc:Fallback>
              </mc:AlternateContent>
            </w:r>
          </w:p>
        </w:tc>
        <w:tc>
          <w:tcPr>
            <w:tcW w:w="1149" w:type="pct"/>
            <w:noWrap/>
          </w:tcPr>
          <w:p w14:paraId="43EB4BF3" w14:textId="77777777" w:rsidR="00322833" w:rsidRPr="00D1005E" w:rsidRDefault="00E668BB" w:rsidP="00322833">
            <w:pPr>
              <w:spacing w:before="0" w:after="0" w:line="240" w:lineRule="auto"/>
              <w:rPr>
                <w:rFonts w:ascii="Calibri" w:hAnsi="Calibri" w:cs="Calibri"/>
                <w:b/>
                <w:color w:val="auto"/>
                <w:sz w:val="17"/>
                <w:szCs w:val="17"/>
              </w:rPr>
            </w:pPr>
            <w:r w:rsidRPr="00D1005E">
              <w:rPr>
                <w:rFonts w:ascii="Calibri" w:hAnsi="Calibri" w:cs="Calibri"/>
                <w:b/>
                <w:noProof/>
                <w:color w:val="auto"/>
                <w:sz w:val="10"/>
                <w:szCs w:val="10"/>
              </w:rPr>
              <mc:AlternateContent>
                <mc:Choice Requires="wps">
                  <w:drawing>
                    <wp:anchor distT="45720" distB="45720" distL="114300" distR="114300" simplePos="0" relativeHeight="251658264" behindDoc="0" locked="0" layoutInCell="1" allowOverlap="1" wp14:anchorId="462A735A" wp14:editId="33BA49E4">
                      <wp:simplePos x="0" y="0"/>
                      <wp:positionH relativeFrom="column">
                        <wp:posOffset>74295</wp:posOffset>
                      </wp:positionH>
                      <wp:positionV relativeFrom="paragraph">
                        <wp:posOffset>49530</wp:posOffset>
                      </wp:positionV>
                      <wp:extent cx="3179445" cy="8048625"/>
                      <wp:effectExtent l="0" t="0" r="20955" b="28575"/>
                      <wp:wrapSquare wrapText="bothSides"/>
                      <wp:docPr id="331114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8048625"/>
                              </a:xfrm>
                              <a:prstGeom prst="rect">
                                <a:avLst/>
                              </a:prstGeom>
                              <a:solidFill>
                                <a:srgbClr val="FBE5D6"/>
                              </a:solidFill>
                              <a:ln w="9525">
                                <a:solidFill>
                                  <a:srgbClr val="000000"/>
                                </a:solidFill>
                                <a:miter lim="800000"/>
                                <a:headEnd/>
                                <a:tailEnd/>
                              </a:ln>
                            </wps:spPr>
                            <wps:txbx>
                              <w:txbxContent>
                                <w:p w14:paraId="67C9DD1B" w14:textId="77777777" w:rsidR="00322833" w:rsidRPr="00507C02" w:rsidRDefault="00F13304"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bookmarkStart w:id="116" w:name="_Hlk211518128"/>
                                  <w:bookmarkStart w:id="117" w:name="_Hlk211518129"/>
                                  <w:bookmarkStart w:id="118" w:name="_Hlk211518131"/>
                                  <w:bookmarkStart w:id="119" w:name="_Hlk211518132"/>
                                  <w:bookmarkStart w:id="120" w:name="_Hlk211518134"/>
                                  <w:bookmarkStart w:id="121" w:name="_Hlk211518135"/>
                                  <w:r w:rsidRPr="00507C02">
                                    <w:rPr>
                                      <w:rFonts w:ascii="Calibri" w:hAnsi="Calibri" w:cs="Calibri"/>
                                      <w:kern w:val="2"/>
                                      <w:sz w:val="20"/>
                                      <w:szCs w:val="20"/>
                                      <w14:ligatures w14:val="standardContextual"/>
                                    </w:rPr>
                                    <w:t>C</w:t>
                                  </w:r>
                                  <w:r w:rsidR="00322833" w:rsidRPr="00507C02">
                                    <w:rPr>
                                      <w:rFonts w:ascii="Calibri" w:hAnsi="Calibri" w:cs="Calibri"/>
                                      <w:kern w:val="2"/>
                                      <w:sz w:val="20"/>
                                      <w:szCs w:val="20"/>
                                      <w14:ligatures w14:val="standardContextual"/>
                                    </w:rPr>
                                    <w:t xml:space="preserve">ultural safety, wellbeing and cultural responsiveness of the GP and RG workforce in training settings </w:t>
                                  </w:r>
                                  <w:r w:rsidRPr="00507C02">
                                    <w:rPr>
                                      <w:rFonts w:ascii="Calibri" w:hAnsi="Calibri" w:cs="Calibri"/>
                                      <w:kern w:val="2"/>
                                      <w:sz w:val="20"/>
                                      <w:szCs w:val="20"/>
                                      <w14:ligatures w14:val="standardContextual"/>
                                    </w:rPr>
                                    <w:t xml:space="preserve">is enhanced </w:t>
                                  </w:r>
                                  <w:r w:rsidR="00322833" w:rsidRPr="00507C02">
                                    <w:rPr>
                                      <w:rFonts w:ascii="Calibri" w:hAnsi="Calibri" w:cs="Calibri"/>
                                      <w:kern w:val="2"/>
                                      <w:sz w:val="20"/>
                                      <w:szCs w:val="20"/>
                                      <w14:ligatures w14:val="standardContextual"/>
                                    </w:rPr>
                                    <w:t>(colleges, JCTS, GPRA, GPSA, IGPTN, CECMN)</w:t>
                                  </w:r>
                                  <w:r w:rsidR="001B5841">
                                    <w:rPr>
                                      <w:rFonts w:ascii="Calibri" w:hAnsi="Calibri" w:cs="Calibri"/>
                                      <w:kern w:val="2"/>
                                      <w:sz w:val="20"/>
                                      <w:szCs w:val="20"/>
                                      <w14:ligatures w14:val="standardContextual"/>
                                    </w:rPr>
                                    <w:t>.</w:t>
                                  </w:r>
                                </w:p>
                                <w:p w14:paraId="3935E50E"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More accredited training positions are available, and more registrars are training in, First Nations health settings (colleges, GPSA, IGPTN)</w:t>
                                  </w:r>
                                  <w:r w:rsidR="001B5841">
                                    <w:rPr>
                                      <w:rFonts w:ascii="Calibri" w:hAnsi="Calibri" w:cs="Calibri"/>
                                      <w:kern w:val="2"/>
                                      <w:sz w:val="20"/>
                                      <w:szCs w:val="20"/>
                                      <w14:ligatures w14:val="standardContextual"/>
                                    </w:rPr>
                                    <w:t>.</w:t>
                                  </w:r>
                                </w:p>
                                <w:p w14:paraId="0D96F156"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AGPT training design, delivery, marketing, registrar placements and training resources and support provided to practices encourage registrars to practice in First Nations health settings post-fellowship (DHDA, colleges, GPRA, GPSA)</w:t>
                                  </w:r>
                                  <w:r w:rsidR="001B5841">
                                    <w:rPr>
                                      <w:rFonts w:ascii="Calibri" w:hAnsi="Calibri" w:cs="Calibri"/>
                                      <w:kern w:val="2"/>
                                      <w:sz w:val="20"/>
                                      <w:szCs w:val="20"/>
                                      <w14:ligatures w14:val="standardContextual"/>
                                    </w:rPr>
                                    <w:t>.</w:t>
                                  </w:r>
                                </w:p>
                                <w:p w14:paraId="68111B5C"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Cultural educators and mentors are provided to supervisors and registrars, including Aboriginal and Torres Strait Islander supervisors and registrars (colleges, JCTS, IGPTN, CECMN)</w:t>
                                  </w:r>
                                  <w:r w:rsidR="001B5841">
                                    <w:rPr>
                                      <w:rFonts w:ascii="Calibri" w:hAnsi="Calibri" w:cs="Calibri"/>
                                      <w:kern w:val="2"/>
                                      <w:sz w:val="20"/>
                                      <w:szCs w:val="20"/>
                                      <w14:ligatures w14:val="standardContextual"/>
                                    </w:rPr>
                                    <w:t>.</w:t>
                                  </w:r>
                                </w:p>
                                <w:p w14:paraId="78338555"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registrars receive representation</w:t>
                                  </w:r>
                                  <w:r w:rsidR="00F13304" w:rsidRPr="00507C02">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advocacy</w:t>
                                  </w:r>
                                  <w:r w:rsidR="00F13304" w:rsidRPr="00507C02">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w:t>
                                  </w:r>
                                  <w:r w:rsidR="00F13304" w:rsidRPr="00507C02">
                                    <w:rPr>
                                      <w:rFonts w:ascii="Calibri" w:hAnsi="Calibri" w:cs="Calibri"/>
                                      <w:kern w:val="2"/>
                                      <w:sz w:val="20"/>
                                      <w:szCs w:val="20"/>
                                      <w14:ligatures w14:val="standardContextual"/>
                                    </w:rPr>
                                    <w:t xml:space="preserve">independent advice and professional mentoring </w:t>
                                  </w:r>
                                  <w:r w:rsidRPr="00507C02">
                                    <w:rPr>
                                      <w:rFonts w:ascii="Calibri" w:hAnsi="Calibri" w:cs="Calibri"/>
                                      <w:kern w:val="2"/>
                                      <w:sz w:val="20"/>
                                      <w:szCs w:val="20"/>
                                      <w14:ligatures w14:val="standardContextual"/>
                                    </w:rPr>
                                    <w:t>(colleges, JCTS, IGPTN, CECMN)</w:t>
                                  </w:r>
                                  <w:r w:rsidR="001B5841">
                                    <w:rPr>
                                      <w:rFonts w:ascii="Calibri" w:hAnsi="Calibri" w:cs="Calibri"/>
                                      <w:kern w:val="2"/>
                                      <w:sz w:val="20"/>
                                      <w:szCs w:val="20"/>
                                      <w14:ligatures w14:val="standardContextual"/>
                                    </w:rPr>
                                    <w:t>.</w:t>
                                  </w:r>
                                </w:p>
                                <w:p w14:paraId="76B8E63B"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registrar training location preferences are considered (colleges)</w:t>
                                  </w:r>
                                  <w:r w:rsidR="001B5841">
                                    <w:rPr>
                                      <w:rFonts w:ascii="Calibri" w:hAnsi="Calibri" w:cs="Calibri"/>
                                      <w:kern w:val="2"/>
                                      <w:sz w:val="20"/>
                                      <w:szCs w:val="20"/>
                                      <w14:ligatures w14:val="standardContextual"/>
                                    </w:rPr>
                                    <w:t>.</w:t>
                                  </w:r>
                                </w:p>
                                <w:p w14:paraId="78ABA17A"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More Aboriginal and Torres Strait Islander registrars are selected, undertake training, and attain fellowship in the AGPT program (colleges, JCTS, GPRA, IGPTN, CECMN)</w:t>
                                  </w:r>
                                  <w:r w:rsidR="001B5841">
                                    <w:rPr>
                                      <w:rFonts w:ascii="Calibri" w:hAnsi="Calibri" w:cs="Calibri"/>
                                      <w:kern w:val="2"/>
                                      <w:sz w:val="20"/>
                                      <w:szCs w:val="20"/>
                                      <w14:ligatures w14:val="standardContextual"/>
                                    </w:rPr>
                                    <w:t>.</w:t>
                                  </w:r>
                                </w:p>
                                <w:p w14:paraId="7B0592A9" w14:textId="77777777" w:rsidR="00322833" w:rsidRPr="00507C02" w:rsidRDefault="00207D2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Pr>
                                      <w:rFonts w:ascii="Calibri" w:hAnsi="Calibri" w:cs="Calibri"/>
                                      <w:kern w:val="2"/>
                                      <w:sz w:val="20"/>
                                      <w:szCs w:val="20"/>
                                      <w14:ligatures w14:val="standardContextual"/>
                                    </w:rPr>
                                    <w:t xml:space="preserve"> </w:t>
                                  </w:r>
                                  <w:r w:rsidR="00322833" w:rsidRPr="00507C02">
                                    <w:rPr>
                                      <w:rFonts w:ascii="Calibri" w:hAnsi="Calibri" w:cs="Calibri"/>
                                      <w:kern w:val="2"/>
                                      <w:sz w:val="20"/>
                                      <w:szCs w:val="20"/>
                                      <w14:ligatures w14:val="standardContextual"/>
                                    </w:rPr>
                                    <w:t xml:space="preserve">Aboriginal and Torres Strait Islander registrars receive </w:t>
                                  </w:r>
                                  <w:r w:rsidR="00F13304" w:rsidRPr="00507C02">
                                    <w:rPr>
                                      <w:rFonts w:ascii="Calibri" w:hAnsi="Calibri" w:cs="Calibri"/>
                                      <w:kern w:val="2"/>
                                      <w:sz w:val="20"/>
                                      <w:szCs w:val="20"/>
                                      <w14:ligatures w14:val="standardContextual"/>
                                    </w:rPr>
                                    <w:t xml:space="preserve">sufficient and timely remediation, and </w:t>
                                  </w:r>
                                  <w:r w:rsidR="00322833" w:rsidRPr="00507C02">
                                    <w:rPr>
                                      <w:rFonts w:ascii="Calibri" w:hAnsi="Calibri" w:cs="Calibri"/>
                                      <w:kern w:val="2"/>
                                      <w:sz w:val="20"/>
                                      <w:szCs w:val="20"/>
                                      <w14:ligatures w14:val="standardContextual"/>
                                    </w:rPr>
                                    <w:t>support and flexibility to fulfil both their training and cultural obligations (colleges, JCTS, IGPTN</w:t>
                                  </w:r>
                                  <w:r w:rsidR="002B210B">
                                    <w:rPr>
                                      <w:rFonts w:ascii="Calibri" w:hAnsi="Calibri" w:cs="Calibri"/>
                                      <w:kern w:val="2"/>
                                      <w:sz w:val="20"/>
                                      <w:szCs w:val="20"/>
                                      <w14:ligatures w14:val="standardContextual"/>
                                    </w:rPr>
                                    <w:t>, supervisors</w:t>
                                  </w:r>
                                  <w:r w:rsidR="00322833" w:rsidRPr="00507C02">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14:paraId="7CACDB69"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Supervisors receive adequate resources and support to assist Aboriginal and Torres Strait Islander registrars to attain fellowship (colleges, JCTS, GPSA, IGPTN, CECMN)</w:t>
                                  </w:r>
                                  <w:r w:rsidR="001B5841">
                                    <w:rPr>
                                      <w:rFonts w:ascii="Calibri" w:hAnsi="Calibri" w:cs="Calibri"/>
                                      <w:kern w:val="2"/>
                                      <w:sz w:val="20"/>
                                      <w:szCs w:val="20"/>
                                      <w14:ligatures w14:val="standardContextual"/>
                                    </w:rPr>
                                    <w:t>.</w:t>
                                  </w:r>
                                </w:p>
                                <w:p w14:paraId="4D39528B"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fellows receive career support and engagement in their first year post fellowship (colleges, IGPTN)</w:t>
                                  </w:r>
                                  <w:r w:rsidR="001B5841">
                                    <w:rPr>
                                      <w:rFonts w:ascii="Calibri" w:hAnsi="Calibri" w:cs="Calibri"/>
                                      <w:kern w:val="2"/>
                                      <w:sz w:val="20"/>
                                      <w:szCs w:val="20"/>
                                      <w14:ligatures w14:val="standardContextual"/>
                                    </w:rPr>
                                    <w:t>.</w:t>
                                  </w:r>
                                </w:p>
                                <w:p w14:paraId="5BA60003"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Accredited supervision capability and interest</w:t>
                                  </w:r>
                                  <w:r w:rsidR="004E46A4">
                                    <w:rPr>
                                      <w:rFonts w:ascii="Calibri" w:hAnsi="Calibri" w:cs="Calibri"/>
                                      <w:kern w:val="2"/>
                                      <w:sz w:val="20"/>
                                      <w:szCs w:val="20"/>
                                      <w14:ligatures w14:val="standardContextual"/>
                                    </w:rPr>
                                    <w:t xml:space="preserve"> in supervision</w:t>
                                  </w:r>
                                  <w:r w:rsidRPr="00507C02">
                                    <w:rPr>
                                      <w:rFonts w:ascii="Calibri" w:hAnsi="Calibri" w:cs="Calibri"/>
                                      <w:kern w:val="2"/>
                                      <w:sz w:val="20"/>
                                      <w:szCs w:val="20"/>
                                      <w14:ligatures w14:val="standardContextual"/>
                                    </w:rPr>
                                    <w:t xml:space="preserve"> among Aboriginal and Torres Strait Islander fellows increases (colleges, GPSA, IGPTN)</w:t>
                                  </w:r>
                                  <w:r w:rsidR="001B5841">
                                    <w:rPr>
                                      <w:rFonts w:ascii="Calibri" w:hAnsi="Calibri" w:cs="Calibri"/>
                                      <w:kern w:val="2"/>
                                      <w:sz w:val="20"/>
                                      <w:szCs w:val="20"/>
                                      <w14:ligatures w14:val="standardContextual"/>
                                    </w:rPr>
                                    <w:t>.</w:t>
                                  </w:r>
                                </w:p>
                                <w:p w14:paraId="003581CC"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cultural educators and mentors receive professional support, wellbeing opportunities, advocacy and representation (colleges, JCTS, GPSA, CECMN)</w:t>
                                  </w:r>
                                  <w:r w:rsidR="001B5841">
                                    <w:rPr>
                                      <w:rFonts w:ascii="Calibri" w:hAnsi="Calibri" w:cs="Calibri"/>
                                      <w:kern w:val="2"/>
                                      <w:sz w:val="20"/>
                                      <w:szCs w:val="20"/>
                                      <w14:ligatures w14:val="standardContextual"/>
                                    </w:rPr>
                                    <w:t>.</w:t>
                                  </w:r>
                                </w:p>
                                <w:p w14:paraId="6AC499EA" w14:textId="77777777" w:rsidR="00322833" w:rsidRPr="00507C02" w:rsidRDefault="00322833" w:rsidP="00A42AF2">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Sector partners receive education about the role of cultural educators and mentors </w:t>
                                  </w:r>
                                  <w:r w:rsidR="00311883" w:rsidRPr="00507C02">
                                    <w:rPr>
                                      <w:rFonts w:ascii="Calibri" w:hAnsi="Calibri" w:cs="Calibri"/>
                                      <w:kern w:val="2"/>
                                      <w:sz w:val="20"/>
                                      <w:szCs w:val="20"/>
                                      <w14:ligatures w14:val="standardContextual"/>
                                    </w:rPr>
                                    <w:t>and the</w:t>
                                  </w:r>
                                  <w:r w:rsidRPr="00507C02">
                                    <w:rPr>
                                      <w:rFonts w:ascii="Calibri" w:hAnsi="Calibri" w:cs="Calibri"/>
                                      <w:kern w:val="2"/>
                                      <w:sz w:val="20"/>
                                      <w:szCs w:val="20"/>
                                      <w14:ligatures w14:val="standardContextual"/>
                                    </w:rPr>
                                    <w:t xml:space="preserve"> knowledge and culturally responsive practices </w:t>
                                  </w:r>
                                  <w:r w:rsidR="00311883" w:rsidRPr="00507C02">
                                    <w:rPr>
                                      <w:rFonts w:ascii="Calibri" w:hAnsi="Calibri" w:cs="Calibri"/>
                                      <w:kern w:val="2"/>
                                      <w:sz w:val="20"/>
                                      <w:szCs w:val="20"/>
                                      <w14:ligatures w14:val="standardContextual"/>
                                    </w:rPr>
                                    <w:t>they impart</w:t>
                                  </w:r>
                                  <w:r w:rsidRPr="00507C02">
                                    <w:rPr>
                                      <w:rFonts w:ascii="Calibri" w:hAnsi="Calibri" w:cs="Calibri"/>
                                      <w:kern w:val="2"/>
                                      <w:sz w:val="20"/>
                                      <w:szCs w:val="20"/>
                                      <w14:ligatures w14:val="standardContextual"/>
                                    </w:rPr>
                                    <w:t xml:space="preserve"> (JCTS, CECMN)</w:t>
                                  </w:r>
                                  <w:r w:rsidR="001B5841">
                                    <w:rPr>
                                      <w:rFonts w:ascii="Calibri" w:hAnsi="Calibri" w:cs="Calibri"/>
                                      <w:kern w:val="2"/>
                                      <w:sz w:val="20"/>
                                      <w:szCs w:val="20"/>
                                      <w14:ligatures w14:val="standardContextual"/>
                                    </w:rPr>
                                    <w:t>.</w:t>
                                  </w:r>
                                </w:p>
                                <w:p w14:paraId="10E3543C" w14:textId="77777777" w:rsidR="00322833" w:rsidRPr="00507C02"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First Nations GP training strategic directions are advised upon, salary support programs are reviewed and improvements recommended, and Aboriginal and Torres Strait Islander registrar and supervisor support mechanisms are monitored and advised upon (</w:t>
                                  </w:r>
                                  <w:r w:rsidR="00770FD4" w:rsidRP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bookmarkEnd w:id="116"/>
                                  <w:bookmarkEnd w:id="117"/>
                                  <w:bookmarkEnd w:id="118"/>
                                  <w:bookmarkEnd w:id="119"/>
                                  <w:bookmarkEnd w:id="120"/>
                                  <w:bookmarkEnd w:id="121"/>
                                  <w:r w:rsidR="001B5841">
                                    <w:rPr>
                                      <w:rFonts w:ascii="Calibri" w:hAnsi="Calibri" w:cs="Calibri"/>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E71BC15">
                    <v:shape id="_x0000_s1047" style="position:absolute;margin-left:5.85pt;margin-top:3.9pt;width:250.35pt;height:633.7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be5d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" w14:anchorId="462A735A">
                      <v:textbox>
                        <w:txbxContent>
                          <w:p w:rsidRPr="00507C02" w:rsidR="00322833" w:rsidP="00A42AF2" w:rsidRDefault="00F13304" w14:paraId="26514568"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C</w:t>
                            </w:r>
                            <w:r w:rsidRPr="00507C02" w:rsidR="00322833">
                              <w:rPr>
                                <w:rFonts w:ascii="Calibri" w:hAnsi="Calibri" w:cs="Calibri"/>
                                <w:kern w:val="2"/>
                                <w:sz w:val="20"/>
                                <w:szCs w:val="20"/>
                                <w14:ligatures w14:val="standardContextual"/>
                              </w:rPr>
                              <w:t xml:space="preserve">ultural safety, wellbeing and cultural responsiveness of the GP and RG workforce in training settings </w:t>
                            </w:r>
                            <w:r w:rsidRPr="00507C02">
                              <w:rPr>
                                <w:rFonts w:ascii="Calibri" w:hAnsi="Calibri" w:cs="Calibri"/>
                                <w:kern w:val="2"/>
                                <w:sz w:val="20"/>
                                <w:szCs w:val="20"/>
                                <w14:ligatures w14:val="standardContextual"/>
                              </w:rPr>
                              <w:t xml:space="preserve">is enhanced </w:t>
                            </w:r>
                            <w:r w:rsidRPr="00507C02" w:rsidR="00322833">
                              <w:rPr>
                                <w:rFonts w:ascii="Calibri" w:hAnsi="Calibri" w:cs="Calibri"/>
                                <w:kern w:val="2"/>
                                <w:sz w:val="20"/>
                                <w:szCs w:val="20"/>
                                <w14:ligatures w14:val="standardContextual"/>
                              </w:rPr>
                              <w:t>(colleges, JCTS, GPRA, GPSA, IGPTN, CECMN)</w:t>
                            </w:r>
                            <w:r w:rsidR="001B5841">
                              <w:rPr>
                                <w:rFonts w:ascii="Calibri" w:hAnsi="Calibri" w:cs="Calibri"/>
                                <w:kern w:val="2"/>
                                <w:sz w:val="20"/>
                                <w:szCs w:val="20"/>
                                <w14:ligatures w14:val="standardContextual"/>
                              </w:rPr>
                              <w:t>.</w:t>
                            </w:r>
                          </w:p>
                          <w:p w:rsidRPr="00507C02" w:rsidR="00322833" w:rsidP="00A42AF2" w:rsidRDefault="00322833" w14:paraId="1DB2B4CA"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More accredited training positions are available, and more registrars are training in, First Nations health settings (colleges, GPSA, IGPTN)</w:t>
                            </w:r>
                            <w:r w:rsidR="001B5841">
                              <w:rPr>
                                <w:rFonts w:ascii="Calibri" w:hAnsi="Calibri" w:cs="Calibri"/>
                                <w:kern w:val="2"/>
                                <w:sz w:val="20"/>
                                <w:szCs w:val="20"/>
                                <w14:ligatures w14:val="standardContextual"/>
                              </w:rPr>
                              <w:t>.</w:t>
                            </w:r>
                          </w:p>
                          <w:p w:rsidRPr="00507C02" w:rsidR="00322833" w:rsidP="00A42AF2" w:rsidRDefault="00322833" w14:paraId="4F4686C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AGPT training design, delivery, marketing, registrar placements and training resources and support provided to practices encourage registrars to practice in First Nations health settings post-fellowship (DHDA, colleges, GPRA, GPSA)</w:t>
                            </w:r>
                            <w:r w:rsidR="001B5841">
                              <w:rPr>
                                <w:rFonts w:ascii="Calibri" w:hAnsi="Calibri" w:cs="Calibri"/>
                                <w:kern w:val="2"/>
                                <w:sz w:val="20"/>
                                <w:szCs w:val="20"/>
                                <w14:ligatures w14:val="standardContextual"/>
                              </w:rPr>
                              <w:t>.</w:t>
                            </w:r>
                          </w:p>
                          <w:p w:rsidRPr="00507C02" w:rsidR="00322833" w:rsidP="00A42AF2" w:rsidRDefault="00322833" w14:paraId="30CAAF3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Cultural educators and mentors are provided to supervisors and registrars, including Aboriginal and Torres Strait Islander supervisors and registrars (colleges, JCTS, IGPTN, CECMN)</w:t>
                            </w:r>
                            <w:r w:rsidR="001B5841">
                              <w:rPr>
                                <w:rFonts w:ascii="Calibri" w:hAnsi="Calibri" w:cs="Calibri"/>
                                <w:kern w:val="2"/>
                                <w:sz w:val="20"/>
                                <w:szCs w:val="20"/>
                                <w14:ligatures w14:val="standardContextual"/>
                              </w:rPr>
                              <w:t>.</w:t>
                            </w:r>
                          </w:p>
                          <w:p w:rsidRPr="00507C02" w:rsidR="00322833" w:rsidP="00A42AF2" w:rsidRDefault="00322833" w14:paraId="7865AC8A"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registrars receive representation</w:t>
                            </w:r>
                            <w:r w:rsidRPr="00507C02" w:rsidR="00F13304">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advocacy</w:t>
                            </w:r>
                            <w:r w:rsidRPr="00507C02" w:rsidR="00F13304">
                              <w:rPr>
                                <w:rFonts w:ascii="Calibri" w:hAnsi="Calibri" w:cs="Calibri"/>
                                <w:kern w:val="2"/>
                                <w:sz w:val="20"/>
                                <w:szCs w:val="20"/>
                                <w14:ligatures w14:val="standardContextual"/>
                              </w:rPr>
                              <w:t>,</w:t>
                            </w:r>
                            <w:r w:rsidRPr="00507C02">
                              <w:rPr>
                                <w:rFonts w:ascii="Calibri" w:hAnsi="Calibri" w:cs="Calibri"/>
                                <w:kern w:val="2"/>
                                <w:sz w:val="20"/>
                                <w:szCs w:val="20"/>
                                <w14:ligatures w14:val="standardContextual"/>
                              </w:rPr>
                              <w:t xml:space="preserve"> </w:t>
                            </w:r>
                            <w:r w:rsidRPr="00507C02" w:rsidR="00F13304">
                              <w:rPr>
                                <w:rFonts w:ascii="Calibri" w:hAnsi="Calibri" w:cs="Calibri"/>
                                <w:kern w:val="2"/>
                                <w:sz w:val="20"/>
                                <w:szCs w:val="20"/>
                                <w14:ligatures w14:val="standardContextual"/>
                              </w:rPr>
                              <w:t xml:space="preserve">independent advice and professional mentoring </w:t>
                            </w:r>
                            <w:r w:rsidRPr="00507C02">
                              <w:rPr>
                                <w:rFonts w:ascii="Calibri" w:hAnsi="Calibri" w:cs="Calibri"/>
                                <w:kern w:val="2"/>
                                <w:sz w:val="20"/>
                                <w:szCs w:val="20"/>
                                <w14:ligatures w14:val="standardContextual"/>
                              </w:rPr>
                              <w:t>(colleges, JCTS, IGPTN, CECMN)</w:t>
                            </w:r>
                            <w:r w:rsidR="001B5841">
                              <w:rPr>
                                <w:rFonts w:ascii="Calibri" w:hAnsi="Calibri" w:cs="Calibri"/>
                                <w:kern w:val="2"/>
                                <w:sz w:val="20"/>
                                <w:szCs w:val="20"/>
                                <w14:ligatures w14:val="standardContextual"/>
                              </w:rPr>
                              <w:t>.</w:t>
                            </w:r>
                          </w:p>
                          <w:p w:rsidRPr="00507C02" w:rsidR="00322833" w:rsidP="00A42AF2" w:rsidRDefault="00322833" w14:paraId="37762526"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registrar training location preferences are considered (colleges)</w:t>
                            </w:r>
                            <w:r w:rsidR="001B5841">
                              <w:rPr>
                                <w:rFonts w:ascii="Calibri" w:hAnsi="Calibri" w:cs="Calibri"/>
                                <w:kern w:val="2"/>
                                <w:sz w:val="20"/>
                                <w:szCs w:val="20"/>
                                <w14:ligatures w14:val="standardContextual"/>
                              </w:rPr>
                              <w:t>.</w:t>
                            </w:r>
                          </w:p>
                          <w:p w:rsidRPr="00507C02" w:rsidR="00322833" w:rsidP="00A42AF2" w:rsidRDefault="00322833" w14:paraId="4E6E1399"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More Aboriginal and Torres Strait Islander registrars are selected, undertake training, and attain fellowship in the AGPT program (colleges, JCTS, GPRA, IGPTN, CECMN)</w:t>
                            </w:r>
                            <w:r w:rsidR="001B5841">
                              <w:rPr>
                                <w:rFonts w:ascii="Calibri" w:hAnsi="Calibri" w:cs="Calibri"/>
                                <w:kern w:val="2"/>
                                <w:sz w:val="20"/>
                                <w:szCs w:val="20"/>
                                <w14:ligatures w14:val="standardContextual"/>
                              </w:rPr>
                              <w:t>.</w:t>
                            </w:r>
                          </w:p>
                          <w:p w:rsidRPr="00507C02" w:rsidR="00322833" w:rsidP="00A42AF2" w:rsidRDefault="00207D29" w14:paraId="245AB153"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Pr>
                                <w:rFonts w:ascii="Calibri" w:hAnsi="Calibri" w:cs="Calibri"/>
                                <w:kern w:val="2"/>
                                <w:sz w:val="20"/>
                                <w:szCs w:val="20"/>
                                <w14:ligatures w14:val="standardContextual"/>
                              </w:rPr>
                              <w:t xml:space="preserve"> </w:t>
                            </w:r>
                            <w:r w:rsidRPr="00507C02" w:rsidR="00322833">
                              <w:rPr>
                                <w:rFonts w:ascii="Calibri" w:hAnsi="Calibri" w:cs="Calibri"/>
                                <w:kern w:val="2"/>
                                <w:sz w:val="20"/>
                                <w:szCs w:val="20"/>
                                <w14:ligatures w14:val="standardContextual"/>
                              </w:rPr>
                              <w:t xml:space="preserve">Aboriginal and Torres Strait Islander registrars receive </w:t>
                            </w:r>
                            <w:r w:rsidRPr="00507C02" w:rsidR="00F13304">
                              <w:rPr>
                                <w:rFonts w:ascii="Calibri" w:hAnsi="Calibri" w:cs="Calibri"/>
                                <w:kern w:val="2"/>
                                <w:sz w:val="20"/>
                                <w:szCs w:val="20"/>
                                <w14:ligatures w14:val="standardContextual"/>
                              </w:rPr>
                              <w:t xml:space="preserve">sufficient and timely remediation, and </w:t>
                            </w:r>
                            <w:r w:rsidRPr="00507C02" w:rsidR="00322833">
                              <w:rPr>
                                <w:rFonts w:ascii="Calibri" w:hAnsi="Calibri" w:cs="Calibri"/>
                                <w:kern w:val="2"/>
                                <w:sz w:val="20"/>
                                <w:szCs w:val="20"/>
                                <w14:ligatures w14:val="standardContextual"/>
                              </w:rPr>
                              <w:t>support and flexibility to fulfil both their training and cultural obligations (colleges, JCTS, IGPTN</w:t>
                            </w:r>
                            <w:r w:rsidR="002B210B">
                              <w:rPr>
                                <w:rFonts w:ascii="Calibri" w:hAnsi="Calibri" w:cs="Calibri"/>
                                <w:kern w:val="2"/>
                                <w:sz w:val="20"/>
                                <w:szCs w:val="20"/>
                                <w14:ligatures w14:val="standardContextual"/>
                              </w:rPr>
                              <w:t>, supervisors</w:t>
                            </w:r>
                            <w:r w:rsidRPr="00507C02" w:rsidR="00322833">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rsidRPr="00507C02" w:rsidR="00322833" w:rsidP="00A42AF2" w:rsidRDefault="00322833" w14:paraId="76B1F668"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Supervisors receive adequate resources and support to assist Aboriginal and Torres Strait Islander registrars to attain fellowship (colleges, JCTS, GPSA, IGPTN, CECMN)</w:t>
                            </w:r>
                            <w:r w:rsidR="001B5841">
                              <w:rPr>
                                <w:rFonts w:ascii="Calibri" w:hAnsi="Calibri" w:cs="Calibri"/>
                                <w:kern w:val="2"/>
                                <w:sz w:val="20"/>
                                <w:szCs w:val="20"/>
                                <w14:ligatures w14:val="standardContextual"/>
                              </w:rPr>
                              <w:t>.</w:t>
                            </w:r>
                          </w:p>
                          <w:p w:rsidRPr="00507C02" w:rsidR="00322833" w:rsidP="00A42AF2" w:rsidRDefault="00322833" w14:paraId="3CC4713C"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fellows receive career support and engagement in their first year post fellowship (colleges, IGPTN)</w:t>
                            </w:r>
                            <w:r w:rsidR="001B5841">
                              <w:rPr>
                                <w:rFonts w:ascii="Calibri" w:hAnsi="Calibri" w:cs="Calibri"/>
                                <w:kern w:val="2"/>
                                <w:sz w:val="20"/>
                                <w:szCs w:val="20"/>
                                <w14:ligatures w14:val="standardContextual"/>
                              </w:rPr>
                              <w:t>.</w:t>
                            </w:r>
                          </w:p>
                          <w:p w:rsidRPr="00507C02" w:rsidR="00322833" w:rsidP="00A42AF2" w:rsidRDefault="00322833" w14:paraId="0DFE563D"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Accredited supervision capability and interest</w:t>
                            </w:r>
                            <w:r w:rsidR="004E46A4">
                              <w:rPr>
                                <w:rFonts w:ascii="Calibri" w:hAnsi="Calibri" w:cs="Calibri"/>
                                <w:kern w:val="2"/>
                                <w:sz w:val="20"/>
                                <w:szCs w:val="20"/>
                                <w14:ligatures w14:val="standardContextual"/>
                              </w:rPr>
                              <w:t xml:space="preserve"> in supervision</w:t>
                            </w:r>
                            <w:r w:rsidRPr="00507C02">
                              <w:rPr>
                                <w:rFonts w:ascii="Calibri" w:hAnsi="Calibri" w:cs="Calibri"/>
                                <w:kern w:val="2"/>
                                <w:sz w:val="20"/>
                                <w:szCs w:val="20"/>
                                <w14:ligatures w14:val="standardContextual"/>
                              </w:rPr>
                              <w:t xml:space="preserve"> among Aboriginal and Torres Strait Islander fellows increases (colleges, GPSA, IGPTN)</w:t>
                            </w:r>
                            <w:r w:rsidR="001B5841">
                              <w:rPr>
                                <w:rFonts w:ascii="Calibri" w:hAnsi="Calibri" w:cs="Calibri"/>
                                <w:kern w:val="2"/>
                                <w:sz w:val="20"/>
                                <w:szCs w:val="20"/>
                                <w14:ligatures w14:val="standardContextual"/>
                              </w:rPr>
                              <w:t>.</w:t>
                            </w:r>
                          </w:p>
                          <w:p w:rsidRPr="00507C02" w:rsidR="00322833" w:rsidP="00A42AF2" w:rsidRDefault="00322833" w14:paraId="37BAFD45"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Aboriginal and Torres Strait Islander cultural educators and mentors receive professional support, wellbeing opportunities, advocacy and representation (colleges, JCTS, GPSA, CECMN)</w:t>
                            </w:r>
                            <w:r w:rsidR="001B5841">
                              <w:rPr>
                                <w:rFonts w:ascii="Calibri" w:hAnsi="Calibri" w:cs="Calibri"/>
                                <w:kern w:val="2"/>
                                <w:sz w:val="20"/>
                                <w:szCs w:val="20"/>
                                <w14:ligatures w14:val="standardContextual"/>
                              </w:rPr>
                              <w:t>.</w:t>
                            </w:r>
                          </w:p>
                          <w:p w:rsidRPr="00507C02" w:rsidR="00322833" w:rsidP="00A42AF2" w:rsidRDefault="00322833" w14:paraId="2CA012AE" wp14:textId="77777777">
                            <w:pPr>
                              <w:numPr>
                                <w:ilvl w:val="0"/>
                                <w:numId w:val="11"/>
                              </w:numPr>
                              <w:spacing w:before="0" w:after="0" w:line="240" w:lineRule="auto"/>
                              <w:ind w:left="142" w:right="-139"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 xml:space="preserve">Sector partners receive education about the role of cultural educators and mentors </w:t>
                            </w:r>
                            <w:r w:rsidRPr="00507C02" w:rsidR="00311883">
                              <w:rPr>
                                <w:rFonts w:ascii="Calibri" w:hAnsi="Calibri" w:cs="Calibri"/>
                                <w:kern w:val="2"/>
                                <w:sz w:val="20"/>
                                <w:szCs w:val="20"/>
                                <w14:ligatures w14:val="standardContextual"/>
                              </w:rPr>
                              <w:t>and the</w:t>
                            </w:r>
                            <w:r w:rsidRPr="00507C02">
                              <w:rPr>
                                <w:rFonts w:ascii="Calibri" w:hAnsi="Calibri" w:cs="Calibri"/>
                                <w:kern w:val="2"/>
                                <w:sz w:val="20"/>
                                <w:szCs w:val="20"/>
                                <w14:ligatures w14:val="standardContextual"/>
                              </w:rPr>
                              <w:t xml:space="preserve"> knowledge and culturally responsive practices </w:t>
                            </w:r>
                            <w:r w:rsidRPr="00507C02" w:rsidR="00311883">
                              <w:rPr>
                                <w:rFonts w:ascii="Calibri" w:hAnsi="Calibri" w:cs="Calibri"/>
                                <w:kern w:val="2"/>
                                <w:sz w:val="20"/>
                                <w:szCs w:val="20"/>
                                <w14:ligatures w14:val="standardContextual"/>
                              </w:rPr>
                              <w:t>they impart</w:t>
                            </w:r>
                            <w:r w:rsidRPr="00507C02">
                              <w:rPr>
                                <w:rFonts w:ascii="Calibri" w:hAnsi="Calibri" w:cs="Calibri"/>
                                <w:kern w:val="2"/>
                                <w:sz w:val="20"/>
                                <w:szCs w:val="20"/>
                                <w14:ligatures w14:val="standardContextual"/>
                              </w:rPr>
                              <w:t xml:space="preserve"> (JCTS, CECMN)</w:t>
                            </w:r>
                            <w:r w:rsidR="001B5841">
                              <w:rPr>
                                <w:rFonts w:ascii="Calibri" w:hAnsi="Calibri" w:cs="Calibri"/>
                                <w:kern w:val="2"/>
                                <w:sz w:val="20"/>
                                <w:szCs w:val="20"/>
                                <w14:ligatures w14:val="standardContextual"/>
                              </w:rPr>
                              <w:t>.</w:t>
                            </w:r>
                          </w:p>
                          <w:p w:rsidRPr="00507C02" w:rsidR="00322833" w:rsidP="00A42AF2" w:rsidRDefault="00322833" w14:paraId="46CF3D4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507C02">
                              <w:rPr>
                                <w:rFonts w:ascii="Calibri" w:hAnsi="Calibri" w:cs="Calibri"/>
                                <w:kern w:val="2"/>
                                <w:sz w:val="20"/>
                                <w:szCs w:val="20"/>
                                <w14:ligatures w14:val="standardContextual"/>
                              </w:rPr>
                              <w:t>First Nations GP training strategic directions are advised upon, salary support programs are reviewed and improvements recommended, and Aboriginal and Torres Strait Islander registrar and supervisor support mechanisms are monitored and advised upon (</w:t>
                            </w:r>
                            <w:r w:rsidRPr="00770FD4" w:rsidR="00770FD4">
                              <w:rPr>
                                <w:rFonts w:ascii="Calibri" w:hAnsi="Calibri" w:cs="Calibri"/>
                                <w:kern w:val="2"/>
                                <w:sz w:val="20"/>
                                <w:szCs w:val="20"/>
                                <w14:ligatures w14:val="standardContextual"/>
                              </w:rPr>
                              <w:t xml:space="preserve">DHDA, </w:t>
                            </w:r>
                            <w:r w:rsidRPr="00507C02">
                              <w:rPr>
                                <w:rFonts w:ascii="Calibri" w:hAnsi="Calibri" w:cs="Calibri"/>
                                <w:kern w:val="2"/>
                                <w:sz w:val="20"/>
                                <w:szCs w:val="20"/>
                                <w14:ligatures w14:val="standardContextual"/>
                              </w:rPr>
                              <w:t>FNGPTC)</w:t>
                            </w:r>
                            <w:r w:rsidR="001B5841">
                              <w:rPr>
                                <w:rFonts w:ascii="Calibri" w:hAnsi="Calibri" w:cs="Calibri"/>
                                <w:kern w:val="2"/>
                                <w:sz w:val="20"/>
                                <w:szCs w:val="20"/>
                                <w14:ligatures w14:val="standardContextual"/>
                              </w:rPr>
                              <w:t>.</w:t>
                            </w:r>
                          </w:p>
                        </w:txbxContent>
                      </v:textbox>
                      <w10:wrap type="square"/>
                    </v:shape>
                  </w:pict>
                </mc:Fallback>
              </mc:AlternateContent>
            </w:r>
          </w:p>
        </w:tc>
        <w:tc>
          <w:tcPr>
            <w:tcW w:w="839" w:type="pct"/>
            <w:noWrap/>
          </w:tcPr>
          <w:p w14:paraId="2CB89651" w14:textId="77777777" w:rsidR="00322833" w:rsidRPr="00D1005E" w:rsidRDefault="00507C02" w:rsidP="00322833">
            <w:pPr>
              <w:spacing w:before="0" w:after="0" w:line="240" w:lineRule="auto"/>
              <w:rPr>
                <w:rFonts w:ascii="Calibri" w:hAnsi="Calibri" w:cs="Calibri"/>
                <w:b/>
                <w:color w:val="auto"/>
                <w:sz w:val="10"/>
                <w:szCs w:val="10"/>
              </w:rPr>
            </w:pPr>
            <w:r w:rsidRPr="00D1005E">
              <w:rPr>
                <w:rFonts w:ascii="Calibri" w:hAnsi="Calibri" w:cs="Calibri"/>
                <w:b/>
                <w:noProof/>
                <w:color w:val="auto"/>
                <w:sz w:val="10"/>
                <w:szCs w:val="10"/>
              </w:rPr>
              <mc:AlternateContent>
                <mc:Choice Requires="wps">
                  <w:drawing>
                    <wp:anchor distT="45720" distB="45720" distL="114300" distR="114300" simplePos="0" relativeHeight="251658265" behindDoc="0" locked="0" layoutInCell="1" allowOverlap="1" wp14:anchorId="1A2A45FE" wp14:editId="2C0B1BC3">
                      <wp:simplePos x="0" y="0"/>
                      <wp:positionH relativeFrom="column">
                        <wp:posOffset>50165</wp:posOffset>
                      </wp:positionH>
                      <wp:positionV relativeFrom="paragraph">
                        <wp:posOffset>47625</wp:posOffset>
                      </wp:positionV>
                      <wp:extent cx="2265045" cy="8174355"/>
                      <wp:effectExtent l="0" t="0" r="20955" b="17145"/>
                      <wp:wrapSquare wrapText="bothSides"/>
                      <wp:docPr id="1858237158" name="Text Box 1858237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8174355"/>
                              </a:xfrm>
                              <a:prstGeom prst="rect">
                                <a:avLst/>
                              </a:prstGeom>
                              <a:solidFill>
                                <a:srgbClr val="FBE5D6"/>
                              </a:solidFill>
                              <a:ln w="9525">
                                <a:solidFill>
                                  <a:srgbClr val="000000"/>
                                </a:solidFill>
                                <a:miter lim="800000"/>
                                <a:headEnd/>
                                <a:tailEnd/>
                              </a:ln>
                            </wps:spPr>
                            <wps:txbx>
                              <w:txbxContent>
                                <w:p w14:paraId="1FD572A7" w14:textId="77777777" w:rsidR="00322833" w:rsidRPr="00322833" w:rsidRDefault="00322833" w:rsidP="00A42AF2">
                                  <w:pPr>
                                    <w:pStyle w:val="ListParagraph"/>
                                    <w:numPr>
                                      <w:ilvl w:val="0"/>
                                      <w:numId w:val="11"/>
                                    </w:numPr>
                                    <w:shd w:val="clear" w:color="auto" w:fill="FBE5D6"/>
                                    <w:spacing w:before="0" w:after="0" w:line="240" w:lineRule="auto"/>
                                    <w:ind w:left="142" w:hanging="142"/>
                                    <w:rPr>
                                      <w:rFonts w:cs="Aptos"/>
                                      <w:sz w:val="20"/>
                                      <w:szCs w:val="20"/>
                                    </w:rPr>
                                  </w:pPr>
                                  <w:r w:rsidRPr="00322833">
                                    <w:rPr>
                                      <w:rFonts w:cs="Aptos"/>
                                      <w:sz w:val="20"/>
                                      <w:szCs w:val="20"/>
                                    </w:rPr>
                                    <w:t>More registrars are supported to deliver culturally responsive and safe care (colleges, JCTS, GPRA, GPSA, CECMN</w:t>
                                  </w:r>
                                  <w:r w:rsidR="002B210B">
                                    <w:rPr>
                                      <w:rFonts w:cs="Aptos"/>
                                      <w:sz w:val="20"/>
                                      <w:szCs w:val="20"/>
                                    </w:rPr>
                                    <w:t>, supervisors</w:t>
                                  </w:r>
                                  <w:r w:rsidRPr="00322833">
                                    <w:rPr>
                                      <w:rFonts w:cs="Aptos"/>
                                      <w:sz w:val="20"/>
                                      <w:szCs w:val="20"/>
                                    </w:rPr>
                                    <w:t>)</w:t>
                                  </w:r>
                                  <w:r w:rsidR="001B5841">
                                    <w:rPr>
                                      <w:rFonts w:cs="Aptos"/>
                                      <w:sz w:val="20"/>
                                      <w:szCs w:val="20"/>
                                    </w:rPr>
                                    <w:t>.</w:t>
                                  </w:r>
                                </w:p>
                                <w:p w14:paraId="3149B330" w14:textId="77777777" w:rsidR="00322833" w:rsidRPr="00322833" w:rsidRDefault="00322833" w:rsidP="00A42AF2">
                                  <w:pPr>
                                    <w:pStyle w:val="ListParagraph"/>
                                    <w:numPr>
                                      <w:ilvl w:val="0"/>
                                      <w:numId w:val="11"/>
                                    </w:numPr>
                                    <w:spacing w:before="0" w:after="0" w:line="240" w:lineRule="auto"/>
                                    <w:ind w:left="142" w:hanging="142"/>
                                    <w:rPr>
                                      <w:rFonts w:cs="Aptos"/>
                                      <w:sz w:val="20"/>
                                      <w:szCs w:val="20"/>
                                    </w:rPr>
                                  </w:pPr>
                                  <w:r w:rsidRPr="00322833">
                                    <w:rPr>
                                      <w:rFonts w:cs="Aptos"/>
                                      <w:sz w:val="20"/>
                                      <w:szCs w:val="20"/>
                                    </w:rPr>
                                    <w:t>More registrars have experience delivering culturally responsive and safe care and choose to practice in First Nations health settings post-fellowship (DHDA, colleges, GPRA, GPSA</w:t>
                                  </w:r>
                                  <w:r w:rsidRPr="00322833">
                                    <w:rPr>
                                      <w:rFonts w:ascii="Aptos" w:hAnsi="Aptos" w:cs="Aptos"/>
                                      <w:kern w:val="2"/>
                                      <w:sz w:val="20"/>
                                      <w:szCs w:val="20"/>
                                      <w14:ligatures w14:val="standardContextual"/>
                                    </w:rPr>
                                    <w:t>, IGPTN</w:t>
                                  </w:r>
                                  <w:r w:rsidRPr="00322833">
                                    <w:rPr>
                                      <w:rFonts w:cs="Aptos"/>
                                      <w:sz w:val="20"/>
                                      <w:szCs w:val="20"/>
                                    </w:rPr>
                                    <w:t>)</w:t>
                                  </w:r>
                                  <w:r w:rsidR="001B5841">
                                    <w:rPr>
                                      <w:rFonts w:cs="Aptos"/>
                                      <w:sz w:val="20"/>
                                      <w:szCs w:val="20"/>
                                    </w:rPr>
                                    <w:t>.</w:t>
                                  </w:r>
                                </w:p>
                                <w:p w14:paraId="038E688B" w14:textId="77777777" w:rsidR="00322833" w:rsidRPr="00322833" w:rsidRDefault="00322833" w:rsidP="00A42AF2">
                                  <w:pPr>
                                    <w:pStyle w:val="ListParagraph"/>
                                    <w:numPr>
                                      <w:ilvl w:val="0"/>
                                      <w:numId w:val="11"/>
                                    </w:numPr>
                                    <w:shd w:val="clear" w:color="auto" w:fill="FBE5D6"/>
                                    <w:spacing w:before="0" w:after="0" w:line="240" w:lineRule="auto"/>
                                    <w:ind w:left="142" w:hanging="142"/>
                                    <w:rPr>
                                      <w:rFonts w:cs="Aptos"/>
                                      <w:sz w:val="20"/>
                                      <w:szCs w:val="20"/>
                                    </w:rPr>
                                  </w:pPr>
                                  <w:r w:rsidRPr="00322833">
                                    <w:rPr>
                                      <w:rFonts w:cs="Aptos"/>
                                      <w:sz w:val="20"/>
                                      <w:szCs w:val="20"/>
                                    </w:rPr>
                                    <w:t>Supervisors and registrars have improved knowledge and skills in delivering culturally responsive and safe care (colleges, JCTS, IGPTN, CECMN)</w:t>
                                  </w:r>
                                  <w:r w:rsidR="001B5841">
                                    <w:rPr>
                                      <w:rFonts w:cs="Aptos"/>
                                      <w:sz w:val="20"/>
                                      <w:szCs w:val="20"/>
                                    </w:rPr>
                                    <w:t>.</w:t>
                                  </w:r>
                                </w:p>
                                <w:p w14:paraId="7DE87CF5" w14:textId="77777777" w:rsidR="00322833" w:rsidRPr="00322833" w:rsidRDefault="00322833" w:rsidP="00A42AF2">
                                  <w:pPr>
                                    <w:pStyle w:val="ListParagraph"/>
                                    <w:numPr>
                                      <w:ilvl w:val="0"/>
                                      <w:numId w:val="11"/>
                                    </w:numPr>
                                    <w:spacing w:before="0" w:after="0" w:line="240" w:lineRule="auto"/>
                                    <w:ind w:left="142" w:hanging="142"/>
                                    <w:rPr>
                                      <w:rFonts w:cs="Aptos"/>
                                      <w:sz w:val="20"/>
                                      <w:szCs w:val="20"/>
                                    </w:rPr>
                                  </w:pPr>
                                  <w:r w:rsidRPr="00322833">
                                    <w:rPr>
                                      <w:rFonts w:cs="Aptos"/>
                                      <w:sz w:val="20"/>
                                      <w:szCs w:val="20"/>
                                    </w:rPr>
                                    <w:t>Increased annual fellowship rates of Aboriginal and Torres Strait Islander registrars (supervisors, colleges, IGPTN, CECMN)</w:t>
                                  </w:r>
                                  <w:r w:rsidR="001B5841">
                                    <w:rPr>
                                      <w:rFonts w:cs="Aptos"/>
                                      <w:sz w:val="20"/>
                                      <w:szCs w:val="20"/>
                                    </w:rPr>
                                    <w:t>.</w:t>
                                  </w:r>
                                </w:p>
                                <w:p w14:paraId="07EDB608" w14:textId="77777777" w:rsidR="00322833" w:rsidRPr="00322833" w:rsidRDefault="00322833" w:rsidP="00A42AF2">
                                  <w:pPr>
                                    <w:pStyle w:val="ListParagraph"/>
                                    <w:numPr>
                                      <w:ilvl w:val="0"/>
                                      <w:numId w:val="11"/>
                                    </w:numPr>
                                    <w:spacing w:before="0" w:after="0" w:line="240" w:lineRule="auto"/>
                                    <w:ind w:left="142" w:hanging="142"/>
                                    <w:rPr>
                                      <w:rFonts w:cs="Aptos"/>
                                      <w:sz w:val="20"/>
                                      <w:szCs w:val="20"/>
                                    </w:rPr>
                                  </w:pPr>
                                  <w:r w:rsidRPr="00322833">
                                    <w:rPr>
                                      <w:rFonts w:cs="Aptos"/>
                                      <w:sz w:val="20"/>
                                      <w:szCs w:val="20"/>
                                    </w:rPr>
                                    <w:t>Increased retention of Aboriginal and Torres Strait Islander registrars in general practice post-fellowship (colleges, IGPTN)</w:t>
                                  </w:r>
                                  <w:r w:rsidR="001B5841">
                                    <w:rPr>
                                      <w:rFonts w:cs="Aptos"/>
                                      <w:sz w:val="20"/>
                                      <w:szCs w:val="20"/>
                                    </w:rPr>
                                    <w:t>.</w:t>
                                  </w:r>
                                </w:p>
                                <w:p w14:paraId="09FBE31C" w14:textId="77777777" w:rsidR="00322833" w:rsidRPr="008B5D65" w:rsidRDefault="00322833"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8B5D65">
                                    <w:rPr>
                                      <w:rFonts w:ascii="Calibri" w:hAnsi="Calibri" w:cs="Calibri"/>
                                      <w:kern w:val="2"/>
                                      <w:sz w:val="20"/>
                                      <w:szCs w:val="20"/>
                                      <w14:ligatures w14:val="standardContextual"/>
                                    </w:rPr>
                                    <w:t>Increased numbers of accredited Aboriginal and Torres Strait Islander supervisors (colleges, GPSA, IGPTN)</w:t>
                                  </w:r>
                                  <w:r w:rsidR="001B5841">
                                    <w:rPr>
                                      <w:rFonts w:ascii="Calibri" w:hAnsi="Calibri" w:cs="Calibri"/>
                                      <w:kern w:val="2"/>
                                      <w:sz w:val="20"/>
                                      <w:szCs w:val="20"/>
                                      <w14:ligatures w14:val="standardContextual"/>
                                    </w:rPr>
                                    <w:t>.</w:t>
                                  </w:r>
                                </w:p>
                                <w:p w14:paraId="7B353633" w14:textId="77777777" w:rsidR="00322833" w:rsidRPr="008B5D65" w:rsidRDefault="00322833" w:rsidP="00A42AF2">
                                  <w:pPr>
                                    <w:pStyle w:val="ListParagraph"/>
                                    <w:numPr>
                                      <w:ilvl w:val="0"/>
                                      <w:numId w:val="11"/>
                                    </w:numPr>
                                    <w:spacing w:before="0" w:after="0" w:line="240" w:lineRule="auto"/>
                                    <w:ind w:left="142" w:hanging="142"/>
                                    <w:rPr>
                                      <w:rFonts w:ascii="Calibri" w:hAnsi="Calibri" w:cs="Calibri"/>
                                      <w:sz w:val="20"/>
                                      <w:szCs w:val="20"/>
                                    </w:rPr>
                                  </w:pPr>
                                  <w:r w:rsidRPr="008B5D65">
                                    <w:rPr>
                                      <w:rFonts w:ascii="Calibri" w:hAnsi="Calibri" w:cs="Calibri"/>
                                      <w:sz w:val="20"/>
                                      <w:szCs w:val="20"/>
                                    </w:rPr>
                                    <w:t>Increased numbers, and retention, of Aboriginal and Torres Strait Islander cultural educators and mentors within the program (colleges, JCTS, GPSA, CECMN)</w:t>
                                  </w:r>
                                  <w:r w:rsidR="001B5841">
                                    <w:rPr>
                                      <w:rFonts w:ascii="Calibri" w:hAnsi="Calibri" w:cs="Calibri"/>
                                      <w:sz w:val="20"/>
                                      <w:szCs w:val="20"/>
                                    </w:rPr>
                                    <w:t>.</w:t>
                                  </w:r>
                                </w:p>
                                <w:p w14:paraId="1BA601FB" w14:textId="77777777" w:rsidR="00322833" w:rsidRPr="00322833" w:rsidRDefault="00322833" w:rsidP="00A42AF2">
                                  <w:pPr>
                                    <w:pStyle w:val="ListParagraph"/>
                                    <w:numPr>
                                      <w:ilvl w:val="0"/>
                                      <w:numId w:val="11"/>
                                    </w:numPr>
                                    <w:spacing w:before="0" w:after="0" w:line="240" w:lineRule="auto"/>
                                    <w:ind w:left="142" w:hanging="142"/>
                                    <w:rPr>
                                      <w:rFonts w:cs="Aptos"/>
                                      <w:sz w:val="20"/>
                                      <w:szCs w:val="20"/>
                                    </w:rPr>
                                  </w:pPr>
                                  <w:r w:rsidRPr="00322833">
                                    <w:rPr>
                                      <w:rFonts w:cs="Aptos"/>
                                      <w:sz w:val="20"/>
                                      <w:szCs w:val="20"/>
                                    </w:rPr>
                                    <w:t>Sector partners have a greater understanding of the role of cultural educators and mentors to impart knowledge and culturally responsive practices to registrars and supervisors (JCTS, CECMN)</w:t>
                                  </w:r>
                                  <w:r w:rsidR="001B5841">
                                    <w:rPr>
                                      <w:rFonts w:cs="Aptos"/>
                                      <w:sz w:val="20"/>
                                      <w:szCs w:val="20"/>
                                    </w:rPr>
                                    <w:t>.</w:t>
                                  </w:r>
                                </w:p>
                                <w:p w14:paraId="2214F915" w14:textId="77777777" w:rsidR="00322833" w:rsidRPr="0032228D" w:rsidRDefault="00322833" w:rsidP="00A42AF2">
                                  <w:pPr>
                                    <w:pStyle w:val="ListParagraph"/>
                                    <w:numPr>
                                      <w:ilvl w:val="0"/>
                                      <w:numId w:val="11"/>
                                    </w:numPr>
                                    <w:spacing w:before="0" w:after="0" w:line="240" w:lineRule="auto"/>
                                    <w:ind w:left="142" w:hanging="142"/>
                                    <w:rPr>
                                      <w:rFonts w:ascii="Calibri" w:hAnsi="Calibri" w:cs="Calibri"/>
                                      <w:sz w:val="20"/>
                                      <w:szCs w:val="20"/>
                                    </w:rPr>
                                  </w:pPr>
                                  <w:r w:rsidRPr="00322833">
                                    <w:rPr>
                                      <w:rFonts w:cs="Aptos"/>
                                      <w:kern w:val="2"/>
                                      <w:sz w:val="20"/>
                                      <w:szCs w:val="20"/>
                                      <w14:ligatures w14:val="standardContextual"/>
                                    </w:rPr>
                                    <w:t xml:space="preserve">The employment/training conditions and support mechanisms for registrars, supervisors and training practices are </w:t>
                                  </w:r>
                                  <w:r w:rsidRPr="0032228D">
                                    <w:rPr>
                                      <w:rFonts w:ascii="Calibri" w:hAnsi="Calibri" w:cs="Calibri"/>
                                      <w:kern w:val="2"/>
                                      <w:sz w:val="20"/>
                                      <w:szCs w:val="20"/>
                                      <w14:ligatures w14:val="standardContextual"/>
                                    </w:rPr>
                                    <w:t>supported (GPRA, GPSA, GPTAC)</w:t>
                                  </w:r>
                                  <w:r w:rsidR="001B5841">
                                    <w:rPr>
                                      <w:rFonts w:ascii="Calibri" w:hAnsi="Calibri" w:cs="Calibri"/>
                                      <w:kern w:val="2"/>
                                      <w:sz w:val="20"/>
                                      <w:szCs w:val="20"/>
                                      <w14:ligatures w14:val="standardContextual"/>
                                    </w:rPr>
                                    <w:t>.</w:t>
                                  </w:r>
                                </w:p>
                                <w:p w14:paraId="721A5EE6" w14:textId="77777777" w:rsidR="00322833" w:rsidRPr="0032228D" w:rsidRDefault="00322833" w:rsidP="00A42AF2">
                                  <w:pPr>
                                    <w:pStyle w:val="ListParagraph"/>
                                    <w:numPr>
                                      <w:ilvl w:val="0"/>
                                      <w:numId w:val="11"/>
                                    </w:numPr>
                                    <w:spacing w:before="0" w:after="0" w:line="240" w:lineRule="auto"/>
                                    <w:ind w:left="142" w:hanging="142"/>
                                    <w:rPr>
                                      <w:rFonts w:ascii="Calibri" w:hAnsi="Calibri" w:cs="Calibri"/>
                                      <w:sz w:val="20"/>
                                      <w:szCs w:val="20"/>
                                    </w:rPr>
                                  </w:pPr>
                                  <w:r w:rsidRPr="0032228D">
                                    <w:rPr>
                                      <w:rFonts w:ascii="Calibri" w:hAnsi="Calibri" w:cs="Calibri"/>
                                      <w:sz w:val="20"/>
                                      <w:szCs w:val="20"/>
                                    </w:rPr>
                                    <w:t xml:space="preserve">The </w:t>
                                  </w:r>
                                  <w:r w:rsidRPr="0032228D">
                                    <w:rPr>
                                      <w:rFonts w:ascii="Calibri" w:hAnsi="Calibri" w:cs="Calibri"/>
                                      <w:kern w:val="2"/>
                                      <w:sz w:val="20"/>
                                      <w:szCs w:val="20"/>
                                      <w14:ligatures w14:val="standardContextual"/>
                                    </w:rPr>
                                    <w:t>strategic direction of</w:t>
                                  </w:r>
                                  <w:r w:rsidRPr="0032228D">
                                    <w:rPr>
                                      <w:rFonts w:ascii="Calibri" w:hAnsi="Calibri" w:cs="Calibri"/>
                                      <w:sz w:val="20"/>
                                      <w:szCs w:val="20"/>
                                    </w:rPr>
                                    <w:t xml:space="preserve"> </w:t>
                                  </w:r>
                                  <w:r w:rsidRPr="0032228D">
                                    <w:rPr>
                                      <w:rFonts w:ascii="Calibri" w:hAnsi="Calibri" w:cs="Calibri"/>
                                      <w:kern w:val="2"/>
                                      <w:sz w:val="20"/>
                                      <w:szCs w:val="20"/>
                                      <w14:ligatures w14:val="standardContextual"/>
                                    </w:rPr>
                                    <w:t>First Nations GP training is maintained and improved (</w:t>
                                  </w:r>
                                  <w:r w:rsidR="00643623" w:rsidRPr="0032228D">
                                    <w:rPr>
                                      <w:rFonts w:ascii="Calibri" w:hAnsi="Calibri" w:cs="Calibri"/>
                                      <w:kern w:val="2"/>
                                      <w:sz w:val="20"/>
                                      <w:szCs w:val="20"/>
                                      <w14:ligatures w14:val="standardContextual"/>
                                    </w:rPr>
                                    <w:t>FN</w:t>
                                  </w:r>
                                  <w:r w:rsidRPr="0032228D">
                                    <w:rPr>
                                      <w:rFonts w:ascii="Calibri" w:hAnsi="Calibri" w:cs="Calibri"/>
                                      <w:kern w:val="2"/>
                                      <w:sz w:val="20"/>
                                      <w:szCs w:val="20"/>
                                      <w14:ligatures w14:val="standardContextual"/>
                                    </w:rPr>
                                    <w:t>GPTC)</w:t>
                                  </w:r>
                                  <w:r w:rsidR="001B5841">
                                    <w:rPr>
                                      <w:rFonts w:ascii="Calibri" w:hAnsi="Calibri" w:cs="Calibri"/>
                                      <w:kern w:val="2"/>
                                      <w:sz w:val="20"/>
                                      <w:szCs w:val="20"/>
                                      <w14:ligatures w14:val="standardContextual"/>
                                    </w:rPr>
                                    <w:t>.</w:t>
                                  </w:r>
                                </w:p>
                                <w:p w14:paraId="502E1847" w14:textId="77777777" w:rsidR="00322833" w:rsidRPr="0032228D" w:rsidRDefault="00322833" w:rsidP="00A42AF2">
                                  <w:pPr>
                                    <w:pStyle w:val="ListParagraph"/>
                                    <w:numPr>
                                      <w:ilvl w:val="0"/>
                                      <w:numId w:val="11"/>
                                    </w:numPr>
                                    <w:spacing w:before="0" w:after="0" w:line="240" w:lineRule="auto"/>
                                    <w:ind w:left="142" w:hanging="142"/>
                                    <w:rPr>
                                      <w:rFonts w:ascii="Calibri" w:hAnsi="Calibri" w:cs="Calibri"/>
                                      <w:sz w:val="20"/>
                                      <w:szCs w:val="20"/>
                                    </w:rPr>
                                  </w:pPr>
                                  <w:r w:rsidRPr="0032228D">
                                    <w:rPr>
                                      <w:rFonts w:ascii="Calibri" w:hAnsi="Calibri" w:cs="Calibri"/>
                                      <w:sz w:val="20"/>
                                      <w:szCs w:val="20"/>
                                    </w:rPr>
                                    <w:t>Improvements are made to the salary support program (DHDA</w:t>
                                  </w:r>
                                  <w:r w:rsidRPr="0032228D">
                                    <w:rPr>
                                      <w:rFonts w:ascii="Calibri" w:hAnsi="Calibri" w:cs="Calibri"/>
                                      <w:kern w:val="2"/>
                                      <w:sz w:val="20"/>
                                      <w:szCs w:val="20"/>
                                      <w14:ligatures w14:val="standardContextual"/>
                                    </w:rPr>
                                    <w:t>, FNGPTC)</w:t>
                                  </w:r>
                                </w:p>
                                <w:p w14:paraId="4EEA9F7C" w14:textId="77777777" w:rsidR="00322833" w:rsidRPr="0032228D" w:rsidRDefault="00322833" w:rsidP="00A42AF2">
                                  <w:pPr>
                                    <w:pStyle w:val="ListParagraph"/>
                                    <w:numPr>
                                      <w:ilvl w:val="0"/>
                                      <w:numId w:val="11"/>
                                    </w:numPr>
                                    <w:spacing w:before="0" w:after="0" w:line="240" w:lineRule="auto"/>
                                    <w:ind w:left="142" w:hanging="142"/>
                                    <w:rPr>
                                      <w:rFonts w:ascii="Calibri" w:hAnsi="Calibri" w:cs="Calibri"/>
                                      <w:sz w:val="20"/>
                                      <w:szCs w:val="20"/>
                                    </w:rPr>
                                  </w:pPr>
                                  <w:r w:rsidRPr="0032228D">
                                    <w:rPr>
                                      <w:rFonts w:ascii="Calibri" w:hAnsi="Calibri" w:cs="Calibri"/>
                                      <w:sz w:val="20"/>
                                      <w:szCs w:val="20"/>
                                    </w:rPr>
                                    <w:t xml:space="preserve">Support mechanisms for Aboriginal and Torres Strait Islander registrars and supervisors are maintained and improved (DHDA, FNGPTC, </w:t>
                                  </w:r>
                                  <w:r w:rsidRPr="0032228D">
                                    <w:rPr>
                                      <w:rFonts w:ascii="Calibri" w:hAnsi="Calibri" w:cs="Calibri"/>
                                      <w:kern w:val="2"/>
                                      <w:sz w:val="20"/>
                                      <w:szCs w:val="20"/>
                                      <w14:ligatures w14:val="standardContextual"/>
                                    </w:rPr>
                                    <w:t>JCTS, CECMN</w:t>
                                  </w:r>
                                  <w:r w:rsidRPr="0032228D">
                                    <w:rPr>
                                      <w:rFonts w:ascii="Calibri" w:hAnsi="Calibri" w:cs="Calibri"/>
                                      <w:sz w:val="20"/>
                                      <w:szCs w:val="20"/>
                                    </w:rPr>
                                    <w:t>)</w:t>
                                  </w:r>
                                  <w:r w:rsidR="001B5841">
                                    <w:rPr>
                                      <w:rFonts w:ascii="Calibri" w:hAnsi="Calibri"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19053C7">
                    <v:shape id="Text Box 1858237158" style="position:absolute;margin-left:3.95pt;margin-top:3.75pt;width:178.35pt;height:643.6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8" fillcolor="#fbe5d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" w14:anchorId="1A2A45FE">
                      <v:textbox>
                        <w:txbxContent>
                          <w:p w:rsidRPr="00322833" w:rsidR="00322833" w:rsidP="00A42AF2" w:rsidRDefault="00322833" w14:paraId="64E56C9B" wp14:textId="77777777">
                            <w:pPr>
                              <w:pStyle w:val="ListParagraph"/>
                              <w:numPr>
                                <w:ilvl w:val="0"/>
                                <w:numId w:val="11"/>
                              </w:numPr>
                              <w:shd w:val="clear" w:color="auto" w:fill="FBE5D6"/>
                              <w:spacing w:before="0" w:after="0" w:line="240" w:lineRule="auto"/>
                              <w:ind w:left="142" w:hanging="142"/>
                              <w:rPr>
                                <w:rFonts w:cs="Aptos"/>
                                <w:sz w:val="20"/>
                                <w:szCs w:val="20"/>
                              </w:rPr>
                            </w:pPr>
                            <w:r w:rsidRPr="00322833">
                              <w:rPr>
                                <w:rFonts w:cs="Aptos"/>
                                <w:sz w:val="20"/>
                                <w:szCs w:val="20"/>
                              </w:rPr>
                              <w:t>More registrars are supported to deliver culturally responsive and safe care (colleges, JCTS, GPRA, GPSA, CECMN</w:t>
                            </w:r>
                            <w:r w:rsidR="002B210B">
                              <w:rPr>
                                <w:rFonts w:cs="Aptos"/>
                                <w:sz w:val="20"/>
                                <w:szCs w:val="20"/>
                              </w:rPr>
                              <w:t>, supervisors</w:t>
                            </w:r>
                            <w:r w:rsidRPr="00322833">
                              <w:rPr>
                                <w:rFonts w:cs="Aptos"/>
                                <w:sz w:val="20"/>
                                <w:szCs w:val="20"/>
                              </w:rPr>
                              <w:t>)</w:t>
                            </w:r>
                            <w:r w:rsidR="001B5841">
                              <w:rPr>
                                <w:rFonts w:cs="Aptos"/>
                                <w:sz w:val="20"/>
                                <w:szCs w:val="20"/>
                              </w:rPr>
                              <w:t>.</w:t>
                            </w:r>
                          </w:p>
                          <w:p w:rsidRPr="00322833" w:rsidR="00322833" w:rsidP="00A42AF2" w:rsidRDefault="00322833" w14:paraId="3142CC94" wp14:textId="77777777">
                            <w:pPr>
                              <w:pStyle w:val="ListParagraph"/>
                              <w:numPr>
                                <w:ilvl w:val="0"/>
                                <w:numId w:val="11"/>
                              </w:numPr>
                              <w:spacing w:before="0" w:after="0" w:line="240" w:lineRule="auto"/>
                              <w:ind w:left="142" w:hanging="142"/>
                              <w:rPr>
                                <w:rFonts w:cs="Aptos"/>
                                <w:sz w:val="20"/>
                                <w:szCs w:val="20"/>
                              </w:rPr>
                            </w:pPr>
                            <w:r w:rsidRPr="00322833">
                              <w:rPr>
                                <w:rFonts w:cs="Aptos"/>
                                <w:sz w:val="20"/>
                                <w:szCs w:val="20"/>
                              </w:rPr>
                              <w:t>More registrars have experience delivering culturally responsive and safe care and choose to practice in First Nations health settings post-fellowship (DHDA, colleges, GPRA, GPSA</w:t>
                            </w:r>
                            <w:r w:rsidRPr="00322833">
                              <w:rPr>
                                <w:rFonts w:ascii="Aptos" w:hAnsi="Aptos" w:cs="Aptos"/>
                                <w:kern w:val="2"/>
                                <w:sz w:val="20"/>
                                <w:szCs w:val="20"/>
                                <w14:ligatures w14:val="standardContextual"/>
                              </w:rPr>
                              <w:t>, IGPTN</w:t>
                            </w:r>
                            <w:r w:rsidRPr="00322833">
                              <w:rPr>
                                <w:rFonts w:cs="Aptos"/>
                                <w:sz w:val="20"/>
                                <w:szCs w:val="20"/>
                              </w:rPr>
                              <w:t>)</w:t>
                            </w:r>
                            <w:r w:rsidR="001B5841">
                              <w:rPr>
                                <w:rFonts w:cs="Aptos"/>
                                <w:sz w:val="20"/>
                                <w:szCs w:val="20"/>
                              </w:rPr>
                              <w:t>.</w:t>
                            </w:r>
                          </w:p>
                          <w:p w:rsidRPr="00322833" w:rsidR="00322833" w:rsidP="00A42AF2" w:rsidRDefault="00322833" w14:paraId="7F324DE7" wp14:textId="77777777">
                            <w:pPr>
                              <w:pStyle w:val="ListParagraph"/>
                              <w:numPr>
                                <w:ilvl w:val="0"/>
                                <w:numId w:val="11"/>
                              </w:numPr>
                              <w:shd w:val="clear" w:color="auto" w:fill="FBE5D6"/>
                              <w:spacing w:before="0" w:after="0" w:line="240" w:lineRule="auto"/>
                              <w:ind w:left="142" w:hanging="142"/>
                              <w:rPr>
                                <w:rFonts w:cs="Aptos"/>
                                <w:sz w:val="20"/>
                                <w:szCs w:val="20"/>
                              </w:rPr>
                            </w:pPr>
                            <w:r w:rsidRPr="00322833">
                              <w:rPr>
                                <w:rFonts w:cs="Aptos"/>
                                <w:sz w:val="20"/>
                                <w:szCs w:val="20"/>
                              </w:rPr>
                              <w:t>Supervisors and registrars have improved knowledge and skills in delivering culturally responsive and safe care (colleges, JCTS, IGPTN, CECMN)</w:t>
                            </w:r>
                            <w:r w:rsidR="001B5841">
                              <w:rPr>
                                <w:rFonts w:cs="Aptos"/>
                                <w:sz w:val="20"/>
                                <w:szCs w:val="20"/>
                              </w:rPr>
                              <w:t>.</w:t>
                            </w:r>
                          </w:p>
                          <w:p w:rsidRPr="00322833" w:rsidR="00322833" w:rsidP="00A42AF2" w:rsidRDefault="00322833" w14:paraId="6FB87B94" wp14:textId="77777777">
                            <w:pPr>
                              <w:pStyle w:val="ListParagraph"/>
                              <w:numPr>
                                <w:ilvl w:val="0"/>
                                <w:numId w:val="11"/>
                              </w:numPr>
                              <w:spacing w:before="0" w:after="0" w:line="240" w:lineRule="auto"/>
                              <w:ind w:left="142" w:hanging="142"/>
                              <w:rPr>
                                <w:rFonts w:cs="Aptos"/>
                                <w:sz w:val="20"/>
                                <w:szCs w:val="20"/>
                              </w:rPr>
                            </w:pPr>
                            <w:r w:rsidRPr="00322833">
                              <w:rPr>
                                <w:rFonts w:cs="Aptos"/>
                                <w:sz w:val="20"/>
                                <w:szCs w:val="20"/>
                              </w:rPr>
                              <w:t>Increased annual fellowship rates of Aboriginal and Torres Strait Islander registrars (supervisors, colleges, IGPTN, CECMN)</w:t>
                            </w:r>
                            <w:r w:rsidR="001B5841">
                              <w:rPr>
                                <w:rFonts w:cs="Aptos"/>
                                <w:sz w:val="20"/>
                                <w:szCs w:val="20"/>
                              </w:rPr>
                              <w:t>.</w:t>
                            </w:r>
                          </w:p>
                          <w:p w:rsidRPr="00322833" w:rsidR="00322833" w:rsidP="00A42AF2" w:rsidRDefault="00322833" w14:paraId="604B90CB" wp14:textId="77777777">
                            <w:pPr>
                              <w:pStyle w:val="ListParagraph"/>
                              <w:numPr>
                                <w:ilvl w:val="0"/>
                                <w:numId w:val="11"/>
                              </w:numPr>
                              <w:spacing w:before="0" w:after="0" w:line="240" w:lineRule="auto"/>
                              <w:ind w:left="142" w:hanging="142"/>
                              <w:rPr>
                                <w:rFonts w:cs="Aptos"/>
                                <w:sz w:val="20"/>
                                <w:szCs w:val="20"/>
                              </w:rPr>
                            </w:pPr>
                            <w:r w:rsidRPr="00322833">
                              <w:rPr>
                                <w:rFonts w:cs="Aptos"/>
                                <w:sz w:val="20"/>
                                <w:szCs w:val="20"/>
                              </w:rPr>
                              <w:t>Increased retention of Aboriginal and Torres Strait Islander registrars in general practice post-fellowship (colleges, IGPTN)</w:t>
                            </w:r>
                            <w:r w:rsidR="001B5841">
                              <w:rPr>
                                <w:rFonts w:cs="Aptos"/>
                                <w:sz w:val="20"/>
                                <w:szCs w:val="20"/>
                              </w:rPr>
                              <w:t>.</w:t>
                            </w:r>
                          </w:p>
                          <w:p w:rsidRPr="008B5D65" w:rsidR="00322833" w:rsidP="00A42AF2" w:rsidRDefault="00322833" w14:paraId="6CBE6550"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8B5D65">
                              <w:rPr>
                                <w:rFonts w:ascii="Calibri" w:hAnsi="Calibri" w:cs="Calibri"/>
                                <w:kern w:val="2"/>
                                <w:sz w:val="20"/>
                                <w:szCs w:val="20"/>
                                <w14:ligatures w14:val="standardContextual"/>
                              </w:rPr>
                              <w:t>Increased numbers of accredited Aboriginal and Torres Strait Islander supervisors (colleges, GPSA, IGPTN)</w:t>
                            </w:r>
                            <w:r w:rsidR="001B5841">
                              <w:rPr>
                                <w:rFonts w:ascii="Calibri" w:hAnsi="Calibri" w:cs="Calibri"/>
                                <w:kern w:val="2"/>
                                <w:sz w:val="20"/>
                                <w:szCs w:val="20"/>
                                <w14:ligatures w14:val="standardContextual"/>
                              </w:rPr>
                              <w:t>.</w:t>
                            </w:r>
                          </w:p>
                          <w:p w:rsidRPr="008B5D65" w:rsidR="00322833" w:rsidP="00A42AF2" w:rsidRDefault="00322833" w14:paraId="02F541DE" wp14:textId="77777777">
                            <w:pPr>
                              <w:pStyle w:val="ListParagraph"/>
                              <w:numPr>
                                <w:ilvl w:val="0"/>
                                <w:numId w:val="11"/>
                              </w:numPr>
                              <w:spacing w:before="0" w:after="0" w:line="240" w:lineRule="auto"/>
                              <w:ind w:left="142" w:hanging="142"/>
                              <w:rPr>
                                <w:rFonts w:ascii="Calibri" w:hAnsi="Calibri" w:cs="Calibri"/>
                                <w:sz w:val="20"/>
                                <w:szCs w:val="20"/>
                              </w:rPr>
                            </w:pPr>
                            <w:r w:rsidRPr="008B5D65">
                              <w:rPr>
                                <w:rFonts w:ascii="Calibri" w:hAnsi="Calibri" w:cs="Calibri"/>
                                <w:sz w:val="20"/>
                                <w:szCs w:val="20"/>
                              </w:rPr>
                              <w:t>Increased numbers, and retention, of Aboriginal and Torres Strait Islander cultural educators and mentors within the program (colleges, JCTS, GPSA, CECMN)</w:t>
                            </w:r>
                            <w:r w:rsidR="001B5841">
                              <w:rPr>
                                <w:rFonts w:ascii="Calibri" w:hAnsi="Calibri" w:cs="Calibri"/>
                                <w:sz w:val="20"/>
                                <w:szCs w:val="20"/>
                              </w:rPr>
                              <w:t>.</w:t>
                            </w:r>
                          </w:p>
                          <w:p w:rsidRPr="00322833" w:rsidR="00322833" w:rsidP="00A42AF2" w:rsidRDefault="00322833" w14:paraId="16AA93D4" wp14:textId="77777777">
                            <w:pPr>
                              <w:pStyle w:val="ListParagraph"/>
                              <w:numPr>
                                <w:ilvl w:val="0"/>
                                <w:numId w:val="11"/>
                              </w:numPr>
                              <w:spacing w:before="0" w:after="0" w:line="240" w:lineRule="auto"/>
                              <w:ind w:left="142" w:hanging="142"/>
                              <w:rPr>
                                <w:rFonts w:cs="Aptos"/>
                                <w:sz w:val="20"/>
                                <w:szCs w:val="20"/>
                              </w:rPr>
                            </w:pPr>
                            <w:r w:rsidRPr="00322833">
                              <w:rPr>
                                <w:rFonts w:cs="Aptos"/>
                                <w:sz w:val="20"/>
                                <w:szCs w:val="20"/>
                              </w:rPr>
                              <w:t>Sector partners have a greater understanding of the role of cultural educators and mentors to impart knowledge and culturally responsive practices to registrars and supervisors (JCTS, CECMN)</w:t>
                            </w:r>
                            <w:r w:rsidR="001B5841">
                              <w:rPr>
                                <w:rFonts w:cs="Aptos"/>
                                <w:sz w:val="20"/>
                                <w:szCs w:val="20"/>
                              </w:rPr>
                              <w:t>.</w:t>
                            </w:r>
                          </w:p>
                          <w:p w:rsidRPr="0032228D" w:rsidR="00322833" w:rsidP="00A42AF2" w:rsidRDefault="00322833" w14:paraId="7B0EC84F" wp14:textId="77777777">
                            <w:pPr>
                              <w:pStyle w:val="ListParagraph"/>
                              <w:numPr>
                                <w:ilvl w:val="0"/>
                                <w:numId w:val="11"/>
                              </w:numPr>
                              <w:spacing w:before="0" w:after="0" w:line="240" w:lineRule="auto"/>
                              <w:ind w:left="142" w:hanging="142"/>
                              <w:rPr>
                                <w:rFonts w:ascii="Calibri" w:hAnsi="Calibri" w:cs="Calibri"/>
                                <w:sz w:val="20"/>
                                <w:szCs w:val="20"/>
                              </w:rPr>
                            </w:pPr>
                            <w:r w:rsidRPr="00322833">
                              <w:rPr>
                                <w:rFonts w:cs="Aptos"/>
                                <w:kern w:val="2"/>
                                <w:sz w:val="20"/>
                                <w:szCs w:val="20"/>
                                <w14:ligatures w14:val="standardContextual"/>
                              </w:rPr>
                              <w:t xml:space="preserve">The employment/training conditions and support mechanisms for registrars, supervisors and training practices are </w:t>
                            </w:r>
                            <w:r w:rsidRPr="0032228D">
                              <w:rPr>
                                <w:rFonts w:ascii="Calibri" w:hAnsi="Calibri" w:cs="Calibri"/>
                                <w:kern w:val="2"/>
                                <w:sz w:val="20"/>
                                <w:szCs w:val="20"/>
                                <w14:ligatures w14:val="standardContextual"/>
                              </w:rPr>
                              <w:t>supported (GPRA, GPSA, GPTAC)</w:t>
                            </w:r>
                            <w:r w:rsidR="001B5841">
                              <w:rPr>
                                <w:rFonts w:ascii="Calibri" w:hAnsi="Calibri" w:cs="Calibri"/>
                                <w:kern w:val="2"/>
                                <w:sz w:val="20"/>
                                <w:szCs w:val="20"/>
                                <w14:ligatures w14:val="standardContextual"/>
                              </w:rPr>
                              <w:t>.</w:t>
                            </w:r>
                          </w:p>
                          <w:p w:rsidRPr="0032228D" w:rsidR="00322833" w:rsidP="00A42AF2" w:rsidRDefault="00322833" w14:paraId="01B0EA5D" wp14:textId="77777777">
                            <w:pPr>
                              <w:pStyle w:val="ListParagraph"/>
                              <w:numPr>
                                <w:ilvl w:val="0"/>
                                <w:numId w:val="11"/>
                              </w:numPr>
                              <w:spacing w:before="0" w:after="0" w:line="240" w:lineRule="auto"/>
                              <w:ind w:left="142" w:hanging="142"/>
                              <w:rPr>
                                <w:rFonts w:ascii="Calibri" w:hAnsi="Calibri" w:cs="Calibri"/>
                                <w:sz w:val="20"/>
                                <w:szCs w:val="20"/>
                              </w:rPr>
                            </w:pPr>
                            <w:r w:rsidRPr="0032228D">
                              <w:rPr>
                                <w:rFonts w:ascii="Calibri" w:hAnsi="Calibri" w:cs="Calibri"/>
                                <w:sz w:val="20"/>
                                <w:szCs w:val="20"/>
                              </w:rPr>
                              <w:t xml:space="preserve">The </w:t>
                            </w:r>
                            <w:r w:rsidRPr="0032228D">
                              <w:rPr>
                                <w:rFonts w:ascii="Calibri" w:hAnsi="Calibri" w:cs="Calibri"/>
                                <w:kern w:val="2"/>
                                <w:sz w:val="20"/>
                                <w:szCs w:val="20"/>
                                <w14:ligatures w14:val="standardContextual"/>
                              </w:rPr>
                              <w:t>strategic direction of</w:t>
                            </w:r>
                            <w:r w:rsidRPr="0032228D">
                              <w:rPr>
                                <w:rFonts w:ascii="Calibri" w:hAnsi="Calibri" w:cs="Calibri"/>
                                <w:sz w:val="20"/>
                                <w:szCs w:val="20"/>
                              </w:rPr>
                              <w:t xml:space="preserve"> </w:t>
                            </w:r>
                            <w:r w:rsidRPr="0032228D">
                              <w:rPr>
                                <w:rFonts w:ascii="Calibri" w:hAnsi="Calibri" w:cs="Calibri"/>
                                <w:kern w:val="2"/>
                                <w:sz w:val="20"/>
                                <w:szCs w:val="20"/>
                                <w14:ligatures w14:val="standardContextual"/>
                              </w:rPr>
                              <w:t>First Nations GP training is maintained and improved (</w:t>
                            </w:r>
                            <w:r w:rsidRPr="0032228D" w:rsidR="00643623">
                              <w:rPr>
                                <w:rFonts w:ascii="Calibri" w:hAnsi="Calibri" w:cs="Calibri"/>
                                <w:kern w:val="2"/>
                                <w:sz w:val="20"/>
                                <w:szCs w:val="20"/>
                                <w14:ligatures w14:val="standardContextual"/>
                              </w:rPr>
                              <w:t>FN</w:t>
                            </w:r>
                            <w:r w:rsidRPr="0032228D">
                              <w:rPr>
                                <w:rFonts w:ascii="Calibri" w:hAnsi="Calibri" w:cs="Calibri"/>
                                <w:kern w:val="2"/>
                                <w:sz w:val="20"/>
                                <w:szCs w:val="20"/>
                                <w14:ligatures w14:val="standardContextual"/>
                              </w:rPr>
                              <w:t>GPTC)</w:t>
                            </w:r>
                            <w:r w:rsidR="001B5841">
                              <w:rPr>
                                <w:rFonts w:ascii="Calibri" w:hAnsi="Calibri" w:cs="Calibri"/>
                                <w:kern w:val="2"/>
                                <w:sz w:val="20"/>
                                <w:szCs w:val="20"/>
                                <w14:ligatures w14:val="standardContextual"/>
                              </w:rPr>
                              <w:t>.</w:t>
                            </w:r>
                          </w:p>
                          <w:p w:rsidRPr="0032228D" w:rsidR="00322833" w:rsidP="00A42AF2" w:rsidRDefault="00322833" w14:paraId="5D675C10" wp14:textId="77777777">
                            <w:pPr>
                              <w:pStyle w:val="ListParagraph"/>
                              <w:numPr>
                                <w:ilvl w:val="0"/>
                                <w:numId w:val="11"/>
                              </w:numPr>
                              <w:spacing w:before="0" w:after="0" w:line="240" w:lineRule="auto"/>
                              <w:ind w:left="142" w:hanging="142"/>
                              <w:rPr>
                                <w:rFonts w:ascii="Calibri" w:hAnsi="Calibri" w:cs="Calibri"/>
                                <w:sz w:val="20"/>
                                <w:szCs w:val="20"/>
                              </w:rPr>
                            </w:pPr>
                            <w:r w:rsidRPr="0032228D">
                              <w:rPr>
                                <w:rFonts w:ascii="Calibri" w:hAnsi="Calibri" w:cs="Calibri"/>
                                <w:sz w:val="20"/>
                                <w:szCs w:val="20"/>
                              </w:rPr>
                              <w:t>Improvements are made to the salary support program (DHDA</w:t>
                            </w:r>
                            <w:r w:rsidRPr="0032228D">
                              <w:rPr>
                                <w:rFonts w:ascii="Calibri" w:hAnsi="Calibri" w:cs="Calibri"/>
                                <w:kern w:val="2"/>
                                <w:sz w:val="20"/>
                                <w:szCs w:val="20"/>
                                <w14:ligatures w14:val="standardContextual"/>
                              </w:rPr>
                              <w:t>, FNGPTC)</w:t>
                            </w:r>
                          </w:p>
                          <w:p w:rsidRPr="0032228D" w:rsidR="00322833" w:rsidP="00A42AF2" w:rsidRDefault="00322833" w14:paraId="4B7010DD" wp14:textId="77777777">
                            <w:pPr>
                              <w:pStyle w:val="ListParagraph"/>
                              <w:numPr>
                                <w:ilvl w:val="0"/>
                                <w:numId w:val="11"/>
                              </w:numPr>
                              <w:spacing w:before="0" w:after="0" w:line="240" w:lineRule="auto"/>
                              <w:ind w:left="142" w:hanging="142"/>
                              <w:rPr>
                                <w:rFonts w:ascii="Calibri" w:hAnsi="Calibri" w:cs="Calibri"/>
                                <w:sz w:val="20"/>
                                <w:szCs w:val="20"/>
                              </w:rPr>
                            </w:pPr>
                            <w:r w:rsidRPr="0032228D">
                              <w:rPr>
                                <w:rFonts w:ascii="Calibri" w:hAnsi="Calibri" w:cs="Calibri"/>
                                <w:sz w:val="20"/>
                                <w:szCs w:val="20"/>
                              </w:rPr>
                              <w:t xml:space="preserve">Support mechanisms for Aboriginal and Torres Strait Islander registrars and supervisors are maintained and improved (DHDA, FNGPTC, </w:t>
                            </w:r>
                            <w:r w:rsidRPr="0032228D">
                              <w:rPr>
                                <w:rFonts w:ascii="Calibri" w:hAnsi="Calibri" w:cs="Calibri"/>
                                <w:kern w:val="2"/>
                                <w:sz w:val="20"/>
                                <w:szCs w:val="20"/>
                                <w14:ligatures w14:val="standardContextual"/>
                              </w:rPr>
                              <w:t>JCTS, CECMN</w:t>
                            </w:r>
                            <w:r w:rsidRPr="0032228D">
                              <w:rPr>
                                <w:rFonts w:ascii="Calibri" w:hAnsi="Calibri" w:cs="Calibri"/>
                                <w:sz w:val="20"/>
                                <w:szCs w:val="20"/>
                              </w:rPr>
                              <w:t>)</w:t>
                            </w:r>
                            <w:r w:rsidR="001B5841">
                              <w:rPr>
                                <w:rFonts w:ascii="Calibri" w:hAnsi="Calibri" w:cs="Calibri"/>
                                <w:sz w:val="20"/>
                                <w:szCs w:val="20"/>
                              </w:rPr>
                              <w:t>.</w:t>
                            </w:r>
                          </w:p>
                        </w:txbxContent>
                      </v:textbox>
                      <w10:wrap type="square"/>
                    </v:shape>
                  </w:pict>
                </mc:Fallback>
              </mc:AlternateContent>
            </w:r>
          </w:p>
        </w:tc>
        <w:tc>
          <w:tcPr>
            <w:tcW w:w="621" w:type="pct"/>
            <w:noWrap/>
          </w:tcPr>
          <w:p w14:paraId="499E9296" w14:textId="77777777" w:rsidR="00322833" w:rsidRPr="00D1005E" w:rsidRDefault="0090267A"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69" behindDoc="0" locked="0" layoutInCell="1" allowOverlap="1" wp14:anchorId="7C94FC0F" wp14:editId="5CDADF6F">
                      <wp:simplePos x="0" y="0"/>
                      <wp:positionH relativeFrom="column">
                        <wp:posOffset>63500</wp:posOffset>
                      </wp:positionH>
                      <wp:positionV relativeFrom="paragraph">
                        <wp:posOffset>168275</wp:posOffset>
                      </wp:positionV>
                      <wp:extent cx="1689735" cy="687070"/>
                      <wp:effectExtent l="0" t="0" r="24765" b="17780"/>
                      <wp:wrapSquare wrapText="bothSides"/>
                      <wp:docPr id="821550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687070"/>
                              </a:xfrm>
                              <a:prstGeom prst="rect">
                                <a:avLst/>
                              </a:prstGeom>
                              <a:solidFill>
                                <a:srgbClr val="E8E8E8">
                                  <a:lumMod val="90000"/>
                                </a:srgbClr>
                              </a:solidFill>
                              <a:ln w="9525">
                                <a:solidFill>
                                  <a:srgbClr val="000000"/>
                                </a:solidFill>
                                <a:miter lim="800000"/>
                                <a:headEnd/>
                                <a:tailEnd/>
                              </a:ln>
                            </wps:spPr>
                            <wps:txbx>
                              <w:txbxContent>
                                <w:p w14:paraId="62E6B38B" w14:textId="77777777" w:rsidR="00322833" w:rsidRPr="00254D60" w:rsidRDefault="00322833" w:rsidP="003E6E78">
                                  <w:pPr>
                                    <w:shd w:val="clear" w:color="auto" w:fill="D1D1D1"/>
                                    <w:spacing w:before="0" w:after="0" w:line="240" w:lineRule="auto"/>
                                    <w:rPr>
                                      <w:rFonts w:cs="Aptos"/>
                                      <w:sz w:val="19"/>
                                      <w:szCs w:val="19"/>
                                    </w:rPr>
                                  </w:pPr>
                                  <w:r w:rsidRPr="00254D60">
                                    <w:rPr>
                                      <w:rFonts w:cs="Aptos"/>
                                      <w:sz w:val="19"/>
                                      <w:szCs w:val="19"/>
                                    </w:rPr>
                                    <w:t xml:space="preserve">All Australians have greater access to affordable, </w:t>
                                  </w:r>
                                  <w:r w:rsidR="004E2310" w:rsidRPr="00254D60">
                                    <w:rPr>
                                      <w:rFonts w:cs="Aptos"/>
                                      <w:sz w:val="19"/>
                                      <w:szCs w:val="19"/>
                                    </w:rPr>
                                    <w:br/>
                                  </w:r>
                                  <w:r w:rsidRPr="00254D60">
                                    <w:rPr>
                                      <w:rFonts w:cs="Aptos"/>
                                      <w:sz w:val="19"/>
                                      <w:szCs w:val="19"/>
                                    </w:rPr>
                                    <w:t>high</w:t>
                                  </w:r>
                                  <w:r w:rsidR="00A14D91" w:rsidRPr="00254D60">
                                    <w:rPr>
                                      <w:rFonts w:cs="Aptos"/>
                                      <w:sz w:val="19"/>
                                      <w:szCs w:val="19"/>
                                    </w:rPr>
                                    <w:t>-</w:t>
                                  </w:r>
                                  <w:r w:rsidRPr="00254D60">
                                    <w:rPr>
                                      <w:rFonts w:cs="Aptos"/>
                                      <w:sz w:val="19"/>
                                      <w:szCs w:val="19"/>
                                    </w:rPr>
                                    <w:t>quality, culturally responsive primary care</w:t>
                                  </w:r>
                                  <w:r w:rsidR="001B5841">
                                    <w:rPr>
                                      <w:rFonts w:cs="Apto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C6C172E">
                    <v:shape id="_x0000_s1049" style="position:absolute;left:0;text-align:left;margin-left:5pt;margin-top:13.25pt;width:133.05pt;height:54.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" w14:anchorId="7C94FC0F">
                      <v:textbox>
                        <w:txbxContent>
                          <w:p w:rsidRPr="00254D60" w:rsidR="00322833" w:rsidP="003E6E78" w:rsidRDefault="00322833" w14:paraId="3AE09F2A" wp14:textId="77777777">
                            <w:pPr>
                              <w:shd w:val="clear" w:color="auto" w:fill="D1D1D1"/>
                              <w:spacing w:before="0" w:after="0" w:line="240" w:lineRule="auto"/>
                              <w:rPr>
                                <w:rFonts w:cs="Aptos"/>
                                <w:sz w:val="19"/>
                                <w:szCs w:val="19"/>
                              </w:rPr>
                            </w:pPr>
                            <w:r w:rsidRPr="00254D60">
                              <w:rPr>
                                <w:rFonts w:cs="Aptos"/>
                                <w:sz w:val="19"/>
                                <w:szCs w:val="19"/>
                              </w:rPr>
                              <w:t xml:space="preserve">All Australians have greater access to affordable, </w:t>
                            </w:r>
                            <w:r w:rsidRPr="00254D60" w:rsidR="004E2310">
                              <w:rPr>
                                <w:rFonts w:cs="Aptos"/>
                                <w:sz w:val="19"/>
                                <w:szCs w:val="19"/>
                              </w:rPr>
                              <w:br/>
                            </w:r>
                            <w:r w:rsidRPr="00254D60">
                              <w:rPr>
                                <w:rFonts w:cs="Aptos"/>
                                <w:sz w:val="19"/>
                                <w:szCs w:val="19"/>
                              </w:rPr>
                              <w:t>high</w:t>
                            </w:r>
                            <w:r w:rsidRPr="00254D60" w:rsidR="00A14D91">
                              <w:rPr>
                                <w:rFonts w:cs="Aptos"/>
                                <w:sz w:val="19"/>
                                <w:szCs w:val="19"/>
                              </w:rPr>
                              <w:t>-</w:t>
                            </w:r>
                            <w:r w:rsidRPr="00254D60">
                              <w:rPr>
                                <w:rFonts w:cs="Aptos"/>
                                <w:sz w:val="19"/>
                                <w:szCs w:val="19"/>
                              </w:rPr>
                              <w:t>quality, culturally responsive primary care</w:t>
                            </w:r>
                            <w:r w:rsidR="001B5841">
                              <w:rPr>
                                <w:rFonts w:cs="Aptos"/>
                                <w:sz w:val="19"/>
                                <w:szCs w:val="19"/>
                              </w:rPr>
                              <w:t>.</w:t>
                            </w:r>
                          </w:p>
                        </w:txbxContent>
                      </v:textbox>
                      <w10:wrap type="square"/>
                    </v:shape>
                  </w:pict>
                </mc:Fallback>
              </mc:AlternateContent>
            </w: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68" behindDoc="0" locked="0" layoutInCell="1" allowOverlap="1" wp14:anchorId="240CC340" wp14:editId="4A3C1DDC">
                      <wp:simplePos x="0" y="0"/>
                      <wp:positionH relativeFrom="column">
                        <wp:posOffset>63500</wp:posOffset>
                      </wp:positionH>
                      <wp:positionV relativeFrom="paragraph">
                        <wp:posOffset>892810</wp:posOffset>
                      </wp:positionV>
                      <wp:extent cx="1689735" cy="683260"/>
                      <wp:effectExtent l="0" t="0" r="24765" b="21590"/>
                      <wp:wrapSquare wrapText="bothSides"/>
                      <wp:docPr id="1015262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683260"/>
                              </a:xfrm>
                              <a:prstGeom prst="rect">
                                <a:avLst/>
                              </a:prstGeom>
                              <a:solidFill>
                                <a:srgbClr val="E8E8E8">
                                  <a:lumMod val="90000"/>
                                </a:srgbClr>
                              </a:solidFill>
                              <a:ln w="9525">
                                <a:solidFill>
                                  <a:srgbClr val="000000"/>
                                </a:solidFill>
                                <a:miter lim="800000"/>
                                <a:headEnd/>
                                <a:tailEnd/>
                              </a:ln>
                            </wps:spPr>
                            <wps:txbx>
                              <w:txbxContent>
                                <w:p w14:paraId="4116D86F" w14:textId="77777777" w:rsidR="00322833" w:rsidRPr="00254D60" w:rsidRDefault="00322833" w:rsidP="003E6E78">
                                  <w:pPr>
                                    <w:spacing w:before="0" w:after="0" w:line="240" w:lineRule="auto"/>
                                    <w:rPr>
                                      <w:sz w:val="19"/>
                                      <w:szCs w:val="19"/>
                                    </w:rPr>
                                  </w:pPr>
                                  <w:r w:rsidRPr="00254D60">
                                    <w:rPr>
                                      <w:sz w:val="19"/>
                                      <w:szCs w:val="19"/>
                                    </w:rPr>
                                    <w:t>The level of unmet demand for primary care services is reduced nationally and regionally</w:t>
                                  </w:r>
                                  <w:r w:rsidR="001B584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8DF32CA">
                    <v:shape id="_x0000_s1050" style="position:absolute;left:0;text-align:left;margin-left:5pt;margin-top:70.3pt;width:133.05pt;height:53.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" w14:anchorId="240CC340">
                      <v:textbox>
                        <w:txbxContent>
                          <w:p w:rsidRPr="00254D60" w:rsidR="00322833" w:rsidP="003E6E78" w:rsidRDefault="00322833" w14:paraId="7BAD4BB0" wp14:textId="77777777">
                            <w:pPr>
                              <w:spacing w:before="0" w:after="0" w:line="240" w:lineRule="auto"/>
                              <w:rPr>
                                <w:sz w:val="19"/>
                                <w:szCs w:val="19"/>
                              </w:rPr>
                            </w:pPr>
                            <w:r w:rsidRPr="00254D60">
                              <w:rPr>
                                <w:sz w:val="19"/>
                                <w:szCs w:val="19"/>
                              </w:rPr>
                              <w:t>The level of unmet demand for primary care services is reduced nationally and regionally</w:t>
                            </w:r>
                            <w:r w:rsidR="001B5841">
                              <w:rPr>
                                <w:sz w:val="19"/>
                                <w:szCs w:val="19"/>
                              </w:rPr>
                              <w:t>.</w:t>
                            </w:r>
                          </w:p>
                        </w:txbxContent>
                      </v:textbox>
                      <w10:wrap type="square"/>
                    </v:shape>
                  </w:pict>
                </mc:Fallback>
              </mc:AlternateContent>
            </w:r>
            <w:r w:rsidR="009719BF" w:rsidRPr="00D1005E">
              <w:rPr>
                <w:rFonts w:ascii="Calibri" w:hAnsi="Calibri" w:cs="Calibri"/>
                <w:b/>
                <w:color w:val="auto"/>
                <w:sz w:val="20"/>
                <w:szCs w:val="20"/>
              </w:rPr>
              <w:t>Objective 1</w:t>
            </w:r>
          </w:p>
          <w:p w14:paraId="200EC54D" w14:textId="77777777" w:rsidR="009719BF" w:rsidRPr="00D1005E" w:rsidRDefault="001B5841" w:rsidP="003A20AC">
            <w:pPr>
              <w:spacing w:before="0" w:after="0" w:line="240" w:lineRule="auto"/>
              <w:ind w:left="143"/>
              <w:rPr>
                <w:rFonts w:ascii="Calibri" w:hAnsi="Calibri" w:cs="Calibri"/>
                <w:b/>
                <w:sz w:val="20"/>
                <w:szCs w:val="20"/>
              </w:rPr>
            </w:pP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66" behindDoc="0" locked="0" layoutInCell="1" allowOverlap="1" wp14:anchorId="5874D129" wp14:editId="314254FD">
                      <wp:simplePos x="0" y="0"/>
                      <wp:positionH relativeFrom="column">
                        <wp:posOffset>66675</wp:posOffset>
                      </wp:positionH>
                      <wp:positionV relativeFrom="paragraph">
                        <wp:posOffset>3285490</wp:posOffset>
                      </wp:positionV>
                      <wp:extent cx="1689100" cy="523875"/>
                      <wp:effectExtent l="0" t="0" r="25400" b="28575"/>
                      <wp:wrapSquare wrapText="bothSides"/>
                      <wp:docPr id="163804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523875"/>
                              </a:xfrm>
                              <a:prstGeom prst="rect">
                                <a:avLst/>
                              </a:prstGeom>
                              <a:solidFill>
                                <a:srgbClr val="E8E8E8">
                                  <a:lumMod val="90000"/>
                                </a:srgbClr>
                              </a:solidFill>
                              <a:ln w="9525">
                                <a:solidFill>
                                  <a:srgbClr val="000000"/>
                                </a:solidFill>
                                <a:miter lim="800000"/>
                                <a:headEnd/>
                                <a:tailEnd/>
                              </a:ln>
                            </wps:spPr>
                            <wps:txbx>
                              <w:txbxContent>
                                <w:p w14:paraId="5BC9ABA2" w14:textId="77777777" w:rsidR="00322833" w:rsidRPr="00254D60" w:rsidRDefault="00322833" w:rsidP="003E6E78">
                                  <w:pPr>
                                    <w:spacing w:before="0" w:after="0" w:line="240" w:lineRule="auto"/>
                                    <w:rPr>
                                      <w:rFonts w:cs="Calibri"/>
                                      <w:sz w:val="19"/>
                                      <w:szCs w:val="19"/>
                                    </w:rPr>
                                  </w:pPr>
                                  <w:r w:rsidRPr="00254D60">
                                    <w:rPr>
                                      <w:rFonts w:cs="Calibri"/>
                                      <w:sz w:val="19"/>
                                      <w:szCs w:val="19"/>
                                    </w:rPr>
                                    <w:t xml:space="preserve">Australia has a well-trained, </w:t>
                                  </w:r>
                                  <w:r w:rsidR="003E6E78" w:rsidRPr="00254D60">
                                    <w:rPr>
                                      <w:rFonts w:cs="Calibri"/>
                                      <w:sz w:val="19"/>
                                      <w:szCs w:val="19"/>
                                    </w:rPr>
                                    <w:br/>
                                  </w:r>
                                  <w:r w:rsidRPr="00254D60">
                                    <w:rPr>
                                      <w:rFonts w:cs="Calibri"/>
                                      <w:sz w:val="19"/>
                                      <w:szCs w:val="19"/>
                                    </w:rPr>
                                    <w:t>well-distributed, high</w:t>
                                  </w:r>
                                  <w:r w:rsidR="00A14D91" w:rsidRPr="00254D60">
                                    <w:rPr>
                                      <w:rFonts w:cs="Calibri"/>
                                      <w:sz w:val="19"/>
                                      <w:szCs w:val="19"/>
                                    </w:rPr>
                                    <w:t>-</w:t>
                                  </w:r>
                                  <w:r w:rsidRPr="00254D60">
                                    <w:rPr>
                                      <w:rFonts w:cs="Calibri"/>
                                      <w:sz w:val="19"/>
                                      <w:szCs w:val="19"/>
                                    </w:rPr>
                                    <w:t>quality GP workforce</w:t>
                                  </w:r>
                                  <w:r w:rsidR="001B5841">
                                    <w:rPr>
                                      <w:rFonts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1BBB3A0">
                    <v:shape id="_x0000_s1051" style="position:absolute;left:0;text-align:left;margin-left:5.25pt;margin-top:258.7pt;width:133pt;height:41.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" w14:anchorId="5874D129">
                      <v:textbox>
                        <w:txbxContent>
                          <w:p w:rsidRPr="00254D60" w:rsidR="00322833" w:rsidP="003E6E78" w:rsidRDefault="00322833" w14:paraId="618243D1" wp14:textId="77777777">
                            <w:pPr>
                              <w:spacing w:before="0" w:after="0" w:line="240" w:lineRule="auto"/>
                              <w:rPr>
                                <w:rFonts w:cs="Calibri"/>
                                <w:sz w:val="19"/>
                                <w:szCs w:val="19"/>
                              </w:rPr>
                            </w:pPr>
                            <w:r w:rsidRPr="00254D60">
                              <w:rPr>
                                <w:rFonts w:cs="Calibri"/>
                                <w:sz w:val="19"/>
                                <w:szCs w:val="19"/>
                              </w:rPr>
                              <w:t xml:space="preserve">Australia has a well-trained, </w:t>
                            </w:r>
                            <w:r w:rsidRPr="00254D60" w:rsidR="003E6E78">
                              <w:rPr>
                                <w:rFonts w:cs="Calibri"/>
                                <w:sz w:val="19"/>
                                <w:szCs w:val="19"/>
                              </w:rPr>
                              <w:br/>
                            </w:r>
                            <w:r w:rsidRPr="00254D60">
                              <w:rPr>
                                <w:rFonts w:cs="Calibri"/>
                                <w:sz w:val="19"/>
                                <w:szCs w:val="19"/>
                              </w:rPr>
                              <w:t>well-distributed, high</w:t>
                            </w:r>
                            <w:r w:rsidRPr="00254D60" w:rsidR="00A14D91">
                              <w:rPr>
                                <w:rFonts w:cs="Calibri"/>
                                <w:sz w:val="19"/>
                                <w:szCs w:val="19"/>
                              </w:rPr>
                              <w:t>-</w:t>
                            </w:r>
                            <w:r w:rsidRPr="00254D60">
                              <w:rPr>
                                <w:rFonts w:cs="Calibri"/>
                                <w:sz w:val="19"/>
                                <w:szCs w:val="19"/>
                              </w:rPr>
                              <w:t>quality GP workforce</w:t>
                            </w:r>
                            <w:r w:rsidR="001B5841">
                              <w:rPr>
                                <w:rFonts w:cs="Calibri"/>
                                <w:sz w:val="19"/>
                                <w:szCs w:val="19"/>
                              </w:rPr>
                              <w:t>.</w:t>
                            </w:r>
                          </w:p>
                        </w:txbxContent>
                      </v:textbox>
                      <w10:wrap type="square"/>
                    </v:shape>
                  </w:pict>
                </mc:Fallback>
              </mc:AlternateContent>
            </w: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67" behindDoc="0" locked="0" layoutInCell="1" allowOverlap="1" wp14:anchorId="648054B1" wp14:editId="631977D0">
                      <wp:simplePos x="0" y="0"/>
                      <wp:positionH relativeFrom="column">
                        <wp:posOffset>66675</wp:posOffset>
                      </wp:positionH>
                      <wp:positionV relativeFrom="paragraph">
                        <wp:posOffset>1628140</wp:posOffset>
                      </wp:positionV>
                      <wp:extent cx="1689735" cy="1581150"/>
                      <wp:effectExtent l="0" t="0" r="24765" b="19050"/>
                      <wp:wrapSquare wrapText="bothSides"/>
                      <wp:docPr id="1739961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1581150"/>
                              </a:xfrm>
                              <a:prstGeom prst="rect">
                                <a:avLst/>
                              </a:prstGeom>
                              <a:solidFill>
                                <a:srgbClr val="E8E8E8">
                                  <a:lumMod val="90000"/>
                                </a:srgbClr>
                              </a:solidFill>
                              <a:ln w="9525">
                                <a:solidFill>
                                  <a:srgbClr val="000000"/>
                                </a:solidFill>
                                <a:miter lim="800000"/>
                                <a:headEnd/>
                                <a:tailEnd/>
                              </a:ln>
                            </wps:spPr>
                            <wps:txbx>
                              <w:txbxContent>
                                <w:p w14:paraId="625E6A4A" w14:textId="77777777" w:rsidR="00322833" w:rsidRPr="00254D60" w:rsidRDefault="00322833" w:rsidP="003E6E78">
                                  <w:pPr>
                                    <w:spacing w:before="0" w:after="0" w:line="240" w:lineRule="auto"/>
                                    <w:rPr>
                                      <w:sz w:val="19"/>
                                      <w:szCs w:val="19"/>
                                    </w:rPr>
                                  </w:pPr>
                                  <w:r w:rsidRPr="00254D60">
                                    <w:rPr>
                                      <w:sz w:val="19"/>
                                      <w:szCs w:val="19"/>
                                    </w:rPr>
                                    <w:t>More GPs and RGs are training and remaining in regional, rural and remote and other high need communities, ensuring these communities have greater access to primary and, where appropriate, advanced care, including culturally safe services</w:t>
                                  </w:r>
                                  <w:r w:rsidR="001B584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0CF26BD">
                    <v:shape id="_x0000_s1052" style="position:absolute;left:0;text-align:left;margin-left:5.25pt;margin-top:128.2pt;width:133.05pt;height:12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" w14:anchorId="648054B1">
                      <v:textbox>
                        <w:txbxContent>
                          <w:p w:rsidRPr="00254D60" w:rsidR="00322833" w:rsidP="003E6E78" w:rsidRDefault="00322833" w14:paraId="3E6C8B8D" wp14:textId="77777777">
                            <w:pPr>
                              <w:spacing w:before="0" w:after="0" w:line="240" w:lineRule="auto"/>
                              <w:rPr>
                                <w:sz w:val="19"/>
                                <w:szCs w:val="19"/>
                              </w:rPr>
                            </w:pPr>
                            <w:r w:rsidRPr="00254D60">
                              <w:rPr>
                                <w:sz w:val="19"/>
                                <w:szCs w:val="19"/>
                              </w:rPr>
                              <w:t>More GPs and RGs are training and remaining in regional, rural and remote and other high need communities, ensuring these communities have greater access to primary and, where appropriate, advanced care, including culturally safe services</w:t>
                            </w:r>
                            <w:r w:rsidR="001B5841">
                              <w:rPr>
                                <w:sz w:val="19"/>
                                <w:szCs w:val="19"/>
                              </w:rPr>
                              <w:t>.</w:t>
                            </w:r>
                          </w:p>
                        </w:txbxContent>
                      </v:textbox>
                      <w10:wrap type="square"/>
                    </v:shape>
                  </w:pict>
                </mc:Fallback>
              </mc:AlternateContent>
            </w:r>
            <w:r w:rsidR="009719BF" w:rsidRPr="00D1005E">
              <w:rPr>
                <w:rFonts w:ascii="Calibri" w:hAnsi="Calibri" w:cs="Calibri"/>
                <w:b/>
                <w:sz w:val="20"/>
                <w:szCs w:val="20"/>
              </w:rPr>
              <w:t>Objective 2</w:t>
            </w:r>
          </w:p>
          <w:p w14:paraId="1F1A9ABD" w14:textId="77777777" w:rsidR="009719BF" w:rsidRPr="00D1005E" w:rsidRDefault="001B5841" w:rsidP="003A20AC">
            <w:pPr>
              <w:spacing w:before="0" w:after="0" w:line="240" w:lineRule="auto"/>
              <w:ind w:left="143"/>
              <w:rPr>
                <w:rFonts w:ascii="Calibri" w:hAnsi="Calibri" w:cs="Calibri"/>
                <w:b/>
                <w:sz w:val="20"/>
                <w:szCs w:val="20"/>
              </w:rPr>
            </w:pPr>
            <w:r w:rsidRPr="00D1005E">
              <w:rPr>
                <w:rFonts w:ascii="Calibri" w:hAnsi="Calibri" w:cs="Calibri"/>
                <w:b/>
                <w:noProof/>
                <w:color w:val="auto"/>
                <w:sz w:val="20"/>
                <w:szCs w:val="20"/>
              </w:rPr>
              <mc:AlternateContent>
                <mc:Choice Requires="wps">
                  <w:drawing>
                    <wp:anchor distT="45720" distB="45720" distL="114300" distR="114300" simplePos="0" relativeHeight="251658261" behindDoc="0" locked="0" layoutInCell="1" allowOverlap="1" wp14:anchorId="34DF6841" wp14:editId="70B67E7A">
                      <wp:simplePos x="0" y="0"/>
                      <wp:positionH relativeFrom="column">
                        <wp:posOffset>66675</wp:posOffset>
                      </wp:positionH>
                      <wp:positionV relativeFrom="paragraph">
                        <wp:posOffset>3735705</wp:posOffset>
                      </wp:positionV>
                      <wp:extent cx="1689100" cy="723900"/>
                      <wp:effectExtent l="0" t="0" r="25400" b="19050"/>
                      <wp:wrapSquare wrapText="bothSides"/>
                      <wp:docPr id="609665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723900"/>
                              </a:xfrm>
                              <a:prstGeom prst="rect">
                                <a:avLst/>
                              </a:prstGeom>
                              <a:solidFill>
                                <a:srgbClr val="FBE5D6"/>
                              </a:solidFill>
                              <a:ln w="19050">
                                <a:solidFill>
                                  <a:srgbClr val="000000"/>
                                </a:solidFill>
                                <a:miter lim="800000"/>
                                <a:headEnd/>
                                <a:tailEnd/>
                              </a:ln>
                            </wps:spPr>
                            <wps:txbx>
                              <w:txbxContent>
                                <w:p w14:paraId="081A192B" w14:textId="77777777" w:rsidR="00322833" w:rsidRPr="00322833" w:rsidRDefault="00322833" w:rsidP="003E6E78">
                                  <w:pPr>
                                    <w:shd w:val="clear" w:color="auto" w:fill="FBE5D6"/>
                                    <w:spacing w:before="0" w:after="0" w:line="240" w:lineRule="auto"/>
                                    <w:ind w:right="-125"/>
                                    <w:rPr>
                                      <w:rFonts w:cs="Aptos"/>
                                      <w:b/>
                                      <w:bCs/>
                                      <w:sz w:val="20"/>
                                      <w:szCs w:val="20"/>
                                    </w:rPr>
                                  </w:pPr>
                                  <w:r w:rsidRPr="00322833">
                                    <w:rPr>
                                      <w:rFonts w:cs="Aptos"/>
                                      <w:b/>
                                      <w:bCs/>
                                      <w:sz w:val="20"/>
                                      <w:szCs w:val="20"/>
                                    </w:rPr>
                                    <w:t>An increased number of Aboriginal and Torres Strait Islander people</w:t>
                                  </w:r>
                                  <w:r w:rsidR="00860C34">
                                    <w:rPr>
                                      <w:rFonts w:cs="Aptos"/>
                                      <w:b/>
                                      <w:bCs/>
                                      <w:sz w:val="20"/>
                                      <w:szCs w:val="20"/>
                                    </w:rPr>
                                    <w:t>s</w:t>
                                  </w:r>
                                  <w:r w:rsidRPr="00322833">
                                    <w:rPr>
                                      <w:rFonts w:cs="Aptos"/>
                                      <w:b/>
                                      <w:bCs/>
                                      <w:sz w:val="20"/>
                                      <w:szCs w:val="20"/>
                                    </w:rPr>
                                    <w:t xml:space="preserve"> working as GPs and RGs</w:t>
                                  </w:r>
                                  <w:r w:rsidR="001B5841">
                                    <w:rPr>
                                      <w:rFonts w:cs="Aptos"/>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1AC9BBA">
                    <v:shape id="_x0000_s1053" style="position:absolute;left:0;text-align:left;margin-left:5.25pt;margin-top:294.15pt;width:133pt;height:57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be5d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" w14:anchorId="34DF6841">
                      <v:textbox>
                        <w:txbxContent>
                          <w:p w:rsidRPr="00322833" w:rsidR="00322833" w:rsidP="003E6E78" w:rsidRDefault="00322833" w14:paraId="4D297BCF" wp14:textId="77777777">
                            <w:pPr>
                              <w:shd w:val="clear" w:color="auto" w:fill="FBE5D6"/>
                              <w:spacing w:before="0" w:after="0" w:line="240" w:lineRule="auto"/>
                              <w:ind w:right="-125"/>
                              <w:rPr>
                                <w:rFonts w:cs="Aptos"/>
                                <w:b/>
                                <w:bCs/>
                                <w:sz w:val="20"/>
                                <w:szCs w:val="20"/>
                              </w:rPr>
                            </w:pPr>
                            <w:r w:rsidRPr="00322833">
                              <w:rPr>
                                <w:rFonts w:cs="Aptos"/>
                                <w:b/>
                                <w:bCs/>
                                <w:sz w:val="20"/>
                                <w:szCs w:val="20"/>
                              </w:rPr>
                              <w:t>An increased number of Aboriginal and Torres Strait Islander people</w:t>
                            </w:r>
                            <w:r w:rsidR="00860C34">
                              <w:rPr>
                                <w:rFonts w:cs="Aptos"/>
                                <w:b/>
                                <w:bCs/>
                                <w:sz w:val="20"/>
                                <w:szCs w:val="20"/>
                              </w:rPr>
                              <w:t>s</w:t>
                            </w:r>
                            <w:r w:rsidRPr="00322833">
                              <w:rPr>
                                <w:rFonts w:cs="Aptos"/>
                                <w:b/>
                                <w:bCs/>
                                <w:sz w:val="20"/>
                                <w:szCs w:val="20"/>
                              </w:rPr>
                              <w:t xml:space="preserve"> working as GPs and RGs</w:t>
                            </w:r>
                            <w:r w:rsidR="001B5841">
                              <w:rPr>
                                <w:rFonts w:cs="Aptos"/>
                                <w:b/>
                                <w:bCs/>
                                <w:sz w:val="20"/>
                                <w:szCs w:val="20"/>
                              </w:rPr>
                              <w:t>.</w:t>
                            </w:r>
                          </w:p>
                        </w:txbxContent>
                      </v:textbox>
                      <w10:wrap type="square"/>
                    </v:shape>
                  </w:pict>
                </mc:Fallback>
              </mc:AlternateContent>
            </w:r>
            <w:r w:rsidRPr="00D1005E">
              <w:rPr>
                <w:rFonts w:ascii="Calibri" w:hAnsi="Calibri" w:cs="Calibri"/>
                <w:b/>
                <w:noProof/>
                <w:color w:val="auto"/>
                <w:sz w:val="20"/>
                <w:szCs w:val="20"/>
              </w:rPr>
              <mc:AlternateContent>
                <mc:Choice Requires="wps">
                  <w:drawing>
                    <wp:anchor distT="45720" distB="45720" distL="114300" distR="114300" simplePos="0" relativeHeight="251658260" behindDoc="0" locked="0" layoutInCell="1" allowOverlap="1" wp14:anchorId="57807BBA" wp14:editId="3E68D290">
                      <wp:simplePos x="0" y="0"/>
                      <wp:positionH relativeFrom="column">
                        <wp:posOffset>66675</wp:posOffset>
                      </wp:positionH>
                      <wp:positionV relativeFrom="paragraph">
                        <wp:posOffset>2477770</wp:posOffset>
                      </wp:positionV>
                      <wp:extent cx="1689100" cy="1190625"/>
                      <wp:effectExtent l="0" t="0" r="25400" b="28575"/>
                      <wp:wrapSquare wrapText="bothSides"/>
                      <wp:docPr id="1524520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190625"/>
                              </a:xfrm>
                              <a:prstGeom prst="rect">
                                <a:avLst/>
                              </a:prstGeom>
                              <a:solidFill>
                                <a:srgbClr val="FBE5D6"/>
                              </a:solidFill>
                              <a:ln w="19050">
                                <a:solidFill>
                                  <a:srgbClr val="000000"/>
                                </a:solidFill>
                                <a:miter lim="800000"/>
                                <a:headEnd/>
                                <a:tailEnd/>
                              </a:ln>
                            </wps:spPr>
                            <wps:txbx>
                              <w:txbxContent>
                                <w:p w14:paraId="6AF2653C" w14:textId="77777777" w:rsidR="00322833" w:rsidRPr="00322833" w:rsidRDefault="00322833" w:rsidP="003E6E78">
                                  <w:pPr>
                                    <w:spacing w:before="0" w:after="0" w:line="240" w:lineRule="auto"/>
                                    <w:ind w:right="-125"/>
                                    <w:rPr>
                                      <w:rFonts w:cs="Aptos"/>
                                      <w:b/>
                                      <w:bCs/>
                                      <w:sz w:val="20"/>
                                      <w:szCs w:val="20"/>
                                    </w:rPr>
                                  </w:pPr>
                                  <w:r w:rsidRPr="00322833">
                                    <w:rPr>
                                      <w:rFonts w:cs="Aptos"/>
                                      <w:b/>
                                      <w:bCs/>
                                      <w:sz w:val="20"/>
                                      <w:szCs w:val="20"/>
                                    </w:rPr>
                                    <w:t xml:space="preserve">Australia has a culturally responsive GP workforce providing all Aboriginal and Torres Strait Islander peoples with greater access to </w:t>
                                  </w:r>
                                  <w:r w:rsidR="003B2EE7">
                                    <w:rPr>
                                      <w:rFonts w:cs="Aptos"/>
                                      <w:b/>
                                      <w:bCs/>
                                      <w:sz w:val="20"/>
                                      <w:szCs w:val="20"/>
                                    </w:rPr>
                                    <w:br/>
                                  </w:r>
                                  <w:r w:rsidRPr="00322833">
                                    <w:rPr>
                                      <w:rFonts w:cs="Aptos"/>
                                      <w:b/>
                                      <w:bCs/>
                                      <w:sz w:val="20"/>
                                      <w:szCs w:val="20"/>
                                    </w:rPr>
                                    <w:t>high</w:t>
                                  </w:r>
                                  <w:r w:rsidR="00A14D91">
                                    <w:rPr>
                                      <w:rFonts w:cs="Aptos"/>
                                      <w:b/>
                                      <w:bCs/>
                                      <w:sz w:val="20"/>
                                      <w:szCs w:val="20"/>
                                    </w:rPr>
                                    <w:t>-</w:t>
                                  </w:r>
                                  <w:r w:rsidRPr="00322833">
                                    <w:rPr>
                                      <w:rFonts w:cs="Aptos"/>
                                      <w:b/>
                                      <w:bCs/>
                                      <w:sz w:val="20"/>
                                      <w:szCs w:val="20"/>
                                    </w:rPr>
                                    <w:t>quality and safe primary care wherever they live</w:t>
                                  </w:r>
                                  <w:r w:rsidR="001B5841">
                                    <w:rPr>
                                      <w:rFonts w:cs="Aptos"/>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10B54DD">
                    <v:shape id="_x0000_s1054" style="position:absolute;left:0;text-align:left;margin-left:5.25pt;margin-top:195.1pt;width:133pt;height:93.7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be5d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" w14:anchorId="57807BBA">
                      <v:textbox>
                        <w:txbxContent>
                          <w:p w:rsidRPr="00322833" w:rsidR="00322833" w:rsidP="003E6E78" w:rsidRDefault="00322833" w14:paraId="5C852772" wp14:textId="77777777">
                            <w:pPr>
                              <w:spacing w:before="0" w:after="0" w:line="240" w:lineRule="auto"/>
                              <w:ind w:right="-125"/>
                              <w:rPr>
                                <w:rFonts w:cs="Aptos"/>
                                <w:b/>
                                <w:bCs/>
                                <w:sz w:val="20"/>
                                <w:szCs w:val="20"/>
                              </w:rPr>
                            </w:pPr>
                            <w:r w:rsidRPr="00322833">
                              <w:rPr>
                                <w:rFonts w:cs="Aptos"/>
                                <w:b/>
                                <w:bCs/>
                                <w:sz w:val="20"/>
                                <w:szCs w:val="20"/>
                              </w:rPr>
                              <w:t xml:space="preserve">Australia has a culturally responsive GP workforce providing all Aboriginal and Torres Strait Islander peoples with greater access to </w:t>
                            </w:r>
                            <w:r w:rsidR="003B2EE7">
                              <w:rPr>
                                <w:rFonts w:cs="Aptos"/>
                                <w:b/>
                                <w:bCs/>
                                <w:sz w:val="20"/>
                                <w:szCs w:val="20"/>
                              </w:rPr>
                              <w:br/>
                            </w:r>
                            <w:r w:rsidRPr="00322833">
                              <w:rPr>
                                <w:rFonts w:cs="Aptos"/>
                                <w:b/>
                                <w:bCs/>
                                <w:sz w:val="20"/>
                                <w:szCs w:val="20"/>
                              </w:rPr>
                              <w:t>high</w:t>
                            </w:r>
                            <w:r w:rsidR="00A14D91">
                              <w:rPr>
                                <w:rFonts w:cs="Aptos"/>
                                <w:b/>
                                <w:bCs/>
                                <w:sz w:val="20"/>
                                <w:szCs w:val="20"/>
                              </w:rPr>
                              <w:t>-</w:t>
                            </w:r>
                            <w:r w:rsidRPr="00322833">
                              <w:rPr>
                                <w:rFonts w:cs="Aptos"/>
                                <w:b/>
                                <w:bCs/>
                                <w:sz w:val="20"/>
                                <w:szCs w:val="20"/>
                              </w:rPr>
                              <w:t>quality and safe primary care wherever they live</w:t>
                            </w:r>
                            <w:r w:rsidR="001B5841">
                              <w:rPr>
                                <w:rFonts w:cs="Aptos"/>
                                <w:b/>
                                <w:bCs/>
                                <w:sz w:val="20"/>
                                <w:szCs w:val="20"/>
                              </w:rPr>
                              <w:t>.</w:t>
                            </w:r>
                          </w:p>
                        </w:txbxContent>
                      </v:textbox>
                      <w10:wrap type="square"/>
                    </v:shape>
                  </w:pict>
                </mc:Fallback>
              </mc:AlternateContent>
            </w:r>
            <w:r w:rsidR="009719BF" w:rsidRPr="00D1005E">
              <w:rPr>
                <w:rFonts w:ascii="Calibri" w:hAnsi="Calibri" w:cs="Calibri"/>
                <w:b/>
                <w:sz w:val="20"/>
                <w:szCs w:val="20"/>
              </w:rPr>
              <w:t>Objective 3</w:t>
            </w:r>
          </w:p>
          <w:p w14:paraId="343A7A67" w14:textId="77777777" w:rsidR="009719BF" w:rsidRPr="00D1005E" w:rsidRDefault="001B5841" w:rsidP="003A20AC">
            <w:pPr>
              <w:spacing w:before="0" w:after="0" w:line="240" w:lineRule="auto"/>
              <w:ind w:left="143"/>
              <w:rPr>
                <w:rFonts w:ascii="Calibri" w:hAnsi="Calibri" w:cs="Calibri"/>
                <w:b/>
                <w:sz w:val="20"/>
                <w:szCs w:val="20"/>
              </w:rPr>
            </w:pPr>
            <w:r w:rsidRPr="00D1005E">
              <w:rPr>
                <w:rFonts w:ascii="Calibri" w:hAnsi="Calibri" w:cs="Calibri"/>
                <w:b/>
                <w:noProof/>
                <w:color w:val="auto"/>
                <w:sz w:val="20"/>
                <w:szCs w:val="20"/>
              </w:rPr>
              <mc:AlternateContent>
                <mc:Choice Requires="wps">
                  <w:drawing>
                    <wp:anchor distT="45720" distB="45720" distL="114300" distR="114300" simplePos="0" relativeHeight="251658262" behindDoc="0" locked="0" layoutInCell="1" allowOverlap="1" wp14:anchorId="42B8C3E2" wp14:editId="18779B62">
                      <wp:simplePos x="0" y="0"/>
                      <wp:positionH relativeFrom="column">
                        <wp:posOffset>66675</wp:posOffset>
                      </wp:positionH>
                      <wp:positionV relativeFrom="paragraph">
                        <wp:posOffset>2378710</wp:posOffset>
                      </wp:positionV>
                      <wp:extent cx="1688465" cy="990600"/>
                      <wp:effectExtent l="0" t="0" r="26035" b="19050"/>
                      <wp:wrapSquare wrapText="bothSides"/>
                      <wp:docPr id="1729895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990600"/>
                              </a:xfrm>
                              <a:prstGeom prst="rect">
                                <a:avLst/>
                              </a:prstGeom>
                              <a:solidFill>
                                <a:srgbClr val="E8E8E8">
                                  <a:lumMod val="90000"/>
                                </a:srgbClr>
                              </a:solidFill>
                              <a:ln w="9525">
                                <a:solidFill>
                                  <a:srgbClr val="000000"/>
                                </a:solidFill>
                                <a:miter lim="800000"/>
                                <a:headEnd/>
                                <a:tailEnd/>
                              </a:ln>
                            </wps:spPr>
                            <wps:txbx>
                              <w:txbxContent>
                                <w:p w14:paraId="397A8453" w14:textId="77777777" w:rsidR="00322833" w:rsidRPr="00254D60" w:rsidRDefault="00322833" w:rsidP="003E6E78">
                                  <w:pPr>
                                    <w:spacing w:before="0" w:after="0" w:line="240" w:lineRule="auto"/>
                                    <w:ind w:right="-130"/>
                                    <w:rPr>
                                      <w:sz w:val="19"/>
                                      <w:szCs w:val="19"/>
                                    </w:rPr>
                                  </w:pPr>
                                  <w:r w:rsidRPr="00254D60">
                                    <w:rPr>
                                      <w:sz w:val="19"/>
                                      <w:szCs w:val="19"/>
                                    </w:rPr>
                                    <w:t>More RGs and GPs are training in advanced skills and choosing to practice post-fellowship in regional, rural and remote locations in need of those advanced skills</w:t>
                                  </w:r>
                                  <w:r w:rsidR="001B5841">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D8B80C6">
                    <v:shape id="_x0000_s1055" style="position:absolute;left:0;text-align:left;margin-left:5.25pt;margin-top:187.3pt;width:132.95pt;height:78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" w14:anchorId="42B8C3E2">
                      <v:textbox>
                        <w:txbxContent>
                          <w:p w:rsidRPr="00254D60" w:rsidR="00322833" w:rsidP="003E6E78" w:rsidRDefault="00322833" w14:paraId="2FC68278" wp14:textId="77777777">
                            <w:pPr>
                              <w:spacing w:before="0" w:after="0" w:line="240" w:lineRule="auto"/>
                              <w:ind w:right="-130"/>
                              <w:rPr>
                                <w:sz w:val="19"/>
                                <w:szCs w:val="19"/>
                              </w:rPr>
                            </w:pPr>
                            <w:r w:rsidRPr="00254D60">
                              <w:rPr>
                                <w:sz w:val="19"/>
                                <w:szCs w:val="19"/>
                              </w:rPr>
                              <w:t>More RGs and GPs are training in advanced skills and choosing to practice post-fellowship in regional, rural and remote locations in need of those advanced skills</w:t>
                            </w:r>
                            <w:r w:rsidR="001B5841">
                              <w:rPr>
                                <w:sz w:val="19"/>
                                <w:szCs w:val="19"/>
                              </w:rPr>
                              <w:t>.</w:t>
                            </w:r>
                          </w:p>
                        </w:txbxContent>
                      </v:textbox>
                      <w10:wrap type="square"/>
                    </v:shape>
                  </w:pict>
                </mc:Fallback>
              </mc:AlternateContent>
            </w:r>
            <w:r w:rsidR="009719BF" w:rsidRPr="00D1005E">
              <w:rPr>
                <w:rFonts w:ascii="Calibri" w:hAnsi="Calibri" w:cs="Calibri"/>
                <w:b/>
                <w:sz w:val="20"/>
                <w:szCs w:val="20"/>
              </w:rPr>
              <w:t>Objective 4</w:t>
            </w:r>
          </w:p>
          <w:p w14:paraId="450EA2D7" w14:textId="77777777" w:rsidR="009719BF" w:rsidRPr="00D1005E" w:rsidRDefault="009719BF" w:rsidP="00254D60">
            <w:pPr>
              <w:rPr>
                <w:rFonts w:ascii="Calibri" w:hAnsi="Calibri" w:cs="Calibri"/>
                <w:sz w:val="20"/>
                <w:szCs w:val="20"/>
              </w:rPr>
            </w:pPr>
          </w:p>
        </w:tc>
      </w:tr>
    </w:tbl>
    <w:p w14:paraId="3DD355C9" w14:textId="77777777" w:rsidR="00B31169" w:rsidRPr="00D1005E" w:rsidRDefault="00B31169">
      <w:pPr>
        <w:spacing w:before="0" w:after="0" w:line="240" w:lineRule="auto"/>
        <w:rPr>
          <w:rFonts w:ascii="Calibri" w:hAnsi="Calibri" w:cs="Calibri"/>
        </w:rPr>
      </w:pPr>
      <w:r w:rsidRPr="00D1005E">
        <w:rPr>
          <w:rFonts w:ascii="Calibri" w:hAnsi="Calibri" w:cs="Calibri"/>
        </w:rPr>
        <w:br w:type="page"/>
      </w:r>
    </w:p>
    <w:tbl>
      <w:tblPr>
        <w:tblStyle w:val="TableGrid80"/>
        <w:tblpPr w:leftFromText="180" w:rightFromText="180" w:vertAnchor="text" w:tblpX="-177" w:tblpY="1"/>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7735"/>
        <w:gridCol w:w="5704"/>
        <w:gridCol w:w="3943"/>
        <w:gridCol w:w="2975"/>
      </w:tblGrid>
      <w:tr w:rsidR="00B31169" w:rsidRPr="00D1005E" w14:paraId="4E49A473" w14:textId="77777777" w:rsidTr="007D7E87">
        <w:trPr>
          <w:cantSplit/>
        </w:trPr>
        <w:tc>
          <w:tcPr>
            <w:tcW w:w="5000" w:type="pct"/>
            <w:gridSpan w:val="5"/>
            <w:shd w:val="clear" w:color="auto" w:fill="E59EDC"/>
            <w:noWrap/>
          </w:tcPr>
          <w:p w14:paraId="0C22D06B" w14:textId="77777777" w:rsidR="00B31169" w:rsidRPr="00D1005E" w:rsidRDefault="004A07A1" w:rsidP="00B31169">
            <w:pPr>
              <w:spacing w:before="0" w:after="0" w:line="240" w:lineRule="auto"/>
              <w:jc w:val="center"/>
              <w:rPr>
                <w:rFonts w:ascii="Calibri" w:hAnsi="Calibri" w:cs="Calibri"/>
                <w:b/>
                <w:color w:val="auto"/>
              </w:rPr>
            </w:pPr>
            <w:r w:rsidRPr="00D1005E">
              <w:rPr>
                <w:rFonts w:ascii="Calibri" w:hAnsi="Calibri" w:cs="Calibri"/>
                <w:b/>
                <w:color w:val="auto"/>
                <w:sz w:val="28"/>
                <w:szCs w:val="28"/>
              </w:rPr>
              <w:lastRenderedPageBreak/>
              <w:t>Australian General Practice Training (AGPT) Program – Program Logic</w:t>
            </w:r>
          </w:p>
        </w:tc>
      </w:tr>
      <w:tr w:rsidR="00B31169" w:rsidRPr="00D1005E" w14:paraId="11454F3D" w14:textId="77777777" w:rsidTr="007D7E87">
        <w:trPr>
          <w:cantSplit/>
          <w:trHeight w:val="474"/>
        </w:trPr>
        <w:tc>
          <w:tcPr>
            <w:tcW w:w="5000" w:type="pct"/>
            <w:gridSpan w:val="5"/>
            <w:shd w:val="clear" w:color="auto" w:fill="E8E8E8"/>
            <w:noWrap/>
          </w:tcPr>
          <w:p w14:paraId="09935733" w14:textId="77777777" w:rsidR="00B31169" w:rsidRPr="00D1005E" w:rsidRDefault="00B31169" w:rsidP="00B31169">
            <w:pPr>
              <w:spacing w:before="0" w:after="0" w:line="240" w:lineRule="auto"/>
              <w:rPr>
                <w:rFonts w:ascii="Calibri" w:hAnsi="Calibri" w:cs="Calibri"/>
                <w:bCs/>
                <w:color w:val="auto"/>
              </w:rPr>
            </w:pPr>
            <w:r w:rsidRPr="00D1005E">
              <w:rPr>
                <w:rFonts w:ascii="Calibri" w:hAnsi="Calibri" w:cs="Calibri"/>
                <w:b/>
                <w:color w:val="auto"/>
              </w:rPr>
              <w:t>Goal:</w:t>
            </w:r>
            <w:r w:rsidRPr="00D1005E">
              <w:rPr>
                <w:rFonts w:ascii="Calibri" w:hAnsi="Calibri" w:cs="Calibri"/>
                <w:bCs/>
                <w:color w:val="auto"/>
              </w:rPr>
              <w:t xml:space="preserve"> Improve access to safe, culturally responsive and high-quality primary care that meets the needs of Australian communities.</w:t>
            </w:r>
          </w:p>
          <w:p w14:paraId="78140EAD" w14:textId="77777777" w:rsidR="00B31169" w:rsidRPr="00D1005E" w:rsidRDefault="00B31169" w:rsidP="00B31169">
            <w:pPr>
              <w:spacing w:before="0" w:after="0" w:line="240" w:lineRule="auto"/>
              <w:rPr>
                <w:rFonts w:ascii="Calibri" w:hAnsi="Calibri" w:cs="Calibri"/>
                <w:bCs/>
                <w:color w:val="auto"/>
              </w:rPr>
            </w:pPr>
            <w:r w:rsidRPr="00D1005E">
              <w:rPr>
                <w:rFonts w:ascii="Calibri" w:hAnsi="Calibri" w:cs="Calibri"/>
                <w:b/>
                <w:color w:val="auto"/>
              </w:rPr>
              <w:t>Objectives:</w:t>
            </w:r>
            <w:r w:rsidRPr="00D1005E">
              <w:rPr>
                <w:rFonts w:ascii="Calibri" w:hAnsi="Calibri" w:cs="Calibri"/>
                <w:bCs/>
                <w:color w:val="auto"/>
              </w:rPr>
              <w:t xml:space="preserve"> (1) Deliver high-quality training of general practitioners (GPs) and rural generalists (RGs); (2) Increase the number of GP and RG registrars working and remaining in high need </w:t>
            </w:r>
            <w:r w:rsidR="00A5003F" w:rsidRPr="00D1005E">
              <w:rPr>
                <w:rFonts w:ascii="Calibri" w:hAnsi="Calibri" w:cs="Calibri"/>
                <w:bCs/>
                <w:color w:val="auto"/>
              </w:rPr>
              <w:t xml:space="preserve">service settings and </w:t>
            </w:r>
            <w:r w:rsidRPr="00D1005E">
              <w:rPr>
                <w:rFonts w:ascii="Calibri" w:hAnsi="Calibri" w:cs="Calibri"/>
                <w:bCs/>
                <w:color w:val="auto"/>
              </w:rPr>
              <w:t>communities to reduce workforce maldistribution; (3)</w:t>
            </w:r>
            <w:r w:rsidRPr="00D1005E">
              <w:rPr>
                <w:rFonts w:ascii="Calibri" w:hAnsi="Calibri" w:cs="Calibri"/>
                <w:b/>
                <w:color w:val="auto"/>
              </w:rPr>
              <w:t xml:space="preserve"> </w:t>
            </w:r>
            <w:r w:rsidRPr="00D1005E">
              <w:rPr>
                <w:rFonts w:ascii="Calibri" w:hAnsi="Calibri" w:cs="Calibri"/>
                <w:bCs/>
                <w:color w:val="auto"/>
              </w:rPr>
              <w:t>Enhance the cultural responsiveness of the GP and RG workforce;</w:t>
            </w:r>
            <w:r w:rsidRPr="00D1005E">
              <w:rPr>
                <w:rFonts w:ascii="Calibri" w:hAnsi="Calibri" w:cs="Calibri"/>
                <w:b/>
                <w:color w:val="auto"/>
              </w:rPr>
              <w:t xml:space="preserve"> (4) </w:t>
            </w:r>
            <w:bookmarkStart w:id="122" w:name="_Hlk211518358"/>
            <w:r w:rsidRPr="00D1005E">
              <w:rPr>
                <w:rFonts w:ascii="Calibri" w:hAnsi="Calibri" w:cs="Calibri"/>
                <w:b/>
                <w:color w:val="auto"/>
              </w:rPr>
              <w:t xml:space="preserve">Better align access to advanced skills to ensure rural communities have access to </w:t>
            </w:r>
            <w:r w:rsidR="00A4309E" w:rsidRPr="00D1005E">
              <w:rPr>
                <w:rFonts w:ascii="Calibri" w:hAnsi="Calibri" w:cs="Calibri"/>
                <w:b/>
                <w:color w:val="auto"/>
              </w:rPr>
              <w:t>a healthcare workforce</w:t>
            </w:r>
            <w:r w:rsidRPr="00D1005E">
              <w:rPr>
                <w:rFonts w:ascii="Calibri" w:hAnsi="Calibri" w:cs="Calibri"/>
                <w:b/>
                <w:color w:val="auto"/>
              </w:rPr>
              <w:t xml:space="preserve"> with the right skills where they need them</w:t>
            </w:r>
            <w:bookmarkEnd w:id="122"/>
            <w:r w:rsidRPr="00D1005E">
              <w:rPr>
                <w:rFonts w:ascii="Calibri" w:hAnsi="Calibri" w:cs="Calibri"/>
                <w:b/>
                <w:color w:val="auto"/>
              </w:rPr>
              <w:t>.</w:t>
            </w:r>
          </w:p>
        </w:tc>
      </w:tr>
      <w:tr w:rsidR="00B31169" w:rsidRPr="00D1005E" w14:paraId="6568B4C5" w14:textId="77777777" w:rsidTr="007D32C9">
        <w:trPr>
          <w:cantSplit/>
          <w:trHeight w:val="226"/>
        </w:trPr>
        <w:tc>
          <w:tcPr>
            <w:tcW w:w="539" w:type="pct"/>
            <w:vMerge w:val="restart"/>
            <w:shd w:val="clear" w:color="auto" w:fill="4EA72E"/>
            <w:noWrap/>
          </w:tcPr>
          <w:p w14:paraId="4C217C43"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EXTERNAL FACTORS</w:t>
            </w:r>
          </w:p>
        </w:tc>
        <w:tc>
          <w:tcPr>
            <w:tcW w:w="1695" w:type="pct"/>
            <w:vMerge w:val="restart"/>
            <w:shd w:val="clear" w:color="auto" w:fill="FF2F2F"/>
            <w:noWrap/>
          </w:tcPr>
          <w:p w14:paraId="2D9091A9"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ACTIVITIES</w:t>
            </w:r>
          </w:p>
        </w:tc>
        <w:tc>
          <w:tcPr>
            <w:tcW w:w="1250" w:type="pct"/>
            <w:vMerge w:val="restart"/>
            <w:shd w:val="clear" w:color="auto" w:fill="009999"/>
            <w:noWrap/>
          </w:tcPr>
          <w:p w14:paraId="6DC6DB1B"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OUTPUTS</w:t>
            </w:r>
          </w:p>
        </w:tc>
        <w:tc>
          <w:tcPr>
            <w:tcW w:w="1516" w:type="pct"/>
            <w:gridSpan w:val="2"/>
            <w:shd w:val="clear" w:color="auto" w:fill="A683FD"/>
            <w:noWrap/>
          </w:tcPr>
          <w:p w14:paraId="1A227559"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OUTCOMES</w:t>
            </w:r>
          </w:p>
        </w:tc>
      </w:tr>
      <w:tr w:rsidR="00B31169" w:rsidRPr="00D1005E" w14:paraId="7FBA89C5" w14:textId="77777777" w:rsidTr="007D32C9">
        <w:trPr>
          <w:cantSplit/>
          <w:trHeight w:val="56"/>
        </w:trPr>
        <w:tc>
          <w:tcPr>
            <w:tcW w:w="539" w:type="pct"/>
            <w:vMerge/>
            <w:shd w:val="clear" w:color="auto" w:fill="4EA72E"/>
            <w:noWrap/>
          </w:tcPr>
          <w:p w14:paraId="1A81F0B1" w14:textId="77777777" w:rsidR="00B31169" w:rsidRPr="00D1005E" w:rsidRDefault="00B31169" w:rsidP="00B31169">
            <w:pPr>
              <w:spacing w:before="0" w:after="0" w:line="240" w:lineRule="auto"/>
              <w:jc w:val="center"/>
              <w:rPr>
                <w:rFonts w:ascii="Calibri" w:hAnsi="Calibri" w:cs="Calibri"/>
                <w:b/>
                <w:color w:val="auto"/>
                <w:sz w:val="20"/>
                <w:szCs w:val="20"/>
              </w:rPr>
            </w:pPr>
          </w:p>
        </w:tc>
        <w:tc>
          <w:tcPr>
            <w:tcW w:w="1695" w:type="pct"/>
            <w:vMerge/>
            <w:shd w:val="clear" w:color="auto" w:fill="FF2F2F"/>
            <w:noWrap/>
          </w:tcPr>
          <w:p w14:paraId="717AAFBA" w14:textId="77777777" w:rsidR="00B31169" w:rsidRPr="00D1005E" w:rsidRDefault="00B31169" w:rsidP="00B31169">
            <w:pPr>
              <w:spacing w:before="0" w:after="0" w:line="240" w:lineRule="auto"/>
              <w:jc w:val="center"/>
              <w:rPr>
                <w:rFonts w:ascii="Calibri" w:hAnsi="Calibri" w:cs="Calibri"/>
                <w:b/>
                <w:color w:val="auto"/>
                <w:sz w:val="20"/>
                <w:szCs w:val="20"/>
              </w:rPr>
            </w:pPr>
          </w:p>
        </w:tc>
        <w:tc>
          <w:tcPr>
            <w:tcW w:w="1250" w:type="pct"/>
            <w:vMerge/>
            <w:shd w:val="clear" w:color="auto" w:fill="009999"/>
            <w:noWrap/>
          </w:tcPr>
          <w:p w14:paraId="56EE48EE" w14:textId="77777777" w:rsidR="00B31169" w:rsidRPr="00D1005E" w:rsidRDefault="00B31169" w:rsidP="00B31169">
            <w:pPr>
              <w:spacing w:before="0" w:after="0" w:line="240" w:lineRule="auto"/>
              <w:jc w:val="center"/>
              <w:rPr>
                <w:rFonts w:ascii="Calibri" w:hAnsi="Calibri" w:cs="Calibri"/>
                <w:b/>
                <w:color w:val="auto"/>
                <w:sz w:val="20"/>
                <w:szCs w:val="20"/>
              </w:rPr>
            </w:pPr>
          </w:p>
        </w:tc>
        <w:tc>
          <w:tcPr>
            <w:tcW w:w="864" w:type="pct"/>
            <w:shd w:val="clear" w:color="auto" w:fill="CCCCFF"/>
            <w:noWrap/>
          </w:tcPr>
          <w:p w14:paraId="2E596C6E"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SHORT-TERM</w:t>
            </w:r>
          </w:p>
        </w:tc>
        <w:tc>
          <w:tcPr>
            <w:tcW w:w="652" w:type="pct"/>
            <w:shd w:val="clear" w:color="auto" w:fill="CCCCFF"/>
            <w:noWrap/>
          </w:tcPr>
          <w:p w14:paraId="72AC9330"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MEDIUM/LONG-TERM</w:t>
            </w:r>
          </w:p>
        </w:tc>
      </w:tr>
      <w:tr w:rsidR="00B31169" w:rsidRPr="00D1005E" w14:paraId="283F4999" w14:textId="77777777" w:rsidTr="007D7E87">
        <w:trPr>
          <w:cantSplit/>
          <w:trHeight w:val="4629"/>
        </w:trPr>
        <w:tc>
          <w:tcPr>
            <w:tcW w:w="539" w:type="pct"/>
            <w:noWrap/>
          </w:tcPr>
          <w:p w14:paraId="168A4F8C" w14:textId="77777777" w:rsidR="00B31169" w:rsidRPr="00D1005E" w:rsidRDefault="00B31169" w:rsidP="00A42AF2">
            <w:pPr>
              <w:numPr>
                <w:ilvl w:val="0"/>
                <w:numId w:val="12"/>
              </w:numPr>
              <w:spacing w:before="6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Ministerial and departmental funding/change of government and priorities.</w:t>
            </w:r>
          </w:p>
          <w:p w14:paraId="181F848F"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Public and medical community perception of general practice as a career path.</w:t>
            </w:r>
          </w:p>
          <w:p w14:paraId="1BEDA31D"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Emergency response and impacts on workforce.</w:t>
            </w:r>
          </w:p>
          <w:p w14:paraId="071E7C2D"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Emerging technologies (e.g. artificial intelligence).</w:t>
            </w:r>
          </w:p>
          <w:p w14:paraId="4CED5592"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17"/>
                <w:szCs w:val="17"/>
              </w:rPr>
            </w:pPr>
            <w:r w:rsidRPr="00D1005E">
              <w:rPr>
                <w:rFonts w:ascii="Calibri" w:hAnsi="Calibri" w:cs="Calibri"/>
                <w:bCs/>
                <w:color w:val="auto"/>
                <w:sz w:val="20"/>
                <w:szCs w:val="20"/>
              </w:rPr>
              <w:t>Changes in related programs.</w:t>
            </w:r>
          </w:p>
        </w:tc>
        <w:tc>
          <w:tcPr>
            <w:tcW w:w="1695" w:type="pct"/>
            <w:vMerge w:val="restart"/>
            <w:noWrap/>
          </w:tcPr>
          <w:p w14:paraId="793A0A6A" w14:textId="77777777" w:rsidR="00B31169" w:rsidRPr="00D1005E" w:rsidRDefault="00B31169" w:rsidP="00B31169">
            <w:pPr>
              <w:spacing w:before="0" w:after="0" w:line="240" w:lineRule="auto"/>
              <w:rPr>
                <w:rFonts w:ascii="Calibri" w:hAnsi="Calibri" w:cs="Calibri"/>
                <w:b/>
                <w:color w:val="auto"/>
                <w:sz w:val="17"/>
                <w:szCs w:val="17"/>
              </w:rPr>
            </w:pPr>
            <w:r w:rsidRPr="00D1005E">
              <w:rPr>
                <w:rFonts w:ascii="Calibri" w:hAnsi="Calibri" w:cs="Calibri"/>
                <w:b/>
                <w:noProof/>
                <w:color w:val="auto"/>
                <w:sz w:val="10"/>
                <w:szCs w:val="10"/>
              </w:rPr>
              <mc:AlternateContent>
                <mc:Choice Requires="wps">
                  <w:drawing>
                    <wp:anchor distT="45720" distB="45720" distL="114300" distR="114300" simplePos="0" relativeHeight="251658273" behindDoc="0" locked="0" layoutInCell="1" allowOverlap="1" wp14:anchorId="3B42B97B" wp14:editId="6423B356">
                      <wp:simplePos x="0" y="0"/>
                      <wp:positionH relativeFrom="column">
                        <wp:posOffset>53975</wp:posOffset>
                      </wp:positionH>
                      <wp:positionV relativeFrom="paragraph">
                        <wp:posOffset>29845</wp:posOffset>
                      </wp:positionV>
                      <wp:extent cx="4783455" cy="3105150"/>
                      <wp:effectExtent l="0" t="0" r="17145" b="19050"/>
                      <wp:wrapSquare wrapText="bothSides"/>
                      <wp:docPr id="1762958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3105150"/>
                              </a:xfrm>
                              <a:prstGeom prst="rect">
                                <a:avLst/>
                              </a:prstGeom>
                              <a:solidFill>
                                <a:srgbClr val="FAD8E7"/>
                              </a:solidFill>
                              <a:ln w="9525">
                                <a:solidFill>
                                  <a:srgbClr val="000000"/>
                                </a:solidFill>
                                <a:miter lim="800000"/>
                                <a:headEnd/>
                                <a:tailEnd/>
                              </a:ln>
                            </wps:spPr>
                            <wps:txbx>
                              <w:txbxContent>
                                <w:p w14:paraId="4CE8CF46" w14:textId="77777777" w:rsidR="00B31169" w:rsidRPr="00F438DD" w:rsidRDefault="00DA2FAE" w:rsidP="00B31169">
                                  <w:pPr>
                                    <w:spacing w:before="0" w:after="0" w:line="240" w:lineRule="auto"/>
                                    <w:rPr>
                                      <w:rFonts w:ascii="Calibri" w:hAnsi="Calibri" w:cs="Calibri"/>
                                      <w:b/>
                                      <w:bCs/>
                                    </w:rPr>
                                  </w:pPr>
                                  <w:r w:rsidRPr="00DA2FAE">
                                    <w:rPr>
                                      <w:rFonts w:ascii="Calibri" w:hAnsi="Calibri" w:cs="Calibri"/>
                                      <w:b/>
                                      <w:bCs/>
                                    </w:rPr>
                                    <w:t xml:space="preserve">Objective </w:t>
                                  </w:r>
                                  <w:r>
                                    <w:rPr>
                                      <w:rFonts w:ascii="Calibri" w:hAnsi="Calibri" w:cs="Calibri"/>
                                      <w:b/>
                                      <w:bCs/>
                                    </w:rPr>
                                    <w:t xml:space="preserve">4: </w:t>
                                  </w:r>
                                  <w:r w:rsidR="00E65323" w:rsidRPr="00F438DD">
                                    <w:rPr>
                                      <w:rFonts w:ascii="Calibri" w:hAnsi="Calibri" w:cs="Calibri"/>
                                      <w:b/>
                                      <w:bCs/>
                                    </w:rPr>
                                    <w:t xml:space="preserve">Better align access to advanced skills to ensure rural communities have access to </w:t>
                                  </w:r>
                                  <w:r w:rsidR="00D86B88" w:rsidRPr="00D86B88">
                                    <w:rPr>
                                      <w:rFonts w:ascii="Calibri" w:hAnsi="Calibri" w:cs="Calibri"/>
                                      <w:b/>
                                      <w:bCs/>
                                    </w:rPr>
                                    <w:t>a healthcare workforce</w:t>
                                  </w:r>
                                  <w:r w:rsidR="00E65323" w:rsidRPr="00F438DD">
                                    <w:rPr>
                                      <w:rFonts w:ascii="Calibri" w:hAnsi="Calibri" w:cs="Calibri"/>
                                      <w:b/>
                                      <w:bCs/>
                                    </w:rPr>
                                    <w:t xml:space="preserve"> with the right skills where they need them</w:t>
                                  </w:r>
                                </w:p>
                                <w:p w14:paraId="6A553B4E"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Work collaboratively with jurisdictional coordination units and other government funded organisations to ensure </w:t>
                                  </w:r>
                                  <w:r w:rsidR="00B0239A">
                                    <w:rPr>
                                      <w:rFonts w:ascii="Calibri" w:hAnsi="Calibri" w:cs="Calibri"/>
                                      <w:kern w:val="2"/>
                                      <w:sz w:val="20"/>
                                      <w:szCs w:val="20"/>
                                      <w14:ligatures w14:val="standardContextual"/>
                                    </w:rPr>
                                    <w:t>advanced</w:t>
                                  </w:r>
                                  <w:r w:rsidR="00B0239A" w:rsidRPr="00F438DD">
                                    <w:rPr>
                                      <w:rFonts w:ascii="Calibri" w:hAnsi="Calibri" w:cs="Calibri"/>
                                      <w:kern w:val="2"/>
                                      <w:sz w:val="20"/>
                                      <w:szCs w:val="20"/>
                                      <w14:ligatures w14:val="standardContextual"/>
                                    </w:rPr>
                                    <w:t xml:space="preserve"> </w:t>
                                  </w:r>
                                  <w:r w:rsidRPr="00F438DD">
                                    <w:rPr>
                                      <w:rFonts w:ascii="Calibri" w:hAnsi="Calibri" w:cs="Calibri"/>
                                      <w:kern w:val="2"/>
                                      <w:sz w:val="20"/>
                                      <w:szCs w:val="20"/>
                                      <w14:ligatures w14:val="standardContextual"/>
                                    </w:rPr>
                                    <w:t>skills/procedural skills training is undertaken in healthcare areas suited to population needs and the broader delivery of regional health services (colleges)</w:t>
                                  </w:r>
                                  <w:r w:rsidR="001B5841">
                                    <w:rPr>
                                      <w:rFonts w:ascii="Calibri" w:hAnsi="Calibri" w:cs="Calibri"/>
                                      <w:kern w:val="2"/>
                                      <w:sz w:val="20"/>
                                      <w:szCs w:val="20"/>
                                      <w14:ligatures w14:val="standardContextual"/>
                                    </w:rPr>
                                    <w:t>.</w:t>
                                  </w:r>
                                </w:p>
                                <w:p w14:paraId="0447D976"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Ensure RG training is comprehensive and evidence-based, reflects the full scope of RG practice, including GP practice, and prepares registrars to work in rural and remote areas (colleges</w:t>
                                  </w:r>
                                  <w:r w:rsidR="003465F1">
                                    <w:rPr>
                                      <w:rFonts w:ascii="Calibri" w:hAnsi="Calibri" w:cs="Calibri"/>
                                      <w:kern w:val="2"/>
                                      <w:sz w:val="20"/>
                                      <w:szCs w:val="20"/>
                                      <w14:ligatures w14:val="standardContextual"/>
                                    </w:rPr>
                                    <w:t>, supervisors</w:t>
                                  </w:r>
                                  <w:r w:rsidRPr="00F438DD">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14:paraId="0BB9457D"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Ensure RG training includes a focus on primary care training and a minimum amount of training time in community </w:t>
                                  </w:r>
                                  <w:r w:rsidR="008D2202" w:rsidRPr="008D2202">
                                    <w:rPr>
                                      <w:rFonts w:ascii="Calibri" w:hAnsi="Calibri" w:cs="Calibri"/>
                                      <w:kern w:val="2"/>
                                      <w:sz w:val="20"/>
                                      <w:szCs w:val="20"/>
                                      <w14:ligatures w14:val="standardContextual"/>
                                    </w:rPr>
                                    <w:t xml:space="preserve">primary care </w:t>
                                  </w:r>
                                  <w:r w:rsidR="00C37377">
                                    <w:rPr>
                                      <w:rFonts w:ascii="Calibri" w:hAnsi="Calibri" w:cs="Calibri"/>
                                      <w:kern w:val="2"/>
                                      <w:sz w:val="20"/>
                                      <w:szCs w:val="20"/>
                                      <w14:ligatures w14:val="standardContextual"/>
                                    </w:rPr>
                                    <w:t>settings</w:t>
                                  </w:r>
                                  <w:r w:rsidRPr="00F438DD">
                                    <w:rPr>
                                      <w:rFonts w:ascii="Calibri" w:hAnsi="Calibri" w:cs="Calibri"/>
                                      <w:kern w:val="2"/>
                                      <w:sz w:val="20"/>
                                      <w:szCs w:val="20"/>
                                      <w14:ligatures w14:val="standardContextual"/>
                                    </w:rPr>
                                    <w:t xml:space="preserve"> (colleges)</w:t>
                                  </w:r>
                                  <w:r w:rsidR="001B5841">
                                    <w:rPr>
                                      <w:rFonts w:ascii="Calibri" w:hAnsi="Calibri" w:cs="Calibri"/>
                                      <w:kern w:val="2"/>
                                      <w:sz w:val="20"/>
                                      <w:szCs w:val="20"/>
                                      <w14:ligatures w14:val="standardContextual"/>
                                    </w:rPr>
                                    <w:t>.</w:t>
                                  </w:r>
                                </w:p>
                                <w:p w14:paraId="4DF8D87E"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Provide support for RG registrars to train in areas that have </w:t>
                                  </w:r>
                                  <w:r w:rsidR="00996B30">
                                    <w:rPr>
                                      <w:rFonts w:ascii="Calibri" w:hAnsi="Calibri" w:cs="Calibri"/>
                                      <w:kern w:val="2"/>
                                      <w:sz w:val="20"/>
                                      <w:szCs w:val="20"/>
                                      <w14:ligatures w14:val="standardContextual"/>
                                    </w:rPr>
                                    <w:t xml:space="preserve">a </w:t>
                                  </w:r>
                                  <w:r w:rsidRPr="00F438DD">
                                    <w:rPr>
                                      <w:rFonts w:ascii="Calibri" w:hAnsi="Calibri" w:cs="Calibri"/>
                                      <w:kern w:val="2"/>
                                      <w:sz w:val="20"/>
                                      <w:szCs w:val="20"/>
                                      <w14:ligatures w14:val="standardContextual"/>
                                    </w:rPr>
                                    <w:t>high need of their advanced skills/procedural skills (colleges, GPRA)</w:t>
                                  </w:r>
                                  <w:r w:rsidR="001B5841">
                                    <w:rPr>
                                      <w:rFonts w:ascii="Calibri" w:hAnsi="Calibri" w:cs="Calibri"/>
                                      <w:kern w:val="2"/>
                                      <w:sz w:val="20"/>
                                      <w:szCs w:val="20"/>
                                      <w14:ligatures w14:val="standardContextual"/>
                                    </w:rPr>
                                    <w:t>.</w:t>
                                  </w:r>
                                </w:p>
                                <w:p w14:paraId="30D51829"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Build accredited training and supervision capacity</w:t>
                                  </w:r>
                                  <w:r w:rsidR="00511904" w:rsidRPr="00511904">
                                    <w:rPr>
                                      <w:rFonts w:ascii="Calibri" w:hAnsi="Calibri" w:cs="Calibri"/>
                                      <w:kern w:val="2"/>
                                      <w:sz w:val="20"/>
                                      <w:szCs w:val="20"/>
                                      <w14:ligatures w14:val="standardContextual"/>
                                    </w:rPr>
                                    <w:t>, and support training facilities and supervisors to attain and maintain accreditation,</w:t>
                                  </w:r>
                                  <w:r w:rsidRPr="00F438DD">
                                    <w:rPr>
                                      <w:rFonts w:ascii="Calibri" w:hAnsi="Calibri" w:cs="Calibri"/>
                                      <w:kern w:val="2"/>
                                      <w:sz w:val="20"/>
                                      <w:szCs w:val="20"/>
                                      <w14:ligatures w14:val="standardContextual"/>
                                    </w:rPr>
                                    <w:t xml:space="preserve"> for advanced skills/procedural skills placements, especially in areas in need (colleges, GPSA)</w:t>
                                  </w:r>
                                  <w:r w:rsidR="001B5841">
                                    <w:rPr>
                                      <w:rFonts w:ascii="Calibri" w:hAnsi="Calibri" w:cs="Calibri"/>
                                      <w:kern w:val="2"/>
                                      <w:sz w:val="20"/>
                                      <w:szCs w:val="20"/>
                                      <w14:ligatures w14:val="standardContextual"/>
                                    </w:rPr>
                                    <w:t>.</w:t>
                                  </w:r>
                                </w:p>
                                <w:p w14:paraId="1137F557" w14:textId="77777777" w:rsidR="00B31169" w:rsidRPr="00F438DD" w:rsidRDefault="00B31169" w:rsidP="00A42AF2">
                                  <w:pPr>
                                    <w:numPr>
                                      <w:ilvl w:val="0"/>
                                      <w:numId w:val="11"/>
                                    </w:numPr>
                                    <w:spacing w:before="0" w:after="0" w:line="240" w:lineRule="auto"/>
                                    <w:ind w:left="142" w:right="-79"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Align RG advanced skills</w:t>
                                  </w:r>
                                  <w:r w:rsidR="004147C6" w:rsidRPr="004147C6">
                                    <w:rPr>
                                      <w:rFonts w:ascii="Calibri" w:hAnsi="Calibri" w:cs="Calibri"/>
                                      <w:kern w:val="2"/>
                                      <w:sz w:val="20"/>
                                      <w:szCs w:val="20"/>
                                      <w14:ligatures w14:val="standardContextual"/>
                                    </w:rPr>
                                    <w:t>/procedural skills</w:t>
                                  </w:r>
                                  <w:r w:rsidRPr="00F438DD">
                                    <w:rPr>
                                      <w:rFonts w:ascii="Calibri" w:hAnsi="Calibri" w:cs="Calibri"/>
                                      <w:kern w:val="2"/>
                                      <w:sz w:val="20"/>
                                      <w:szCs w:val="20"/>
                                      <w14:ligatures w14:val="standardContextual"/>
                                    </w:rPr>
                                    <w:t xml:space="preserve"> training with the skills most in need in rural and remote areas (colleges)</w:t>
                                  </w:r>
                                  <w:r w:rsidR="001B5841">
                                    <w:rPr>
                                      <w:rFonts w:ascii="Calibri" w:hAnsi="Calibri" w:cs="Calibri"/>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BED7261">
                    <v:shape id="_x0000_s1056" style="position:absolute;margin-left:4.25pt;margin-top:2.35pt;width:376.65pt;height:244.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ad8e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" w14:anchorId="3B42B97B">
                      <v:textbox>
                        <w:txbxContent>
                          <w:p w:rsidRPr="00F438DD" w:rsidR="00B31169" w:rsidP="00B31169" w:rsidRDefault="00DA2FAE" w14:paraId="4F28C6BB" wp14:textId="77777777">
                            <w:pPr>
                              <w:spacing w:before="0" w:after="0" w:line="240" w:lineRule="auto"/>
                              <w:rPr>
                                <w:rFonts w:ascii="Calibri" w:hAnsi="Calibri" w:cs="Calibri"/>
                                <w:b/>
                                <w:bCs/>
                              </w:rPr>
                            </w:pPr>
                            <w:r w:rsidRPr="00DA2FAE">
                              <w:rPr>
                                <w:rFonts w:ascii="Calibri" w:hAnsi="Calibri" w:cs="Calibri"/>
                                <w:b/>
                                <w:bCs/>
                              </w:rPr>
                              <w:t xml:space="preserve">Objective </w:t>
                            </w:r>
                            <w:r>
                              <w:rPr>
                                <w:rFonts w:ascii="Calibri" w:hAnsi="Calibri" w:cs="Calibri"/>
                                <w:b/>
                                <w:bCs/>
                              </w:rPr>
                              <w:t xml:space="preserve">4: </w:t>
                            </w:r>
                            <w:r w:rsidRPr="00F438DD" w:rsidR="00E65323">
                              <w:rPr>
                                <w:rFonts w:ascii="Calibri" w:hAnsi="Calibri" w:cs="Calibri"/>
                                <w:b/>
                                <w:bCs/>
                              </w:rPr>
                              <w:t xml:space="preserve">Better align access to advanced skills to ensure rural communities have access to </w:t>
                            </w:r>
                            <w:r w:rsidRPr="00D86B88" w:rsidR="00D86B88">
                              <w:rPr>
                                <w:rFonts w:ascii="Calibri" w:hAnsi="Calibri" w:cs="Calibri"/>
                                <w:b/>
                                <w:bCs/>
                              </w:rPr>
                              <w:t>a healthcare workforce</w:t>
                            </w:r>
                            <w:r w:rsidRPr="00F438DD" w:rsidR="00E65323">
                              <w:rPr>
                                <w:rFonts w:ascii="Calibri" w:hAnsi="Calibri" w:cs="Calibri"/>
                                <w:b/>
                                <w:bCs/>
                              </w:rPr>
                              <w:t xml:space="preserve"> with the right skills where they need them</w:t>
                            </w:r>
                          </w:p>
                          <w:p w:rsidRPr="00F438DD" w:rsidR="00B31169" w:rsidP="00A42AF2" w:rsidRDefault="00B31169" w14:paraId="698E472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Work collaboratively with jurisdictional coordination units and other government funded organisations to ensure </w:t>
                            </w:r>
                            <w:r w:rsidR="00B0239A">
                              <w:rPr>
                                <w:rFonts w:ascii="Calibri" w:hAnsi="Calibri" w:cs="Calibri"/>
                                <w:kern w:val="2"/>
                                <w:sz w:val="20"/>
                                <w:szCs w:val="20"/>
                                <w14:ligatures w14:val="standardContextual"/>
                              </w:rPr>
                              <w:t>advanced</w:t>
                            </w:r>
                            <w:r w:rsidRPr="00F438DD" w:rsidR="00B0239A">
                              <w:rPr>
                                <w:rFonts w:ascii="Calibri" w:hAnsi="Calibri" w:cs="Calibri"/>
                                <w:kern w:val="2"/>
                                <w:sz w:val="20"/>
                                <w:szCs w:val="20"/>
                                <w14:ligatures w14:val="standardContextual"/>
                              </w:rPr>
                              <w:t xml:space="preserve"> </w:t>
                            </w:r>
                            <w:r w:rsidRPr="00F438DD">
                              <w:rPr>
                                <w:rFonts w:ascii="Calibri" w:hAnsi="Calibri" w:cs="Calibri"/>
                                <w:kern w:val="2"/>
                                <w:sz w:val="20"/>
                                <w:szCs w:val="20"/>
                                <w14:ligatures w14:val="standardContextual"/>
                              </w:rPr>
                              <w:t>skills/procedural skills training is undertaken in healthcare areas suited to population needs and the broader delivery of regional health services (colleges)</w:t>
                            </w:r>
                            <w:r w:rsidR="001B5841">
                              <w:rPr>
                                <w:rFonts w:ascii="Calibri" w:hAnsi="Calibri" w:cs="Calibri"/>
                                <w:kern w:val="2"/>
                                <w:sz w:val="20"/>
                                <w:szCs w:val="20"/>
                                <w14:ligatures w14:val="standardContextual"/>
                              </w:rPr>
                              <w:t>.</w:t>
                            </w:r>
                          </w:p>
                          <w:p w:rsidRPr="00F438DD" w:rsidR="00B31169" w:rsidP="00A42AF2" w:rsidRDefault="00B31169" w14:paraId="391D916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Ensure RG training is comprehensive and evidence-based, reflects the full scope of RG practice, including GP practice, and prepares registrars to work in rural and remote areas (colleges</w:t>
                            </w:r>
                            <w:r w:rsidR="003465F1">
                              <w:rPr>
                                <w:rFonts w:ascii="Calibri" w:hAnsi="Calibri" w:cs="Calibri"/>
                                <w:kern w:val="2"/>
                                <w:sz w:val="20"/>
                                <w:szCs w:val="20"/>
                                <w14:ligatures w14:val="standardContextual"/>
                              </w:rPr>
                              <w:t>, supervisors</w:t>
                            </w:r>
                            <w:r w:rsidRPr="00F438DD">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rsidRPr="00F438DD" w:rsidR="00B31169" w:rsidP="00A42AF2" w:rsidRDefault="00B31169" w14:paraId="7150415D"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Ensure RG training includes a focus on primary care training and a minimum amount of training time in community </w:t>
                            </w:r>
                            <w:r w:rsidRPr="008D2202" w:rsidR="008D2202">
                              <w:rPr>
                                <w:rFonts w:ascii="Calibri" w:hAnsi="Calibri" w:cs="Calibri"/>
                                <w:kern w:val="2"/>
                                <w:sz w:val="20"/>
                                <w:szCs w:val="20"/>
                                <w14:ligatures w14:val="standardContextual"/>
                              </w:rPr>
                              <w:t xml:space="preserve">primary care </w:t>
                            </w:r>
                            <w:r w:rsidR="00C37377">
                              <w:rPr>
                                <w:rFonts w:ascii="Calibri" w:hAnsi="Calibri" w:cs="Calibri"/>
                                <w:kern w:val="2"/>
                                <w:sz w:val="20"/>
                                <w:szCs w:val="20"/>
                                <w14:ligatures w14:val="standardContextual"/>
                              </w:rPr>
                              <w:t>settings</w:t>
                            </w:r>
                            <w:r w:rsidRPr="00F438DD">
                              <w:rPr>
                                <w:rFonts w:ascii="Calibri" w:hAnsi="Calibri" w:cs="Calibri"/>
                                <w:kern w:val="2"/>
                                <w:sz w:val="20"/>
                                <w:szCs w:val="20"/>
                                <w14:ligatures w14:val="standardContextual"/>
                              </w:rPr>
                              <w:t xml:space="preserve"> (colleges)</w:t>
                            </w:r>
                            <w:r w:rsidR="001B5841">
                              <w:rPr>
                                <w:rFonts w:ascii="Calibri" w:hAnsi="Calibri" w:cs="Calibri"/>
                                <w:kern w:val="2"/>
                                <w:sz w:val="20"/>
                                <w:szCs w:val="20"/>
                                <w14:ligatures w14:val="standardContextual"/>
                              </w:rPr>
                              <w:t>.</w:t>
                            </w:r>
                          </w:p>
                          <w:p w:rsidRPr="00F438DD" w:rsidR="00B31169" w:rsidP="00A42AF2" w:rsidRDefault="00B31169" w14:paraId="3522A006"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Provide support for RG registrars to train in areas that have </w:t>
                            </w:r>
                            <w:r w:rsidR="00996B30">
                              <w:rPr>
                                <w:rFonts w:ascii="Calibri" w:hAnsi="Calibri" w:cs="Calibri"/>
                                <w:kern w:val="2"/>
                                <w:sz w:val="20"/>
                                <w:szCs w:val="20"/>
                                <w14:ligatures w14:val="standardContextual"/>
                              </w:rPr>
                              <w:t xml:space="preserve">a </w:t>
                            </w:r>
                            <w:r w:rsidRPr="00F438DD">
                              <w:rPr>
                                <w:rFonts w:ascii="Calibri" w:hAnsi="Calibri" w:cs="Calibri"/>
                                <w:kern w:val="2"/>
                                <w:sz w:val="20"/>
                                <w:szCs w:val="20"/>
                                <w14:ligatures w14:val="standardContextual"/>
                              </w:rPr>
                              <w:t>high need of their advanced skills/procedural skills (colleges, GPRA)</w:t>
                            </w:r>
                            <w:r w:rsidR="001B5841">
                              <w:rPr>
                                <w:rFonts w:ascii="Calibri" w:hAnsi="Calibri" w:cs="Calibri"/>
                                <w:kern w:val="2"/>
                                <w:sz w:val="20"/>
                                <w:szCs w:val="20"/>
                                <w14:ligatures w14:val="standardContextual"/>
                              </w:rPr>
                              <w:t>.</w:t>
                            </w:r>
                          </w:p>
                          <w:p w:rsidRPr="00F438DD" w:rsidR="00B31169" w:rsidP="00A42AF2" w:rsidRDefault="00B31169" w14:paraId="666AB0F5"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Build accredited training and supervision capacity</w:t>
                            </w:r>
                            <w:r w:rsidRPr="00511904" w:rsidR="00511904">
                              <w:rPr>
                                <w:rFonts w:ascii="Calibri" w:hAnsi="Calibri" w:cs="Calibri"/>
                                <w:kern w:val="2"/>
                                <w:sz w:val="20"/>
                                <w:szCs w:val="20"/>
                                <w14:ligatures w14:val="standardContextual"/>
                              </w:rPr>
                              <w:t>, and support training facilities and supervisors to attain and maintain accreditation,</w:t>
                            </w:r>
                            <w:r w:rsidRPr="00F438DD">
                              <w:rPr>
                                <w:rFonts w:ascii="Calibri" w:hAnsi="Calibri" w:cs="Calibri"/>
                                <w:kern w:val="2"/>
                                <w:sz w:val="20"/>
                                <w:szCs w:val="20"/>
                                <w14:ligatures w14:val="standardContextual"/>
                              </w:rPr>
                              <w:t xml:space="preserve"> for advanced skills/procedural skills placements, especially in areas in need (colleges, GPSA)</w:t>
                            </w:r>
                            <w:r w:rsidR="001B5841">
                              <w:rPr>
                                <w:rFonts w:ascii="Calibri" w:hAnsi="Calibri" w:cs="Calibri"/>
                                <w:kern w:val="2"/>
                                <w:sz w:val="20"/>
                                <w:szCs w:val="20"/>
                                <w14:ligatures w14:val="standardContextual"/>
                              </w:rPr>
                              <w:t>.</w:t>
                            </w:r>
                          </w:p>
                          <w:p w:rsidRPr="00F438DD" w:rsidR="00B31169" w:rsidP="00A42AF2" w:rsidRDefault="00B31169" w14:paraId="66740400" wp14:textId="77777777">
                            <w:pPr>
                              <w:numPr>
                                <w:ilvl w:val="0"/>
                                <w:numId w:val="11"/>
                              </w:numPr>
                              <w:spacing w:before="0" w:after="0" w:line="240" w:lineRule="auto"/>
                              <w:ind w:left="142" w:right="-79"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Align RG advanced skills</w:t>
                            </w:r>
                            <w:r w:rsidRPr="004147C6" w:rsidR="004147C6">
                              <w:rPr>
                                <w:rFonts w:ascii="Calibri" w:hAnsi="Calibri" w:cs="Calibri"/>
                                <w:kern w:val="2"/>
                                <w:sz w:val="20"/>
                                <w:szCs w:val="20"/>
                                <w14:ligatures w14:val="standardContextual"/>
                              </w:rPr>
                              <w:t>/procedural skills</w:t>
                            </w:r>
                            <w:r w:rsidRPr="00F438DD">
                              <w:rPr>
                                <w:rFonts w:ascii="Calibri" w:hAnsi="Calibri" w:cs="Calibri"/>
                                <w:kern w:val="2"/>
                                <w:sz w:val="20"/>
                                <w:szCs w:val="20"/>
                                <w14:ligatures w14:val="standardContextual"/>
                              </w:rPr>
                              <w:t xml:space="preserve"> training with the skills most in need in rural and remote areas (colleges)</w:t>
                            </w:r>
                            <w:r w:rsidR="001B5841">
                              <w:rPr>
                                <w:rFonts w:ascii="Calibri" w:hAnsi="Calibri" w:cs="Calibri"/>
                                <w:kern w:val="2"/>
                                <w:sz w:val="20"/>
                                <w:szCs w:val="20"/>
                                <w14:ligatures w14:val="standardContextual"/>
                              </w:rPr>
                              <w:t>.</w:t>
                            </w:r>
                          </w:p>
                        </w:txbxContent>
                      </v:textbox>
                      <w10:wrap type="square"/>
                    </v:shape>
                  </w:pict>
                </mc:Fallback>
              </mc:AlternateContent>
            </w:r>
          </w:p>
        </w:tc>
        <w:tc>
          <w:tcPr>
            <w:tcW w:w="1250" w:type="pct"/>
            <w:vMerge w:val="restart"/>
            <w:noWrap/>
          </w:tcPr>
          <w:p w14:paraId="671E0553" w14:textId="77777777" w:rsidR="00B31169" w:rsidRPr="00D1005E" w:rsidRDefault="00B31169" w:rsidP="00B31169">
            <w:pPr>
              <w:spacing w:before="0" w:after="0" w:line="240" w:lineRule="auto"/>
              <w:rPr>
                <w:rFonts w:ascii="Calibri" w:hAnsi="Calibri" w:cs="Calibri"/>
                <w:b/>
                <w:color w:val="auto"/>
                <w:sz w:val="17"/>
                <w:szCs w:val="17"/>
              </w:rPr>
            </w:pPr>
            <w:r w:rsidRPr="00D1005E">
              <w:rPr>
                <w:rFonts w:ascii="Calibri" w:hAnsi="Calibri" w:cs="Calibri"/>
                <w:b/>
                <w:noProof/>
                <w:color w:val="auto"/>
                <w:sz w:val="10"/>
                <w:szCs w:val="10"/>
              </w:rPr>
              <mc:AlternateContent>
                <mc:Choice Requires="wps">
                  <w:drawing>
                    <wp:anchor distT="45720" distB="45720" distL="114300" distR="114300" simplePos="0" relativeHeight="251658274" behindDoc="0" locked="0" layoutInCell="1" allowOverlap="1" wp14:anchorId="6B544D48" wp14:editId="28EF2E29">
                      <wp:simplePos x="0" y="0"/>
                      <wp:positionH relativeFrom="column">
                        <wp:posOffset>62230</wp:posOffset>
                      </wp:positionH>
                      <wp:positionV relativeFrom="paragraph">
                        <wp:posOffset>49530</wp:posOffset>
                      </wp:positionV>
                      <wp:extent cx="3486150" cy="3394710"/>
                      <wp:effectExtent l="0" t="0" r="19050" b="15240"/>
                      <wp:wrapSquare wrapText="bothSides"/>
                      <wp:docPr id="2076320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394710"/>
                              </a:xfrm>
                              <a:prstGeom prst="rect">
                                <a:avLst/>
                              </a:prstGeom>
                              <a:solidFill>
                                <a:srgbClr val="FAD8E7"/>
                              </a:solidFill>
                              <a:ln w="9525">
                                <a:solidFill>
                                  <a:srgbClr val="000000"/>
                                </a:solidFill>
                                <a:miter lim="800000"/>
                                <a:headEnd/>
                                <a:tailEnd/>
                              </a:ln>
                            </wps:spPr>
                            <wps:txbx>
                              <w:txbxContent>
                                <w:p w14:paraId="03F0C604"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Work is collaboratively undertaken with jurisdictional coordination units and other government funded organisations and advanced skills training/procedural skills training is undertaken in healthcare areas suited to population needs and the broader delivery of regional health services (colleges)</w:t>
                                  </w:r>
                                  <w:r w:rsidR="001B5841">
                                    <w:rPr>
                                      <w:rFonts w:ascii="Calibri" w:hAnsi="Calibri" w:cs="Calibri"/>
                                      <w:kern w:val="2"/>
                                      <w:sz w:val="20"/>
                                      <w:szCs w:val="20"/>
                                      <w14:ligatures w14:val="standardContextual"/>
                                    </w:rPr>
                                    <w:t>.</w:t>
                                  </w:r>
                                </w:p>
                                <w:p w14:paraId="120C25F0"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RG training is comprehensive and evidence-based, reflects the full scope of RG practice, including GP practice, and prepares registrars to work in rural and remote areas (colleges</w:t>
                                  </w:r>
                                  <w:r w:rsidR="003F1076">
                                    <w:rPr>
                                      <w:rFonts w:ascii="Calibri" w:hAnsi="Calibri" w:cs="Calibri"/>
                                      <w:kern w:val="2"/>
                                      <w:sz w:val="20"/>
                                      <w:szCs w:val="20"/>
                                      <w14:ligatures w14:val="standardContextual"/>
                                    </w:rPr>
                                    <w:t>, supervisors</w:t>
                                  </w:r>
                                  <w:r w:rsidRPr="00F438DD">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14:paraId="22AC4AB0"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RG training includes a focus on primary care training and a minimum amount of training time in community </w:t>
                                  </w:r>
                                  <w:r w:rsidR="002A3F14" w:rsidRPr="002A3F14">
                                    <w:rPr>
                                      <w:rFonts w:ascii="Calibri" w:hAnsi="Calibri" w:cs="Calibri"/>
                                      <w:kern w:val="2"/>
                                      <w:sz w:val="20"/>
                                      <w:szCs w:val="20"/>
                                      <w14:ligatures w14:val="standardContextual"/>
                                    </w:rPr>
                                    <w:t xml:space="preserve">primary care </w:t>
                                  </w:r>
                                  <w:r w:rsidR="00C37377">
                                    <w:rPr>
                                      <w:rFonts w:ascii="Calibri" w:hAnsi="Calibri" w:cs="Calibri"/>
                                      <w:kern w:val="2"/>
                                      <w:sz w:val="20"/>
                                      <w:szCs w:val="20"/>
                                      <w14:ligatures w14:val="standardContextual"/>
                                    </w:rPr>
                                    <w:t xml:space="preserve">settings </w:t>
                                  </w:r>
                                  <w:r w:rsidRPr="00F438DD">
                                    <w:rPr>
                                      <w:rFonts w:ascii="Calibri" w:hAnsi="Calibri" w:cs="Calibri"/>
                                      <w:kern w:val="2"/>
                                      <w:sz w:val="20"/>
                                      <w:szCs w:val="20"/>
                                      <w14:ligatures w14:val="standardContextual"/>
                                    </w:rPr>
                                    <w:t>(colleges)</w:t>
                                  </w:r>
                                  <w:r w:rsidR="001B5841">
                                    <w:rPr>
                                      <w:rFonts w:ascii="Calibri" w:hAnsi="Calibri" w:cs="Calibri"/>
                                      <w:kern w:val="2"/>
                                      <w:sz w:val="20"/>
                                      <w:szCs w:val="20"/>
                                      <w14:ligatures w14:val="standardContextual"/>
                                    </w:rPr>
                                    <w:t>.</w:t>
                                  </w:r>
                                </w:p>
                                <w:p w14:paraId="50DBE12E"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RG registrars are well supported to train in areas that have high need of their advanced skills/procedural skills (colleges, GPRA)</w:t>
                                  </w:r>
                                  <w:r w:rsidR="001B5841">
                                    <w:rPr>
                                      <w:rFonts w:ascii="Calibri" w:hAnsi="Calibri" w:cs="Calibri"/>
                                      <w:kern w:val="2"/>
                                      <w:sz w:val="20"/>
                                      <w:szCs w:val="20"/>
                                      <w14:ligatures w14:val="standardContextual"/>
                                    </w:rPr>
                                    <w:t>.</w:t>
                                  </w:r>
                                </w:p>
                                <w:p w14:paraId="515656FF"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Accredited training and supervision capacity for advanced skills/procedural skills placements increases, especially in areas in need (colleges, GPSA)</w:t>
                                  </w:r>
                                  <w:r w:rsidR="001B5841">
                                    <w:rPr>
                                      <w:rFonts w:ascii="Calibri" w:hAnsi="Calibri" w:cs="Calibri"/>
                                      <w:kern w:val="2"/>
                                      <w:sz w:val="20"/>
                                      <w:szCs w:val="20"/>
                                      <w14:ligatures w14:val="standardContextual"/>
                                    </w:rPr>
                                    <w:t>.</w:t>
                                  </w:r>
                                </w:p>
                                <w:p w14:paraId="59578C40" w14:textId="77777777" w:rsidR="00B31169" w:rsidRPr="00F438DD" w:rsidRDefault="00B31169" w:rsidP="00A42AF2">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RG advanced skills/procedural skills training aligns with the skills most in need in rural and remote areas (colleges)</w:t>
                                  </w:r>
                                  <w:r w:rsidR="001B5841">
                                    <w:rPr>
                                      <w:rFonts w:ascii="Calibri" w:hAnsi="Calibri" w:cs="Calibri"/>
                                      <w:kern w:val="2"/>
                                      <w:sz w:val="20"/>
                                      <w:szCs w:val="20"/>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6514755">
                    <v:shape id="_x0000_s1057" style="position:absolute;margin-left:4.9pt;margin-top:3.9pt;width:274.5pt;height:267.3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ad8e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" w14:anchorId="6B544D48">
                      <v:textbox>
                        <w:txbxContent>
                          <w:p w:rsidRPr="00F438DD" w:rsidR="00B31169" w:rsidP="00A42AF2" w:rsidRDefault="00B31169" w14:paraId="02A95550"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Work is collaboratively undertaken with jurisdictional coordination units and other government funded organisations and advanced skills training/procedural skills training is undertaken in healthcare areas suited to population needs and the broader delivery of regional health services (colleges)</w:t>
                            </w:r>
                            <w:r w:rsidR="001B5841">
                              <w:rPr>
                                <w:rFonts w:ascii="Calibri" w:hAnsi="Calibri" w:cs="Calibri"/>
                                <w:kern w:val="2"/>
                                <w:sz w:val="20"/>
                                <w:szCs w:val="20"/>
                                <w14:ligatures w14:val="standardContextual"/>
                              </w:rPr>
                              <w:t>.</w:t>
                            </w:r>
                          </w:p>
                          <w:p w:rsidRPr="00F438DD" w:rsidR="00B31169" w:rsidP="00A42AF2" w:rsidRDefault="00B31169" w14:paraId="4D1B1BB2"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RG training is comprehensive and evidence-based, reflects the full scope of RG practice, including GP practice, and prepares registrars to work in rural and remote areas (colleges</w:t>
                            </w:r>
                            <w:r w:rsidR="003F1076">
                              <w:rPr>
                                <w:rFonts w:ascii="Calibri" w:hAnsi="Calibri" w:cs="Calibri"/>
                                <w:kern w:val="2"/>
                                <w:sz w:val="20"/>
                                <w:szCs w:val="20"/>
                                <w14:ligatures w14:val="standardContextual"/>
                              </w:rPr>
                              <w:t>, supervisors</w:t>
                            </w:r>
                            <w:r w:rsidRPr="00F438DD">
                              <w:rPr>
                                <w:rFonts w:ascii="Calibri" w:hAnsi="Calibri" w:cs="Calibri"/>
                                <w:kern w:val="2"/>
                                <w:sz w:val="20"/>
                                <w:szCs w:val="20"/>
                                <w14:ligatures w14:val="standardContextual"/>
                              </w:rPr>
                              <w:t>)</w:t>
                            </w:r>
                            <w:r w:rsidR="001B5841">
                              <w:rPr>
                                <w:rFonts w:ascii="Calibri" w:hAnsi="Calibri" w:cs="Calibri"/>
                                <w:kern w:val="2"/>
                                <w:sz w:val="20"/>
                                <w:szCs w:val="20"/>
                                <w14:ligatures w14:val="standardContextual"/>
                              </w:rPr>
                              <w:t>.</w:t>
                            </w:r>
                          </w:p>
                          <w:p w:rsidRPr="00F438DD" w:rsidR="00B31169" w:rsidP="00A42AF2" w:rsidRDefault="00B31169" w14:paraId="58E7C35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 xml:space="preserve">RG training includes a focus on primary care training and a minimum amount of training time in community </w:t>
                            </w:r>
                            <w:r w:rsidRPr="002A3F14" w:rsidR="002A3F14">
                              <w:rPr>
                                <w:rFonts w:ascii="Calibri" w:hAnsi="Calibri" w:cs="Calibri"/>
                                <w:kern w:val="2"/>
                                <w:sz w:val="20"/>
                                <w:szCs w:val="20"/>
                                <w14:ligatures w14:val="standardContextual"/>
                              </w:rPr>
                              <w:t xml:space="preserve">primary care </w:t>
                            </w:r>
                            <w:r w:rsidR="00C37377">
                              <w:rPr>
                                <w:rFonts w:ascii="Calibri" w:hAnsi="Calibri" w:cs="Calibri"/>
                                <w:kern w:val="2"/>
                                <w:sz w:val="20"/>
                                <w:szCs w:val="20"/>
                                <w14:ligatures w14:val="standardContextual"/>
                              </w:rPr>
                              <w:t xml:space="preserve">settings </w:t>
                            </w:r>
                            <w:r w:rsidRPr="00F438DD">
                              <w:rPr>
                                <w:rFonts w:ascii="Calibri" w:hAnsi="Calibri" w:cs="Calibri"/>
                                <w:kern w:val="2"/>
                                <w:sz w:val="20"/>
                                <w:szCs w:val="20"/>
                                <w14:ligatures w14:val="standardContextual"/>
                              </w:rPr>
                              <w:t>(colleges)</w:t>
                            </w:r>
                            <w:r w:rsidR="001B5841">
                              <w:rPr>
                                <w:rFonts w:ascii="Calibri" w:hAnsi="Calibri" w:cs="Calibri"/>
                                <w:kern w:val="2"/>
                                <w:sz w:val="20"/>
                                <w:szCs w:val="20"/>
                                <w14:ligatures w14:val="standardContextual"/>
                              </w:rPr>
                              <w:t>.</w:t>
                            </w:r>
                          </w:p>
                          <w:p w:rsidRPr="00F438DD" w:rsidR="00B31169" w:rsidP="00A42AF2" w:rsidRDefault="00B31169" w14:paraId="24E27DBA"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RG registrars are well supported to train in areas that have high need of their advanced skills/procedural skills (colleges, GPRA)</w:t>
                            </w:r>
                            <w:r w:rsidR="001B5841">
                              <w:rPr>
                                <w:rFonts w:ascii="Calibri" w:hAnsi="Calibri" w:cs="Calibri"/>
                                <w:kern w:val="2"/>
                                <w:sz w:val="20"/>
                                <w:szCs w:val="20"/>
                                <w14:ligatures w14:val="standardContextual"/>
                              </w:rPr>
                              <w:t>.</w:t>
                            </w:r>
                          </w:p>
                          <w:p w:rsidRPr="00F438DD" w:rsidR="00B31169" w:rsidP="00A42AF2" w:rsidRDefault="00B31169" w14:paraId="30F90C51"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Accredited training and supervision capacity for advanced skills/procedural skills placements increases, especially in areas in need (colleges, GPSA)</w:t>
                            </w:r>
                            <w:r w:rsidR="001B5841">
                              <w:rPr>
                                <w:rFonts w:ascii="Calibri" w:hAnsi="Calibri" w:cs="Calibri"/>
                                <w:kern w:val="2"/>
                                <w:sz w:val="20"/>
                                <w:szCs w:val="20"/>
                                <w14:ligatures w14:val="standardContextual"/>
                              </w:rPr>
                              <w:t>.</w:t>
                            </w:r>
                          </w:p>
                          <w:p w:rsidRPr="00F438DD" w:rsidR="00B31169" w:rsidP="00A42AF2" w:rsidRDefault="00B31169" w14:paraId="3D37FE1D" wp14:textId="77777777">
                            <w:pPr>
                              <w:numPr>
                                <w:ilvl w:val="0"/>
                                <w:numId w:val="11"/>
                              </w:numPr>
                              <w:spacing w:before="0" w:after="0" w:line="240" w:lineRule="auto"/>
                              <w:ind w:left="142" w:hanging="142"/>
                              <w:contextualSpacing/>
                              <w:rPr>
                                <w:rFonts w:ascii="Calibri" w:hAnsi="Calibri" w:cs="Calibri"/>
                                <w:kern w:val="2"/>
                                <w:sz w:val="20"/>
                                <w:szCs w:val="20"/>
                                <w14:ligatures w14:val="standardContextual"/>
                              </w:rPr>
                            </w:pPr>
                            <w:r w:rsidRPr="00F438DD">
                              <w:rPr>
                                <w:rFonts w:ascii="Calibri" w:hAnsi="Calibri" w:cs="Calibri"/>
                                <w:kern w:val="2"/>
                                <w:sz w:val="20"/>
                                <w:szCs w:val="20"/>
                                <w14:ligatures w14:val="standardContextual"/>
                              </w:rPr>
                              <w:t>RG advanced skills/procedural skills training aligns with the skills most in need in rural and remote areas (colleges)</w:t>
                            </w:r>
                            <w:r w:rsidR="001B5841">
                              <w:rPr>
                                <w:rFonts w:ascii="Calibri" w:hAnsi="Calibri" w:cs="Calibri"/>
                                <w:kern w:val="2"/>
                                <w:sz w:val="20"/>
                                <w:szCs w:val="20"/>
                                <w14:ligatures w14:val="standardContextual"/>
                              </w:rPr>
                              <w:t>.</w:t>
                            </w:r>
                          </w:p>
                        </w:txbxContent>
                      </v:textbox>
                      <w10:wrap type="square"/>
                    </v:shape>
                  </w:pict>
                </mc:Fallback>
              </mc:AlternateContent>
            </w:r>
          </w:p>
        </w:tc>
        <w:tc>
          <w:tcPr>
            <w:tcW w:w="864" w:type="pct"/>
            <w:vMerge w:val="restart"/>
            <w:noWrap/>
          </w:tcPr>
          <w:p w14:paraId="63FA955D" w14:textId="77777777" w:rsidR="00B31169" w:rsidRPr="00D1005E" w:rsidRDefault="00B31169" w:rsidP="00B31169">
            <w:pPr>
              <w:spacing w:before="0" w:after="0" w:line="240" w:lineRule="auto"/>
              <w:rPr>
                <w:rFonts w:ascii="Calibri" w:hAnsi="Calibri" w:cs="Calibri"/>
                <w:b/>
                <w:color w:val="auto"/>
                <w:sz w:val="17"/>
                <w:szCs w:val="17"/>
              </w:rPr>
            </w:pPr>
            <w:r w:rsidRPr="00D1005E">
              <w:rPr>
                <w:rFonts w:ascii="Calibri" w:hAnsi="Calibri" w:cs="Calibri"/>
                <w:b/>
                <w:noProof/>
                <w:color w:val="auto"/>
                <w:sz w:val="10"/>
                <w:szCs w:val="10"/>
              </w:rPr>
              <mc:AlternateContent>
                <mc:Choice Requires="wps">
                  <w:drawing>
                    <wp:anchor distT="45720" distB="45720" distL="114300" distR="114300" simplePos="0" relativeHeight="251658275" behindDoc="0" locked="0" layoutInCell="1" allowOverlap="1" wp14:anchorId="6B916289" wp14:editId="1C786E0D">
                      <wp:simplePos x="0" y="0"/>
                      <wp:positionH relativeFrom="column">
                        <wp:posOffset>62230</wp:posOffset>
                      </wp:positionH>
                      <wp:positionV relativeFrom="paragraph">
                        <wp:posOffset>40640</wp:posOffset>
                      </wp:positionV>
                      <wp:extent cx="2374265" cy="2917825"/>
                      <wp:effectExtent l="0" t="0" r="26035" b="15875"/>
                      <wp:wrapSquare wrapText="bothSides"/>
                      <wp:docPr id="1794106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17825"/>
                              </a:xfrm>
                              <a:prstGeom prst="rect">
                                <a:avLst/>
                              </a:prstGeom>
                              <a:solidFill>
                                <a:srgbClr val="FAD8E7"/>
                              </a:solidFill>
                              <a:ln w="9525">
                                <a:solidFill>
                                  <a:srgbClr val="000000"/>
                                </a:solidFill>
                                <a:miter lim="800000"/>
                                <a:headEnd/>
                                <a:tailEnd/>
                              </a:ln>
                            </wps:spPr>
                            <wps:txbx>
                              <w:txbxContent>
                                <w:p w14:paraId="45C11418" w14:textId="77777777" w:rsidR="00B31169" w:rsidRPr="00F438DD" w:rsidRDefault="00B31169" w:rsidP="00A42AF2">
                                  <w:pPr>
                                    <w:pStyle w:val="ListParagraph"/>
                                    <w:numPr>
                                      <w:ilvl w:val="0"/>
                                      <w:numId w:val="11"/>
                                    </w:numPr>
                                    <w:spacing w:before="0" w:after="0" w:line="240" w:lineRule="auto"/>
                                    <w:ind w:left="142" w:hanging="142"/>
                                    <w:rPr>
                                      <w:rFonts w:ascii="Calibri" w:hAnsi="Calibri" w:cs="Calibri"/>
                                      <w:sz w:val="20"/>
                                      <w:szCs w:val="20"/>
                                    </w:rPr>
                                  </w:pPr>
                                  <w:r w:rsidRPr="00F438DD">
                                    <w:rPr>
                                      <w:rFonts w:ascii="Calibri" w:hAnsi="Calibri" w:cs="Calibri"/>
                                      <w:sz w:val="20"/>
                                      <w:szCs w:val="20"/>
                                    </w:rPr>
                                    <w:t>More RG registrars are undertaking advanced skills/procedural skills training in healthcare areas suited to population needs and the broader delivery of regional health services (colleges)</w:t>
                                  </w:r>
                                  <w:r w:rsidR="001B5841">
                                    <w:rPr>
                                      <w:rFonts w:ascii="Calibri" w:hAnsi="Calibri" w:cs="Calibri"/>
                                      <w:sz w:val="20"/>
                                      <w:szCs w:val="20"/>
                                    </w:rPr>
                                    <w:t>.</w:t>
                                  </w:r>
                                </w:p>
                                <w:p w14:paraId="24FD7837" w14:textId="77777777" w:rsidR="00B31169" w:rsidRPr="00F438DD" w:rsidRDefault="00B31169" w:rsidP="00A42AF2">
                                  <w:pPr>
                                    <w:pStyle w:val="ListParagraph"/>
                                    <w:numPr>
                                      <w:ilvl w:val="0"/>
                                      <w:numId w:val="11"/>
                                    </w:numPr>
                                    <w:spacing w:before="0" w:after="0" w:line="240" w:lineRule="auto"/>
                                    <w:ind w:left="142" w:right="-18" w:hanging="142"/>
                                    <w:rPr>
                                      <w:rFonts w:ascii="Calibri" w:hAnsi="Calibri" w:cs="Calibri"/>
                                      <w:sz w:val="20"/>
                                      <w:szCs w:val="20"/>
                                    </w:rPr>
                                  </w:pPr>
                                  <w:r w:rsidRPr="00F438DD">
                                    <w:rPr>
                                      <w:rFonts w:ascii="Calibri" w:hAnsi="Calibri" w:cs="Calibri"/>
                                      <w:sz w:val="20"/>
                                      <w:szCs w:val="20"/>
                                    </w:rPr>
                                    <w:t xml:space="preserve">RG registrars are </w:t>
                                  </w:r>
                                  <w:r w:rsidR="002A6E62">
                                    <w:rPr>
                                      <w:rFonts w:ascii="Calibri" w:hAnsi="Calibri" w:cs="Calibri"/>
                                      <w:sz w:val="20"/>
                                      <w:szCs w:val="20"/>
                                    </w:rPr>
                                    <w:t>well</w:t>
                                  </w:r>
                                  <w:r w:rsidR="001F1408">
                                    <w:rPr>
                                      <w:rFonts w:ascii="Calibri" w:hAnsi="Calibri" w:cs="Calibri"/>
                                      <w:sz w:val="20"/>
                                      <w:szCs w:val="20"/>
                                    </w:rPr>
                                    <w:t>-</w:t>
                                  </w:r>
                                  <w:r w:rsidRPr="00F438DD">
                                    <w:rPr>
                                      <w:rFonts w:ascii="Calibri" w:hAnsi="Calibri" w:cs="Calibri"/>
                                      <w:sz w:val="20"/>
                                      <w:szCs w:val="20"/>
                                    </w:rPr>
                                    <w:t>trained and prepared for work in rural and remote locations (colleges)</w:t>
                                  </w:r>
                                  <w:r w:rsidR="001B5841">
                                    <w:rPr>
                                      <w:rFonts w:ascii="Calibri" w:hAnsi="Calibri" w:cs="Calibri"/>
                                      <w:sz w:val="20"/>
                                      <w:szCs w:val="20"/>
                                    </w:rPr>
                                    <w:t>.</w:t>
                                  </w:r>
                                </w:p>
                                <w:p w14:paraId="504F2142" w14:textId="77777777" w:rsidR="00B31169" w:rsidRPr="00F438DD" w:rsidRDefault="00B31169" w:rsidP="00A42AF2">
                                  <w:pPr>
                                    <w:pStyle w:val="ListParagraph"/>
                                    <w:numPr>
                                      <w:ilvl w:val="0"/>
                                      <w:numId w:val="11"/>
                                    </w:numPr>
                                    <w:spacing w:before="0" w:after="0" w:line="240" w:lineRule="auto"/>
                                    <w:ind w:left="142" w:right="-18" w:hanging="142"/>
                                    <w:rPr>
                                      <w:rFonts w:ascii="Calibri" w:hAnsi="Calibri" w:cs="Calibri"/>
                                      <w:sz w:val="20"/>
                                      <w:szCs w:val="20"/>
                                    </w:rPr>
                                  </w:pPr>
                                  <w:r w:rsidRPr="00F438DD">
                                    <w:rPr>
                                      <w:rFonts w:ascii="Calibri" w:hAnsi="Calibri" w:cs="Calibri"/>
                                      <w:sz w:val="20"/>
                                      <w:szCs w:val="20"/>
                                    </w:rPr>
                                    <w:t xml:space="preserve">More RG registrars are undertaking advanced skills/procedural skills training in areas in need of their </w:t>
                                  </w:r>
                                  <w:r w:rsidRPr="00F438DD">
                                    <w:rPr>
                                      <w:rFonts w:ascii="Calibri" w:hAnsi="Calibri" w:cs="Calibri"/>
                                      <w:kern w:val="2"/>
                                      <w:sz w:val="20"/>
                                      <w:szCs w:val="20"/>
                                      <w14:ligatures w14:val="standardContextual"/>
                                    </w:rPr>
                                    <w:t>advanced skills/procedural skills</w:t>
                                  </w:r>
                                  <w:r w:rsidRPr="00F438DD">
                                    <w:rPr>
                                      <w:rFonts w:ascii="Calibri" w:hAnsi="Calibri" w:cs="Calibri"/>
                                      <w:sz w:val="20"/>
                                      <w:szCs w:val="20"/>
                                    </w:rPr>
                                    <w:t xml:space="preserve"> (colleges, </w:t>
                                  </w:r>
                                  <w:r w:rsidR="00D8462B" w:rsidRPr="00F438DD">
                                    <w:rPr>
                                      <w:rFonts w:ascii="Calibri" w:hAnsi="Calibri" w:cs="Calibri"/>
                                      <w:sz w:val="20"/>
                                      <w:szCs w:val="20"/>
                                    </w:rPr>
                                    <w:t>GPSA</w:t>
                                  </w:r>
                                  <w:r w:rsidRPr="00F438DD">
                                    <w:rPr>
                                      <w:rFonts w:ascii="Calibri" w:hAnsi="Calibri" w:cs="Calibri"/>
                                      <w:sz w:val="20"/>
                                      <w:szCs w:val="20"/>
                                    </w:rPr>
                                    <w:t xml:space="preserve">, </w:t>
                                  </w:r>
                                  <w:r w:rsidR="00D8462B" w:rsidRPr="00F438DD">
                                    <w:rPr>
                                      <w:rFonts w:ascii="Calibri" w:hAnsi="Calibri" w:cs="Calibri"/>
                                      <w:sz w:val="20"/>
                                      <w:szCs w:val="20"/>
                                    </w:rPr>
                                    <w:t>GPRA</w:t>
                                  </w:r>
                                  <w:r w:rsidRPr="00F438DD">
                                    <w:rPr>
                                      <w:rFonts w:ascii="Calibri" w:hAnsi="Calibri" w:cs="Calibri"/>
                                      <w:sz w:val="20"/>
                                      <w:szCs w:val="20"/>
                                    </w:rPr>
                                    <w:t>)</w:t>
                                  </w:r>
                                  <w:r w:rsidR="001B5841">
                                    <w:rPr>
                                      <w:rFonts w:ascii="Calibri" w:hAnsi="Calibri" w:cs="Calibri"/>
                                      <w:sz w:val="20"/>
                                      <w:szCs w:val="20"/>
                                    </w:rPr>
                                    <w:t>.</w:t>
                                  </w:r>
                                </w:p>
                                <w:p w14:paraId="58179D46" w14:textId="77777777" w:rsidR="00B31169" w:rsidRPr="00F438DD" w:rsidRDefault="00B31169" w:rsidP="00A42AF2">
                                  <w:pPr>
                                    <w:pStyle w:val="ListParagraph"/>
                                    <w:numPr>
                                      <w:ilvl w:val="0"/>
                                      <w:numId w:val="11"/>
                                    </w:numPr>
                                    <w:spacing w:before="0" w:after="0" w:line="240" w:lineRule="auto"/>
                                    <w:ind w:left="142" w:hanging="142"/>
                                    <w:rPr>
                                      <w:rFonts w:ascii="Calibri" w:hAnsi="Calibri" w:cs="Calibri"/>
                                      <w:sz w:val="20"/>
                                      <w:szCs w:val="20"/>
                                    </w:rPr>
                                  </w:pPr>
                                  <w:r w:rsidRPr="00F438DD">
                                    <w:rPr>
                                      <w:rFonts w:ascii="Calibri" w:hAnsi="Calibri" w:cs="Calibri"/>
                                      <w:sz w:val="20"/>
                                      <w:szCs w:val="20"/>
                                    </w:rPr>
                                    <w:t>More RGs have advanced skills/procedural skills matched to workforce needs and are working in rural and remote areas most in need of their skills (colleges)</w:t>
                                  </w:r>
                                  <w:r w:rsidR="001B5841">
                                    <w:rPr>
                                      <w:rFonts w:ascii="Calibri" w:hAnsi="Calibri"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9E9E501">
                    <v:shape id="_x0000_s1058" style="position:absolute;margin-left:4.9pt;margin-top:3.2pt;width:186.95pt;height:229.7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ad8e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" w14:anchorId="6B916289">
                      <v:textbox>
                        <w:txbxContent>
                          <w:p w:rsidRPr="00F438DD" w:rsidR="00B31169" w:rsidP="00A42AF2" w:rsidRDefault="00B31169" w14:paraId="51572357" wp14:textId="77777777">
                            <w:pPr>
                              <w:pStyle w:val="ListParagraph"/>
                              <w:numPr>
                                <w:ilvl w:val="0"/>
                                <w:numId w:val="11"/>
                              </w:numPr>
                              <w:spacing w:before="0" w:after="0" w:line="240" w:lineRule="auto"/>
                              <w:ind w:left="142" w:hanging="142"/>
                              <w:rPr>
                                <w:rFonts w:ascii="Calibri" w:hAnsi="Calibri" w:cs="Calibri"/>
                                <w:sz w:val="20"/>
                                <w:szCs w:val="20"/>
                              </w:rPr>
                            </w:pPr>
                            <w:r w:rsidRPr="00F438DD">
                              <w:rPr>
                                <w:rFonts w:ascii="Calibri" w:hAnsi="Calibri" w:cs="Calibri"/>
                                <w:sz w:val="20"/>
                                <w:szCs w:val="20"/>
                              </w:rPr>
                              <w:t>More RG registrars are undertaking advanced skills/procedural skills training in healthcare areas suited to population needs and the broader delivery of regional health services (colleges)</w:t>
                            </w:r>
                            <w:r w:rsidR="001B5841">
                              <w:rPr>
                                <w:rFonts w:ascii="Calibri" w:hAnsi="Calibri" w:cs="Calibri"/>
                                <w:sz w:val="20"/>
                                <w:szCs w:val="20"/>
                              </w:rPr>
                              <w:t>.</w:t>
                            </w:r>
                          </w:p>
                          <w:p w:rsidRPr="00F438DD" w:rsidR="00B31169" w:rsidP="00A42AF2" w:rsidRDefault="00B31169" w14:paraId="5956F40C" wp14:textId="77777777">
                            <w:pPr>
                              <w:pStyle w:val="ListParagraph"/>
                              <w:numPr>
                                <w:ilvl w:val="0"/>
                                <w:numId w:val="11"/>
                              </w:numPr>
                              <w:spacing w:before="0" w:after="0" w:line="240" w:lineRule="auto"/>
                              <w:ind w:left="142" w:right="-18" w:hanging="142"/>
                              <w:rPr>
                                <w:rFonts w:ascii="Calibri" w:hAnsi="Calibri" w:cs="Calibri"/>
                                <w:sz w:val="20"/>
                                <w:szCs w:val="20"/>
                              </w:rPr>
                            </w:pPr>
                            <w:r w:rsidRPr="00F438DD">
                              <w:rPr>
                                <w:rFonts w:ascii="Calibri" w:hAnsi="Calibri" w:cs="Calibri"/>
                                <w:sz w:val="20"/>
                                <w:szCs w:val="20"/>
                              </w:rPr>
                              <w:t xml:space="preserve">RG registrars are </w:t>
                            </w:r>
                            <w:r w:rsidR="002A6E62">
                              <w:rPr>
                                <w:rFonts w:ascii="Calibri" w:hAnsi="Calibri" w:cs="Calibri"/>
                                <w:sz w:val="20"/>
                                <w:szCs w:val="20"/>
                              </w:rPr>
                              <w:t>well</w:t>
                            </w:r>
                            <w:r w:rsidR="001F1408">
                              <w:rPr>
                                <w:rFonts w:ascii="Calibri" w:hAnsi="Calibri" w:cs="Calibri"/>
                                <w:sz w:val="20"/>
                                <w:szCs w:val="20"/>
                              </w:rPr>
                              <w:t>-</w:t>
                            </w:r>
                            <w:r w:rsidRPr="00F438DD">
                              <w:rPr>
                                <w:rFonts w:ascii="Calibri" w:hAnsi="Calibri" w:cs="Calibri"/>
                                <w:sz w:val="20"/>
                                <w:szCs w:val="20"/>
                              </w:rPr>
                              <w:t>trained and prepared for work in rural and remote locations (colleges)</w:t>
                            </w:r>
                            <w:r w:rsidR="001B5841">
                              <w:rPr>
                                <w:rFonts w:ascii="Calibri" w:hAnsi="Calibri" w:cs="Calibri"/>
                                <w:sz w:val="20"/>
                                <w:szCs w:val="20"/>
                              </w:rPr>
                              <w:t>.</w:t>
                            </w:r>
                          </w:p>
                          <w:p w:rsidRPr="00F438DD" w:rsidR="00B31169" w:rsidP="00A42AF2" w:rsidRDefault="00B31169" w14:paraId="1B860E8E" wp14:textId="77777777">
                            <w:pPr>
                              <w:pStyle w:val="ListParagraph"/>
                              <w:numPr>
                                <w:ilvl w:val="0"/>
                                <w:numId w:val="11"/>
                              </w:numPr>
                              <w:spacing w:before="0" w:after="0" w:line="240" w:lineRule="auto"/>
                              <w:ind w:left="142" w:right="-18" w:hanging="142"/>
                              <w:rPr>
                                <w:rFonts w:ascii="Calibri" w:hAnsi="Calibri" w:cs="Calibri"/>
                                <w:sz w:val="20"/>
                                <w:szCs w:val="20"/>
                              </w:rPr>
                            </w:pPr>
                            <w:r w:rsidRPr="00F438DD">
                              <w:rPr>
                                <w:rFonts w:ascii="Calibri" w:hAnsi="Calibri" w:cs="Calibri"/>
                                <w:sz w:val="20"/>
                                <w:szCs w:val="20"/>
                              </w:rPr>
                              <w:t xml:space="preserve">More RG registrars are undertaking advanced skills/procedural skills training in areas in need of their </w:t>
                            </w:r>
                            <w:r w:rsidRPr="00F438DD">
                              <w:rPr>
                                <w:rFonts w:ascii="Calibri" w:hAnsi="Calibri" w:cs="Calibri"/>
                                <w:kern w:val="2"/>
                                <w:sz w:val="20"/>
                                <w:szCs w:val="20"/>
                                <w14:ligatures w14:val="standardContextual"/>
                              </w:rPr>
                              <w:t>advanced skills/procedural skills</w:t>
                            </w:r>
                            <w:r w:rsidRPr="00F438DD">
                              <w:rPr>
                                <w:rFonts w:ascii="Calibri" w:hAnsi="Calibri" w:cs="Calibri"/>
                                <w:sz w:val="20"/>
                                <w:szCs w:val="20"/>
                              </w:rPr>
                              <w:t xml:space="preserve"> (colleges, </w:t>
                            </w:r>
                            <w:r w:rsidRPr="00F438DD" w:rsidR="00D8462B">
                              <w:rPr>
                                <w:rFonts w:ascii="Calibri" w:hAnsi="Calibri" w:cs="Calibri"/>
                                <w:sz w:val="20"/>
                                <w:szCs w:val="20"/>
                              </w:rPr>
                              <w:t>GPSA</w:t>
                            </w:r>
                            <w:r w:rsidRPr="00F438DD">
                              <w:rPr>
                                <w:rFonts w:ascii="Calibri" w:hAnsi="Calibri" w:cs="Calibri"/>
                                <w:sz w:val="20"/>
                                <w:szCs w:val="20"/>
                              </w:rPr>
                              <w:t xml:space="preserve">, </w:t>
                            </w:r>
                            <w:r w:rsidRPr="00F438DD" w:rsidR="00D8462B">
                              <w:rPr>
                                <w:rFonts w:ascii="Calibri" w:hAnsi="Calibri" w:cs="Calibri"/>
                                <w:sz w:val="20"/>
                                <w:szCs w:val="20"/>
                              </w:rPr>
                              <w:t>GPRA</w:t>
                            </w:r>
                            <w:r w:rsidRPr="00F438DD">
                              <w:rPr>
                                <w:rFonts w:ascii="Calibri" w:hAnsi="Calibri" w:cs="Calibri"/>
                                <w:sz w:val="20"/>
                                <w:szCs w:val="20"/>
                              </w:rPr>
                              <w:t>)</w:t>
                            </w:r>
                            <w:r w:rsidR="001B5841">
                              <w:rPr>
                                <w:rFonts w:ascii="Calibri" w:hAnsi="Calibri" w:cs="Calibri"/>
                                <w:sz w:val="20"/>
                                <w:szCs w:val="20"/>
                              </w:rPr>
                              <w:t>.</w:t>
                            </w:r>
                          </w:p>
                          <w:p w:rsidRPr="00F438DD" w:rsidR="00B31169" w:rsidP="00A42AF2" w:rsidRDefault="00B31169" w14:paraId="77D23348" wp14:textId="77777777">
                            <w:pPr>
                              <w:pStyle w:val="ListParagraph"/>
                              <w:numPr>
                                <w:ilvl w:val="0"/>
                                <w:numId w:val="11"/>
                              </w:numPr>
                              <w:spacing w:before="0" w:after="0" w:line="240" w:lineRule="auto"/>
                              <w:ind w:left="142" w:hanging="142"/>
                              <w:rPr>
                                <w:rFonts w:ascii="Calibri" w:hAnsi="Calibri" w:cs="Calibri"/>
                                <w:sz w:val="20"/>
                                <w:szCs w:val="20"/>
                              </w:rPr>
                            </w:pPr>
                            <w:r w:rsidRPr="00F438DD">
                              <w:rPr>
                                <w:rFonts w:ascii="Calibri" w:hAnsi="Calibri" w:cs="Calibri"/>
                                <w:sz w:val="20"/>
                                <w:szCs w:val="20"/>
                              </w:rPr>
                              <w:t>More RGs have advanced skills/procedural skills matched to workforce needs and are working in rural and remote areas most in need of their skills (colleges)</w:t>
                            </w:r>
                            <w:r w:rsidR="001B5841">
                              <w:rPr>
                                <w:rFonts w:ascii="Calibri" w:hAnsi="Calibri" w:cs="Calibri"/>
                                <w:sz w:val="20"/>
                                <w:szCs w:val="20"/>
                              </w:rPr>
                              <w:t>.</w:t>
                            </w:r>
                          </w:p>
                        </w:txbxContent>
                      </v:textbox>
                      <w10:wrap type="square"/>
                    </v:shape>
                  </w:pict>
                </mc:Fallback>
              </mc:AlternateContent>
            </w:r>
          </w:p>
        </w:tc>
        <w:tc>
          <w:tcPr>
            <w:tcW w:w="652" w:type="pct"/>
            <w:vMerge w:val="restart"/>
            <w:noWrap/>
          </w:tcPr>
          <w:p w14:paraId="2E9AD006" w14:textId="77777777" w:rsidR="00B31169" w:rsidRPr="00D1005E" w:rsidRDefault="00B927BD"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78" behindDoc="0" locked="0" layoutInCell="1" allowOverlap="1" wp14:anchorId="0A4C7E35" wp14:editId="095F624C">
                      <wp:simplePos x="0" y="0"/>
                      <wp:positionH relativeFrom="column">
                        <wp:posOffset>35560</wp:posOffset>
                      </wp:positionH>
                      <wp:positionV relativeFrom="paragraph">
                        <wp:posOffset>934720</wp:posOffset>
                      </wp:positionV>
                      <wp:extent cx="1781810" cy="534035"/>
                      <wp:effectExtent l="0" t="0" r="27940" b="18415"/>
                      <wp:wrapSquare wrapText="bothSides"/>
                      <wp:docPr id="199309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534035"/>
                              </a:xfrm>
                              <a:prstGeom prst="rect">
                                <a:avLst/>
                              </a:prstGeom>
                              <a:solidFill>
                                <a:srgbClr val="E8E8E8">
                                  <a:lumMod val="90000"/>
                                </a:srgbClr>
                              </a:solidFill>
                              <a:ln w="9525">
                                <a:solidFill>
                                  <a:srgbClr val="000000"/>
                                </a:solidFill>
                                <a:miter lim="800000"/>
                                <a:headEnd/>
                                <a:tailEnd/>
                              </a:ln>
                            </wps:spPr>
                            <wps:txbx>
                              <w:txbxContent>
                                <w:p w14:paraId="01C46809" w14:textId="77777777" w:rsidR="00B31169" w:rsidRPr="00254D60" w:rsidRDefault="00B31169" w:rsidP="00B31169">
                                  <w:pPr>
                                    <w:spacing w:before="0" w:after="0" w:line="240" w:lineRule="auto"/>
                                    <w:rPr>
                                      <w:rFonts w:ascii="Calibri" w:hAnsi="Calibri" w:cs="Calibri"/>
                                      <w:sz w:val="19"/>
                                      <w:szCs w:val="19"/>
                                    </w:rPr>
                                  </w:pPr>
                                  <w:r w:rsidRPr="00254D60">
                                    <w:rPr>
                                      <w:rFonts w:ascii="Calibri" w:hAnsi="Calibri" w:cs="Calibri"/>
                                      <w:sz w:val="19"/>
                                      <w:szCs w:val="19"/>
                                    </w:rPr>
                                    <w:t>The level of unmet demand for primary care services is reduced nationally and regionally</w:t>
                                  </w:r>
                                  <w:r w:rsidR="001B5841">
                                    <w:rPr>
                                      <w:rFonts w:ascii="Calibri" w:hAnsi="Calibri"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7796D3D">
                    <v:shape id="_x0000_s1059" style="position:absolute;left:0;text-align:left;margin-left:2.8pt;margin-top:73.6pt;width:140.3pt;height:42.0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" w14:anchorId="0A4C7E35">
                      <v:textbox>
                        <w:txbxContent>
                          <w:p w:rsidRPr="00254D60" w:rsidR="00B31169" w:rsidP="00B31169" w:rsidRDefault="00B31169" w14:paraId="42E26D0B" wp14:textId="77777777">
                            <w:pPr>
                              <w:spacing w:before="0" w:after="0" w:line="240" w:lineRule="auto"/>
                              <w:rPr>
                                <w:rFonts w:ascii="Calibri" w:hAnsi="Calibri" w:cs="Calibri"/>
                                <w:sz w:val="19"/>
                                <w:szCs w:val="19"/>
                              </w:rPr>
                            </w:pPr>
                            <w:r w:rsidRPr="00254D60">
                              <w:rPr>
                                <w:rFonts w:ascii="Calibri" w:hAnsi="Calibri" w:cs="Calibri"/>
                                <w:sz w:val="19"/>
                                <w:szCs w:val="19"/>
                              </w:rPr>
                              <w:t>The level of unmet demand for primary care services is reduced nationally and regionally</w:t>
                            </w:r>
                            <w:r w:rsidR="001B5841">
                              <w:rPr>
                                <w:rFonts w:ascii="Calibri" w:hAnsi="Calibri" w:cs="Calibri"/>
                                <w:sz w:val="19"/>
                                <w:szCs w:val="19"/>
                              </w:rPr>
                              <w:t>.</w:t>
                            </w:r>
                          </w:p>
                        </w:txbxContent>
                      </v:textbox>
                      <w10:wrap type="square"/>
                    </v:shape>
                  </w:pict>
                </mc:Fallback>
              </mc:AlternateContent>
            </w: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79" behindDoc="0" locked="0" layoutInCell="1" allowOverlap="1" wp14:anchorId="143D6C4A" wp14:editId="2FB3DCCF">
                      <wp:simplePos x="0" y="0"/>
                      <wp:positionH relativeFrom="column">
                        <wp:posOffset>35560</wp:posOffset>
                      </wp:positionH>
                      <wp:positionV relativeFrom="paragraph">
                        <wp:posOffset>184150</wp:posOffset>
                      </wp:positionV>
                      <wp:extent cx="1781810" cy="706120"/>
                      <wp:effectExtent l="0" t="0" r="27940" b="17780"/>
                      <wp:wrapSquare wrapText="bothSides"/>
                      <wp:docPr id="1944302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706120"/>
                              </a:xfrm>
                              <a:prstGeom prst="rect">
                                <a:avLst/>
                              </a:prstGeom>
                              <a:solidFill>
                                <a:srgbClr val="E8E8E8">
                                  <a:lumMod val="90000"/>
                                </a:srgbClr>
                              </a:solidFill>
                              <a:ln w="9525">
                                <a:solidFill>
                                  <a:srgbClr val="000000"/>
                                </a:solidFill>
                                <a:miter lim="800000"/>
                                <a:headEnd/>
                                <a:tailEnd/>
                              </a:ln>
                            </wps:spPr>
                            <wps:txbx>
                              <w:txbxContent>
                                <w:p w14:paraId="48859DA0" w14:textId="77777777" w:rsidR="00B31169" w:rsidRPr="00254D60" w:rsidRDefault="00B31169" w:rsidP="00B31169">
                                  <w:pPr>
                                    <w:shd w:val="clear" w:color="auto" w:fill="D1D1D1"/>
                                    <w:spacing w:before="0" w:after="0" w:line="240" w:lineRule="auto"/>
                                    <w:rPr>
                                      <w:rFonts w:ascii="Calibri" w:hAnsi="Calibri" w:cs="Calibri"/>
                                      <w:sz w:val="19"/>
                                      <w:szCs w:val="19"/>
                                    </w:rPr>
                                  </w:pPr>
                                  <w:r w:rsidRPr="00254D60">
                                    <w:rPr>
                                      <w:rFonts w:ascii="Calibri" w:hAnsi="Calibri" w:cs="Calibri"/>
                                      <w:sz w:val="19"/>
                                      <w:szCs w:val="19"/>
                                    </w:rPr>
                                    <w:t xml:space="preserve">All Australians have greater access to affordable, </w:t>
                                  </w:r>
                                  <w:r w:rsidR="004E2310" w:rsidRPr="00254D60">
                                    <w:rPr>
                                      <w:rFonts w:ascii="Calibri" w:hAnsi="Calibri" w:cs="Calibri"/>
                                      <w:sz w:val="19"/>
                                      <w:szCs w:val="19"/>
                                    </w:rPr>
                                    <w:br/>
                                  </w:r>
                                  <w:r w:rsidRPr="00254D60">
                                    <w:rPr>
                                      <w:rFonts w:ascii="Calibri" w:hAnsi="Calibri" w:cs="Calibri"/>
                                      <w:sz w:val="19"/>
                                      <w:szCs w:val="19"/>
                                    </w:rPr>
                                    <w:t>high</w:t>
                                  </w:r>
                                  <w:r w:rsidR="00A14D91" w:rsidRPr="00254D60">
                                    <w:rPr>
                                      <w:rFonts w:ascii="Calibri" w:hAnsi="Calibri" w:cs="Calibri"/>
                                      <w:sz w:val="19"/>
                                      <w:szCs w:val="19"/>
                                    </w:rPr>
                                    <w:t>-</w:t>
                                  </w:r>
                                  <w:r w:rsidRPr="00254D60">
                                    <w:rPr>
                                      <w:rFonts w:ascii="Calibri" w:hAnsi="Calibri" w:cs="Calibri"/>
                                      <w:sz w:val="19"/>
                                      <w:szCs w:val="19"/>
                                    </w:rPr>
                                    <w:t>quality, culturally responsive primary care</w:t>
                                  </w:r>
                                  <w:r w:rsidR="001B5841">
                                    <w:rPr>
                                      <w:rFonts w:ascii="Calibri" w:hAnsi="Calibri"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F643BF3">
                    <v:shape id="_x0000_s1060" style="position:absolute;left:0;text-align:left;margin-left:2.8pt;margin-top:14.5pt;width:140.3pt;height:55.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" w14:anchorId="143D6C4A">
                      <v:textbox>
                        <w:txbxContent>
                          <w:p w:rsidRPr="00254D60" w:rsidR="00B31169" w:rsidP="00B31169" w:rsidRDefault="00B31169" w14:paraId="7189C02A" wp14:textId="77777777">
                            <w:pPr>
                              <w:shd w:val="clear" w:color="auto" w:fill="D1D1D1"/>
                              <w:spacing w:before="0" w:after="0" w:line="240" w:lineRule="auto"/>
                              <w:rPr>
                                <w:rFonts w:ascii="Calibri" w:hAnsi="Calibri" w:cs="Calibri"/>
                                <w:sz w:val="19"/>
                                <w:szCs w:val="19"/>
                              </w:rPr>
                            </w:pPr>
                            <w:r w:rsidRPr="00254D60">
                              <w:rPr>
                                <w:rFonts w:ascii="Calibri" w:hAnsi="Calibri" w:cs="Calibri"/>
                                <w:sz w:val="19"/>
                                <w:szCs w:val="19"/>
                              </w:rPr>
                              <w:t xml:space="preserve">All Australians have greater access to affordable, </w:t>
                            </w:r>
                            <w:r w:rsidRPr="00254D60" w:rsidR="004E2310">
                              <w:rPr>
                                <w:rFonts w:ascii="Calibri" w:hAnsi="Calibri" w:cs="Calibri"/>
                                <w:sz w:val="19"/>
                                <w:szCs w:val="19"/>
                              </w:rPr>
                              <w:br/>
                            </w:r>
                            <w:r w:rsidRPr="00254D60">
                              <w:rPr>
                                <w:rFonts w:ascii="Calibri" w:hAnsi="Calibri" w:cs="Calibri"/>
                                <w:sz w:val="19"/>
                                <w:szCs w:val="19"/>
                              </w:rPr>
                              <w:t>high</w:t>
                            </w:r>
                            <w:r w:rsidRPr="00254D60" w:rsidR="00A14D91">
                              <w:rPr>
                                <w:rFonts w:ascii="Calibri" w:hAnsi="Calibri" w:cs="Calibri"/>
                                <w:sz w:val="19"/>
                                <w:szCs w:val="19"/>
                              </w:rPr>
                              <w:t>-</w:t>
                            </w:r>
                            <w:r w:rsidRPr="00254D60">
                              <w:rPr>
                                <w:rFonts w:ascii="Calibri" w:hAnsi="Calibri" w:cs="Calibri"/>
                                <w:sz w:val="19"/>
                                <w:szCs w:val="19"/>
                              </w:rPr>
                              <w:t>quality, culturally responsive primary care</w:t>
                            </w:r>
                            <w:r w:rsidR="001B5841">
                              <w:rPr>
                                <w:rFonts w:ascii="Calibri" w:hAnsi="Calibri" w:cs="Calibri"/>
                                <w:sz w:val="19"/>
                                <w:szCs w:val="19"/>
                              </w:rPr>
                              <w:t>.</w:t>
                            </w:r>
                          </w:p>
                        </w:txbxContent>
                      </v:textbox>
                      <w10:wrap type="square"/>
                    </v:shape>
                  </w:pict>
                </mc:Fallback>
              </mc:AlternateContent>
            </w:r>
            <w:r w:rsidR="00DA2FAE" w:rsidRPr="00D1005E">
              <w:rPr>
                <w:rFonts w:ascii="Calibri" w:hAnsi="Calibri" w:cs="Calibri"/>
                <w:b/>
                <w:bCs/>
                <w:noProof/>
                <w:color w:val="auto"/>
                <w:sz w:val="20"/>
                <w:szCs w:val="20"/>
                <w14:ligatures w14:val="standardContextual"/>
              </w:rPr>
              <w:t>Objective</w:t>
            </w:r>
            <w:r w:rsidR="006942C6" w:rsidRPr="00D1005E">
              <w:rPr>
                <w:rFonts w:ascii="Calibri" w:hAnsi="Calibri" w:cs="Calibri"/>
                <w:b/>
                <w:color w:val="auto"/>
                <w:sz w:val="20"/>
                <w:szCs w:val="20"/>
              </w:rPr>
              <w:t xml:space="preserve"> 1</w:t>
            </w:r>
          </w:p>
          <w:p w14:paraId="765F5F55" w14:textId="77777777" w:rsidR="006942C6" w:rsidRPr="00D1005E" w:rsidRDefault="001B5841"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76" behindDoc="0" locked="0" layoutInCell="1" allowOverlap="1" wp14:anchorId="73C18497" wp14:editId="06AA1781">
                      <wp:simplePos x="0" y="0"/>
                      <wp:positionH relativeFrom="column">
                        <wp:posOffset>32385</wp:posOffset>
                      </wp:positionH>
                      <wp:positionV relativeFrom="paragraph">
                        <wp:posOffset>3037840</wp:posOffset>
                      </wp:positionV>
                      <wp:extent cx="1772920" cy="514350"/>
                      <wp:effectExtent l="0" t="0" r="17780" b="19050"/>
                      <wp:wrapSquare wrapText="bothSides"/>
                      <wp:docPr id="905295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514350"/>
                              </a:xfrm>
                              <a:prstGeom prst="rect">
                                <a:avLst/>
                              </a:prstGeom>
                              <a:solidFill>
                                <a:srgbClr val="E8E8E8">
                                  <a:lumMod val="90000"/>
                                </a:srgbClr>
                              </a:solidFill>
                              <a:ln w="9525">
                                <a:solidFill>
                                  <a:srgbClr val="000000"/>
                                </a:solidFill>
                                <a:miter lim="800000"/>
                                <a:headEnd/>
                                <a:tailEnd/>
                              </a:ln>
                            </wps:spPr>
                            <wps:txbx>
                              <w:txbxContent>
                                <w:p w14:paraId="29CB12C3" w14:textId="77777777" w:rsidR="00B31169" w:rsidRPr="00254D60" w:rsidRDefault="00B31169" w:rsidP="00B31169">
                                  <w:pPr>
                                    <w:spacing w:before="0" w:after="0" w:line="240" w:lineRule="auto"/>
                                    <w:rPr>
                                      <w:rFonts w:ascii="Calibri" w:hAnsi="Calibri" w:cs="Calibri"/>
                                      <w:sz w:val="19"/>
                                      <w:szCs w:val="19"/>
                                    </w:rPr>
                                  </w:pPr>
                                  <w:r w:rsidRPr="00254D60">
                                    <w:rPr>
                                      <w:rFonts w:ascii="Calibri" w:hAnsi="Calibri" w:cs="Calibri"/>
                                      <w:sz w:val="19"/>
                                      <w:szCs w:val="19"/>
                                    </w:rPr>
                                    <w:t>Australia has a well-trained, well-distributed, high</w:t>
                                  </w:r>
                                  <w:r w:rsidR="00A14D91" w:rsidRPr="00254D60">
                                    <w:rPr>
                                      <w:rFonts w:ascii="Calibri" w:hAnsi="Calibri" w:cs="Calibri"/>
                                      <w:sz w:val="19"/>
                                      <w:szCs w:val="19"/>
                                    </w:rPr>
                                    <w:t>-</w:t>
                                  </w:r>
                                  <w:r w:rsidRPr="00254D60">
                                    <w:rPr>
                                      <w:rFonts w:ascii="Calibri" w:hAnsi="Calibri" w:cs="Calibri"/>
                                      <w:sz w:val="19"/>
                                      <w:szCs w:val="19"/>
                                    </w:rPr>
                                    <w:t>quality GP workforce</w:t>
                                  </w:r>
                                  <w:r w:rsidR="001B5841">
                                    <w:rPr>
                                      <w:rFonts w:ascii="Calibri" w:hAnsi="Calibri"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C0495F1">
                    <v:shape id="_x0000_s1061" style="position:absolute;left:0;text-align:left;margin-left:2.55pt;margin-top:239.2pt;width:139.6pt;height:4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" w14:anchorId="73C18497">
                      <v:textbox>
                        <w:txbxContent>
                          <w:p w:rsidRPr="00254D60" w:rsidR="00B31169" w:rsidP="00B31169" w:rsidRDefault="00B31169" w14:paraId="76C99A3A" wp14:textId="77777777">
                            <w:pPr>
                              <w:spacing w:before="0" w:after="0" w:line="240" w:lineRule="auto"/>
                              <w:rPr>
                                <w:rFonts w:ascii="Calibri" w:hAnsi="Calibri" w:cs="Calibri"/>
                                <w:sz w:val="19"/>
                                <w:szCs w:val="19"/>
                              </w:rPr>
                            </w:pPr>
                            <w:r w:rsidRPr="00254D60">
                              <w:rPr>
                                <w:rFonts w:ascii="Calibri" w:hAnsi="Calibri" w:cs="Calibri"/>
                                <w:sz w:val="19"/>
                                <w:szCs w:val="19"/>
                              </w:rPr>
                              <w:t>Australia has a well-trained, well-distributed, high</w:t>
                            </w:r>
                            <w:r w:rsidRPr="00254D60" w:rsidR="00A14D91">
                              <w:rPr>
                                <w:rFonts w:ascii="Calibri" w:hAnsi="Calibri" w:cs="Calibri"/>
                                <w:sz w:val="19"/>
                                <w:szCs w:val="19"/>
                              </w:rPr>
                              <w:t>-</w:t>
                            </w:r>
                            <w:r w:rsidRPr="00254D60">
                              <w:rPr>
                                <w:rFonts w:ascii="Calibri" w:hAnsi="Calibri" w:cs="Calibri"/>
                                <w:sz w:val="19"/>
                                <w:szCs w:val="19"/>
                              </w:rPr>
                              <w:t>quality GP workforce</w:t>
                            </w:r>
                            <w:r w:rsidR="001B5841">
                              <w:rPr>
                                <w:rFonts w:ascii="Calibri" w:hAnsi="Calibri" w:cs="Calibri"/>
                                <w:sz w:val="19"/>
                                <w:szCs w:val="19"/>
                              </w:rPr>
                              <w:t>.</w:t>
                            </w:r>
                          </w:p>
                        </w:txbxContent>
                      </v:textbox>
                      <w10:wrap type="square"/>
                    </v:shape>
                  </w:pict>
                </mc:Fallback>
              </mc:AlternateContent>
            </w:r>
            <w:r w:rsidRPr="00D1005E">
              <w:rPr>
                <w:rFonts w:ascii="Calibri" w:hAnsi="Calibri" w:cs="Calibri"/>
                <w:b/>
                <w:noProof/>
                <w:color w:val="auto"/>
                <w:sz w:val="20"/>
                <w:szCs w:val="20"/>
                <w14:ligatures w14:val="standardContextual"/>
              </w:rPr>
              <mc:AlternateContent>
                <mc:Choice Requires="wps">
                  <w:drawing>
                    <wp:anchor distT="0" distB="0" distL="114300" distR="114300" simplePos="0" relativeHeight="251658277" behindDoc="0" locked="0" layoutInCell="1" allowOverlap="1" wp14:anchorId="7BB32FFE" wp14:editId="1885BD01">
                      <wp:simplePos x="0" y="0"/>
                      <wp:positionH relativeFrom="column">
                        <wp:posOffset>32385</wp:posOffset>
                      </wp:positionH>
                      <wp:positionV relativeFrom="paragraph">
                        <wp:posOffset>1523365</wp:posOffset>
                      </wp:positionV>
                      <wp:extent cx="1772920" cy="1457325"/>
                      <wp:effectExtent l="0" t="0" r="17780" b="28575"/>
                      <wp:wrapSquare wrapText="bothSides"/>
                      <wp:docPr id="1055378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457325"/>
                              </a:xfrm>
                              <a:prstGeom prst="rect">
                                <a:avLst/>
                              </a:prstGeom>
                              <a:solidFill>
                                <a:srgbClr val="E8E8E8">
                                  <a:lumMod val="90000"/>
                                </a:srgbClr>
                              </a:solidFill>
                              <a:ln w="9525">
                                <a:solidFill>
                                  <a:srgbClr val="000000"/>
                                </a:solidFill>
                                <a:miter lim="800000"/>
                                <a:headEnd/>
                                <a:tailEnd/>
                              </a:ln>
                            </wps:spPr>
                            <wps:txbx>
                              <w:txbxContent>
                                <w:p w14:paraId="2C557F5F" w14:textId="77777777" w:rsidR="00B31169" w:rsidRPr="00254D60" w:rsidRDefault="00B31169" w:rsidP="00B31169">
                                  <w:pPr>
                                    <w:spacing w:before="0" w:after="0" w:line="240" w:lineRule="auto"/>
                                    <w:rPr>
                                      <w:rFonts w:ascii="Calibri" w:hAnsi="Calibri" w:cs="Calibri"/>
                                      <w:sz w:val="19"/>
                                      <w:szCs w:val="19"/>
                                    </w:rPr>
                                  </w:pPr>
                                  <w:r w:rsidRPr="00254D60">
                                    <w:rPr>
                                      <w:rFonts w:ascii="Calibri" w:hAnsi="Calibri" w:cs="Calibri"/>
                                      <w:sz w:val="19"/>
                                      <w:szCs w:val="19"/>
                                    </w:rPr>
                                    <w:t>More GPs and RGs are training and remaining in regional, rural and remote and other high need communities, ensuring these communities have greater access to primary and, where appropriate, advanced care, including culturally safe services</w:t>
                                  </w:r>
                                  <w:r w:rsidR="001B5841">
                                    <w:rPr>
                                      <w:rFonts w:ascii="Calibri" w:hAnsi="Calibri"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97CF140">
                    <v:shape id="_x0000_s1062" style="position:absolute;left:0;text-align:left;margin-left:2.55pt;margin-top:119.95pt;width:139.6pt;height:114.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" w14:anchorId="7BB32FFE">
                      <v:textbox>
                        <w:txbxContent>
                          <w:p w:rsidRPr="00254D60" w:rsidR="00B31169" w:rsidP="00B31169" w:rsidRDefault="00B31169" w14:paraId="44436877" wp14:textId="77777777">
                            <w:pPr>
                              <w:spacing w:before="0" w:after="0" w:line="240" w:lineRule="auto"/>
                              <w:rPr>
                                <w:rFonts w:ascii="Calibri" w:hAnsi="Calibri" w:cs="Calibri"/>
                                <w:sz w:val="19"/>
                                <w:szCs w:val="19"/>
                              </w:rPr>
                            </w:pPr>
                            <w:r w:rsidRPr="00254D60">
                              <w:rPr>
                                <w:rFonts w:ascii="Calibri" w:hAnsi="Calibri" w:cs="Calibri"/>
                                <w:sz w:val="19"/>
                                <w:szCs w:val="19"/>
                              </w:rPr>
                              <w:t>More GPs and RGs are training and remaining in regional, rural and remote and other high need communities, ensuring these communities have greater access to primary and, where appropriate, advanced care, including culturally safe services</w:t>
                            </w:r>
                            <w:r w:rsidR="001B5841">
                              <w:rPr>
                                <w:rFonts w:ascii="Calibri" w:hAnsi="Calibri" w:cs="Calibri"/>
                                <w:sz w:val="19"/>
                                <w:szCs w:val="19"/>
                              </w:rPr>
                              <w:t>.</w:t>
                            </w:r>
                          </w:p>
                        </w:txbxContent>
                      </v:textbox>
                      <w10:wrap type="square"/>
                    </v:shape>
                  </w:pict>
                </mc:Fallback>
              </mc:AlternateContent>
            </w:r>
            <w:r w:rsidR="00DA2FAE" w:rsidRPr="00D1005E">
              <w:rPr>
                <w:rFonts w:ascii="Calibri" w:hAnsi="Calibri" w:cs="Calibri"/>
                <w:b/>
                <w:bCs/>
                <w:noProof/>
                <w:color w:val="auto"/>
                <w:sz w:val="20"/>
                <w:szCs w:val="20"/>
                <w14:ligatures w14:val="standardContextual"/>
              </w:rPr>
              <w:t>Objective</w:t>
            </w:r>
            <w:r w:rsidR="006942C6" w:rsidRPr="00D1005E">
              <w:rPr>
                <w:rFonts w:ascii="Calibri" w:hAnsi="Calibri" w:cs="Calibri"/>
                <w:b/>
                <w:color w:val="auto"/>
                <w:sz w:val="20"/>
                <w:szCs w:val="20"/>
              </w:rPr>
              <w:t xml:space="preserve"> 2</w:t>
            </w:r>
          </w:p>
          <w:p w14:paraId="7848B039" w14:textId="77777777" w:rsidR="006942C6" w:rsidRPr="00D1005E" w:rsidRDefault="001B5841"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rPr>
              <mc:AlternateContent>
                <mc:Choice Requires="wps">
                  <w:drawing>
                    <wp:anchor distT="45720" distB="45720" distL="114300" distR="114300" simplePos="0" relativeHeight="251658271" behindDoc="0" locked="0" layoutInCell="1" allowOverlap="1" wp14:anchorId="0D8C798A" wp14:editId="5EFAC3FC">
                      <wp:simplePos x="0" y="0"/>
                      <wp:positionH relativeFrom="column">
                        <wp:posOffset>32385</wp:posOffset>
                      </wp:positionH>
                      <wp:positionV relativeFrom="paragraph">
                        <wp:posOffset>3484245</wp:posOffset>
                      </wp:positionV>
                      <wp:extent cx="1767205" cy="676275"/>
                      <wp:effectExtent l="0" t="0" r="23495" b="28575"/>
                      <wp:wrapSquare wrapText="bothSides"/>
                      <wp:docPr id="1036157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676275"/>
                              </a:xfrm>
                              <a:prstGeom prst="rect">
                                <a:avLst/>
                              </a:prstGeom>
                              <a:solidFill>
                                <a:srgbClr val="E8E8E8">
                                  <a:lumMod val="90000"/>
                                </a:srgbClr>
                              </a:solidFill>
                              <a:ln w="9525">
                                <a:solidFill>
                                  <a:srgbClr val="000000"/>
                                </a:solidFill>
                                <a:miter lim="800000"/>
                                <a:headEnd/>
                                <a:tailEnd/>
                              </a:ln>
                            </wps:spPr>
                            <wps:txbx>
                              <w:txbxContent>
                                <w:p w14:paraId="61D1CE75" w14:textId="77777777" w:rsidR="00B31169" w:rsidRPr="00254D60" w:rsidRDefault="00B31169" w:rsidP="00B31169">
                                  <w:pPr>
                                    <w:shd w:val="clear" w:color="auto" w:fill="D1D1D1"/>
                                    <w:spacing w:before="0" w:after="0" w:line="240" w:lineRule="auto"/>
                                    <w:ind w:right="-125"/>
                                    <w:rPr>
                                      <w:rFonts w:ascii="Calibri" w:hAnsi="Calibri" w:cs="Calibri"/>
                                      <w:sz w:val="19"/>
                                      <w:szCs w:val="19"/>
                                    </w:rPr>
                                  </w:pPr>
                                  <w:r w:rsidRPr="00254D60">
                                    <w:rPr>
                                      <w:rFonts w:ascii="Calibri" w:hAnsi="Calibri" w:cs="Calibri"/>
                                      <w:sz w:val="19"/>
                                      <w:szCs w:val="19"/>
                                    </w:rPr>
                                    <w:t>An increased number of Aboriginal and Torres Strait Islander people</w:t>
                                  </w:r>
                                  <w:r w:rsidR="00860C34" w:rsidRPr="00254D60">
                                    <w:rPr>
                                      <w:rFonts w:ascii="Calibri" w:hAnsi="Calibri" w:cs="Calibri"/>
                                      <w:sz w:val="19"/>
                                      <w:szCs w:val="19"/>
                                    </w:rPr>
                                    <w:t>s</w:t>
                                  </w:r>
                                  <w:r w:rsidRPr="00254D60">
                                    <w:rPr>
                                      <w:rFonts w:ascii="Calibri" w:hAnsi="Calibri" w:cs="Calibri"/>
                                      <w:sz w:val="19"/>
                                      <w:szCs w:val="19"/>
                                    </w:rPr>
                                    <w:t xml:space="preserve"> working as GPs and RGs</w:t>
                                  </w:r>
                                  <w:r w:rsidR="001B5841">
                                    <w:rPr>
                                      <w:rFonts w:ascii="Calibri" w:hAnsi="Calibri"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5ABDF87">
                    <v:shape id="_x0000_s1063" style="position:absolute;left:0;text-align:left;margin-left:2.55pt;margin-top:274.35pt;width:139.15pt;height:53.2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" w14:anchorId="0D8C798A">
                      <v:textbox>
                        <w:txbxContent>
                          <w:p w:rsidRPr="00254D60" w:rsidR="00B31169" w:rsidP="00B31169" w:rsidRDefault="00B31169" w14:paraId="188B3569" wp14:textId="77777777">
                            <w:pPr>
                              <w:shd w:val="clear" w:color="auto" w:fill="D1D1D1"/>
                              <w:spacing w:before="0" w:after="0" w:line="240" w:lineRule="auto"/>
                              <w:ind w:right="-125"/>
                              <w:rPr>
                                <w:rFonts w:ascii="Calibri" w:hAnsi="Calibri" w:cs="Calibri"/>
                                <w:sz w:val="19"/>
                                <w:szCs w:val="19"/>
                              </w:rPr>
                            </w:pPr>
                            <w:r w:rsidRPr="00254D60">
                              <w:rPr>
                                <w:rFonts w:ascii="Calibri" w:hAnsi="Calibri" w:cs="Calibri"/>
                                <w:sz w:val="19"/>
                                <w:szCs w:val="19"/>
                              </w:rPr>
                              <w:t>An increased number of Aboriginal and Torres Strait Islander people</w:t>
                            </w:r>
                            <w:r w:rsidRPr="00254D60" w:rsidR="00860C34">
                              <w:rPr>
                                <w:rFonts w:ascii="Calibri" w:hAnsi="Calibri" w:cs="Calibri"/>
                                <w:sz w:val="19"/>
                                <w:szCs w:val="19"/>
                              </w:rPr>
                              <w:t>s</w:t>
                            </w:r>
                            <w:r w:rsidRPr="00254D60">
                              <w:rPr>
                                <w:rFonts w:ascii="Calibri" w:hAnsi="Calibri" w:cs="Calibri"/>
                                <w:sz w:val="19"/>
                                <w:szCs w:val="19"/>
                              </w:rPr>
                              <w:t xml:space="preserve"> working as GPs and RGs</w:t>
                            </w:r>
                            <w:r w:rsidR="001B5841">
                              <w:rPr>
                                <w:rFonts w:ascii="Calibri" w:hAnsi="Calibri" w:cs="Calibri"/>
                                <w:sz w:val="19"/>
                                <w:szCs w:val="19"/>
                              </w:rPr>
                              <w:t>.</w:t>
                            </w:r>
                          </w:p>
                        </w:txbxContent>
                      </v:textbox>
                      <w10:wrap type="square"/>
                    </v:shape>
                  </w:pict>
                </mc:Fallback>
              </mc:AlternateContent>
            </w:r>
            <w:r w:rsidRPr="00D1005E">
              <w:rPr>
                <w:rFonts w:ascii="Calibri" w:hAnsi="Calibri" w:cs="Calibri"/>
                <w:b/>
                <w:noProof/>
                <w:color w:val="auto"/>
                <w:sz w:val="20"/>
                <w:szCs w:val="20"/>
              </w:rPr>
              <mc:AlternateContent>
                <mc:Choice Requires="wps">
                  <w:drawing>
                    <wp:anchor distT="45720" distB="45720" distL="114300" distR="114300" simplePos="0" relativeHeight="251658270" behindDoc="0" locked="0" layoutInCell="1" allowOverlap="1" wp14:anchorId="0C80B6DF" wp14:editId="02E8596E">
                      <wp:simplePos x="0" y="0"/>
                      <wp:positionH relativeFrom="column">
                        <wp:posOffset>32385</wp:posOffset>
                      </wp:positionH>
                      <wp:positionV relativeFrom="paragraph">
                        <wp:posOffset>2292985</wp:posOffset>
                      </wp:positionV>
                      <wp:extent cx="1768475" cy="1133475"/>
                      <wp:effectExtent l="0" t="0" r="22225" b="28575"/>
                      <wp:wrapSquare wrapText="bothSides"/>
                      <wp:docPr id="590411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133475"/>
                              </a:xfrm>
                              <a:prstGeom prst="rect">
                                <a:avLst/>
                              </a:prstGeom>
                              <a:solidFill>
                                <a:srgbClr val="E8E8E8">
                                  <a:lumMod val="90000"/>
                                </a:srgbClr>
                              </a:solidFill>
                              <a:ln w="9525">
                                <a:solidFill>
                                  <a:srgbClr val="000000"/>
                                </a:solidFill>
                                <a:miter lim="800000"/>
                                <a:headEnd/>
                                <a:tailEnd/>
                              </a:ln>
                            </wps:spPr>
                            <wps:txbx>
                              <w:txbxContent>
                                <w:p w14:paraId="170EFBC3" w14:textId="77777777" w:rsidR="00B31169" w:rsidRPr="00254D60" w:rsidRDefault="00B31169" w:rsidP="00B31169">
                                  <w:pPr>
                                    <w:spacing w:before="0" w:after="0" w:line="240" w:lineRule="auto"/>
                                    <w:ind w:right="-125"/>
                                    <w:rPr>
                                      <w:rFonts w:ascii="Calibri" w:hAnsi="Calibri" w:cs="Calibri"/>
                                      <w:sz w:val="19"/>
                                      <w:szCs w:val="19"/>
                                    </w:rPr>
                                  </w:pPr>
                                  <w:r w:rsidRPr="00254D60">
                                    <w:rPr>
                                      <w:rFonts w:ascii="Calibri" w:hAnsi="Calibri" w:cs="Calibri"/>
                                      <w:sz w:val="19"/>
                                      <w:szCs w:val="19"/>
                                    </w:rPr>
                                    <w:t>Australia has a culturally responsive GP workforce providing all Aboriginal and Torres Strait Islander peoples with greater access to high</w:t>
                                  </w:r>
                                  <w:r w:rsidR="001C1A25" w:rsidRPr="00254D60">
                                    <w:rPr>
                                      <w:rFonts w:ascii="Calibri" w:hAnsi="Calibri" w:cs="Calibri"/>
                                      <w:sz w:val="19"/>
                                      <w:szCs w:val="19"/>
                                    </w:rPr>
                                    <w:t>-</w:t>
                                  </w:r>
                                  <w:r w:rsidRPr="00254D60">
                                    <w:rPr>
                                      <w:rFonts w:ascii="Calibri" w:hAnsi="Calibri" w:cs="Calibri"/>
                                      <w:sz w:val="19"/>
                                      <w:szCs w:val="19"/>
                                    </w:rPr>
                                    <w:t>quality and safe primary care wherever they live</w:t>
                                  </w:r>
                                  <w:r w:rsidR="001B5841">
                                    <w:rPr>
                                      <w:rFonts w:ascii="Calibri" w:hAnsi="Calibri" w:cs="Calibri"/>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B4086A8">
                    <v:shape id="_x0000_s1064" style="position:absolute;left:0;text-align:left;margin-left:2.55pt;margin-top:180.55pt;width:139.25pt;height:89.2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1d1d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" w14:anchorId="0C80B6DF">
                      <v:textbox>
                        <w:txbxContent>
                          <w:p w:rsidRPr="00254D60" w:rsidR="00B31169" w:rsidP="00B31169" w:rsidRDefault="00B31169" w14:paraId="1F47E511" wp14:textId="77777777">
                            <w:pPr>
                              <w:spacing w:before="0" w:after="0" w:line="240" w:lineRule="auto"/>
                              <w:ind w:right="-125"/>
                              <w:rPr>
                                <w:rFonts w:ascii="Calibri" w:hAnsi="Calibri" w:cs="Calibri"/>
                                <w:sz w:val="19"/>
                                <w:szCs w:val="19"/>
                              </w:rPr>
                            </w:pPr>
                            <w:r w:rsidRPr="00254D60">
                              <w:rPr>
                                <w:rFonts w:ascii="Calibri" w:hAnsi="Calibri" w:cs="Calibri"/>
                                <w:sz w:val="19"/>
                                <w:szCs w:val="19"/>
                              </w:rPr>
                              <w:t>Australia has a culturally responsive GP workforce providing all Aboriginal and Torres Strait Islander peoples with greater access to high</w:t>
                            </w:r>
                            <w:r w:rsidRPr="00254D60" w:rsidR="001C1A25">
                              <w:rPr>
                                <w:rFonts w:ascii="Calibri" w:hAnsi="Calibri" w:cs="Calibri"/>
                                <w:sz w:val="19"/>
                                <w:szCs w:val="19"/>
                              </w:rPr>
                              <w:t>-</w:t>
                            </w:r>
                            <w:r w:rsidRPr="00254D60">
                              <w:rPr>
                                <w:rFonts w:ascii="Calibri" w:hAnsi="Calibri" w:cs="Calibri"/>
                                <w:sz w:val="19"/>
                                <w:szCs w:val="19"/>
                              </w:rPr>
                              <w:t>quality and safe primary care wherever they live</w:t>
                            </w:r>
                            <w:r w:rsidR="001B5841">
                              <w:rPr>
                                <w:rFonts w:ascii="Calibri" w:hAnsi="Calibri" w:cs="Calibri"/>
                                <w:sz w:val="19"/>
                                <w:szCs w:val="19"/>
                              </w:rPr>
                              <w:t>.</w:t>
                            </w:r>
                          </w:p>
                        </w:txbxContent>
                      </v:textbox>
                      <w10:wrap type="square"/>
                    </v:shape>
                  </w:pict>
                </mc:Fallback>
              </mc:AlternateContent>
            </w:r>
            <w:r w:rsidR="00DA2FAE" w:rsidRPr="00D1005E">
              <w:rPr>
                <w:rFonts w:ascii="Calibri" w:hAnsi="Calibri" w:cs="Calibri"/>
                <w:b/>
                <w:bCs/>
                <w:noProof/>
                <w:color w:val="auto"/>
                <w:sz w:val="20"/>
                <w:szCs w:val="20"/>
              </w:rPr>
              <w:t>Objective</w:t>
            </w:r>
            <w:r w:rsidR="006942C6" w:rsidRPr="00D1005E">
              <w:rPr>
                <w:rFonts w:ascii="Calibri" w:hAnsi="Calibri" w:cs="Calibri"/>
                <w:b/>
                <w:color w:val="auto"/>
                <w:sz w:val="20"/>
                <w:szCs w:val="20"/>
              </w:rPr>
              <w:t xml:space="preserve"> 3</w:t>
            </w:r>
          </w:p>
          <w:p w14:paraId="6477E0B9" w14:textId="77777777" w:rsidR="006942C6" w:rsidRPr="00D1005E" w:rsidRDefault="001B5841" w:rsidP="003A20AC">
            <w:pPr>
              <w:spacing w:before="0" w:after="0" w:line="240" w:lineRule="auto"/>
              <w:ind w:left="143"/>
              <w:rPr>
                <w:rFonts w:ascii="Calibri" w:hAnsi="Calibri" w:cs="Calibri"/>
                <w:b/>
                <w:bCs/>
                <w:color w:val="auto"/>
                <w:sz w:val="20"/>
                <w:szCs w:val="20"/>
              </w:rPr>
            </w:pPr>
            <w:r w:rsidRPr="00D1005E">
              <w:rPr>
                <w:rFonts w:ascii="Calibri" w:hAnsi="Calibri" w:cs="Calibri"/>
                <w:b/>
                <w:noProof/>
                <w:color w:val="auto"/>
                <w:sz w:val="20"/>
                <w:szCs w:val="20"/>
              </w:rPr>
              <mc:AlternateContent>
                <mc:Choice Requires="wps">
                  <w:drawing>
                    <wp:anchor distT="45720" distB="45720" distL="114300" distR="114300" simplePos="0" relativeHeight="251658272" behindDoc="0" locked="0" layoutInCell="1" allowOverlap="1" wp14:anchorId="55272A74" wp14:editId="5322B9F2">
                      <wp:simplePos x="0" y="0"/>
                      <wp:positionH relativeFrom="column">
                        <wp:posOffset>32385</wp:posOffset>
                      </wp:positionH>
                      <wp:positionV relativeFrom="paragraph">
                        <wp:posOffset>2207260</wp:posOffset>
                      </wp:positionV>
                      <wp:extent cx="1768475" cy="1066800"/>
                      <wp:effectExtent l="0" t="0" r="22225" b="19050"/>
                      <wp:wrapSquare wrapText="bothSides"/>
                      <wp:docPr id="1494106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066800"/>
                              </a:xfrm>
                              <a:prstGeom prst="rect">
                                <a:avLst/>
                              </a:prstGeom>
                              <a:solidFill>
                                <a:srgbClr val="FAD8E7"/>
                              </a:solidFill>
                              <a:ln w="19050">
                                <a:solidFill>
                                  <a:srgbClr val="000000"/>
                                </a:solidFill>
                                <a:miter lim="800000"/>
                                <a:headEnd/>
                                <a:tailEnd/>
                              </a:ln>
                            </wps:spPr>
                            <wps:txbx>
                              <w:txbxContent>
                                <w:p w14:paraId="3A461A49" w14:textId="77777777" w:rsidR="00B31169" w:rsidRPr="00F438DD" w:rsidRDefault="00B31169" w:rsidP="00B31169">
                                  <w:pPr>
                                    <w:spacing w:before="0" w:after="0" w:line="240" w:lineRule="auto"/>
                                    <w:ind w:right="-130"/>
                                    <w:rPr>
                                      <w:rFonts w:ascii="Calibri" w:hAnsi="Calibri" w:cs="Calibri"/>
                                      <w:b/>
                                      <w:bCs/>
                                      <w:sz w:val="20"/>
                                      <w:szCs w:val="20"/>
                                    </w:rPr>
                                  </w:pPr>
                                  <w:r w:rsidRPr="00F438DD">
                                    <w:rPr>
                                      <w:rFonts w:ascii="Calibri" w:hAnsi="Calibri" w:cs="Calibri"/>
                                      <w:b/>
                                      <w:bCs/>
                                      <w:sz w:val="20"/>
                                      <w:szCs w:val="20"/>
                                    </w:rPr>
                                    <w:t>More RGs and GPs are training in advanced skills and choosing to practice post-fellowship in regional, rural and remote locations in need of those advanced skills</w:t>
                                  </w:r>
                                  <w:r w:rsidR="001B5841">
                                    <w:rPr>
                                      <w:rFonts w:ascii="Calibri" w:hAnsi="Calibri" w:cs="Calibri"/>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44CA355">
                    <v:shape id="_x0000_s1065" style="position:absolute;left:0;text-align:left;margin-left:2.55pt;margin-top:173.8pt;width:139.25pt;height:84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ad8e7"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" w14:anchorId="55272A74">
                      <v:textbox>
                        <w:txbxContent>
                          <w:p w:rsidRPr="00F438DD" w:rsidR="00B31169" w:rsidP="00B31169" w:rsidRDefault="00B31169" w14:paraId="5158ECF9" wp14:textId="77777777">
                            <w:pPr>
                              <w:spacing w:before="0" w:after="0" w:line="240" w:lineRule="auto"/>
                              <w:ind w:right="-130"/>
                              <w:rPr>
                                <w:rFonts w:ascii="Calibri" w:hAnsi="Calibri" w:cs="Calibri"/>
                                <w:b/>
                                <w:bCs/>
                                <w:sz w:val="20"/>
                                <w:szCs w:val="20"/>
                              </w:rPr>
                            </w:pPr>
                            <w:r w:rsidRPr="00F438DD">
                              <w:rPr>
                                <w:rFonts w:ascii="Calibri" w:hAnsi="Calibri" w:cs="Calibri"/>
                                <w:b/>
                                <w:bCs/>
                                <w:sz w:val="20"/>
                                <w:szCs w:val="20"/>
                              </w:rPr>
                              <w:t>More RGs and GPs are training in advanced skills and choosing to practice post-fellowship in regional, rural and remote locations in need of those advanced skills</w:t>
                            </w:r>
                            <w:r w:rsidR="001B5841">
                              <w:rPr>
                                <w:rFonts w:ascii="Calibri" w:hAnsi="Calibri" w:cs="Calibri"/>
                                <w:b/>
                                <w:bCs/>
                                <w:sz w:val="20"/>
                                <w:szCs w:val="20"/>
                              </w:rPr>
                              <w:t>.</w:t>
                            </w:r>
                          </w:p>
                        </w:txbxContent>
                      </v:textbox>
                      <w10:wrap type="square"/>
                    </v:shape>
                  </w:pict>
                </mc:Fallback>
              </mc:AlternateContent>
            </w:r>
            <w:r w:rsidR="00DA2FAE" w:rsidRPr="00D1005E">
              <w:rPr>
                <w:rFonts w:ascii="Calibri" w:hAnsi="Calibri" w:cs="Calibri"/>
                <w:b/>
                <w:bCs/>
                <w:noProof/>
                <w:color w:val="auto"/>
                <w:sz w:val="20"/>
                <w:szCs w:val="20"/>
              </w:rPr>
              <w:t>Objective</w:t>
            </w:r>
            <w:r w:rsidR="006942C6" w:rsidRPr="00D1005E">
              <w:rPr>
                <w:rFonts w:ascii="Calibri" w:hAnsi="Calibri" w:cs="Calibri"/>
                <w:b/>
                <w:color w:val="auto"/>
                <w:sz w:val="20"/>
                <w:szCs w:val="20"/>
              </w:rPr>
              <w:t xml:space="preserve"> 4</w:t>
            </w:r>
          </w:p>
          <w:p w14:paraId="2908EB2C" w14:textId="77777777" w:rsidR="006942C6" w:rsidRPr="00D1005E" w:rsidRDefault="006942C6" w:rsidP="00254D60">
            <w:pPr>
              <w:rPr>
                <w:rFonts w:ascii="Calibri" w:hAnsi="Calibri" w:cs="Calibri"/>
                <w:sz w:val="20"/>
                <w:szCs w:val="20"/>
              </w:rPr>
            </w:pPr>
          </w:p>
        </w:tc>
      </w:tr>
      <w:tr w:rsidR="00B31169" w:rsidRPr="00D1005E" w14:paraId="31323EA3" w14:textId="77777777" w:rsidTr="007D7E87">
        <w:trPr>
          <w:cantSplit/>
          <w:trHeight w:val="427"/>
        </w:trPr>
        <w:tc>
          <w:tcPr>
            <w:tcW w:w="539" w:type="pct"/>
            <w:shd w:val="clear" w:color="auto" w:fill="FFC000"/>
            <w:noWrap/>
          </w:tcPr>
          <w:p w14:paraId="06C5C023" w14:textId="77777777" w:rsidR="00B31169" w:rsidRPr="00D1005E" w:rsidRDefault="00B31169" w:rsidP="00B31169">
            <w:pPr>
              <w:spacing w:before="0" w:after="0" w:line="240" w:lineRule="auto"/>
              <w:jc w:val="center"/>
              <w:rPr>
                <w:rFonts w:ascii="Calibri" w:hAnsi="Calibri" w:cs="Calibri"/>
                <w:b/>
                <w:color w:val="auto"/>
                <w:sz w:val="20"/>
                <w:szCs w:val="20"/>
              </w:rPr>
            </w:pPr>
            <w:r w:rsidRPr="00D1005E">
              <w:rPr>
                <w:rFonts w:ascii="Calibri" w:hAnsi="Calibri" w:cs="Calibri"/>
                <w:b/>
                <w:color w:val="auto"/>
                <w:sz w:val="20"/>
                <w:szCs w:val="20"/>
              </w:rPr>
              <w:t>ASSUMPTIONS</w:t>
            </w:r>
          </w:p>
          <w:p w14:paraId="121FD38A" w14:textId="77777777" w:rsidR="00B31169" w:rsidRPr="00D1005E" w:rsidRDefault="00B31169" w:rsidP="00B31169">
            <w:pPr>
              <w:spacing w:before="0" w:after="0" w:line="240" w:lineRule="auto"/>
              <w:rPr>
                <w:rFonts w:ascii="Calibri" w:hAnsi="Calibri" w:cs="Calibri"/>
                <w:bCs/>
                <w:color w:val="auto"/>
                <w:sz w:val="17"/>
                <w:szCs w:val="17"/>
              </w:rPr>
            </w:pPr>
          </w:p>
        </w:tc>
        <w:tc>
          <w:tcPr>
            <w:tcW w:w="1695" w:type="pct"/>
            <w:vMerge/>
            <w:noWrap/>
          </w:tcPr>
          <w:p w14:paraId="1FE2DD96" w14:textId="77777777" w:rsidR="00B31169" w:rsidRPr="00D1005E" w:rsidRDefault="00B31169" w:rsidP="00B31169">
            <w:pPr>
              <w:spacing w:before="0" w:after="0" w:line="240" w:lineRule="auto"/>
              <w:rPr>
                <w:rFonts w:ascii="Calibri" w:hAnsi="Calibri" w:cs="Calibri"/>
                <w:b/>
                <w:noProof/>
                <w:color w:val="auto"/>
                <w:sz w:val="10"/>
                <w:szCs w:val="10"/>
              </w:rPr>
            </w:pPr>
          </w:p>
        </w:tc>
        <w:tc>
          <w:tcPr>
            <w:tcW w:w="1250" w:type="pct"/>
            <w:vMerge/>
            <w:noWrap/>
          </w:tcPr>
          <w:p w14:paraId="27357532" w14:textId="77777777" w:rsidR="00B31169" w:rsidRPr="00D1005E" w:rsidRDefault="00B31169" w:rsidP="00B31169">
            <w:pPr>
              <w:spacing w:before="0" w:after="0" w:line="240" w:lineRule="auto"/>
              <w:rPr>
                <w:rFonts w:ascii="Calibri" w:hAnsi="Calibri" w:cs="Calibri"/>
                <w:b/>
                <w:noProof/>
                <w:color w:val="auto"/>
                <w:sz w:val="10"/>
                <w:szCs w:val="10"/>
              </w:rPr>
            </w:pPr>
          </w:p>
        </w:tc>
        <w:tc>
          <w:tcPr>
            <w:tcW w:w="864" w:type="pct"/>
            <w:vMerge/>
            <w:noWrap/>
          </w:tcPr>
          <w:p w14:paraId="07F023C8" w14:textId="77777777" w:rsidR="00B31169" w:rsidRPr="00D1005E" w:rsidRDefault="00B31169" w:rsidP="00B31169">
            <w:pPr>
              <w:spacing w:before="0" w:after="0" w:line="240" w:lineRule="auto"/>
              <w:rPr>
                <w:rFonts w:ascii="Calibri" w:hAnsi="Calibri" w:cs="Calibri"/>
                <w:b/>
                <w:noProof/>
                <w:color w:val="auto"/>
                <w:sz w:val="10"/>
                <w:szCs w:val="10"/>
              </w:rPr>
            </w:pPr>
          </w:p>
        </w:tc>
        <w:tc>
          <w:tcPr>
            <w:tcW w:w="652" w:type="pct"/>
            <w:vMerge/>
            <w:noWrap/>
          </w:tcPr>
          <w:p w14:paraId="4BDB5498" w14:textId="77777777" w:rsidR="00B31169" w:rsidRPr="00D1005E" w:rsidRDefault="00B31169" w:rsidP="00B31169">
            <w:pPr>
              <w:spacing w:before="0" w:after="0" w:line="240" w:lineRule="auto"/>
              <w:rPr>
                <w:rFonts w:ascii="Calibri" w:hAnsi="Calibri" w:cs="Calibri"/>
                <w:b/>
                <w:noProof/>
                <w:color w:val="auto"/>
                <w:sz w:val="17"/>
                <w:szCs w:val="17"/>
              </w:rPr>
            </w:pPr>
          </w:p>
        </w:tc>
      </w:tr>
      <w:tr w:rsidR="00B31169" w:rsidRPr="00D1005E" w14:paraId="03D4317A" w14:textId="77777777" w:rsidTr="007D7E87">
        <w:trPr>
          <w:cantSplit/>
          <w:trHeight w:val="6477"/>
        </w:trPr>
        <w:tc>
          <w:tcPr>
            <w:tcW w:w="539" w:type="pct"/>
            <w:noWrap/>
          </w:tcPr>
          <w:p w14:paraId="714D851E" w14:textId="77777777" w:rsidR="00B31169" w:rsidRPr="00D1005E" w:rsidRDefault="00B31169" w:rsidP="00A42AF2">
            <w:pPr>
              <w:numPr>
                <w:ilvl w:val="0"/>
                <w:numId w:val="12"/>
              </w:numPr>
              <w:spacing w:before="60" w:after="60" w:line="240" w:lineRule="auto"/>
              <w:ind w:left="283" w:right="191" w:hanging="215"/>
              <w:rPr>
                <w:rFonts w:ascii="Calibri" w:hAnsi="Calibri" w:cs="Calibri"/>
                <w:bCs/>
                <w:color w:val="auto"/>
                <w:sz w:val="20"/>
                <w:szCs w:val="20"/>
              </w:rPr>
            </w:pPr>
            <w:r w:rsidRPr="00D1005E">
              <w:rPr>
                <w:rFonts w:ascii="Calibri" w:hAnsi="Calibri" w:cs="Calibri"/>
                <w:bCs/>
                <w:color w:val="auto"/>
                <w:sz w:val="20"/>
                <w:szCs w:val="20"/>
              </w:rPr>
              <w:t>Commonwealth funding for general practice training continues.</w:t>
            </w:r>
          </w:p>
          <w:p w14:paraId="3D083A4F" w14:textId="77777777" w:rsidR="00B7230F" w:rsidRPr="00D1005E" w:rsidRDefault="00B7230F" w:rsidP="00A42AF2">
            <w:pPr>
              <w:numPr>
                <w:ilvl w:val="0"/>
                <w:numId w:val="12"/>
              </w:numPr>
              <w:spacing w:before="60" w:after="60" w:line="240" w:lineRule="auto"/>
              <w:ind w:left="283" w:right="191" w:hanging="215"/>
              <w:rPr>
                <w:rFonts w:ascii="Calibri" w:hAnsi="Calibri" w:cs="Calibri"/>
                <w:color w:val="auto"/>
                <w:sz w:val="20"/>
                <w:szCs w:val="20"/>
              </w:rPr>
            </w:pPr>
            <w:r w:rsidRPr="00D1005E">
              <w:rPr>
                <w:rFonts w:ascii="Calibri" w:hAnsi="Calibri" w:cs="Calibri"/>
                <w:color w:val="auto"/>
                <w:sz w:val="20"/>
                <w:szCs w:val="20"/>
              </w:rPr>
              <w:t xml:space="preserve">Commonwealth funded places </w:t>
            </w:r>
            <w:r w:rsidR="00FD4417" w:rsidRPr="00D1005E">
              <w:rPr>
                <w:rFonts w:ascii="Calibri" w:hAnsi="Calibri" w:cs="Calibri"/>
                <w:color w:val="auto"/>
                <w:sz w:val="20"/>
                <w:szCs w:val="20"/>
              </w:rPr>
              <w:t>increase</w:t>
            </w:r>
            <w:r w:rsidRPr="00D1005E">
              <w:rPr>
                <w:rFonts w:ascii="Calibri" w:hAnsi="Calibri" w:cs="Calibri"/>
                <w:color w:val="auto"/>
                <w:sz w:val="20"/>
                <w:szCs w:val="20"/>
              </w:rPr>
              <w:t xml:space="preserve"> to meet growing Australian community demand.</w:t>
            </w:r>
          </w:p>
          <w:p w14:paraId="373AF8D2"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GP colleges and other stakeholders collaborate effectively.</w:t>
            </w:r>
          </w:p>
          <w:p w14:paraId="70F9F19D"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Consistent quality data is provided by the GP colleges.</w:t>
            </w:r>
          </w:p>
          <w:p w14:paraId="5BB0FE41"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NCP support payments are made to all eligible training participants.</w:t>
            </w:r>
          </w:p>
          <w:p w14:paraId="09D7EDAF"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20"/>
                <w:szCs w:val="20"/>
              </w:rPr>
            </w:pPr>
            <w:r w:rsidRPr="00D1005E">
              <w:rPr>
                <w:rFonts w:ascii="Calibri" w:hAnsi="Calibri" w:cs="Calibri"/>
                <w:bCs/>
                <w:color w:val="auto"/>
                <w:sz w:val="20"/>
                <w:szCs w:val="20"/>
              </w:rPr>
              <w:t>First Nations health training is culturally appropriate and improves life expectancy.</w:t>
            </w:r>
          </w:p>
          <w:p w14:paraId="1522FD80" w14:textId="77777777" w:rsidR="00B31169" w:rsidRPr="00D1005E" w:rsidRDefault="00B31169" w:rsidP="00A42AF2">
            <w:pPr>
              <w:numPr>
                <w:ilvl w:val="0"/>
                <w:numId w:val="12"/>
              </w:numPr>
              <w:spacing w:before="0" w:after="60" w:line="240" w:lineRule="auto"/>
              <w:ind w:left="284" w:right="191" w:hanging="215"/>
              <w:rPr>
                <w:rFonts w:ascii="Calibri" w:hAnsi="Calibri" w:cs="Calibri"/>
                <w:bCs/>
                <w:color w:val="auto"/>
                <w:sz w:val="17"/>
                <w:szCs w:val="17"/>
              </w:rPr>
            </w:pPr>
            <w:r w:rsidRPr="00D1005E">
              <w:rPr>
                <w:rFonts w:ascii="Calibri" w:hAnsi="Calibri" w:cs="Calibri"/>
                <w:bCs/>
                <w:color w:val="auto"/>
                <w:sz w:val="20"/>
                <w:szCs w:val="20"/>
              </w:rPr>
              <w:t>SEM trials continue to be supported and evaluated by relevant authorities.</w:t>
            </w:r>
          </w:p>
        </w:tc>
        <w:tc>
          <w:tcPr>
            <w:tcW w:w="1695" w:type="pct"/>
            <w:vMerge/>
            <w:noWrap/>
          </w:tcPr>
          <w:p w14:paraId="2916C19D" w14:textId="77777777" w:rsidR="00B31169" w:rsidRPr="00D1005E" w:rsidRDefault="00B31169" w:rsidP="00B31169">
            <w:pPr>
              <w:spacing w:before="0" w:after="0" w:line="240" w:lineRule="auto"/>
              <w:rPr>
                <w:rFonts w:ascii="Calibri" w:hAnsi="Calibri" w:cs="Calibri"/>
                <w:b/>
                <w:noProof/>
                <w:color w:val="auto"/>
                <w:sz w:val="10"/>
                <w:szCs w:val="10"/>
              </w:rPr>
            </w:pPr>
          </w:p>
        </w:tc>
        <w:tc>
          <w:tcPr>
            <w:tcW w:w="1250" w:type="pct"/>
            <w:vMerge/>
            <w:noWrap/>
          </w:tcPr>
          <w:p w14:paraId="74869460" w14:textId="77777777" w:rsidR="00B31169" w:rsidRPr="00D1005E" w:rsidRDefault="00B31169" w:rsidP="00B31169">
            <w:pPr>
              <w:spacing w:before="0" w:after="0" w:line="240" w:lineRule="auto"/>
              <w:rPr>
                <w:rFonts w:ascii="Calibri" w:hAnsi="Calibri" w:cs="Calibri"/>
                <w:b/>
                <w:noProof/>
                <w:color w:val="auto"/>
                <w:sz w:val="10"/>
                <w:szCs w:val="10"/>
              </w:rPr>
            </w:pPr>
          </w:p>
        </w:tc>
        <w:tc>
          <w:tcPr>
            <w:tcW w:w="864" w:type="pct"/>
            <w:vMerge/>
            <w:noWrap/>
          </w:tcPr>
          <w:p w14:paraId="187F57B8" w14:textId="77777777" w:rsidR="00B31169" w:rsidRPr="00D1005E" w:rsidRDefault="00B31169" w:rsidP="00B31169">
            <w:pPr>
              <w:spacing w:before="0" w:after="0" w:line="240" w:lineRule="auto"/>
              <w:rPr>
                <w:rFonts w:ascii="Calibri" w:hAnsi="Calibri" w:cs="Calibri"/>
                <w:b/>
                <w:noProof/>
                <w:color w:val="auto"/>
                <w:sz w:val="10"/>
                <w:szCs w:val="10"/>
              </w:rPr>
            </w:pPr>
          </w:p>
        </w:tc>
        <w:tc>
          <w:tcPr>
            <w:tcW w:w="652" w:type="pct"/>
            <w:vMerge/>
            <w:noWrap/>
          </w:tcPr>
          <w:p w14:paraId="54738AF4" w14:textId="77777777" w:rsidR="00B31169" w:rsidRPr="00D1005E" w:rsidRDefault="00B31169" w:rsidP="00B31169">
            <w:pPr>
              <w:spacing w:before="0" w:after="0" w:line="240" w:lineRule="auto"/>
              <w:rPr>
                <w:rFonts w:ascii="Calibri" w:hAnsi="Calibri" w:cs="Calibri"/>
                <w:b/>
                <w:noProof/>
                <w:color w:val="auto"/>
                <w:sz w:val="17"/>
                <w:szCs w:val="17"/>
              </w:rPr>
            </w:pPr>
          </w:p>
        </w:tc>
      </w:tr>
    </w:tbl>
    <w:p w14:paraId="46ABBD8F" w14:textId="77777777" w:rsidR="00B31169" w:rsidRPr="007D32C9" w:rsidRDefault="00B31169" w:rsidP="00C314C5">
      <w:pPr>
        <w:rPr>
          <w:rStyle w:val="StyleCalibri"/>
        </w:rPr>
      </w:pPr>
    </w:p>
    <w:p w14:paraId="06BBA33E" w14:textId="77777777" w:rsidR="00230272" w:rsidRPr="007D32C9" w:rsidRDefault="00230272" w:rsidP="00C314C5">
      <w:pPr>
        <w:rPr>
          <w:rStyle w:val="StyleCalibri"/>
        </w:rPr>
        <w:sectPr w:rsidR="00230272" w:rsidRPr="007D32C9" w:rsidSect="008912C6">
          <w:headerReference w:type="default" r:id="rId30"/>
          <w:pgSz w:w="23811" w:h="16838" w:orient="landscape" w:code="8"/>
          <w:pgMar w:top="720" w:right="720" w:bottom="720" w:left="720" w:header="567" w:footer="567" w:gutter="0"/>
          <w:cols w:space="708"/>
          <w:docGrid w:linePitch="360"/>
        </w:sectPr>
      </w:pPr>
    </w:p>
    <w:p w14:paraId="4F00BA70" w14:textId="77777777" w:rsidR="00C61892" w:rsidRPr="00D1005E" w:rsidRDefault="60C665FB" w:rsidP="007452A2">
      <w:pPr>
        <w:pStyle w:val="Heading2"/>
        <w:spacing w:before="0"/>
      </w:pPr>
      <w:bookmarkStart w:id="123" w:name="_Hlk207196362"/>
      <w:bookmarkStart w:id="124" w:name="_Hlk209781757"/>
      <w:r w:rsidRPr="00D1005E">
        <w:lastRenderedPageBreak/>
        <w:t xml:space="preserve">Appendix </w:t>
      </w:r>
      <w:r w:rsidR="065E2D28" w:rsidRPr="00D1005E">
        <w:t>2</w:t>
      </w:r>
      <w:r w:rsidRPr="00D1005E">
        <w:t xml:space="preserve"> – </w:t>
      </w:r>
      <w:bookmarkEnd w:id="123"/>
      <w:r w:rsidRPr="00D1005E">
        <w:t>2026</w:t>
      </w:r>
      <w:r w:rsidR="7276705C" w:rsidRPr="00D1005E">
        <w:t>-30</w:t>
      </w:r>
      <w:r w:rsidRPr="00D1005E">
        <w:t xml:space="preserve"> </w:t>
      </w:r>
      <w:r w:rsidR="7042C40E" w:rsidRPr="00D1005E">
        <w:t xml:space="preserve">AGPT program </w:t>
      </w:r>
      <w:bookmarkStart w:id="125" w:name="_Hlk203399563"/>
      <w:r w:rsidR="7042C40E" w:rsidRPr="00D1005E">
        <w:t>evaluation questions</w:t>
      </w:r>
      <w:bookmarkEnd w:id="125"/>
    </w:p>
    <w:tbl>
      <w:tblPr>
        <w:tblStyle w:val="TableGrid"/>
        <w:tblW w:w="50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369"/>
        <w:gridCol w:w="3206"/>
        <w:gridCol w:w="3899"/>
        <w:gridCol w:w="1873"/>
      </w:tblGrid>
      <w:tr w:rsidR="00CD15C3" w:rsidRPr="00D1005E" w14:paraId="0537DC68" w14:textId="77777777" w:rsidTr="007452A2">
        <w:trPr>
          <w:cantSplit/>
          <w:trHeight w:val="418"/>
          <w:tblHeader/>
        </w:trPr>
        <w:tc>
          <w:tcPr>
            <w:tcW w:w="905" w:type="pct"/>
          </w:tcPr>
          <w:bookmarkEnd w:id="124"/>
          <w:p w14:paraId="36E2E749" w14:textId="77777777" w:rsidR="00CD15C3" w:rsidRPr="00D1005E" w:rsidRDefault="00CD15C3" w:rsidP="00B701DD">
            <w:pPr>
              <w:spacing w:before="0" w:after="0" w:line="240" w:lineRule="auto"/>
              <w:jc w:val="center"/>
              <w:rPr>
                <w:rFonts w:ascii="Calibri" w:hAnsi="Calibri" w:cs="Calibri"/>
                <w:b/>
                <w:bCs/>
              </w:rPr>
            </w:pPr>
            <w:r w:rsidRPr="00D1005E">
              <w:rPr>
                <w:rFonts w:ascii="Calibri" w:hAnsi="Calibri" w:cs="Calibri"/>
                <w:b/>
                <w:bCs/>
              </w:rPr>
              <w:t>AGPT program outcomes</w:t>
            </w:r>
          </w:p>
        </w:tc>
        <w:tc>
          <w:tcPr>
            <w:tcW w:w="855" w:type="pct"/>
          </w:tcPr>
          <w:p w14:paraId="690F14E2" w14:textId="77777777" w:rsidR="00CD15C3" w:rsidRPr="00D1005E" w:rsidRDefault="00CD15C3" w:rsidP="00B701DD">
            <w:pPr>
              <w:spacing w:before="0" w:after="0" w:line="240" w:lineRule="auto"/>
              <w:jc w:val="center"/>
              <w:rPr>
                <w:rFonts w:ascii="Calibri" w:hAnsi="Calibri" w:cs="Calibri"/>
              </w:rPr>
            </w:pPr>
            <w:r w:rsidRPr="00D1005E">
              <w:rPr>
                <w:rFonts w:ascii="Calibri" w:hAnsi="Calibri" w:cs="Calibri"/>
                <w:b/>
                <w:bCs/>
              </w:rPr>
              <w:t>Key question</w:t>
            </w:r>
          </w:p>
        </w:tc>
        <w:tc>
          <w:tcPr>
            <w:tcW w:w="1157" w:type="pct"/>
          </w:tcPr>
          <w:p w14:paraId="2744EA5C" w14:textId="77777777" w:rsidR="00CD15C3" w:rsidRPr="00D1005E" w:rsidRDefault="00CD15C3" w:rsidP="00B701DD">
            <w:pPr>
              <w:spacing w:before="0" w:after="0" w:line="240" w:lineRule="auto"/>
              <w:jc w:val="center"/>
              <w:rPr>
                <w:rFonts w:ascii="Calibri" w:hAnsi="Calibri" w:cs="Calibri"/>
              </w:rPr>
            </w:pPr>
            <w:r w:rsidRPr="00D1005E">
              <w:rPr>
                <w:rFonts w:ascii="Calibri" w:hAnsi="Calibri" w:cs="Calibri"/>
                <w:b/>
                <w:bCs/>
              </w:rPr>
              <w:t>Sub-questions</w:t>
            </w:r>
          </w:p>
        </w:tc>
        <w:tc>
          <w:tcPr>
            <w:tcW w:w="1407" w:type="pct"/>
          </w:tcPr>
          <w:p w14:paraId="4E642A93" w14:textId="77777777" w:rsidR="00CD15C3" w:rsidRPr="00D1005E" w:rsidRDefault="00CD15C3" w:rsidP="00B701DD">
            <w:pPr>
              <w:spacing w:before="0" w:after="0" w:line="240" w:lineRule="auto"/>
              <w:jc w:val="center"/>
              <w:rPr>
                <w:rFonts w:ascii="Calibri" w:hAnsi="Calibri" w:cs="Calibri"/>
              </w:rPr>
            </w:pPr>
            <w:r w:rsidRPr="00D1005E">
              <w:rPr>
                <w:rFonts w:ascii="Calibri" w:hAnsi="Calibri" w:cs="Calibri"/>
                <w:b/>
                <w:bCs/>
              </w:rPr>
              <w:t>Indicators</w:t>
            </w:r>
          </w:p>
        </w:tc>
        <w:tc>
          <w:tcPr>
            <w:tcW w:w="676" w:type="pct"/>
          </w:tcPr>
          <w:p w14:paraId="0294A5C4" w14:textId="77777777" w:rsidR="00CD15C3" w:rsidRPr="00D1005E" w:rsidRDefault="00CD15C3" w:rsidP="00B701DD">
            <w:pPr>
              <w:spacing w:before="0" w:after="0" w:line="240" w:lineRule="auto"/>
              <w:jc w:val="center"/>
              <w:rPr>
                <w:rFonts w:ascii="Calibri" w:hAnsi="Calibri" w:cs="Calibri"/>
                <w:b/>
                <w:bCs/>
              </w:rPr>
            </w:pPr>
            <w:r w:rsidRPr="00D1005E">
              <w:rPr>
                <w:rFonts w:ascii="Calibri" w:hAnsi="Calibri" w:cs="Calibri"/>
                <w:b/>
                <w:bCs/>
              </w:rPr>
              <w:t xml:space="preserve">Data </w:t>
            </w:r>
            <w:r w:rsidR="004A07A1" w:rsidRPr="00D1005E">
              <w:rPr>
                <w:rFonts w:ascii="Calibri" w:hAnsi="Calibri" w:cs="Calibri"/>
                <w:b/>
                <w:bCs/>
              </w:rPr>
              <w:t>source</w:t>
            </w:r>
          </w:p>
        </w:tc>
      </w:tr>
      <w:tr w:rsidR="00CD15C3" w:rsidRPr="00D1005E" w14:paraId="2A95C013" w14:textId="77777777" w:rsidTr="009E4A4A">
        <w:trPr>
          <w:cantSplit/>
          <w:trHeight w:val="1656"/>
        </w:trPr>
        <w:tc>
          <w:tcPr>
            <w:tcW w:w="905" w:type="pct"/>
            <w:shd w:val="clear" w:color="auto" w:fill="FFF2CC"/>
          </w:tcPr>
          <w:p w14:paraId="4F5F0886" w14:textId="77777777" w:rsidR="00CD15C3" w:rsidRPr="00D1005E" w:rsidRDefault="00CD15C3" w:rsidP="00B701DD">
            <w:pPr>
              <w:spacing w:before="0" w:after="0" w:line="240" w:lineRule="auto"/>
              <w:ind w:left="142" w:right="86"/>
              <w:rPr>
                <w:rFonts w:ascii="Calibri" w:hAnsi="Calibri" w:cs="Calibri"/>
                <w:sz w:val="20"/>
                <w:szCs w:val="20"/>
              </w:rPr>
            </w:pPr>
            <w:r w:rsidRPr="00D1005E">
              <w:rPr>
                <w:rFonts w:ascii="Calibri" w:hAnsi="Calibri" w:cs="Calibri"/>
                <w:sz w:val="20"/>
                <w:szCs w:val="20"/>
              </w:rPr>
              <w:t xml:space="preserve">All Australians have greater access to affordable, </w:t>
            </w:r>
            <w:r w:rsidR="00F83F1D" w:rsidRPr="00D1005E">
              <w:rPr>
                <w:rFonts w:ascii="Calibri" w:hAnsi="Calibri" w:cs="Calibri"/>
                <w:sz w:val="20"/>
                <w:szCs w:val="20"/>
              </w:rPr>
              <w:br/>
            </w:r>
            <w:r w:rsidRPr="00D1005E">
              <w:rPr>
                <w:rFonts w:ascii="Calibri" w:hAnsi="Calibri" w:cs="Calibri"/>
                <w:sz w:val="20"/>
                <w:szCs w:val="20"/>
              </w:rPr>
              <w:t>high</w:t>
            </w:r>
            <w:r w:rsidR="00940831" w:rsidRPr="00D1005E">
              <w:rPr>
                <w:rFonts w:ascii="Calibri" w:hAnsi="Calibri" w:cs="Calibri"/>
                <w:sz w:val="20"/>
                <w:szCs w:val="20"/>
              </w:rPr>
              <w:t>-</w:t>
            </w:r>
            <w:r w:rsidRPr="00D1005E">
              <w:rPr>
                <w:rFonts w:ascii="Calibri" w:hAnsi="Calibri" w:cs="Calibri"/>
                <w:sz w:val="20"/>
                <w:szCs w:val="20"/>
              </w:rPr>
              <w:t>quality, culturally responsive primary care.</w:t>
            </w:r>
          </w:p>
        </w:tc>
        <w:tc>
          <w:tcPr>
            <w:tcW w:w="855" w:type="pct"/>
          </w:tcPr>
          <w:p w14:paraId="6103B14C"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How well does the AGPT program contribute to greater access of affordable, high</w:t>
            </w:r>
            <w:r w:rsidR="00940831" w:rsidRPr="00D1005E">
              <w:rPr>
                <w:rFonts w:ascii="Calibri" w:eastAsia="Aptos" w:hAnsi="Calibri" w:cs="Calibri"/>
              </w:rPr>
              <w:t>-</w:t>
            </w:r>
            <w:r w:rsidRPr="00D1005E">
              <w:rPr>
                <w:rFonts w:ascii="Calibri" w:eastAsia="Aptos" w:hAnsi="Calibri" w:cs="Calibri"/>
              </w:rPr>
              <w:t>quality, culturally responsive primary care for all Australians?</w:t>
            </w:r>
          </w:p>
        </w:tc>
        <w:tc>
          <w:tcPr>
            <w:tcW w:w="1157" w:type="pct"/>
          </w:tcPr>
          <w:p w14:paraId="505550B3"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Is the AGPT program encouraging GPs and RGs to work and remain in areas of workforce need?</w:t>
            </w:r>
          </w:p>
          <w:p w14:paraId="1E9ADC8D" w14:textId="77777777" w:rsidR="008F05DF" w:rsidRPr="00DB391C" w:rsidRDefault="00CD15C3" w:rsidP="008F05DF">
            <w:pPr>
              <w:pStyle w:val="ListBullet-Tables"/>
              <w:spacing w:after="80" w:line="240" w:lineRule="auto"/>
              <w:ind w:left="182" w:hanging="142"/>
              <w:rPr>
                <w:rFonts w:ascii="Calibri" w:eastAsia="Aptos" w:hAnsi="Calibri" w:cs="Calibri"/>
              </w:rPr>
            </w:pPr>
            <w:r w:rsidRPr="00D1005E">
              <w:rPr>
                <w:rFonts w:ascii="Calibri" w:eastAsia="Aptos" w:hAnsi="Calibri" w:cs="Calibri"/>
              </w:rPr>
              <w:t>Are AGPT program distribution policy levers improving the distribution of the GP/RG workforce?</w:t>
            </w:r>
          </w:p>
        </w:tc>
        <w:tc>
          <w:tcPr>
            <w:tcW w:w="1407" w:type="pct"/>
          </w:tcPr>
          <w:p w14:paraId="6B63C53B"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Registrar distribution by state/territory, MM and </w:t>
            </w:r>
            <w:r w:rsidR="00142BE3" w:rsidRPr="00D1005E">
              <w:rPr>
                <w:rFonts w:ascii="Calibri" w:eastAsia="Aptos" w:hAnsi="Calibri" w:cs="Calibri"/>
              </w:rPr>
              <w:t>established distribution priorities</w:t>
            </w:r>
            <w:r w:rsidR="0007064A" w:rsidRPr="00D1005E">
              <w:rPr>
                <w:rFonts w:ascii="Calibri" w:eastAsia="Aptos" w:hAnsi="Calibri" w:cs="Calibri"/>
              </w:rPr>
              <w:t>.</w:t>
            </w:r>
          </w:p>
          <w:p w14:paraId="38DF39C6"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Workforce retention at 1, 3 and 5-years </w:t>
            </w:r>
            <w:r w:rsidRPr="00D1005E">
              <w:rPr>
                <w:rFonts w:ascii="Calibri" w:eastAsia="Aptos" w:hAnsi="Calibri" w:cs="Calibri"/>
              </w:rPr>
              <w:br/>
              <w:t xml:space="preserve">post-fellowship by state/territory, MM, facility settings and </w:t>
            </w:r>
            <w:r w:rsidR="00142BE3" w:rsidRPr="00D1005E">
              <w:rPr>
                <w:rFonts w:ascii="Calibri" w:eastAsia="Aptos" w:hAnsi="Calibri" w:cs="Calibri"/>
              </w:rPr>
              <w:t>established distribution priorities</w:t>
            </w:r>
            <w:r w:rsidR="0007064A" w:rsidRPr="00D1005E">
              <w:rPr>
                <w:rFonts w:ascii="Calibri" w:eastAsia="Aptos" w:hAnsi="Calibri" w:cs="Calibri"/>
              </w:rPr>
              <w:t>.</w:t>
            </w:r>
          </w:p>
        </w:tc>
        <w:tc>
          <w:tcPr>
            <w:tcW w:w="676" w:type="pct"/>
          </w:tcPr>
          <w:p w14:paraId="6667FC78"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330AD077"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selection reports</w:t>
            </w:r>
          </w:p>
          <w:p w14:paraId="7EF9EE8C"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Qualitative data</w:t>
            </w:r>
          </w:p>
        </w:tc>
      </w:tr>
      <w:tr w:rsidR="00CD15C3" w:rsidRPr="00D1005E" w14:paraId="06564A6D" w14:textId="77777777" w:rsidTr="009E4A4A">
        <w:trPr>
          <w:cantSplit/>
          <w:trHeight w:val="1270"/>
        </w:trPr>
        <w:tc>
          <w:tcPr>
            <w:tcW w:w="905" w:type="pct"/>
            <w:shd w:val="clear" w:color="auto" w:fill="FFF2CC"/>
          </w:tcPr>
          <w:p w14:paraId="7DBFA2F4" w14:textId="77777777" w:rsidR="00CD15C3" w:rsidRPr="00D1005E" w:rsidRDefault="00CD15C3" w:rsidP="00B701DD">
            <w:pPr>
              <w:spacing w:before="0" w:after="0" w:line="240" w:lineRule="auto"/>
              <w:ind w:left="142" w:right="86"/>
              <w:rPr>
                <w:rFonts w:ascii="Calibri" w:hAnsi="Calibri" w:cs="Calibri"/>
                <w:sz w:val="20"/>
                <w:szCs w:val="20"/>
              </w:rPr>
            </w:pPr>
            <w:r w:rsidRPr="00D1005E">
              <w:rPr>
                <w:rFonts w:ascii="Calibri" w:hAnsi="Calibri" w:cs="Calibri"/>
                <w:sz w:val="20"/>
                <w:szCs w:val="20"/>
              </w:rPr>
              <w:t>The level of unmet demand for primary care services is reduced nationally and regionally.</w:t>
            </w:r>
          </w:p>
        </w:tc>
        <w:tc>
          <w:tcPr>
            <w:tcW w:w="855" w:type="pct"/>
          </w:tcPr>
          <w:p w14:paraId="01E60B0E" w14:textId="77777777" w:rsidR="00CD15C3" w:rsidRPr="00D1005E" w:rsidRDefault="00CD15C3" w:rsidP="00E97393">
            <w:pPr>
              <w:pStyle w:val="ListBullet-Tables"/>
              <w:spacing w:after="80" w:line="240" w:lineRule="auto"/>
              <w:ind w:left="182" w:hanging="142"/>
              <w:rPr>
                <w:rFonts w:ascii="Calibri" w:eastAsia="Aptos" w:hAnsi="Calibri" w:cs="Calibri"/>
              </w:rPr>
            </w:pPr>
            <w:r w:rsidRPr="00D1005E">
              <w:rPr>
                <w:rFonts w:ascii="Calibri" w:eastAsia="Aptos" w:hAnsi="Calibri" w:cs="Calibri"/>
              </w:rPr>
              <w:t>How well does the AGPT program contribute to reducing unmet demand for primary care services nationally and regionally?</w:t>
            </w:r>
          </w:p>
        </w:tc>
        <w:tc>
          <w:tcPr>
            <w:tcW w:w="1157" w:type="pct"/>
          </w:tcPr>
          <w:p w14:paraId="6085FC11" w14:textId="77777777" w:rsidR="008F05DF" w:rsidRPr="00DB391C" w:rsidRDefault="00CD15C3" w:rsidP="008F05DF">
            <w:pPr>
              <w:pStyle w:val="ListBullet-Tables"/>
              <w:spacing w:line="240" w:lineRule="auto"/>
              <w:ind w:left="180" w:hanging="141"/>
              <w:rPr>
                <w:rFonts w:ascii="Calibri" w:eastAsia="Aptos" w:hAnsi="Calibri" w:cs="Calibri"/>
              </w:rPr>
            </w:pPr>
            <w:r w:rsidRPr="00D1005E">
              <w:rPr>
                <w:rFonts w:ascii="Calibri" w:eastAsia="Aptos" w:hAnsi="Calibri" w:cs="Calibri"/>
              </w:rPr>
              <w:t>Are more AGPT registrars achieving fellowship?</w:t>
            </w:r>
          </w:p>
        </w:tc>
        <w:tc>
          <w:tcPr>
            <w:tcW w:w="1407" w:type="pct"/>
          </w:tcPr>
          <w:p w14:paraId="4F58C4DE"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Number and percentage of registrars achieving fellowship per year by GP college and pathway</w:t>
            </w:r>
            <w:r w:rsidR="0007064A" w:rsidRPr="00D1005E">
              <w:rPr>
                <w:rFonts w:ascii="Calibri" w:eastAsia="Aptos" w:hAnsi="Calibri" w:cs="Calibri"/>
              </w:rPr>
              <w:t>.</w:t>
            </w:r>
          </w:p>
        </w:tc>
        <w:tc>
          <w:tcPr>
            <w:tcW w:w="676" w:type="pct"/>
          </w:tcPr>
          <w:p w14:paraId="2EBFCD1B"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7F5E9395"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Qualitative data</w:t>
            </w:r>
          </w:p>
        </w:tc>
      </w:tr>
      <w:tr w:rsidR="00CD15C3" w:rsidRPr="00D1005E" w14:paraId="20CD219E" w14:textId="77777777" w:rsidTr="003A656B">
        <w:trPr>
          <w:cantSplit/>
          <w:trHeight w:val="2479"/>
        </w:trPr>
        <w:tc>
          <w:tcPr>
            <w:tcW w:w="905" w:type="pct"/>
            <w:shd w:val="clear" w:color="auto" w:fill="E2F0D9"/>
          </w:tcPr>
          <w:p w14:paraId="71FB5031" w14:textId="77777777" w:rsidR="00CD15C3" w:rsidRPr="00D1005E" w:rsidRDefault="00CD15C3" w:rsidP="00E97393">
            <w:pPr>
              <w:spacing w:before="0" w:after="80" w:line="240" w:lineRule="auto"/>
              <w:ind w:left="142" w:right="85"/>
              <w:rPr>
                <w:rFonts w:ascii="Calibri" w:hAnsi="Calibri" w:cs="Calibri"/>
                <w:sz w:val="20"/>
                <w:szCs w:val="20"/>
              </w:rPr>
            </w:pPr>
            <w:r w:rsidRPr="00D1005E">
              <w:rPr>
                <w:rFonts w:ascii="Calibri" w:hAnsi="Calibri" w:cs="Calibri"/>
                <w:sz w:val="20"/>
                <w:szCs w:val="20"/>
              </w:rPr>
              <w:t>More GPs and RGs are training and remaining in regional, rural and remote and other high need communities, ensuring these communities have greater access to primary and, where appropriate, advanced care, including culturally safe services.</w:t>
            </w:r>
          </w:p>
        </w:tc>
        <w:tc>
          <w:tcPr>
            <w:tcW w:w="855" w:type="pct"/>
          </w:tcPr>
          <w:p w14:paraId="6E6B21B9"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How well does the AGPT program contribute to greater numbers of GPs and RGs training and remaining in regional, rural, remote and other high need communities?</w:t>
            </w:r>
          </w:p>
        </w:tc>
        <w:tc>
          <w:tcPr>
            <w:tcW w:w="1157" w:type="pct"/>
          </w:tcPr>
          <w:p w14:paraId="30526390"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Are GPs and RG registrars practicing in regional, rural and remote locations post-fellowship?</w:t>
            </w:r>
          </w:p>
          <w:p w14:paraId="34B4E82B" w14:textId="77777777" w:rsidR="008F05DF" w:rsidRPr="00DB391C" w:rsidRDefault="00CD15C3" w:rsidP="008F05DF">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Are GPs and RG registrars practicing in regional, rural and remote primary care settings </w:t>
            </w:r>
            <w:r w:rsidR="00205C34" w:rsidRPr="00D1005E">
              <w:rPr>
                <w:rFonts w:ascii="Calibri" w:eastAsia="Aptos" w:hAnsi="Calibri" w:cs="Calibri"/>
              </w:rPr>
              <w:br/>
            </w:r>
            <w:r w:rsidRPr="00D1005E">
              <w:rPr>
                <w:rFonts w:ascii="Calibri" w:eastAsia="Aptos" w:hAnsi="Calibri" w:cs="Calibri"/>
              </w:rPr>
              <w:t>post-fellowship?</w:t>
            </w:r>
          </w:p>
        </w:tc>
        <w:tc>
          <w:tcPr>
            <w:tcW w:w="1407" w:type="pct"/>
          </w:tcPr>
          <w:p w14:paraId="41D39A4E"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Registrar distribution by state/territory, MM and </w:t>
            </w:r>
            <w:r w:rsidR="00142BE3" w:rsidRPr="00D1005E">
              <w:rPr>
                <w:rFonts w:ascii="Calibri" w:eastAsia="Aptos" w:hAnsi="Calibri" w:cs="Calibri"/>
              </w:rPr>
              <w:t>established distribution priorities</w:t>
            </w:r>
            <w:r w:rsidR="0007064A" w:rsidRPr="00D1005E">
              <w:rPr>
                <w:rFonts w:ascii="Calibri" w:eastAsia="Aptos" w:hAnsi="Calibri" w:cs="Calibri"/>
              </w:rPr>
              <w:t>.</w:t>
            </w:r>
          </w:p>
          <w:p w14:paraId="49108671"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Workforce retention at 1, 3 and 5-years </w:t>
            </w:r>
            <w:r w:rsidRPr="00D1005E">
              <w:rPr>
                <w:rFonts w:ascii="Calibri" w:eastAsia="Aptos" w:hAnsi="Calibri" w:cs="Calibri"/>
              </w:rPr>
              <w:br/>
              <w:t xml:space="preserve">post-fellowship by state/territory, MM, facility settings and </w:t>
            </w:r>
            <w:r w:rsidR="00142BE3" w:rsidRPr="00D1005E">
              <w:rPr>
                <w:rFonts w:ascii="Calibri" w:eastAsia="Aptos" w:hAnsi="Calibri" w:cs="Calibri"/>
              </w:rPr>
              <w:t>established distribution priorities</w:t>
            </w:r>
            <w:r w:rsidR="0007064A" w:rsidRPr="00D1005E">
              <w:rPr>
                <w:rFonts w:ascii="Calibri" w:eastAsia="Aptos" w:hAnsi="Calibri" w:cs="Calibri"/>
              </w:rPr>
              <w:t>.</w:t>
            </w:r>
          </w:p>
        </w:tc>
        <w:tc>
          <w:tcPr>
            <w:tcW w:w="676" w:type="pct"/>
          </w:tcPr>
          <w:p w14:paraId="028037C8"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5AD7956D"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Qualitative data</w:t>
            </w:r>
          </w:p>
        </w:tc>
      </w:tr>
      <w:tr w:rsidR="00CD15C3" w:rsidRPr="00D1005E" w14:paraId="76EB9E21" w14:textId="77777777" w:rsidTr="003A656B">
        <w:trPr>
          <w:cantSplit/>
          <w:trHeight w:val="2019"/>
        </w:trPr>
        <w:tc>
          <w:tcPr>
            <w:tcW w:w="905" w:type="pct"/>
            <w:shd w:val="clear" w:color="auto" w:fill="E2F0D9"/>
          </w:tcPr>
          <w:p w14:paraId="5A0D3E22" w14:textId="77777777" w:rsidR="00CD15C3" w:rsidRPr="00D1005E" w:rsidRDefault="00CD15C3" w:rsidP="00B701DD">
            <w:pPr>
              <w:spacing w:before="0" w:after="0" w:line="240" w:lineRule="auto"/>
              <w:ind w:left="142" w:right="86"/>
              <w:rPr>
                <w:rFonts w:ascii="Calibri" w:hAnsi="Calibri" w:cs="Calibri"/>
                <w:sz w:val="20"/>
                <w:szCs w:val="20"/>
              </w:rPr>
            </w:pPr>
            <w:r w:rsidRPr="00D1005E">
              <w:rPr>
                <w:rFonts w:ascii="Calibri" w:hAnsi="Calibri" w:cs="Calibri"/>
                <w:sz w:val="20"/>
                <w:szCs w:val="20"/>
              </w:rPr>
              <w:t xml:space="preserve">Australia has a well-trained, </w:t>
            </w:r>
            <w:r w:rsidRPr="00D1005E">
              <w:rPr>
                <w:rFonts w:ascii="Calibri" w:hAnsi="Calibri" w:cs="Calibri"/>
                <w:sz w:val="20"/>
                <w:szCs w:val="20"/>
              </w:rPr>
              <w:br/>
              <w:t xml:space="preserve">well-distributed, </w:t>
            </w:r>
            <w:r w:rsidR="00CF1B80" w:rsidRPr="00D1005E">
              <w:rPr>
                <w:rFonts w:ascii="Calibri" w:hAnsi="Calibri" w:cs="Calibri"/>
                <w:sz w:val="20"/>
                <w:szCs w:val="20"/>
              </w:rPr>
              <w:br/>
            </w:r>
            <w:r w:rsidRPr="00D1005E">
              <w:rPr>
                <w:rFonts w:ascii="Calibri" w:hAnsi="Calibri" w:cs="Calibri"/>
                <w:sz w:val="20"/>
                <w:szCs w:val="20"/>
              </w:rPr>
              <w:t>high</w:t>
            </w:r>
            <w:r w:rsidR="00940831" w:rsidRPr="00D1005E">
              <w:rPr>
                <w:rFonts w:ascii="Calibri" w:hAnsi="Calibri" w:cs="Calibri"/>
                <w:sz w:val="20"/>
                <w:szCs w:val="20"/>
              </w:rPr>
              <w:t>-</w:t>
            </w:r>
            <w:r w:rsidRPr="00D1005E">
              <w:rPr>
                <w:rFonts w:ascii="Calibri" w:hAnsi="Calibri" w:cs="Calibri"/>
                <w:sz w:val="20"/>
                <w:szCs w:val="20"/>
              </w:rPr>
              <w:t>quality GP workforce.</w:t>
            </w:r>
          </w:p>
        </w:tc>
        <w:tc>
          <w:tcPr>
            <w:tcW w:w="855" w:type="pct"/>
          </w:tcPr>
          <w:p w14:paraId="2FBFE377"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How well does the AGPT program contribute to Australia having a </w:t>
            </w:r>
            <w:r w:rsidR="003E0896" w:rsidRPr="00D1005E">
              <w:rPr>
                <w:rFonts w:ascii="Calibri" w:eastAsia="Aptos" w:hAnsi="Calibri" w:cs="Calibri"/>
              </w:rPr>
              <w:br/>
            </w:r>
            <w:r w:rsidRPr="00D1005E">
              <w:rPr>
                <w:rFonts w:ascii="Calibri" w:eastAsia="Aptos" w:hAnsi="Calibri" w:cs="Calibri"/>
              </w:rPr>
              <w:t xml:space="preserve">well-trained, </w:t>
            </w:r>
            <w:r w:rsidRPr="00D1005E">
              <w:rPr>
                <w:rFonts w:ascii="Calibri" w:eastAsia="Aptos" w:hAnsi="Calibri" w:cs="Calibri"/>
              </w:rPr>
              <w:br/>
              <w:t xml:space="preserve">well-distributed, </w:t>
            </w:r>
            <w:r w:rsidR="00343901" w:rsidRPr="00D1005E">
              <w:rPr>
                <w:rFonts w:ascii="Calibri" w:eastAsia="Aptos" w:hAnsi="Calibri" w:cs="Calibri"/>
              </w:rPr>
              <w:br/>
            </w:r>
            <w:r w:rsidRPr="00D1005E">
              <w:rPr>
                <w:rFonts w:ascii="Calibri" w:eastAsia="Aptos" w:hAnsi="Calibri" w:cs="Calibri"/>
              </w:rPr>
              <w:t>high</w:t>
            </w:r>
            <w:r w:rsidR="00940831" w:rsidRPr="00D1005E">
              <w:rPr>
                <w:rFonts w:ascii="Calibri" w:eastAsia="Aptos" w:hAnsi="Calibri" w:cs="Calibri"/>
              </w:rPr>
              <w:t>-</w:t>
            </w:r>
            <w:r w:rsidRPr="00D1005E">
              <w:rPr>
                <w:rFonts w:ascii="Calibri" w:eastAsia="Aptos" w:hAnsi="Calibri" w:cs="Calibri"/>
              </w:rPr>
              <w:t>quality GP workforce?</w:t>
            </w:r>
          </w:p>
        </w:tc>
        <w:tc>
          <w:tcPr>
            <w:tcW w:w="1157" w:type="pct"/>
          </w:tcPr>
          <w:p w14:paraId="3CDC0039"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Are more AGPT registrars achieving fellowship?</w:t>
            </w:r>
          </w:p>
          <w:p w14:paraId="4751B99C" w14:textId="77777777" w:rsidR="008F05DF" w:rsidRPr="00DB391C" w:rsidRDefault="00CD15C3" w:rsidP="008F05DF">
            <w:pPr>
              <w:pStyle w:val="ListBullet-Tables"/>
              <w:spacing w:line="240" w:lineRule="auto"/>
              <w:ind w:left="180" w:hanging="141"/>
              <w:rPr>
                <w:rFonts w:ascii="Calibri" w:eastAsia="Aptos" w:hAnsi="Calibri" w:cs="Calibri"/>
              </w:rPr>
            </w:pPr>
            <w:r w:rsidRPr="00D1005E">
              <w:rPr>
                <w:rFonts w:ascii="Calibri" w:eastAsia="Aptos" w:hAnsi="Calibri" w:cs="Calibri"/>
              </w:rPr>
              <w:t>Are GPs and RG registrars practicing in regional, rural and remote locations post-fellowship?</w:t>
            </w:r>
          </w:p>
        </w:tc>
        <w:tc>
          <w:tcPr>
            <w:tcW w:w="1407" w:type="pct"/>
          </w:tcPr>
          <w:p w14:paraId="224A2B5D"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Number and percentage of registrars achieving fellowship per year by GP college and pathway</w:t>
            </w:r>
            <w:r w:rsidR="0007064A" w:rsidRPr="00D1005E">
              <w:rPr>
                <w:rFonts w:ascii="Calibri" w:eastAsia="Aptos" w:hAnsi="Calibri" w:cs="Calibri"/>
              </w:rPr>
              <w:t>.</w:t>
            </w:r>
          </w:p>
          <w:p w14:paraId="0F6F3EFE"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 xml:space="preserve">Registrar distribution by state/territory, MM and </w:t>
            </w:r>
            <w:r w:rsidR="00C01FCB" w:rsidRPr="00D1005E">
              <w:rPr>
                <w:rFonts w:ascii="Calibri" w:eastAsia="Aptos" w:hAnsi="Calibri" w:cs="Calibri"/>
              </w:rPr>
              <w:t>established distribution priorities</w:t>
            </w:r>
            <w:r w:rsidR="0007064A" w:rsidRPr="00D1005E">
              <w:rPr>
                <w:rFonts w:ascii="Calibri" w:eastAsia="Aptos" w:hAnsi="Calibri" w:cs="Calibri"/>
              </w:rPr>
              <w:t>.</w:t>
            </w:r>
          </w:p>
          <w:p w14:paraId="5A05F184" w14:textId="77777777" w:rsidR="00CD15C3" w:rsidRPr="00D1005E" w:rsidRDefault="00CD15C3" w:rsidP="00E97393">
            <w:pPr>
              <w:pStyle w:val="ListBullet-Tables"/>
              <w:spacing w:after="80" w:line="240" w:lineRule="auto"/>
              <w:ind w:left="182" w:hanging="142"/>
              <w:rPr>
                <w:rFonts w:ascii="Calibri" w:eastAsia="Aptos" w:hAnsi="Calibri" w:cs="Calibri"/>
              </w:rPr>
            </w:pPr>
            <w:r w:rsidRPr="00D1005E">
              <w:rPr>
                <w:rFonts w:ascii="Calibri" w:eastAsia="Aptos" w:hAnsi="Calibri" w:cs="Calibri"/>
              </w:rPr>
              <w:t xml:space="preserve">Workforce retention 1, 3, and 5-years </w:t>
            </w:r>
            <w:r w:rsidRPr="00D1005E">
              <w:rPr>
                <w:rFonts w:ascii="Calibri" w:eastAsia="Aptos" w:hAnsi="Calibri" w:cs="Calibri"/>
              </w:rPr>
              <w:br/>
              <w:t xml:space="preserve">post-fellowship by state/territory, MM and </w:t>
            </w:r>
            <w:r w:rsidR="00C01FCB" w:rsidRPr="00D1005E">
              <w:rPr>
                <w:rFonts w:ascii="Calibri" w:eastAsia="Aptos" w:hAnsi="Calibri" w:cs="Calibri"/>
              </w:rPr>
              <w:t>established distribution priorities</w:t>
            </w:r>
            <w:r w:rsidR="0007064A" w:rsidRPr="00D1005E">
              <w:rPr>
                <w:rFonts w:ascii="Calibri" w:eastAsia="Aptos" w:hAnsi="Calibri" w:cs="Calibri"/>
              </w:rPr>
              <w:t>.</w:t>
            </w:r>
          </w:p>
        </w:tc>
        <w:tc>
          <w:tcPr>
            <w:tcW w:w="676" w:type="pct"/>
          </w:tcPr>
          <w:p w14:paraId="26E8CB60"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01B1FB54"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SEM Evaluation</w:t>
            </w:r>
          </w:p>
          <w:p w14:paraId="5BF5CE67"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Qualitative data</w:t>
            </w:r>
          </w:p>
        </w:tc>
      </w:tr>
      <w:tr w:rsidR="00CD15C3" w:rsidRPr="00D1005E" w14:paraId="2786E4C0" w14:textId="77777777" w:rsidTr="003A656B">
        <w:trPr>
          <w:cantSplit/>
          <w:trHeight w:val="2542"/>
        </w:trPr>
        <w:tc>
          <w:tcPr>
            <w:tcW w:w="905" w:type="pct"/>
            <w:shd w:val="clear" w:color="auto" w:fill="FBE5D6"/>
          </w:tcPr>
          <w:p w14:paraId="48CA1C75" w14:textId="77777777" w:rsidR="00CD15C3" w:rsidRPr="00D1005E" w:rsidRDefault="00CD15C3" w:rsidP="00B701DD">
            <w:pPr>
              <w:spacing w:before="0" w:after="0" w:line="240" w:lineRule="auto"/>
              <w:ind w:left="142" w:right="86"/>
              <w:rPr>
                <w:rFonts w:ascii="Calibri" w:hAnsi="Calibri" w:cs="Calibri"/>
                <w:sz w:val="20"/>
                <w:szCs w:val="20"/>
              </w:rPr>
            </w:pPr>
            <w:r w:rsidRPr="00D1005E">
              <w:rPr>
                <w:rFonts w:ascii="Calibri" w:hAnsi="Calibri" w:cs="Calibri"/>
                <w:sz w:val="20"/>
                <w:szCs w:val="20"/>
              </w:rPr>
              <w:lastRenderedPageBreak/>
              <w:t>Australia has a culturally responsive GP workforce providing all Aboriginal and Torres Strait Islander peoples with greater access to high</w:t>
            </w:r>
            <w:r w:rsidR="00940831" w:rsidRPr="00D1005E">
              <w:rPr>
                <w:rFonts w:ascii="Calibri" w:hAnsi="Calibri" w:cs="Calibri"/>
                <w:sz w:val="20"/>
                <w:szCs w:val="20"/>
              </w:rPr>
              <w:t>-</w:t>
            </w:r>
            <w:r w:rsidRPr="00D1005E">
              <w:rPr>
                <w:rFonts w:ascii="Calibri" w:hAnsi="Calibri" w:cs="Calibri"/>
                <w:sz w:val="20"/>
                <w:szCs w:val="20"/>
              </w:rPr>
              <w:t>quality and safe primary care wherever they live.</w:t>
            </w:r>
          </w:p>
        </w:tc>
        <w:tc>
          <w:tcPr>
            <w:tcW w:w="855" w:type="pct"/>
          </w:tcPr>
          <w:p w14:paraId="37CBF5E5"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How well does the AGPT program contribute to all Aboriginal and Torres Strait Islander peoples having greater access to high</w:t>
            </w:r>
            <w:r w:rsidR="00940831" w:rsidRPr="00D1005E">
              <w:rPr>
                <w:rFonts w:ascii="Calibri" w:hAnsi="Calibri" w:cs="Calibri"/>
              </w:rPr>
              <w:t>-</w:t>
            </w:r>
            <w:r w:rsidRPr="00D1005E">
              <w:rPr>
                <w:rFonts w:ascii="Calibri" w:hAnsi="Calibri" w:cs="Calibri"/>
              </w:rPr>
              <w:t>quality and safe primary care wherever they live?</w:t>
            </w:r>
          </w:p>
        </w:tc>
        <w:tc>
          <w:tcPr>
            <w:tcW w:w="1157" w:type="pct"/>
          </w:tcPr>
          <w:p w14:paraId="14200723"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Are more registrars working in ACCHSs and AMSs?</w:t>
            </w:r>
          </w:p>
          <w:p w14:paraId="4ABD0B11" w14:textId="77777777" w:rsidR="00042F4A"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Are all AGPT program registrars and supervisors undertaking cultural education?</w:t>
            </w:r>
          </w:p>
          <w:p w14:paraId="3893F7DA" w14:textId="77777777" w:rsidR="00A40E29" w:rsidRPr="00D1005E" w:rsidRDefault="00042F4A" w:rsidP="00B701DD">
            <w:pPr>
              <w:pStyle w:val="ListBullet-Tables"/>
              <w:spacing w:line="240" w:lineRule="auto"/>
              <w:ind w:left="180" w:hanging="141"/>
              <w:rPr>
                <w:rFonts w:ascii="Calibri" w:hAnsi="Calibri" w:cs="Calibri"/>
              </w:rPr>
            </w:pPr>
            <w:r w:rsidRPr="00D1005E">
              <w:rPr>
                <w:rFonts w:ascii="Calibri" w:hAnsi="Calibri" w:cs="Calibri"/>
              </w:rPr>
              <w:t>What is working well for GP training in ACCHSs and AMSs?</w:t>
            </w:r>
          </w:p>
          <w:p w14:paraId="34A93AF0" w14:textId="77777777" w:rsidR="00CD15C3" w:rsidRPr="00D1005E" w:rsidRDefault="00A40E29" w:rsidP="00E97393">
            <w:pPr>
              <w:pStyle w:val="ListBullet-Tables"/>
              <w:spacing w:after="80" w:line="240" w:lineRule="auto"/>
              <w:ind w:left="182" w:hanging="142"/>
              <w:rPr>
                <w:rFonts w:ascii="Calibri" w:hAnsi="Calibri" w:cs="Calibri"/>
              </w:rPr>
            </w:pPr>
            <w:r w:rsidRPr="00D1005E">
              <w:rPr>
                <w:rFonts w:ascii="Calibri" w:hAnsi="Calibri" w:cs="Calibri"/>
              </w:rPr>
              <w:t xml:space="preserve">What are pathways and barriers to GP trainees and supervisors working in </w:t>
            </w:r>
            <w:r w:rsidR="00886BBB" w:rsidRPr="00D1005E">
              <w:rPr>
                <w:rFonts w:ascii="Calibri" w:hAnsi="Calibri" w:cs="Calibri"/>
              </w:rPr>
              <w:t>ACCHSs and AMSs</w:t>
            </w:r>
            <w:r w:rsidRPr="00D1005E">
              <w:rPr>
                <w:rFonts w:ascii="Calibri" w:hAnsi="Calibri" w:cs="Calibri"/>
              </w:rPr>
              <w:t>?</w:t>
            </w:r>
          </w:p>
        </w:tc>
        <w:tc>
          <w:tcPr>
            <w:tcW w:w="1407" w:type="pct"/>
          </w:tcPr>
          <w:p w14:paraId="1DE21869"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Percentage of FTE weeks training in ACCHSs and AMSs</w:t>
            </w:r>
            <w:r w:rsidR="0007064A" w:rsidRPr="00D1005E">
              <w:rPr>
                <w:rFonts w:ascii="Calibri" w:hAnsi="Calibri" w:cs="Calibri"/>
              </w:rPr>
              <w:t>.</w:t>
            </w:r>
          </w:p>
          <w:p w14:paraId="4D1AC5AA" w14:textId="77777777" w:rsidR="00CD15C3" w:rsidRPr="00D1005E" w:rsidRDefault="24CCDF57" w:rsidP="00B701DD">
            <w:pPr>
              <w:pStyle w:val="ListBullet-Tables"/>
              <w:spacing w:line="240" w:lineRule="auto"/>
              <w:ind w:left="180" w:hanging="141"/>
              <w:rPr>
                <w:rFonts w:ascii="Calibri" w:hAnsi="Calibri" w:cs="Calibri"/>
              </w:rPr>
            </w:pPr>
            <w:r w:rsidRPr="00D1005E">
              <w:rPr>
                <w:rFonts w:ascii="Calibri" w:hAnsi="Calibri" w:cs="Calibri"/>
              </w:rPr>
              <w:t>Quantity of services provided in ACCH</w:t>
            </w:r>
            <w:r w:rsidR="17F87949" w:rsidRPr="00D1005E">
              <w:rPr>
                <w:rFonts w:ascii="Calibri" w:hAnsi="Calibri" w:cs="Calibri"/>
              </w:rPr>
              <w:t>S</w:t>
            </w:r>
            <w:r w:rsidRPr="00D1005E">
              <w:rPr>
                <w:rFonts w:ascii="Calibri" w:hAnsi="Calibri" w:cs="Calibri"/>
              </w:rPr>
              <w:t xml:space="preserve"> and AMS settings</w:t>
            </w:r>
            <w:r w:rsidR="0007064A" w:rsidRPr="00D1005E">
              <w:rPr>
                <w:rFonts w:ascii="Calibri" w:hAnsi="Calibri" w:cs="Calibri"/>
              </w:rPr>
              <w:t>.</w:t>
            </w:r>
          </w:p>
        </w:tc>
        <w:tc>
          <w:tcPr>
            <w:tcW w:w="676" w:type="pct"/>
          </w:tcPr>
          <w:p w14:paraId="33881190"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3B06E247"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Department data</w:t>
            </w:r>
          </w:p>
          <w:p w14:paraId="02602AA7"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NRS</w:t>
            </w:r>
          </w:p>
          <w:p w14:paraId="030996CB"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Qualitative data</w:t>
            </w:r>
          </w:p>
        </w:tc>
      </w:tr>
      <w:tr w:rsidR="00CD15C3" w:rsidRPr="00D1005E" w14:paraId="09680849" w14:textId="77777777" w:rsidTr="003A656B">
        <w:trPr>
          <w:cantSplit/>
          <w:trHeight w:val="1542"/>
        </w:trPr>
        <w:tc>
          <w:tcPr>
            <w:tcW w:w="905" w:type="pct"/>
            <w:shd w:val="clear" w:color="auto" w:fill="FBE5D6"/>
          </w:tcPr>
          <w:p w14:paraId="006FC3B8" w14:textId="77777777" w:rsidR="00CD15C3" w:rsidRPr="00D1005E" w:rsidRDefault="00CD15C3" w:rsidP="00B701DD">
            <w:pPr>
              <w:spacing w:before="0" w:after="0" w:line="240" w:lineRule="auto"/>
              <w:ind w:left="142" w:right="86"/>
              <w:rPr>
                <w:rFonts w:ascii="Calibri" w:hAnsi="Calibri" w:cs="Calibri"/>
                <w:sz w:val="20"/>
                <w:szCs w:val="20"/>
              </w:rPr>
            </w:pPr>
            <w:r w:rsidRPr="00D1005E">
              <w:rPr>
                <w:rFonts w:ascii="Calibri" w:hAnsi="Calibri" w:cs="Calibri"/>
                <w:sz w:val="20"/>
                <w:szCs w:val="20"/>
              </w:rPr>
              <w:t xml:space="preserve">An increased number of Aboriginal and Torres Strait Islander </w:t>
            </w:r>
            <w:r w:rsidR="53CFD253" w:rsidRPr="00D1005E">
              <w:rPr>
                <w:rFonts w:ascii="Calibri" w:hAnsi="Calibri" w:cs="Calibri"/>
                <w:sz w:val="20"/>
                <w:szCs w:val="20"/>
              </w:rPr>
              <w:t>peoples</w:t>
            </w:r>
            <w:r w:rsidRPr="00D1005E">
              <w:rPr>
                <w:rFonts w:ascii="Calibri" w:hAnsi="Calibri" w:cs="Calibri"/>
                <w:sz w:val="20"/>
                <w:szCs w:val="20"/>
              </w:rPr>
              <w:t xml:space="preserve"> working as GPs and RGs.</w:t>
            </w:r>
          </w:p>
        </w:tc>
        <w:tc>
          <w:tcPr>
            <w:tcW w:w="855" w:type="pct"/>
          </w:tcPr>
          <w:p w14:paraId="54309DF7" w14:textId="77777777" w:rsidR="00CD15C3" w:rsidRPr="00D1005E" w:rsidRDefault="00CD15C3" w:rsidP="00B701DD">
            <w:pPr>
              <w:pStyle w:val="ListBullet-Tables"/>
              <w:spacing w:line="240" w:lineRule="auto"/>
              <w:ind w:left="182" w:hanging="142"/>
              <w:rPr>
                <w:rFonts w:ascii="Calibri" w:hAnsi="Calibri" w:cs="Calibri"/>
              </w:rPr>
            </w:pPr>
            <w:r w:rsidRPr="00D1005E">
              <w:rPr>
                <w:rFonts w:ascii="Calibri" w:hAnsi="Calibri" w:cs="Calibri"/>
              </w:rPr>
              <w:t>How well does the AGPT program contribute to greater numbers of Aboriginal and Torres Strait Islander GPs and RGs?</w:t>
            </w:r>
          </w:p>
        </w:tc>
        <w:tc>
          <w:tcPr>
            <w:tcW w:w="1157" w:type="pct"/>
          </w:tcPr>
          <w:p w14:paraId="1BDBD96C"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Are more Aboriginal and Torres Strait Islander doctors entering GP and RG training?</w:t>
            </w:r>
          </w:p>
          <w:p w14:paraId="0218461F" w14:textId="77777777" w:rsidR="00CD15C3" w:rsidRPr="00D1005E" w:rsidRDefault="00CD15C3" w:rsidP="00E97393">
            <w:pPr>
              <w:pStyle w:val="ListBullet-Tables"/>
              <w:spacing w:after="80" w:line="240" w:lineRule="auto"/>
              <w:ind w:left="182" w:hanging="142"/>
              <w:rPr>
                <w:rFonts w:ascii="Calibri" w:hAnsi="Calibri" w:cs="Calibri"/>
              </w:rPr>
            </w:pPr>
            <w:r w:rsidRPr="00D1005E">
              <w:rPr>
                <w:rFonts w:ascii="Calibri" w:hAnsi="Calibri" w:cs="Calibri"/>
              </w:rPr>
              <w:t>Are more Aboriginal and Torres Strait Islander doctors attaining GP and RG fellowship?</w:t>
            </w:r>
          </w:p>
        </w:tc>
        <w:tc>
          <w:tcPr>
            <w:tcW w:w="1407" w:type="pct"/>
          </w:tcPr>
          <w:p w14:paraId="4AF94340"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Number of Aboriginal and Torres Strait Islander people</w:t>
            </w:r>
            <w:r w:rsidR="00860C34" w:rsidRPr="00D1005E">
              <w:rPr>
                <w:rFonts w:ascii="Calibri" w:hAnsi="Calibri" w:cs="Calibri"/>
              </w:rPr>
              <w:t>s</w:t>
            </w:r>
            <w:r w:rsidRPr="00D1005E">
              <w:rPr>
                <w:rFonts w:ascii="Calibri" w:hAnsi="Calibri" w:cs="Calibri"/>
              </w:rPr>
              <w:t xml:space="preserve"> selected for, and beginning, training in the AGPT program per year</w:t>
            </w:r>
            <w:r w:rsidR="0007064A" w:rsidRPr="00D1005E">
              <w:rPr>
                <w:rFonts w:ascii="Calibri" w:hAnsi="Calibri" w:cs="Calibri"/>
              </w:rPr>
              <w:t>.</w:t>
            </w:r>
          </w:p>
          <w:p w14:paraId="71FD3ED2"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Percentage of Aboriginal and Torres Strait Islander registrars achieving fellowship</w:t>
            </w:r>
            <w:r w:rsidR="0007064A" w:rsidRPr="00D1005E">
              <w:rPr>
                <w:rFonts w:ascii="Calibri" w:hAnsi="Calibri" w:cs="Calibri"/>
              </w:rPr>
              <w:t>.</w:t>
            </w:r>
          </w:p>
        </w:tc>
        <w:tc>
          <w:tcPr>
            <w:tcW w:w="676" w:type="pct"/>
          </w:tcPr>
          <w:p w14:paraId="2EF435BD"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0116260C"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selection reports</w:t>
            </w:r>
          </w:p>
          <w:p w14:paraId="39FD9F2F"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Qualitative data</w:t>
            </w:r>
          </w:p>
        </w:tc>
      </w:tr>
      <w:tr w:rsidR="00CD15C3" w:rsidRPr="00D1005E" w14:paraId="477CC118" w14:textId="77777777" w:rsidTr="003A656B">
        <w:trPr>
          <w:cantSplit/>
          <w:trHeight w:val="1934"/>
        </w:trPr>
        <w:tc>
          <w:tcPr>
            <w:tcW w:w="905" w:type="pct"/>
            <w:shd w:val="clear" w:color="auto" w:fill="FAD8E7"/>
          </w:tcPr>
          <w:p w14:paraId="19B627CF" w14:textId="77777777" w:rsidR="00CD15C3" w:rsidRPr="00D1005E" w:rsidRDefault="00CD15C3" w:rsidP="00B701DD">
            <w:pPr>
              <w:spacing w:before="0" w:after="0" w:line="240" w:lineRule="auto"/>
              <w:ind w:left="142" w:right="86"/>
              <w:rPr>
                <w:rFonts w:ascii="Calibri" w:hAnsi="Calibri" w:cs="Calibri"/>
                <w:sz w:val="20"/>
                <w:szCs w:val="20"/>
              </w:rPr>
            </w:pPr>
            <w:r w:rsidRPr="00D1005E">
              <w:rPr>
                <w:rFonts w:ascii="Calibri" w:hAnsi="Calibri" w:cs="Calibri"/>
                <w:sz w:val="20"/>
                <w:szCs w:val="20"/>
              </w:rPr>
              <w:t>More RGs and GPs are training in advanced skills and choosing to practice post-fellowship in regional, rural and remote locations in need of those advanced skills.</w:t>
            </w:r>
          </w:p>
        </w:tc>
        <w:tc>
          <w:tcPr>
            <w:tcW w:w="855" w:type="pct"/>
          </w:tcPr>
          <w:p w14:paraId="742837C8"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How well does the AGPT program contribute to greater access to advanced care in regional, rural, remote and other high need communities?</w:t>
            </w:r>
          </w:p>
        </w:tc>
        <w:tc>
          <w:tcPr>
            <w:tcW w:w="1157" w:type="pct"/>
          </w:tcPr>
          <w:p w14:paraId="5DB52113"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Are RG and GP registrars practicing in regional, rural, remote and other high need locations in need of their advanced skills post-fellowship?</w:t>
            </w:r>
          </w:p>
          <w:p w14:paraId="79202033" w14:textId="77777777" w:rsidR="00CD15C3" w:rsidRPr="00D1005E" w:rsidRDefault="00CD15C3" w:rsidP="00E97393">
            <w:pPr>
              <w:pStyle w:val="ListBullet-Tables"/>
              <w:spacing w:after="80" w:line="240" w:lineRule="auto"/>
              <w:ind w:left="182" w:hanging="142"/>
              <w:rPr>
                <w:rFonts w:ascii="Calibri" w:hAnsi="Calibri" w:cs="Calibri"/>
              </w:rPr>
            </w:pPr>
            <w:r w:rsidRPr="00D1005E">
              <w:rPr>
                <w:rFonts w:ascii="Calibri" w:hAnsi="Calibri" w:cs="Calibri"/>
              </w:rPr>
              <w:t>Are RG registrars practicing in primary care settings in regional, rural, remote and other high need locations post-fellowship?</w:t>
            </w:r>
          </w:p>
        </w:tc>
        <w:tc>
          <w:tcPr>
            <w:tcW w:w="1407" w:type="pct"/>
          </w:tcPr>
          <w:p w14:paraId="1DFD24AA"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Distribution of AST positions by state/territory and MM regions</w:t>
            </w:r>
            <w:r w:rsidR="0007064A" w:rsidRPr="00D1005E">
              <w:rPr>
                <w:rFonts w:ascii="Calibri" w:hAnsi="Calibri" w:cs="Calibri"/>
              </w:rPr>
              <w:t>.</w:t>
            </w:r>
          </w:p>
          <w:p w14:paraId="5663A103"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Workforce retention post-fellowship by state/territory, MM and advanced skill category</w:t>
            </w:r>
            <w:r w:rsidR="0007064A" w:rsidRPr="00D1005E">
              <w:rPr>
                <w:rFonts w:ascii="Calibri" w:hAnsi="Calibri" w:cs="Calibri"/>
              </w:rPr>
              <w:t>.</w:t>
            </w:r>
          </w:p>
        </w:tc>
        <w:tc>
          <w:tcPr>
            <w:tcW w:w="676" w:type="pct"/>
          </w:tcPr>
          <w:p w14:paraId="5898458D" w14:textId="77777777" w:rsidR="00CD15C3" w:rsidRPr="00D1005E" w:rsidRDefault="00CD15C3" w:rsidP="00B701DD">
            <w:pPr>
              <w:pStyle w:val="ListBullet-Tables"/>
              <w:spacing w:line="240" w:lineRule="auto"/>
              <w:ind w:left="180" w:hanging="141"/>
              <w:rPr>
                <w:rFonts w:ascii="Calibri" w:eastAsia="Aptos" w:hAnsi="Calibri" w:cs="Calibri"/>
              </w:rPr>
            </w:pPr>
            <w:r w:rsidRPr="00D1005E">
              <w:rPr>
                <w:rFonts w:ascii="Calibri" w:eastAsia="Aptos" w:hAnsi="Calibri" w:cs="Calibri"/>
              </w:rPr>
              <w:t>GP college data reporting</w:t>
            </w:r>
          </w:p>
          <w:p w14:paraId="037B2634" w14:textId="77777777" w:rsidR="00CD15C3" w:rsidRPr="00D1005E" w:rsidRDefault="00CD15C3" w:rsidP="00B701DD">
            <w:pPr>
              <w:pStyle w:val="ListBullet-Tables"/>
              <w:spacing w:line="240" w:lineRule="auto"/>
              <w:ind w:left="180" w:hanging="141"/>
              <w:rPr>
                <w:rFonts w:ascii="Calibri" w:hAnsi="Calibri" w:cs="Calibri"/>
              </w:rPr>
            </w:pPr>
            <w:r w:rsidRPr="00D1005E">
              <w:rPr>
                <w:rFonts w:ascii="Calibri" w:hAnsi="Calibri" w:cs="Calibri"/>
              </w:rPr>
              <w:t>Qualitative data</w:t>
            </w:r>
          </w:p>
        </w:tc>
      </w:tr>
    </w:tbl>
    <w:p w14:paraId="464FCBC1" w14:textId="77777777" w:rsidR="002F1B72" w:rsidRPr="007D32C9" w:rsidRDefault="002F1B72" w:rsidP="00632D2C">
      <w:pPr>
        <w:rPr>
          <w:rStyle w:val="StyleCalibri"/>
          <w:rFonts w:eastAsia="Cambria"/>
        </w:rPr>
      </w:pPr>
    </w:p>
    <w:p w14:paraId="5C8C6B09" w14:textId="77777777" w:rsidR="004F28DD" w:rsidRPr="007D32C9" w:rsidRDefault="004F28DD" w:rsidP="00C314C5">
      <w:pPr>
        <w:rPr>
          <w:rStyle w:val="StyleCalibri"/>
        </w:rPr>
        <w:sectPr w:rsidR="004F28DD" w:rsidRPr="007D32C9" w:rsidSect="00C61892">
          <w:pgSz w:w="16838" w:h="11906" w:orient="landscape" w:code="9"/>
          <w:pgMar w:top="1418" w:right="1701" w:bottom="1418" w:left="1418" w:header="709" w:footer="709" w:gutter="0"/>
          <w:cols w:space="708"/>
          <w:docGrid w:linePitch="360"/>
        </w:sectPr>
      </w:pPr>
    </w:p>
    <w:p w14:paraId="13A2752C" w14:textId="77777777" w:rsidR="00205A93" w:rsidRPr="00D1005E" w:rsidRDefault="00205A93" w:rsidP="00C314C5">
      <w:pPr>
        <w:pStyle w:val="URL"/>
        <w:rPr>
          <w:rFonts w:ascii="Calibri" w:hAnsi="Calibri" w:cs="Calibri"/>
        </w:rPr>
      </w:pPr>
      <w:r w:rsidRPr="00D1005E">
        <w:rPr>
          <w:rFonts w:ascii="Calibri" w:hAnsi="Calibri" w:cs="Calibri"/>
        </w:rPr>
        <w:lastRenderedPageBreak/>
        <w:t>Health.gov.au</w:t>
      </w:r>
    </w:p>
    <w:p w14:paraId="06766B26" w14:textId="77777777" w:rsidR="00205A93" w:rsidRPr="00D1005E" w:rsidRDefault="00205A93" w:rsidP="00500880">
      <w:pPr>
        <w:jc w:val="center"/>
        <w:rPr>
          <w:rFonts w:ascii="Calibri" w:hAnsi="Calibri" w:cs="Calibri"/>
        </w:rPr>
      </w:pPr>
      <w:r w:rsidRPr="00D1005E">
        <w:rPr>
          <w:rFonts w:ascii="Calibri" w:hAnsi="Calibri" w:cs="Calibri"/>
        </w:rPr>
        <w:t xml:space="preserve">All information in this publication is correct as </w:t>
      </w:r>
      <w:proofErr w:type="gramStart"/>
      <w:r w:rsidRPr="00D1005E">
        <w:rPr>
          <w:rFonts w:ascii="Calibri" w:hAnsi="Calibri" w:cs="Calibri"/>
        </w:rPr>
        <w:t>at</w:t>
      </w:r>
      <w:proofErr w:type="gramEnd"/>
      <w:r w:rsidRPr="00D1005E">
        <w:rPr>
          <w:rFonts w:ascii="Calibri" w:hAnsi="Calibri" w:cs="Calibri"/>
        </w:rPr>
        <w:t xml:space="preserve"> </w:t>
      </w:r>
      <w:r w:rsidR="00680AC0" w:rsidRPr="00D1005E">
        <w:rPr>
          <w:rFonts w:ascii="Calibri" w:hAnsi="Calibri" w:cs="Calibri"/>
        </w:rPr>
        <w:t>December 2025</w:t>
      </w:r>
    </w:p>
    <w:sectPr w:rsidR="00205A93" w:rsidRPr="00D1005E" w:rsidSect="00912494">
      <w:headerReference w:type="even" r:id="rId31"/>
      <w:headerReference w:type="default" r:id="rId32"/>
      <w:footerReference w:type="default" r:id="rId33"/>
      <w:headerReference w:type="first" r:id="rId3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5782" w14:textId="77777777" w:rsidR="00DB36D3" w:rsidRDefault="00DB36D3" w:rsidP="00C314C5">
      <w:r>
        <w:separator/>
      </w:r>
    </w:p>
    <w:p w14:paraId="2AAFCB5A" w14:textId="77777777" w:rsidR="00DB36D3" w:rsidRDefault="00DB36D3" w:rsidP="00C314C5"/>
  </w:endnote>
  <w:endnote w:type="continuationSeparator" w:id="0">
    <w:p w14:paraId="1D1CE8CD" w14:textId="77777777" w:rsidR="00DB36D3" w:rsidRDefault="00DB36D3" w:rsidP="00C314C5">
      <w:r>
        <w:continuationSeparator/>
      </w:r>
    </w:p>
    <w:p w14:paraId="791BB093" w14:textId="77777777" w:rsidR="00DB36D3" w:rsidRDefault="00DB36D3" w:rsidP="00C314C5"/>
  </w:endnote>
  <w:endnote w:type="continuationNotice" w:id="1">
    <w:p w14:paraId="7F5BA0A9" w14:textId="77777777" w:rsidR="00DB36D3" w:rsidRDefault="00DB36D3" w:rsidP="00C31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88F" w14:textId="77777777" w:rsidR="009E2100" w:rsidRDefault="00424ED0">
    <w:pPr>
      <w:pStyle w:val="Footer"/>
    </w:pPr>
    <w:r>
      <w:rPr>
        <w:noProof/>
      </w:rPr>
      <mc:AlternateContent>
        <mc:Choice Requires="wps">
          <w:drawing>
            <wp:anchor distT="0" distB="0" distL="0" distR="0" simplePos="0" relativeHeight="251659776" behindDoc="0" locked="0" layoutInCell="1" allowOverlap="1" wp14:anchorId="228E28C3" wp14:editId="25D13D4B">
              <wp:simplePos x="635" y="635"/>
              <wp:positionH relativeFrom="page">
                <wp:align>center</wp:align>
              </wp:positionH>
              <wp:positionV relativeFrom="page">
                <wp:align>bottom</wp:align>
              </wp:positionV>
              <wp:extent cx="609600" cy="476250"/>
              <wp:effectExtent l="0" t="0" r="0" b="0"/>
              <wp:wrapNone/>
              <wp:docPr id="33699494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8CE8BEA"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45214983">
            <v:shapetype id="_x0000_t202" coordsize="21600,21600" o:spt="202" path="m,l,21600r21600,l21600,xe" w14:anchorId="228E28C3">
              <v:stroke joinstyle="miter"/>
              <v:path gradientshapeok="t" o:connecttype="rect"/>
            </v:shapetype>
            <v:shape id="Text Box 9" style="position:absolute;left:0;text-align:left;margin-left:0;margin-top:0;width:48pt;height:37.5pt;z-index:251659776;visibility:visible;mso-wrap-style:none;mso-wrap-distance-left:0;mso-wrap-distance-top:0;mso-wrap-distance-right:0;mso-wrap-distance-bottom:0;mso-position-horizontal:center;mso-position-horizontal-relative:page;mso-position-vertical:bottom;mso-position-vertical-relative:page;v-text-anchor:bottom" alt="OFFICIAL"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v:textbox style="mso-fit-shape-to-text:t" inset="0,0,0,15pt">
                <w:txbxContent>
                  <w:p w:rsidRPr="00875FD4" w:rsidR="00424ED0" w:rsidP="00875FD4" w:rsidRDefault="00424ED0" w14:paraId="09E77742"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20"/>
      <w:gridCol w:w="3020"/>
      <w:gridCol w:w="3020"/>
    </w:tblGrid>
    <w:tr w:rsidR="1FC95B90" w14:paraId="4C9BE5DC" w14:textId="77777777" w:rsidTr="33E136C2">
      <w:trPr>
        <w:trHeight w:val="300"/>
      </w:trPr>
      <w:tc>
        <w:tcPr>
          <w:tcW w:w="3020" w:type="dxa"/>
        </w:tcPr>
        <w:p w14:paraId="0D161488" w14:textId="77777777" w:rsidR="1FC95B90" w:rsidRDefault="00424ED0" w:rsidP="1FC95B90">
          <w:pPr>
            <w:pStyle w:val="Header"/>
            <w:ind w:left="-115"/>
          </w:pPr>
          <w:r>
            <w:rPr>
              <w:noProof/>
            </w:rPr>
            <mc:AlternateContent>
              <mc:Choice Requires="wps">
                <w:drawing>
                  <wp:anchor distT="0" distB="0" distL="0" distR="0" simplePos="0" relativeHeight="251660800" behindDoc="0" locked="0" layoutInCell="1" allowOverlap="1" wp14:anchorId="55099534" wp14:editId="4CD24319">
                    <wp:simplePos x="635" y="635"/>
                    <wp:positionH relativeFrom="page">
                      <wp:align>center</wp:align>
                    </wp:positionH>
                    <wp:positionV relativeFrom="page">
                      <wp:align>bottom</wp:align>
                    </wp:positionV>
                    <wp:extent cx="609600" cy="476250"/>
                    <wp:effectExtent l="0" t="0" r="0" b="0"/>
                    <wp:wrapNone/>
                    <wp:docPr id="189077794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0FBFA06"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7F75E3CC">
                  <v:shapetype id="_x0000_t202" coordsize="21600,21600" o:spt="202" path="m,l,21600r21600,l21600,xe" w14:anchorId="55099534">
                    <v:stroke joinstyle="miter"/>
                    <v:path gradientshapeok="t" o:connecttype="rect"/>
                  </v:shapetype>
                  <v:shape id="Text Box 10" style="position:absolute;left:0;text-align:left;margin-left:0;margin-top:0;width:48pt;height:37.5pt;z-index:251660800;visibility:visible;mso-wrap-style:none;mso-wrap-distance-left:0;mso-wrap-distance-top:0;mso-wrap-distance-right:0;mso-wrap-distance-bottom:0;mso-position-horizontal:center;mso-position-horizontal-relative:page;mso-position-vertical:bottom;mso-position-vertical-relative:page;v-text-anchor:bottom" alt="OFFICIAL"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textbox style="mso-fit-shape-to-text:t" inset="0,0,0,15pt">
                      <w:txbxContent>
                        <w:p w:rsidRPr="00875FD4" w:rsidR="00424ED0" w:rsidP="00875FD4" w:rsidRDefault="00424ED0" w14:paraId="54980D43"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p>
      </w:tc>
      <w:tc>
        <w:tcPr>
          <w:tcW w:w="3020" w:type="dxa"/>
        </w:tcPr>
        <w:p w14:paraId="30DCCCAD" w14:textId="77777777" w:rsidR="1FC95B90" w:rsidRDefault="1FC95B90" w:rsidP="1FC95B90">
          <w:pPr>
            <w:pStyle w:val="Header"/>
            <w:jc w:val="center"/>
          </w:pPr>
        </w:p>
      </w:tc>
      <w:tc>
        <w:tcPr>
          <w:tcW w:w="3020" w:type="dxa"/>
        </w:tcPr>
        <w:p w14:paraId="36AF6883" w14:textId="77777777" w:rsidR="1FC95B90" w:rsidRDefault="1FC95B90" w:rsidP="1FC95B90">
          <w:pPr>
            <w:pStyle w:val="Header"/>
            <w:ind w:right="-115"/>
            <w:jc w:val="right"/>
          </w:pPr>
        </w:p>
      </w:tc>
    </w:tr>
  </w:tbl>
  <w:p w14:paraId="54C529ED" w14:textId="77777777" w:rsidR="0023779B" w:rsidRDefault="002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20"/>
      <w:gridCol w:w="3020"/>
      <w:gridCol w:w="3020"/>
    </w:tblGrid>
    <w:tr w:rsidR="1FC95B90" w14:paraId="0DA123B1" w14:textId="77777777" w:rsidTr="33E136C2">
      <w:trPr>
        <w:trHeight w:val="300"/>
      </w:trPr>
      <w:tc>
        <w:tcPr>
          <w:tcW w:w="3020" w:type="dxa"/>
        </w:tcPr>
        <w:p w14:paraId="4C4CEA3D" w14:textId="77777777" w:rsidR="1FC95B90" w:rsidRDefault="1FC95B90" w:rsidP="1FC95B90">
          <w:pPr>
            <w:pStyle w:val="Header"/>
            <w:ind w:left="-115"/>
          </w:pPr>
        </w:p>
      </w:tc>
      <w:tc>
        <w:tcPr>
          <w:tcW w:w="3020" w:type="dxa"/>
        </w:tcPr>
        <w:p w14:paraId="50895670" w14:textId="77777777" w:rsidR="1FC95B90" w:rsidRDefault="1FC95B90" w:rsidP="1FC95B90">
          <w:pPr>
            <w:pStyle w:val="Header"/>
            <w:jc w:val="center"/>
          </w:pPr>
        </w:p>
      </w:tc>
      <w:tc>
        <w:tcPr>
          <w:tcW w:w="3020" w:type="dxa"/>
        </w:tcPr>
        <w:p w14:paraId="38C1F859" w14:textId="77777777" w:rsidR="1FC95B90" w:rsidRDefault="1FC95B90" w:rsidP="1FC95B90">
          <w:pPr>
            <w:pStyle w:val="Header"/>
            <w:ind w:right="-115"/>
            <w:jc w:val="right"/>
          </w:pPr>
        </w:p>
      </w:tc>
    </w:tr>
  </w:tbl>
  <w:p w14:paraId="0C8FE7CE" w14:textId="77777777" w:rsidR="0023779B" w:rsidRDefault="002377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E818" w14:textId="77777777" w:rsidR="00236073" w:rsidRDefault="00424ED0" w:rsidP="00841111">
    <w:pPr>
      <w:pStyle w:val="Footer"/>
    </w:pPr>
    <w:r>
      <w:rPr>
        <w:noProof/>
      </w:rPr>
      <mc:AlternateContent>
        <mc:Choice Requires="wps">
          <w:drawing>
            <wp:anchor distT="0" distB="0" distL="0" distR="0" simplePos="0" relativeHeight="251662848" behindDoc="0" locked="0" layoutInCell="1" allowOverlap="1" wp14:anchorId="45802725" wp14:editId="13BCFC8D">
              <wp:simplePos x="635" y="635"/>
              <wp:positionH relativeFrom="page">
                <wp:align>center</wp:align>
              </wp:positionH>
              <wp:positionV relativeFrom="page">
                <wp:align>bottom</wp:align>
              </wp:positionV>
              <wp:extent cx="609600" cy="476250"/>
              <wp:effectExtent l="0" t="0" r="0" b="0"/>
              <wp:wrapNone/>
              <wp:docPr id="112534898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DE42834"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6E1F47C6">
            <v:shapetype id="_x0000_t202" coordsize="21600,21600" o:spt="202" path="m,l,21600r21600,l21600,xe" w14:anchorId="45802725">
              <v:stroke joinstyle="miter"/>
              <v:path gradientshapeok="t" o:connecttype="rect"/>
            </v:shapetype>
            <v:shape id="Text Box 12" style="position:absolute;left:0;text-align:left;margin-left:0;margin-top:0;width:48pt;height:37.5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textbox style="mso-fit-shape-to-text:t" inset="0,0,0,15pt">
                <w:txbxContent>
                  <w:p w:rsidRPr="00875FD4" w:rsidR="00424ED0" w:rsidP="00875FD4" w:rsidRDefault="00424ED0" w14:paraId="6E1199A7"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r w:rsidR="00236073" w:rsidRPr="33E136C2">
      <w:fldChar w:fldCharType="begin"/>
    </w:r>
    <w:r w:rsidR="00236073">
      <w:instrText xml:space="preserve"> PAGE   \* MERGEFORMAT </w:instrText>
    </w:r>
    <w:r w:rsidR="00236073" w:rsidRPr="33E136C2">
      <w:fldChar w:fldCharType="separate"/>
    </w:r>
    <w:r w:rsidR="33E136C2" w:rsidRPr="33E136C2">
      <w:rPr>
        <w:noProof/>
      </w:rPr>
      <w:t>4</w:t>
    </w:r>
    <w:r w:rsidR="00236073" w:rsidRPr="33E136C2">
      <w:rPr>
        <w:noProof/>
      </w:rPr>
      <w:fldChar w:fldCharType="end"/>
    </w:r>
    <w:r w:rsidR="00236073" w:rsidRPr="000D56E4">
      <w:tab/>
    </w:r>
    <w:r w:rsidR="33E136C2" w:rsidRPr="000D56E4">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41162288"/>
      <w:docPartObj>
        <w:docPartGallery w:val="Page Numbers (Bottom of Page)"/>
        <w:docPartUnique/>
      </w:docPartObj>
    </w:sdtPr>
    <w:sdtEndPr>
      <w:rPr>
        <w:noProof/>
      </w:rPr>
    </w:sdtEndPr>
    <w:sdtContent>
      <w:p w14:paraId="3384C5CE" w14:textId="77777777" w:rsidR="00236073" w:rsidRPr="00B52617" w:rsidRDefault="33E136C2" w:rsidP="00E41983">
        <w:pPr>
          <w:pStyle w:val="Footer"/>
          <w:rPr>
            <w:rFonts w:ascii="Calibri" w:hAnsi="Calibri" w:cs="Calibri"/>
          </w:rPr>
        </w:pPr>
        <w:r w:rsidRPr="33E136C2">
          <w:rPr>
            <w:rFonts w:ascii="Calibri" w:hAnsi="Calibri" w:cs="Calibri"/>
          </w:rPr>
          <w:t>2026-30 AGPT Program – Performance and Outcomes Framework</w:t>
        </w:r>
        <w:r w:rsidR="00B52617">
          <w:tab/>
        </w:r>
        <w:r w:rsidR="00B52617" w:rsidRPr="33E136C2">
          <w:rPr>
            <w:rFonts w:ascii="Calibri" w:hAnsi="Calibri" w:cs="Calibri"/>
          </w:rPr>
          <w:fldChar w:fldCharType="begin"/>
        </w:r>
        <w:r w:rsidR="00B52617" w:rsidRPr="33E136C2">
          <w:rPr>
            <w:rFonts w:ascii="Calibri" w:hAnsi="Calibri" w:cs="Calibri"/>
          </w:rPr>
          <w:instrText xml:space="preserve"> PAGE   \* MERGEFORMAT </w:instrText>
        </w:r>
        <w:r w:rsidR="00B52617" w:rsidRPr="33E136C2">
          <w:rPr>
            <w:rFonts w:ascii="Calibri" w:hAnsi="Calibri" w:cs="Calibri"/>
          </w:rPr>
          <w:fldChar w:fldCharType="separate"/>
        </w:r>
        <w:r w:rsidRPr="33E136C2">
          <w:rPr>
            <w:rFonts w:ascii="Calibri" w:hAnsi="Calibri" w:cs="Calibri"/>
          </w:rPr>
          <w:t>3</w:t>
        </w:r>
        <w:r w:rsidR="00B52617" w:rsidRPr="33E136C2">
          <w:rPr>
            <w:rFonts w:ascii="Calibri" w:hAnsi="Calibri" w:cs="Calibri"/>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600D" w14:textId="77777777" w:rsidR="00236073" w:rsidRDefault="00424ED0" w:rsidP="000D56E4">
    <w:pPr>
      <w:pStyle w:val="Footer"/>
    </w:pPr>
    <w:r>
      <w:rPr>
        <w:noProof/>
      </w:rPr>
      <mc:AlternateContent>
        <mc:Choice Requires="wps">
          <w:drawing>
            <wp:anchor distT="0" distB="0" distL="0" distR="0" simplePos="0" relativeHeight="251661824" behindDoc="0" locked="0" layoutInCell="1" allowOverlap="1" wp14:anchorId="008F7BD0" wp14:editId="79E57FCB">
              <wp:simplePos x="635" y="635"/>
              <wp:positionH relativeFrom="page">
                <wp:align>center</wp:align>
              </wp:positionH>
              <wp:positionV relativeFrom="page">
                <wp:align>bottom</wp:align>
              </wp:positionV>
              <wp:extent cx="609600" cy="476250"/>
              <wp:effectExtent l="0" t="0" r="0" b="0"/>
              <wp:wrapNone/>
              <wp:docPr id="11694290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295175D"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367D09A9">
            <v:shapetype id="_x0000_t202" coordsize="21600,21600" o:spt="202" path="m,l,21600r21600,l21600,xe" w14:anchorId="008F7BD0">
              <v:stroke joinstyle="miter"/>
              <v:path gradientshapeok="t" o:connecttype="rect"/>
            </v:shapetype>
            <v:shape id="Text Box 11" style="position:absolute;left:0;text-align:left;margin-left:0;margin-top:0;width:48pt;height:37.5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BhgB+UDgIAABwE&#10;AAAOAAAAAAAAAAAAAAAAAC4CAABkcnMvZTJvRG9jLnhtbFBLAQItABQABgAIAAAAIQDw1GyT2gAA&#10;AAMBAAAPAAAAAAAAAAAAAAAAAGgEAABkcnMvZG93bnJldi54bWxQSwUGAAAAAAQABADzAAAAbwUA&#10;AAAA&#10;">
              <v:textbox style="mso-fit-shape-to-text:t" inset="0,0,0,15pt">
                <w:txbxContent>
                  <w:p w:rsidRPr="00875FD4" w:rsidR="00424ED0" w:rsidP="00875FD4" w:rsidRDefault="00424ED0" w14:paraId="0CEA158B"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77777777" w:rsidR="00236073" w:rsidRDefault="33E136C2" w:rsidP="000D56E4">
        <w:pPr>
          <w:pStyle w:val="Footer"/>
        </w:pPr>
        <w:r>
          <w:t>Insert document title</w:t>
        </w:r>
        <w:r w:rsidR="00236073">
          <w:tab/>
        </w:r>
        <w:r w:rsidR="00236073">
          <w:fldChar w:fldCharType="begin"/>
        </w:r>
        <w:r w:rsidR="00236073">
          <w:instrText xml:space="preserve"> PAGE   \* MERGEFORMAT </w:instrText>
        </w:r>
        <w:r w:rsidR="00236073">
          <w:fldChar w:fldCharType="separate"/>
        </w:r>
        <w:r>
          <w:t>1</w:t>
        </w:r>
        <w:r w:rsidR="00236073">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98FC" w14:textId="77777777" w:rsidR="00DB36D3" w:rsidRDefault="00DB36D3" w:rsidP="00C314C5">
      <w:r>
        <w:separator/>
      </w:r>
    </w:p>
  </w:footnote>
  <w:footnote w:type="continuationSeparator" w:id="0">
    <w:p w14:paraId="7213513A" w14:textId="77777777" w:rsidR="00DB36D3" w:rsidRDefault="00DB36D3" w:rsidP="00C314C5">
      <w:r>
        <w:continuationSeparator/>
      </w:r>
    </w:p>
  </w:footnote>
  <w:footnote w:type="continuationNotice" w:id="1">
    <w:p w14:paraId="6A987362" w14:textId="77777777" w:rsidR="00DB36D3" w:rsidRDefault="00DB36D3" w:rsidP="00C314C5"/>
  </w:footnote>
  <w:footnote w:id="2">
    <w:p w14:paraId="122DD56A" w14:textId="77777777" w:rsidR="005B3297" w:rsidRPr="00254D60" w:rsidRDefault="005B3297" w:rsidP="005B3297">
      <w:pPr>
        <w:pStyle w:val="FootnoteText"/>
        <w:rPr>
          <w:rFonts w:asciiTheme="minorHAnsi" w:hAnsiTheme="minorHAnsi" w:cstheme="minorHAnsi"/>
          <w:sz w:val="16"/>
          <w:szCs w:val="16"/>
        </w:rPr>
      </w:pPr>
      <w:r w:rsidRPr="00254D60">
        <w:rPr>
          <w:rStyle w:val="FootnoteReference"/>
          <w:rFonts w:asciiTheme="minorHAnsi" w:hAnsiTheme="minorHAnsi" w:cstheme="minorHAnsi"/>
          <w:sz w:val="16"/>
          <w:szCs w:val="16"/>
        </w:rPr>
        <w:footnoteRef/>
      </w:r>
      <w:r w:rsidRPr="00254D60">
        <w:rPr>
          <w:rFonts w:asciiTheme="minorHAnsi" w:hAnsiTheme="minorHAnsi" w:cstheme="minorHAnsi"/>
          <w:sz w:val="16"/>
          <w:szCs w:val="16"/>
        </w:rPr>
        <w:t xml:space="preserve"> High-quality training refers to training that:</w:t>
      </w:r>
    </w:p>
    <w:p w14:paraId="01329507" w14:textId="77777777" w:rsidR="005B3297" w:rsidRPr="00254D60" w:rsidRDefault="005B3297" w:rsidP="00A42AF2">
      <w:pPr>
        <w:pStyle w:val="FootnoteText"/>
        <w:numPr>
          <w:ilvl w:val="0"/>
          <w:numId w:val="14"/>
        </w:numPr>
        <w:ind w:left="284" w:hanging="142"/>
        <w:rPr>
          <w:rFonts w:asciiTheme="minorHAnsi" w:hAnsiTheme="minorHAnsi" w:cstheme="minorHAnsi"/>
          <w:sz w:val="16"/>
          <w:szCs w:val="16"/>
        </w:rPr>
      </w:pPr>
      <w:r w:rsidRPr="00254D60">
        <w:rPr>
          <w:rFonts w:asciiTheme="minorHAnsi" w:hAnsiTheme="minorHAnsi" w:cstheme="minorHAnsi"/>
          <w:sz w:val="16"/>
          <w:szCs w:val="16"/>
        </w:rPr>
        <w:t>is undertaken in a variety of accredited service settings and locations, including in regional, rural and remote locations</w:t>
      </w:r>
    </w:p>
    <w:p w14:paraId="19B10DF0" w14:textId="77777777" w:rsidR="005B3297" w:rsidRPr="00254D60" w:rsidRDefault="005B3297" w:rsidP="00A42AF2">
      <w:pPr>
        <w:pStyle w:val="FootnoteText"/>
        <w:numPr>
          <w:ilvl w:val="0"/>
          <w:numId w:val="14"/>
        </w:numPr>
        <w:ind w:left="284" w:hanging="142"/>
        <w:rPr>
          <w:rFonts w:asciiTheme="minorHAnsi" w:hAnsiTheme="minorHAnsi" w:cstheme="minorHAnsi"/>
          <w:sz w:val="16"/>
          <w:szCs w:val="16"/>
        </w:rPr>
      </w:pPr>
      <w:r w:rsidRPr="00254D60">
        <w:rPr>
          <w:rFonts w:asciiTheme="minorHAnsi" w:hAnsiTheme="minorHAnsi" w:cstheme="minorHAnsi"/>
          <w:sz w:val="16"/>
          <w:szCs w:val="16"/>
        </w:rPr>
        <w:t>is provided by qualified and accredited supervisors</w:t>
      </w:r>
    </w:p>
    <w:p w14:paraId="3E312D98" w14:textId="77777777" w:rsidR="005B3297" w:rsidRPr="00254D60" w:rsidRDefault="005B3297" w:rsidP="00A42AF2">
      <w:pPr>
        <w:pStyle w:val="FootnoteText"/>
        <w:numPr>
          <w:ilvl w:val="0"/>
          <w:numId w:val="14"/>
        </w:numPr>
        <w:ind w:left="284" w:hanging="142"/>
        <w:rPr>
          <w:rFonts w:asciiTheme="minorHAnsi" w:hAnsiTheme="minorHAnsi" w:cstheme="minorHAnsi"/>
          <w:sz w:val="16"/>
          <w:szCs w:val="16"/>
        </w:rPr>
      </w:pPr>
      <w:r w:rsidRPr="00254D60">
        <w:rPr>
          <w:rFonts w:asciiTheme="minorHAnsi" w:hAnsiTheme="minorHAnsi" w:cstheme="minorHAnsi"/>
          <w:sz w:val="16"/>
          <w:szCs w:val="16"/>
        </w:rPr>
        <w:t>has embedded Aboriginal and Torres Strait Islander cultural safety, awareness and supports</w:t>
      </w:r>
    </w:p>
    <w:p w14:paraId="409E5005" w14:textId="77777777" w:rsidR="005B3297" w:rsidRPr="00254D60" w:rsidRDefault="005B3297" w:rsidP="00A42AF2">
      <w:pPr>
        <w:pStyle w:val="FootnoteText"/>
        <w:numPr>
          <w:ilvl w:val="0"/>
          <w:numId w:val="14"/>
        </w:numPr>
        <w:ind w:left="284" w:hanging="142"/>
        <w:rPr>
          <w:rFonts w:asciiTheme="minorHAnsi" w:hAnsiTheme="minorHAnsi" w:cstheme="minorHAnsi"/>
          <w:sz w:val="16"/>
          <w:szCs w:val="16"/>
        </w:rPr>
      </w:pPr>
      <w:r w:rsidRPr="00254D60">
        <w:rPr>
          <w:rFonts w:asciiTheme="minorHAnsi" w:hAnsiTheme="minorHAnsi" w:cstheme="minorHAnsi"/>
          <w:sz w:val="16"/>
          <w:szCs w:val="16"/>
        </w:rPr>
        <w:t>is comprehensive and evidence-based</w:t>
      </w:r>
    </w:p>
    <w:p w14:paraId="1B925D86" w14:textId="77777777" w:rsidR="005B3297" w:rsidRPr="00254D60" w:rsidRDefault="005B3297" w:rsidP="00A42AF2">
      <w:pPr>
        <w:pStyle w:val="FootnoteText"/>
        <w:numPr>
          <w:ilvl w:val="0"/>
          <w:numId w:val="14"/>
        </w:numPr>
        <w:ind w:left="284" w:hanging="142"/>
        <w:rPr>
          <w:rFonts w:asciiTheme="minorHAnsi" w:hAnsiTheme="minorHAnsi" w:cstheme="minorHAnsi"/>
          <w:sz w:val="16"/>
          <w:szCs w:val="16"/>
        </w:rPr>
      </w:pPr>
      <w:r w:rsidRPr="00254D60">
        <w:rPr>
          <w:rFonts w:asciiTheme="minorHAnsi" w:hAnsiTheme="minorHAnsi" w:cstheme="minorHAnsi"/>
          <w:sz w:val="16"/>
          <w:szCs w:val="16"/>
        </w:rPr>
        <w:t>contains quality assurance structures</w:t>
      </w:r>
    </w:p>
    <w:p w14:paraId="273B16AC" w14:textId="77777777" w:rsidR="005B3297" w:rsidRPr="00254D60" w:rsidRDefault="005B3297" w:rsidP="00A42AF2">
      <w:pPr>
        <w:pStyle w:val="FootnoteText"/>
        <w:numPr>
          <w:ilvl w:val="0"/>
          <w:numId w:val="14"/>
        </w:numPr>
        <w:ind w:left="284" w:hanging="142"/>
        <w:rPr>
          <w:rFonts w:asciiTheme="minorHAnsi" w:hAnsiTheme="minorHAnsi" w:cstheme="minorHAnsi"/>
          <w:sz w:val="16"/>
          <w:szCs w:val="16"/>
        </w:rPr>
      </w:pPr>
      <w:r w:rsidRPr="00254D60">
        <w:rPr>
          <w:rFonts w:asciiTheme="minorHAnsi" w:hAnsiTheme="minorHAnsi" w:cstheme="minorHAnsi"/>
          <w:sz w:val="16"/>
          <w:szCs w:val="16"/>
        </w:rPr>
        <w:t>includes the full scope of GP/RG practice</w:t>
      </w:r>
    </w:p>
    <w:p w14:paraId="5BC80798" w14:textId="77777777" w:rsidR="005B3297" w:rsidRPr="00B84659" w:rsidRDefault="005B3297" w:rsidP="00A42AF2">
      <w:pPr>
        <w:pStyle w:val="FootnoteText"/>
        <w:numPr>
          <w:ilvl w:val="0"/>
          <w:numId w:val="14"/>
        </w:numPr>
        <w:ind w:left="284" w:hanging="142"/>
        <w:rPr>
          <w:rFonts w:ascii="Calibri" w:hAnsi="Calibri" w:cs="Calibri"/>
          <w:sz w:val="16"/>
          <w:szCs w:val="16"/>
        </w:rPr>
      </w:pPr>
      <w:r w:rsidRPr="00254D60">
        <w:rPr>
          <w:rFonts w:asciiTheme="minorHAnsi" w:hAnsiTheme="minorHAnsi" w:cstheme="minorHAnsi"/>
          <w:sz w:val="16"/>
          <w:szCs w:val="16"/>
        </w:rPr>
        <w:t>prepares registrars to work as unsupervised GPs/RGs.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09A3" w14:textId="77777777" w:rsidR="009E2100" w:rsidRDefault="00424ED0">
    <w:pPr>
      <w:pStyle w:val="Header"/>
    </w:pPr>
    <w:r>
      <w:rPr>
        <w:noProof/>
      </w:rPr>
      <mc:AlternateContent>
        <mc:Choice Requires="wps">
          <w:drawing>
            <wp:anchor distT="0" distB="0" distL="0" distR="0" simplePos="0" relativeHeight="251654656" behindDoc="0" locked="0" layoutInCell="1" allowOverlap="1" wp14:anchorId="4ACE2DB3" wp14:editId="34DF886B">
              <wp:simplePos x="635" y="635"/>
              <wp:positionH relativeFrom="page">
                <wp:align>center</wp:align>
              </wp:positionH>
              <wp:positionV relativeFrom="page">
                <wp:align>top</wp:align>
              </wp:positionV>
              <wp:extent cx="609600" cy="476250"/>
              <wp:effectExtent l="0" t="0" r="0" b="0"/>
              <wp:wrapNone/>
              <wp:docPr id="305660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D44D65D"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4CA0F372">
            <v:shapetype id="_x0000_t202" coordsize="21600,21600" o:spt="202" path="m,l,21600r21600,l21600,xe" w14:anchorId="4ACE2DB3">
              <v:stroke joinstyle="miter"/>
              <v:path gradientshapeok="t" o:connecttype="rect"/>
            </v:shapetype>
            <v:shape id="_x0000_s1066" style="position:absolute;margin-left:0;margin-top:0;width:48pt;height:37.5pt;z-index:251654656;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textbox style="mso-fit-shape-to-text:t" inset="0,15pt,0,0">
                <w:txbxContent>
                  <w:p w:rsidRPr="00875FD4" w:rsidR="00424ED0" w:rsidP="00875FD4" w:rsidRDefault="00424ED0" w14:paraId="70DA405C"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136" w14:textId="77777777" w:rsidR="006D154B" w:rsidRDefault="006D1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A7" w14:textId="77777777" w:rsidR="008E0C77" w:rsidRDefault="00424ED0" w:rsidP="008E0C77">
    <w:pPr>
      <w:pStyle w:val="Headertext"/>
      <w:spacing w:after="180"/>
      <w:jc w:val="left"/>
    </w:pPr>
    <w:r>
      <w:rPr>
        <w:noProof/>
        <w:lang w:eastAsia="en-AU"/>
      </w:rPr>
      <mc:AlternateContent>
        <mc:Choice Requires="wps">
          <w:drawing>
            <wp:anchor distT="0" distB="0" distL="0" distR="0" simplePos="0" relativeHeight="251655680" behindDoc="0" locked="0" layoutInCell="1" allowOverlap="1" wp14:anchorId="4F78F90E" wp14:editId="26702D23">
              <wp:simplePos x="635" y="635"/>
              <wp:positionH relativeFrom="page">
                <wp:align>center</wp:align>
              </wp:positionH>
              <wp:positionV relativeFrom="page">
                <wp:align>top</wp:align>
              </wp:positionV>
              <wp:extent cx="609600" cy="476250"/>
              <wp:effectExtent l="0" t="0" r="0" b="0"/>
              <wp:wrapNone/>
              <wp:docPr id="781541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71AAEBA"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4="http://schemas.microsoft.com/office/word/2010/wordml"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077541CE">
            <v:shapetype id="_x0000_t202" coordsize="21600,21600" o:spt="202" path="m,l,21600r21600,l21600,xe" w14:anchorId="4F78F90E">
              <v:stroke joinstyle="miter"/>
              <v:path gradientshapeok="t" o:connecttype="rect"/>
            </v:shapetype>
            <v:shape id="Text Box 3" style="position:absolute;margin-left:0;margin-top:0;width:48pt;height:37.5pt;z-index:251655680;visibility:visible;mso-wrap-style:none;mso-wrap-distance-left:0;mso-wrap-distance-top:0;mso-wrap-distance-right:0;mso-wrap-distance-bottom:0;mso-position-horizontal:center;mso-position-horizontal-relative:page;mso-position-vertical:top;mso-position-vertical-relative:page;v-text-anchor:top" alt="OFFICIAL"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v:textbox style="mso-fit-shape-to-text:t" inset="0,15pt,0,0">
                <w:txbxContent>
                  <w:p w:rsidRPr="00875FD4" w:rsidR="00424ED0" w:rsidP="00875FD4" w:rsidRDefault="00424ED0" w14:paraId="2CCFEE10"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1584" behindDoc="1" locked="0" layoutInCell="1" allowOverlap="1" wp14:anchorId="3448AE35" wp14:editId="634FF627">
          <wp:simplePos x="0" y="0"/>
          <wp:positionH relativeFrom="page">
            <wp:align>center</wp:align>
          </wp:positionH>
          <wp:positionV relativeFrom="page">
            <wp:align>center</wp:align>
          </wp:positionV>
          <wp:extent cx="7560000" cy="10692000"/>
          <wp:effectExtent l="0" t="0" r="3175" b="0"/>
          <wp:wrapNone/>
          <wp:docPr id="1756973170" name="Picture 1756973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BEFE" w14:textId="77777777" w:rsidR="00CA79CF" w:rsidRDefault="00C924E2" w:rsidP="00205A93">
    <w:pPr>
      <w:pStyle w:val="Header"/>
      <w:tabs>
        <w:tab w:val="clear" w:pos="4513"/>
        <w:tab w:val="clear" w:pos="9026"/>
        <w:tab w:val="center" w:pos="4535"/>
      </w:tabs>
    </w:pPr>
    <w:r>
      <w:rPr>
        <w:noProof/>
      </w:rPr>
      <w:drawing>
        <wp:anchor distT="0" distB="0" distL="114300" distR="114300" simplePos="0" relativeHeight="251653632" behindDoc="1" locked="0" layoutInCell="1" allowOverlap="1" wp14:anchorId="137993B8" wp14:editId="4F24FB37">
          <wp:simplePos x="0" y="0"/>
          <wp:positionH relativeFrom="column">
            <wp:posOffset>-742775</wp:posOffset>
          </wp:positionH>
          <wp:positionV relativeFrom="paragraph">
            <wp:posOffset>-71843</wp:posOffset>
          </wp:positionV>
          <wp:extent cx="7268845" cy="10277344"/>
          <wp:effectExtent l="0" t="0" r="8255" b="0"/>
          <wp:wrapNone/>
          <wp:docPr id="439516019" name="Picture 1" descr="Department of Health, Disability and Ageing document title page colour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16019" name="Picture 1" descr="Department of Health, Disability and Ageing document title page colour sche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41" cy="1029586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4246" w14:textId="77777777" w:rsidR="000D56E4" w:rsidRDefault="00424ED0">
    <w:pPr>
      <w:pStyle w:val="Header"/>
    </w:pPr>
    <w:r>
      <w:rPr>
        <w:noProof/>
      </w:rPr>
      <mc:AlternateContent>
        <mc:Choice Requires="wps">
          <w:drawing>
            <wp:anchor distT="0" distB="0" distL="0" distR="0" simplePos="0" relativeHeight="251657728" behindDoc="0" locked="0" layoutInCell="1" allowOverlap="1" wp14:anchorId="05BE6A44" wp14:editId="74D0E369">
              <wp:simplePos x="635" y="635"/>
              <wp:positionH relativeFrom="page">
                <wp:align>center</wp:align>
              </wp:positionH>
              <wp:positionV relativeFrom="page">
                <wp:align>top</wp:align>
              </wp:positionV>
              <wp:extent cx="609600" cy="476250"/>
              <wp:effectExtent l="0" t="0" r="0" b="0"/>
              <wp:wrapNone/>
              <wp:docPr id="372979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2DD9960"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039D761E">
            <v:shapetype id="_x0000_t202" coordsize="21600,21600" o:spt="202" path="m,l,21600r21600,l21600,xe" w14:anchorId="05BE6A44">
              <v:stroke joinstyle="miter"/>
              <v:path gradientshapeok="t" o:connecttype="rect"/>
            </v:shapetype>
            <v:shape id="Text Box 5" style="position:absolute;margin-left:0;margin-top:0;width:48pt;height:37.5pt;z-index:251657728;visibility:visible;mso-wrap-style:none;mso-wrap-distance-left:0;mso-wrap-distance-top:0;mso-wrap-distance-right:0;mso-wrap-distance-bottom:0;mso-position-horizontal:center;mso-position-horizontal-relative:page;mso-position-vertical:top;mso-position-vertical-relative:page;v-text-anchor:top" alt="OFFICIAL"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v:textbox style="mso-fit-shape-to-text:t" inset="0,15pt,0,0">
                <w:txbxContent>
                  <w:p w:rsidRPr="00875FD4" w:rsidR="00424ED0" w:rsidP="00875FD4" w:rsidRDefault="00424ED0" w14:paraId="6E4A0F12"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0D56E4" w:rsidRPr="00202CFC" w:rsidRDefault="000D56E4" w:rsidP="00202CFC">
    <w:pPr>
      <w:pStyle w:val="Header"/>
      <w:rPr>
        <w:rFonts w:eastAsia="Apto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DC" w14:textId="77777777" w:rsidR="000D56E4" w:rsidRDefault="00424ED0">
    <w:pPr>
      <w:pStyle w:val="Header"/>
    </w:pPr>
    <w:r>
      <w:rPr>
        <w:noProof/>
      </w:rPr>
      <mc:AlternateContent>
        <mc:Choice Requires="wps">
          <w:drawing>
            <wp:anchor distT="0" distB="0" distL="0" distR="0" simplePos="0" relativeHeight="251656704" behindDoc="0" locked="0" layoutInCell="1" allowOverlap="1" wp14:anchorId="3AE087E9" wp14:editId="255F7949">
              <wp:simplePos x="635" y="635"/>
              <wp:positionH relativeFrom="page">
                <wp:align>center</wp:align>
              </wp:positionH>
              <wp:positionV relativeFrom="page">
                <wp:align>top</wp:align>
              </wp:positionV>
              <wp:extent cx="609600" cy="476250"/>
              <wp:effectExtent l="0" t="0" r="0" b="0"/>
              <wp:wrapNone/>
              <wp:docPr id="19904858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5F360E3" w14:textId="77777777" w:rsidR="00424ED0" w:rsidRPr="00875FD4" w:rsidRDefault="00424ED0" w:rsidP="00875FD4">
                          <w:pPr>
                            <w:spacing w:after="0"/>
                            <w:rPr>
                              <w:rFonts w:ascii="Aptos" w:eastAsia="Aptos" w:hAnsi="Aptos" w:cs="Aptos"/>
                              <w:noProof/>
                              <w:color w:val="FF0000"/>
                              <w:sz w:val="24"/>
                            </w:rPr>
                          </w:pPr>
                          <w:r w:rsidRPr="00875FD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3411CA35">
            <v:shapetype id="_x0000_t202" coordsize="21600,21600" o:spt="202" path="m,l,21600r21600,l21600,xe" w14:anchorId="3AE087E9">
              <v:stroke joinstyle="miter"/>
              <v:path gradientshapeok="t" o:connecttype="rect"/>
            </v:shapetype>
            <v:shape id="Text Box 4" style="position:absolute;margin-left:0;margin-top:0;width:48pt;height:37.5pt;z-index:251656704;visibility:visible;mso-wrap-style:none;mso-wrap-distance-left:0;mso-wrap-distance-top:0;mso-wrap-distance-right:0;mso-wrap-distance-bottom:0;mso-position-horizontal:center;mso-position-horizontal-relative:page;mso-position-vertical:top;mso-position-vertical-relative:page;v-text-anchor:top" alt="OFFICI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d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GmScfgfViZbycOY7OLluqPVGBHwWngimaUm0&#10;+ESHNtCVHAaLsxr8j7/5Yz7hTlHOOhJMyS0pmjPzzRIfUVvJmN7mNxEMP7p3o2EP7T2QDKf0IpxM&#10;ZsxDM5raQ/tKcl7FRhQSVlK7kuNo3uNZufQcpFqtUhLJyAnc2K2TsXSEK2L50r8K7wbAkZh6hFFN&#10;oniD+zk33gxudUBCP5ESoT0DOSBOEkxcDc8lavzX/5R1fdTLn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kvj8HQ0CAAAcBAAA&#10;DgAAAAAAAAAAAAAAAAAuAgAAZHJzL2Uyb0RvYy54bWxQSwECLQAUAAYACAAAACEAEyewLNkAAAAD&#10;AQAADwAAAAAAAAAAAAAAAABnBAAAZHJzL2Rvd25yZXYueG1sUEsFBgAAAAAEAAQA8wAAAG0FAAAA&#10;AA==&#10;">
              <v:textbox style="mso-fit-shape-to-text:t" inset="0,15pt,0,0">
                <w:txbxContent>
                  <w:p w:rsidRPr="00875FD4" w:rsidR="00424ED0" w:rsidP="00875FD4" w:rsidRDefault="00424ED0" w14:paraId="17D1F485" wp14:textId="77777777">
                    <w:pPr>
                      <w:spacing w:after="0"/>
                      <w:rPr>
                        <w:rFonts w:ascii="Aptos" w:hAnsi="Aptos" w:eastAsia="Aptos" w:cs="Aptos"/>
                        <w:noProof/>
                        <w:color w:val="FF0000"/>
                        <w:sz w:val="24"/>
                      </w:rPr>
                    </w:pPr>
                    <w:r w:rsidRPr="00875FD4">
                      <w:rPr>
                        <w:rFonts w:ascii="Aptos" w:hAnsi="Aptos" w:eastAsia="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7D6" w14:textId="77777777" w:rsidR="003A31C3" w:rsidRPr="00FB2D2A" w:rsidRDefault="003A31C3" w:rsidP="003A31C3">
    <w:pPr>
      <w:spacing w:before="0" w:after="0" w:line="240" w:lineRule="auto"/>
      <w:jc w:val="center"/>
      <w:rPr>
        <w:rFonts w:ascii="Calibri" w:eastAsia="Aptos" w:hAnsi="Calibri" w:cs="Calibri"/>
        <w:noProof/>
        <w:color w:val="auto"/>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98B" w14:textId="77777777" w:rsidR="006D154B" w:rsidRDefault="006D15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DC8" w14:textId="77777777" w:rsidR="00205A93" w:rsidRDefault="00205A93" w:rsidP="008E0C77">
    <w:pPr>
      <w:pStyle w:val="Headertext"/>
      <w:spacing w:after="180"/>
      <w:jc w:val="left"/>
    </w:pPr>
    <w:r>
      <w:rPr>
        <w:noProof/>
        <w:lang w:eastAsia="en-AU"/>
      </w:rPr>
      <w:drawing>
        <wp:anchor distT="0" distB="0" distL="114300" distR="114300" simplePos="0" relativeHeight="251652608" behindDoc="1" locked="0" layoutInCell="1" allowOverlap="1" wp14:anchorId="6CDA4376" wp14:editId="38B8BDE9">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ZjP7Wq2mUacRG" int2:id="Tpwplvp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DC6594"/>
    <w:lvl w:ilvl="0">
      <w:start w:val="1"/>
      <w:numFmt w:val="decimal"/>
      <w:pStyle w:val="ListNumber"/>
      <w:lvlText w:val="%1."/>
      <w:lvlJc w:val="left"/>
      <w:pPr>
        <w:tabs>
          <w:tab w:val="num" w:pos="360"/>
        </w:tabs>
        <w:ind w:left="360" w:hanging="360"/>
      </w:pPr>
    </w:lvl>
  </w:abstractNum>
  <w:abstractNum w:abstractNumId="1" w15:restartNumberingAfterBreak="0">
    <w:nsid w:val="01942BAB"/>
    <w:multiLevelType w:val="hybridMultilevel"/>
    <w:tmpl w:val="CCB4C6B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11B75"/>
    <w:multiLevelType w:val="hybridMultilevel"/>
    <w:tmpl w:val="0DFCF6BA"/>
    <w:lvl w:ilvl="0" w:tplc="C3F4E93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7A3CD8"/>
    <w:multiLevelType w:val="hybridMultilevel"/>
    <w:tmpl w:val="11B255DA"/>
    <w:lvl w:ilvl="0" w:tplc="FFEEE900">
      <w:start w:val="1"/>
      <w:numFmt w:val="bullet"/>
      <w:pStyle w:val="TabletextleftSubpoint"/>
      <w:lvlText w:val="̵"/>
      <w:lvlJc w:val="left"/>
      <w:pPr>
        <w:ind w:left="720" w:hanging="360"/>
      </w:pPr>
      <w:rPr>
        <w:rFonts w:ascii="Courier New" w:hAnsi="Courier New"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0C2886"/>
    <w:multiLevelType w:val="hybridMultilevel"/>
    <w:tmpl w:val="C9C2C262"/>
    <w:lvl w:ilvl="0" w:tplc="D2B27358">
      <w:start w:val="1"/>
      <w:numFmt w:val="bullet"/>
      <w:pStyle w:val="Tabletextlef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CC1926"/>
    <w:multiLevelType w:val="hybridMultilevel"/>
    <w:tmpl w:val="49DE45BA"/>
    <w:lvl w:ilvl="0" w:tplc="5BB225EE">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8C546D"/>
    <w:multiLevelType w:val="hybridMultilevel"/>
    <w:tmpl w:val="395007B6"/>
    <w:lvl w:ilvl="0" w:tplc="54967BCE">
      <w:start w:val="1"/>
      <w:numFmt w:val="bullet"/>
      <w:lvlText w:val=""/>
      <w:lvlJc w:val="left"/>
      <w:pPr>
        <w:ind w:left="360" w:hanging="360"/>
      </w:pPr>
      <w:rPr>
        <w:rFonts w:ascii="Symbol" w:hAnsi="Symbol" w:hint="default"/>
        <w:color w:val="auto"/>
        <w:sz w:val="17"/>
        <w:szCs w:val="1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649489F"/>
    <w:multiLevelType w:val="hybridMultilevel"/>
    <w:tmpl w:val="68EC8746"/>
    <w:lvl w:ilvl="0" w:tplc="0B2AC1F2">
      <w:start w:val="1"/>
      <w:numFmt w:val="bullet"/>
      <w:pStyle w:val="ListBullet2"/>
      <w:lvlText w:val="̵"/>
      <w:lvlJc w:val="left"/>
      <w:pPr>
        <w:ind w:left="1429" w:hanging="360"/>
      </w:pPr>
      <w:rPr>
        <w:rFonts w:ascii="Courier New" w:hAnsi="Courier New" w:hint="default"/>
        <w:b/>
        <w:bCs/>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435E224E"/>
    <w:multiLevelType w:val="hybridMultilevel"/>
    <w:tmpl w:val="8096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C80CB7"/>
    <w:multiLevelType w:val="hybridMultilevel"/>
    <w:tmpl w:val="8A3EDC74"/>
    <w:lvl w:ilvl="0" w:tplc="FB80E8F6">
      <w:start w:val="1"/>
      <w:numFmt w:val="bullet"/>
      <w:pStyle w:val="ListBullet-Table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1E0409D"/>
    <w:multiLevelType w:val="hybridMultilevel"/>
    <w:tmpl w:val="77AEE0AA"/>
    <w:lvl w:ilvl="0" w:tplc="9DD224FE">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E615F1"/>
    <w:multiLevelType w:val="hybridMultilevel"/>
    <w:tmpl w:val="0374D568"/>
    <w:lvl w:ilvl="0" w:tplc="787CC6E0">
      <w:start w:val="1"/>
      <w:numFmt w:val="bullet"/>
      <w:pStyle w:val="List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CD2247"/>
    <w:multiLevelType w:val="hybridMultilevel"/>
    <w:tmpl w:val="68AC219E"/>
    <w:lvl w:ilvl="0" w:tplc="FAE4AEF8">
      <w:start w:val="1"/>
      <w:numFmt w:val="bullet"/>
      <w:pStyle w:val="ListBullet2-Tables"/>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3F911E8"/>
    <w:multiLevelType w:val="hybridMultilevel"/>
    <w:tmpl w:val="D37A9636"/>
    <w:lvl w:ilvl="0" w:tplc="0F1E5A0A">
      <w:start w:val="1"/>
      <w:numFmt w:val="bullet"/>
      <w:pStyle w:val="StyleListBullet3"/>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671C7C90"/>
    <w:multiLevelType w:val="hybridMultilevel"/>
    <w:tmpl w:val="B36CE84A"/>
    <w:lvl w:ilvl="0" w:tplc="F84AE0A8">
      <w:start w:val="1"/>
      <w:numFmt w:val="decimal"/>
      <w:pStyle w:val="Heading2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6A4AAA"/>
    <w:multiLevelType w:val="hybridMultilevel"/>
    <w:tmpl w:val="25FA5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A5A85"/>
    <w:multiLevelType w:val="hybridMultilevel"/>
    <w:tmpl w:val="CDB2E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2A600D"/>
    <w:multiLevelType w:val="hybridMultilevel"/>
    <w:tmpl w:val="42729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AD3798"/>
    <w:multiLevelType w:val="hybridMultilevel"/>
    <w:tmpl w:val="E45E7554"/>
    <w:lvl w:ilvl="0" w:tplc="99EA36D2">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897498">
    <w:abstractNumId w:val="12"/>
  </w:num>
  <w:num w:numId="2" w16cid:durableId="1258564222">
    <w:abstractNumId w:val="18"/>
  </w:num>
  <w:num w:numId="3" w16cid:durableId="1421176077">
    <w:abstractNumId w:val="2"/>
  </w:num>
  <w:num w:numId="4" w16cid:durableId="1141462263">
    <w:abstractNumId w:val="8"/>
  </w:num>
  <w:num w:numId="5" w16cid:durableId="719331585">
    <w:abstractNumId w:val="15"/>
  </w:num>
  <w:num w:numId="6" w16cid:durableId="530189725">
    <w:abstractNumId w:val="16"/>
  </w:num>
  <w:num w:numId="7" w16cid:durableId="136849661">
    <w:abstractNumId w:val="0"/>
  </w:num>
  <w:num w:numId="8" w16cid:durableId="1467431016">
    <w:abstractNumId w:val="5"/>
  </w:num>
  <w:num w:numId="9" w16cid:durableId="618684553">
    <w:abstractNumId w:val="11"/>
  </w:num>
  <w:num w:numId="10" w16cid:durableId="1897735213">
    <w:abstractNumId w:val="14"/>
  </w:num>
  <w:num w:numId="11" w16cid:durableId="2083749294">
    <w:abstractNumId w:val="7"/>
  </w:num>
  <w:num w:numId="12" w16cid:durableId="1090273487">
    <w:abstractNumId w:val="3"/>
  </w:num>
  <w:num w:numId="13" w16cid:durableId="43911444">
    <w:abstractNumId w:val="6"/>
  </w:num>
  <w:num w:numId="14" w16cid:durableId="1438061288">
    <w:abstractNumId w:val="21"/>
  </w:num>
  <w:num w:numId="15" w16cid:durableId="2117601619">
    <w:abstractNumId w:val="17"/>
  </w:num>
  <w:num w:numId="16" w16cid:durableId="22556874">
    <w:abstractNumId w:val="20"/>
  </w:num>
  <w:num w:numId="17" w16cid:durableId="1161430110">
    <w:abstractNumId w:val="10"/>
  </w:num>
  <w:num w:numId="18" w16cid:durableId="495339113">
    <w:abstractNumId w:val="19"/>
  </w:num>
  <w:num w:numId="19" w16cid:durableId="1599632834">
    <w:abstractNumId w:val="13"/>
  </w:num>
  <w:num w:numId="20" w16cid:durableId="1935166981">
    <w:abstractNumId w:val="1"/>
  </w:num>
  <w:num w:numId="21" w16cid:durableId="1288077088">
    <w:abstractNumId w:val="9"/>
  </w:num>
  <w:num w:numId="22" w16cid:durableId="180788891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C3"/>
    <w:rsid w:val="00000378"/>
    <w:rsid w:val="00000970"/>
    <w:rsid w:val="00000D17"/>
    <w:rsid w:val="00001832"/>
    <w:rsid w:val="000018FA"/>
    <w:rsid w:val="00001EC7"/>
    <w:rsid w:val="00002130"/>
    <w:rsid w:val="00002417"/>
    <w:rsid w:val="00002855"/>
    <w:rsid w:val="00002B09"/>
    <w:rsid w:val="00002FAD"/>
    <w:rsid w:val="00003050"/>
    <w:rsid w:val="0000316A"/>
    <w:rsid w:val="000036D6"/>
    <w:rsid w:val="00003743"/>
    <w:rsid w:val="00003A41"/>
    <w:rsid w:val="00003B16"/>
    <w:rsid w:val="00003FA1"/>
    <w:rsid w:val="0000443D"/>
    <w:rsid w:val="000045DC"/>
    <w:rsid w:val="0000474E"/>
    <w:rsid w:val="000047B4"/>
    <w:rsid w:val="00004F6A"/>
    <w:rsid w:val="00005180"/>
    <w:rsid w:val="000051CF"/>
    <w:rsid w:val="000054DE"/>
    <w:rsid w:val="000055DB"/>
    <w:rsid w:val="000056E4"/>
    <w:rsid w:val="00005712"/>
    <w:rsid w:val="000057B2"/>
    <w:rsid w:val="000057E6"/>
    <w:rsid w:val="00005B73"/>
    <w:rsid w:val="00005FCE"/>
    <w:rsid w:val="0000602D"/>
    <w:rsid w:val="000060B8"/>
    <w:rsid w:val="000064FF"/>
    <w:rsid w:val="00006717"/>
    <w:rsid w:val="00006CC6"/>
    <w:rsid w:val="00006D8B"/>
    <w:rsid w:val="0000709C"/>
    <w:rsid w:val="00007593"/>
    <w:rsid w:val="000075BF"/>
    <w:rsid w:val="00007FD8"/>
    <w:rsid w:val="00010148"/>
    <w:rsid w:val="000107C6"/>
    <w:rsid w:val="00010E7B"/>
    <w:rsid w:val="00010F20"/>
    <w:rsid w:val="00011130"/>
    <w:rsid w:val="00011193"/>
    <w:rsid w:val="000116F5"/>
    <w:rsid w:val="000117F8"/>
    <w:rsid w:val="00011F0E"/>
    <w:rsid w:val="00012416"/>
    <w:rsid w:val="00012426"/>
    <w:rsid w:val="00012858"/>
    <w:rsid w:val="00012874"/>
    <w:rsid w:val="000128C7"/>
    <w:rsid w:val="00012986"/>
    <w:rsid w:val="000129E6"/>
    <w:rsid w:val="00012B3D"/>
    <w:rsid w:val="00012CC9"/>
    <w:rsid w:val="00012F91"/>
    <w:rsid w:val="00013479"/>
    <w:rsid w:val="00013578"/>
    <w:rsid w:val="000136D7"/>
    <w:rsid w:val="000137D2"/>
    <w:rsid w:val="00013851"/>
    <w:rsid w:val="00013C66"/>
    <w:rsid w:val="00013E57"/>
    <w:rsid w:val="0001405D"/>
    <w:rsid w:val="0001424E"/>
    <w:rsid w:val="00014251"/>
    <w:rsid w:val="0001446E"/>
    <w:rsid w:val="0001458B"/>
    <w:rsid w:val="00014C7E"/>
    <w:rsid w:val="00014E0B"/>
    <w:rsid w:val="00014F33"/>
    <w:rsid w:val="00015140"/>
    <w:rsid w:val="00015701"/>
    <w:rsid w:val="00015841"/>
    <w:rsid w:val="00015A61"/>
    <w:rsid w:val="00015E6C"/>
    <w:rsid w:val="00015F56"/>
    <w:rsid w:val="00016245"/>
    <w:rsid w:val="00016564"/>
    <w:rsid w:val="000169EE"/>
    <w:rsid w:val="00016B49"/>
    <w:rsid w:val="00016C89"/>
    <w:rsid w:val="00016ED7"/>
    <w:rsid w:val="000174CE"/>
    <w:rsid w:val="00017BD1"/>
    <w:rsid w:val="00017F9F"/>
    <w:rsid w:val="0002030A"/>
    <w:rsid w:val="000206A3"/>
    <w:rsid w:val="00020932"/>
    <w:rsid w:val="00020A24"/>
    <w:rsid w:val="00020BCF"/>
    <w:rsid w:val="00020E47"/>
    <w:rsid w:val="000216BD"/>
    <w:rsid w:val="00021852"/>
    <w:rsid w:val="00021890"/>
    <w:rsid w:val="00021D8F"/>
    <w:rsid w:val="00021E46"/>
    <w:rsid w:val="00022008"/>
    <w:rsid w:val="000220E0"/>
    <w:rsid w:val="00022373"/>
    <w:rsid w:val="0002253E"/>
    <w:rsid w:val="0002280B"/>
    <w:rsid w:val="00022A35"/>
    <w:rsid w:val="00022D04"/>
    <w:rsid w:val="00022ECC"/>
    <w:rsid w:val="00023590"/>
    <w:rsid w:val="000235A5"/>
    <w:rsid w:val="00023872"/>
    <w:rsid w:val="000238CE"/>
    <w:rsid w:val="00023BA8"/>
    <w:rsid w:val="00023D10"/>
    <w:rsid w:val="00023E6E"/>
    <w:rsid w:val="00023FAB"/>
    <w:rsid w:val="0002427B"/>
    <w:rsid w:val="000243B9"/>
    <w:rsid w:val="000246CB"/>
    <w:rsid w:val="0002484E"/>
    <w:rsid w:val="000248A7"/>
    <w:rsid w:val="0002497C"/>
    <w:rsid w:val="00024CE1"/>
    <w:rsid w:val="000250C5"/>
    <w:rsid w:val="00025316"/>
    <w:rsid w:val="0002574D"/>
    <w:rsid w:val="0002587C"/>
    <w:rsid w:val="00025BF3"/>
    <w:rsid w:val="00026139"/>
    <w:rsid w:val="000261F3"/>
    <w:rsid w:val="00026574"/>
    <w:rsid w:val="000267F4"/>
    <w:rsid w:val="00026A2F"/>
    <w:rsid w:val="00027071"/>
    <w:rsid w:val="0002737E"/>
    <w:rsid w:val="00027490"/>
    <w:rsid w:val="00027601"/>
    <w:rsid w:val="0002763E"/>
    <w:rsid w:val="000276D0"/>
    <w:rsid w:val="00027874"/>
    <w:rsid w:val="00027A2C"/>
    <w:rsid w:val="00027A86"/>
    <w:rsid w:val="00027FC8"/>
    <w:rsid w:val="00027FCE"/>
    <w:rsid w:val="0003060E"/>
    <w:rsid w:val="00030A33"/>
    <w:rsid w:val="00030ADD"/>
    <w:rsid w:val="00030C60"/>
    <w:rsid w:val="00030D78"/>
    <w:rsid w:val="00030D95"/>
    <w:rsid w:val="00030EC9"/>
    <w:rsid w:val="00030F64"/>
    <w:rsid w:val="000311E0"/>
    <w:rsid w:val="00031661"/>
    <w:rsid w:val="00031B3A"/>
    <w:rsid w:val="00031F73"/>
    <w:rsid w:val="00032567"/>
    <w:rsid w:val="00032592"/>
    <w:rsid w:val="0003270B"/>
    <w:rsid w:val="00032877"/>
    <w:rsid w:val="000329F0"/>
    <w:rsid w:val="00032A44"/>
    <w:rsid w:val="00032F0F"/>
    <w:rsid w:val="00033321"/>
    <w:rsid w:val="000338E5"/>
    <w:rsid w:val="00033C71"/>
    <w:rsid w:val="00033ECC"/>
    <w:rsid w:val="00033FBC"/>
    <w:rsid w:val="0003422F"/>
    <w:rsid w:val="0003445B"/>
    <w:rsid w:val="0003485C"/>
    <w:rsid w:val="0003490D"/>
    <w:rsid w:val="00034CA7"/>
    <w:rsid w:val="00034D96"/>
    <w:rsid w:val="00034E83"/>
    <w:rsid w:val="000351CA"/>
    <w:rsid w:val="000353BC"/>
    <w:rsid w:val="000355F7"/>
    <w:rsid w:val="000358A3"/>
    <w:rsid w:val="00035B46"/>
    <w:rsid w:val="00035C5F"/>
    <w:rsid w:val="0003684E"/>
    <w:rsid w:val="00036B75"/>
    <w:rsid w:val="00036CCC"/>
    <w:rsid w:val="00036EB1"/>
    <w:rsid w:val="00036ECC"/>
    <w:rsid w:val="000370A5"/>
    <w:rsid w:val="00037680"/>
    <w:rsid w:val="000379AB"/>
    <w:rsid w:val="00037D27"/>
    <w:rsid w:val="00040164"/>
    <w:rsid w:val="000402D1"/>
    <w:rsid w:val="0004084C"/>
    <w:rsid w:val="000408BC"/>
    <w:rsid w:val="00040974"/>
    <w:rsid w:val="00040C95"/>
    <w:rsid w:val="000410EF"/>
    <w:rsid w:val="00041750"/>
    <w:rsid w:val="000417D0"/>
    <w:rsid w:val="00042511"/>
    <w:rsid w:val="000426B9"/>
    <w:rsid w:val="000429DC"/>
    <w:rsid w:val="00042F4A"/>
    <w:rsid w:val="00043330"/>
    <w:rsid w:val="00043333"/>
    <w:rsid w:val="000437C6"/>
    <w:rsid w:val="0004406D"/>
    <w:rsid w:val="0004451F"/>
    <w:rsid w:val="000446BC"/>
    <w:rsid w:val="000446E9"/>
    <w:rsid w:val="00044710"/>
    <w:rsid w:val="0004479B"/>
    <w:rsid w:val="00045066"/>
    <w:rsid w:val="000455CE"/>
    <w:rsid w:val="000455FC"/>
    <w:rsid w:val="0004561E"/>
    <w:rsid w:val="00045711"/>
    <w:rsid w:val="00045772"/>
    <w:rsid w:val="00045D0F"/>
    <w:rsid w:val="000461C6"/>
    <w:rsid w:val="00046784"/>
    <w:rsid w:val="00046AA4"/>
    <w:rsid w:val="00046C8B"/>
    <w:rsid w:val="00046FF0"/>
    <w:rsid w:val="000473DE"/>
    <w:rsid w:val="00047460"/>
    <w:rsid w:val="000474F5"/>
    <w:rsid w:val="00047735"/>
    <w:rsid w:val="00047EA8"/>
    <w:rsid w:val="00047FE7"/>
    <w:rsid w:val="00050138"/>
    <w:rsid w:val="00050176"/>
    <w:rsid w:val="000504B5"/>
    <w:rsid w:val="00050608"/>
    <w:rsid w:val="0005089D"/>
    <w:rsid w:val="000509D3"/>
    <w:rsid w:val="00050B46"/>
    <w:rsid w:val="00050E70"/>
    <w:rsid w:val="00051397"/>
    <w:rsid w:val="000516F8"/>
    <w:rsid w:val="00051A01"/>
    <w:rsid w:val="00051CA5"/>
    <w:rsid w:val="00051D43"/>
    <w:rsid w:val="00051D8D"/>
    <w:rsid w:val="0005203C"/>
    <w:rsid w:val="0005271B"/>
    <w:rsid w:val="00052DC3"/>
    <w:rsid w:val="00053371"/>
    <w:rsid w:val="000536BD"/>
    <w:rsid w:val="000539EA"/>
    <w:rsid w:val="00053C1D"/>
    <w:rsid w:val="00054009"/>
    <w:rsid w:val="00054072"/>
    <w:rsid w:val="000542A1"/>
    <w:rsid w:val="000548C7"/>
    <w:rsid w:val="00054EB5"/>
    <w:rsid w:val="0005521B"/>
    <w:rsid w:val="00055316"/>
    <w:rsid w:val="000557BC"/>
    <w:rsid w:val="000558E0"/>
    <w:rsid w:val="0005598F"/>
    <w:rsid w:val="00055F67"/>
    <w:rsid w:val="00056655"/>
    <w:rsid w:val="000566FF"/>
    <w:rsid w:val="000567C2"/>
    <w:rsid w:val="00056C7C"/>
    <w:rsid w:val="00056D0D"/>
    <w:rsid w:val="00056D49"/>
    <w:rsid w:val="00057AD1"/>
    <w:rsid w:val="00057B06"/>
    <w:rsid w:val="00057E44"/>
    <w:rsid w:val="0006036B"/>
    <w:rsid w:val="000604D9"/>
    <w:rsid w:val="00060C5D"/>
    <w:rsid w:val="00060EAA"/>
    <w:rsid w:val="0006103A"/>
    <w:rsid w:val="00061118"/>
    <w:rsid w:val="00061371"/>
    <w:rsid w:val="000613A3"/>
    <w:rsid w:val="000614C1"/>
    <w:rsid w:val="0006157C"/>
    <w:rsid w:val="000617DB"/>
    <w:rsid w:val="00061D61"/>
    <w:rsid w:val="00062256"/>
    <w:rsid w:val="000623CF"/>
    <w:rsid w:val="00062AB4"/>
    <w:rsid w:val="00062B65"/>
    <w:rsid w:val="00062ED8"/>
    <w:rsid w:val="0006309B"/>
    <w:rsid w:val="0006356D"/>
    <w:rsid w:val="000635CB"/>
    <w:rsid w:val="000635ED"/>
    <w:rsid w:val="000636B1"/>
    <w:rsid w:val="0006394C"/>
    <w:rsid w:val="00063958"/>
    <w:rsid w:val="0006395A"/>
    <w:rsid w:val="00063B41"/>
    <w:rsid w:val="00063BD1"/>
    <w:rsid w:val="000641D6"/>
    <w:rsid w:val="000646EF"/>
    <w:rsid w:val="00064812"/>
    <w:rsid w:val="000649B5"/>
    <w:rsid w:val="00064A5E"/>
    <w:rsid w:val="00064BAC"/>
    <w:rsid w:val="000658FE"/>
    <w:rsid w:val="000659B8"/>
    <w:rsid w:val="00065BE4"/>
    <w:rsid w:val="00065D1F"/>
    <w:rsid w:val="000660E3"/>
    <w:rsid w:val="000660EC"/>
    <w:rsid w:val="0006643D"/>
    <w:rsid w:val="00066448"/>
    <w:rsid w:val="000664E1"/>
    <w:rsid w:val="000665D6"/>
    <w:rsid w:val="00066AA4"/>
    <w:rsid w:val="00066C95"/>
    <w:rsid w:val="00066EB5"/>
    <w:rsid w:val="00067456"/>
    <w:rsid w:val="000674AE"/>
    <w:rsid w:val="0006768F"/>
    <w:rsid w:val="00067F41"/>
    <w:rsid w:val="0007034E"/>
    <w:rsid w:val="00070609"/>
    <w:rsid w:val="0007064A"/>
    <w:rsid w:val="00070769"/>
    <w:rsid w:val="00070DAF"/>
    <w:rsid w:val="000710FC"/>
    <w:rsid w:val="00071125"/>
    <w:rsid w:val="00071506"/>
    <w:rsid w:val="0007154F"/>
    <w:rsid w:val="0007191A"/>
    <w:rsid w:val="00071A61"/>
    <w:rsid w:val="00071B40"/>
    <w:rsid w:val="00071B9B"/>
    <w:rsid w:val="00071C0A"/>
    <w:rsid w:val="00071CE2"/>
    <w:rsid w:val="00071D78"/>
    <w:rsid w:val="00071F56"/>
    <w:rsid w:val="000720FC"/>
    <w:rsid w:val="000721C9"/>
    <w:rsid w:val="000723CA"/>
    <w:rsid w:val="000724FA"/>
    <w:rsid w:val="0007259F"/>
    <w:rsid w:val="000728A4"/>
    <w:rsid w:val="000728FF"/>
    <w:rsid w:val="00072B2A"/>
    <w:rsid w:val="00072D6B"/>
    <w:rsid w:val="00072E23"/>
    <w:rsid w:val="00072E26"/>
    <w:rsid w:val="000730E2"/>
    <w:rsid w:val="00073206"/>
    <w:rsid w:val="000734F3"/>
    <w:rsid w:val="00073572"/>
    <w:rsid w:val="000736C3"/>
    <w:rsid w:val="00073780"/>
    <w:rsid w:val="000737D6"/>
    <w:rsid w:val="00073894"/>
    <w:rsid w:val="000738B3"/>
    <w:rsid w:val="00073C2A"/>
    <w:rsid w:val="00073F3B"/>
    <w:rsid w:val="00074305"/>
    <w:rsid w:val="00074756"/>
    <w:rsid w:val="00074803"/>
    <w:rsid w:val="00074C29"/>
    <w:rsid w:val="00074D3A"/>
    <w:rsid w:val="00075785"/>
    <w:rsid w:val="00075B9C"/>
    <w:rsid w:val="00075E1F"/>
    <w:rsid w:val="00076197"/>
    <w:rsid w:val="000762F5"/>
    <w:rsid w:val="000764AE"/>
    <w:rsid w:val="000766EE"/>
    <w:rsid w:val="000769D0"/>
    <w:rsid w:val="00076FF3"/>
    <w:rsid w:val="00077195"/>
    <w:rsid w:val="000775AB"/>
    <w:rsid w:val="00077B10"/>
    <w:rsid w:val="00077CED"/>
    <w:rsid w:val="00077EA4"/>
    <w:rsid w:val="00077EAE"/>
    <w:rsid w:val="00080088"/>
    <w:rsid w:val="000802C9"/>
    <w:rsid w:val="000809CF"/>
    <w:rsid w:val="00080B2D"/>
    <w:rsid w:val="00080F50"/>
    <w:rsid w:val="0008100C"/>
    <w:rsid w:val="00081527"/>
    <w:rsid w:val="00081AB1"/>
    <w:rsid w:val="00081D26"/>
    <w:rsid w:val="00082299"/>
    <w:rsid w:val="000829E4"/>
    <w:rsid w:val="00082AB0"/>
    <w:rsid w:val="00082CEC"/>
    <w:rsid w:val="00082E5C"/>
    <w:rsid w:val="00082FA1"/>
    <w:rsid w:val="00084240"/>
    <w:rsid w:val="00084B1E"/>
    <w:rsid w:val="00084B5F"/>
    <w:rsid w:val="00084D94"/>
    <w:rsid w:val="00084DF2"/>
    <w:rsid w:val="00084EE3"/>
    <w:rsid w:val="00085185"/>
    <w:rsid w:val="00085BAE"/>
    <w:rsid w:val="00085C70"/>
    <w:rsid w:val="00085DEE"/>
    <w:rsid w:val="000860E8"/>
    <w:rsid w:val="000861D4"/>
    <w:rsid w:val="000863E1"/>
    <w:rsid w:val="000866C4"/>
    <w:rsid w:val="00086777"/>
    <w:rsid w:val="00087929"/>
    <w:rsid w:val="000900B9"/>
    <w:rsid w:val="00090316"/>
    <w:rsid w:val="00090577"/>
    <w:rsid w:val="00090A25"/>
    <w:rsid w:val="00090BAC"/>
    <w:rsid w:val="00091161"/>
    <w:rsid w:val="000918DF"/>
    <w:rsid w:val="000927CC"/>
    <w:rsid w:val="00092854"/>
    <w:rsid w:val="000929A0"/>
    <w:rsid w:val="0009334E"/>
    <w:rsid w:val="00093350"/>
    <w:rsid w:val="000933C7"/>
    <w:rsid w:val="0009378D"/>
    <w:rsid w:val="00093981"/>
    <w:rsid w:val="00093BD8"/>
    <w:rsid w:val="00093CD9"/>
    <w:rsid w:val="0009420D"/>
    <w:rsid w:val="00094495"/>
    <w:rsid w:val="00094593"/>
    <w:rsid w:val="00094683"/>
    <w:rsid w:val="00094995"/>
    <w:rsid w:val="00094D12"/>
    <w:rsid w:val="00094E9E"/>
    <w:rsid w:val="00095411"/>
    <w:rsid w:val="000956F1"/>
    <w:rsid w:val="00095E4B"/>
    <w:rsid w:val="0009619E"/>
    <w:rsid w:val="00096247"/>
    <w:rsid w:val="00096312"/>
    <w:rsid w:val="000969B0"/>
    <w:rsid w:val="00096EEE"/>
    <w:rsid w:val="00097291"/>
    <w:rsid w:val="0009741A"/>
    <w:rsid w:val="00097919"/>
    <w:rsid w:val="00097BCB"/>
    <w:rsid w:val="000A011A"/>
    <w:rsid w:val="000A021C"/>
    <w:rsid w:val="000A0329"/>
    <w:rsid w:val="000A041D"/>
    <w:rsid w:val="000A046B"/>
    <w:rsid w:val="000A0940"/>
    <w:rsid w:val="000A095A"/>
    <w:rsid w:val="000A095F"/>
    <w:rsid w:val="000A0BE1"/>
    <w:rsid w:val="000A0D72"/>
    <w:rsid w:val="000A0DCD"/>
    <w:rsid w:val="000A0F59"/>
    <w:rsid w:val="000A1010"/>
    <w:rsid w:val="000A108B"/>
    <w:rsid w:val="000A1470"/>
    <w:rsid w:val="000A1A92"/>
    <w:rsid w:val="000A1D58"/>
    <w:rsid w:val="000A1E2B"/>
    <w:rsid w:val="000A25DE"/>
    <w:rsid w:val="000A2714"/>
    <w:rsid w:val="000A2AA6"/>
    <w:rsid w:val="000A2AA9"/>
    <w:rsid w:val="000A31A4"/>
    <w:rsid w:val="000A33BC"/>
    <w:rsid w:val="000A3903"/>
    <w:rsid w:val="000A39B2"/>
    <w:rsid w:val="000A3F0F"/>
    <w:rsid w:val="000A4C5F"/>
    <w:rsid w:val="000A4EF9"/>
    <w:rsid w:val="000A5DC2"/>
    <w:rsid w:val="000A60E4"/>
    <w:rsid w:val="000A6B0F"/>
    <w:rsid w:val="000A7208"/>
    <w:rsid w:val="000A7537"/>
    <w:rsid w:val="000A79D8"/>
    <w:rsid w:val="000A7AA9"/>
    <w:rsid w:val="000A7C67"/>
    <w:rsid w:val="000A7CC7"/>
    <w:rsid w:val="000A7FA2"/>
    <w:rsid w:val="000B005C"/>
    <w:rsid w:val="000B00AA"/>
    <w:rsid w:val="000B0204"/>
    <w:rsid w:val="000B0417"/>
    <w:rsid w:val="000B04A7"/>
    <w:rsid w:val="000B067A"/>
    <w:rsid w:val="000B083E"/>
    <w:rsid w:val="000B0BB0"/>
    <w:rsid w:val="000B1540"/>
    <w:rsid w:val="000B1864"/>
    <w:rsid w:val="000B18AF"/>
    <w:rsid w:val="000B190C"/>
    <w:rsid w:val="000B193D"/>
    <w:rsid w:val="000B1C26"/>
    <w:rsid w:val="000B2269"/>
    <w:rsid w:val="000B268F"/>
    <w:rsid w:val="000B29D8"/>
    <w:rsid w:val="000B33FD"/>
    <w:rsid w:val="000B34C1"/>
    <w:rsid w:val="000B35B5"/>
    <w:rsid w:val="000B37CF"/>
    <w:rsid w:val="000B39F2"/>
    <w:rsid w:val="000B3C3F"/>
    <w:rsid w:val="000B3C9B"/>
    <w:rsid w:val="000B44DB"/>
    <w:rsid w:val="000B49C9"/>
    <w:rsid w:val="000B4ABA"/>
    <w:rsid w:val="000B4D84"/>
    <w:rsid w:val="000B4E68"/>
    <w:rsid w:val="000B50A7"/>
    <w:rsid w:val="000B5277"/>
    <w:rsid w:val="000B54F2"/>
    <w:rsid w:val="000B5873"/>
    <w:rsid w:val="000B608E"/>
    <w:rsid w:val="000B6166"/>
    <w:rsid w:val="000B6619"/>
    <w:rsid w:val="000B6983"/>
    <w:rsid w:val="000B6BBE"/>
    <w:rsid w:val="000B7185"/>
    <w:rsid w:val="000B74B8"/>
    <w:rsid w:val="000B760A"/>
    <w:rsid w:val="000B77D4"/>
    <w:rsid w:val="000B784E"/>
    <w:rsid w:val="000B7CC0"/>
    <w:rsid w:val="000B7D03"/>
    <w:rsid w:val="000B7D51"/>
    <w:rsid w:val="000B7F55"/>
    <w:rsid w:val="000C01FE"/>
    <w:rsid w:val="000C026F"/>
    <w:rsid w:val="000C045C"/>
    <w:rsid w:val="000C0753"/>
    <w:rsid w:val="000C09ED"/>
    <w:rsid w:val="000C0D59"/>
    <w:rsid w:val="000C1064"/>
    <w:rsid w:val="000C1845"/>
    <w:rsid w:val="000C1AAE"/>
    <w:rsid w:val="000C214B"/>
    <w:rsid w:val="000C2223"/>
    <w:rsid w:val="000C2690"/>
    <w:rsid w:val="000C2EB5"/>
    <w:rsid w:val="000C2F19"/>
    <w:rsid w:val="000C2F61"/>
    <w:rsid w:val="000C3320"/>
    <w:rsid w:val="000C353B"/>
    <w:rsid w:val="000C3630"/>
    <w:rsid w:val="000C363A"/>
    <w:rsid w:val="000C3D31"/>
    <w:rsid w:val="000C4030"/>
    <w:rsid w:val="000C40B0"/>
    <w:rsid w:val="000C427B"/>
    <w:rsid w:val="000C44AA"/>
    <w:rsid w:val="000C4632"/>
    <w:rsid w:val="000C4926"/>
    <w:rsid w:val="000C4B16"/>
    <w:rsid w:val="000C4B7A"/>
    <w:rsid w:val="000C4E33"/>
    <w:rsid w:val="000C4FA4"/>
    <w:rsid w:val="000C50C3"/>
    <w:rsid w:val="000C528A"/>
    <w:rsid w:val="000C53F9"/>
    <w:rsid w:val="000C558F"/>
    <w:rsid w:val="000C5766"/>
    <w:rsid w:val="000C57F0"/>
    <w:rsid w:val="000C5942"/>
    <w:rsid w:val="000C5CA5"/>
    <w:rsid w:val="000C5DC8"/>
    <w:rsid w:val="000C61A6"/>
    <w:rsid w:val="000C63BC"/>
    <w:rsid w:val="000C6609"/>
    <w:rsid w:val="000C6849"/>
    <w:rsid w:val="000C71FA"/>
    <w:rsid w:val="000C78AC"/>
    <w:rsid w:val="000C79DC"/>
    <w:rsid w:val="000C7C98"/>
    <w:rsid w:val="000D023F"/>
    <w:rsid w:val="000D0405"/>
    <w:rsid w:val="000D057D"/>
    <w:rsid w:val="000D0990"/>
    <w:rsid w:val="000D0A8F"/>
    <w:rsid w:val="000D0B58"/>
    <w:rsid w:val="000D0DFA"/>
    <w:rsid w:val="000D1013"/>
    <w:rsid w:val="000D1452"/>
    <w:rsid w:val="000D14E0"/>
    <w:rsid w:val="000D1EB8"/>
    <w:rsid w:val="000D21F6"/>
    <w:rsid w:val="000D21F7"/>
    <w:rsid w:val="000D26E6"/>
    <w:rsid w:val="000D2859"/>
    <w:rsid w:val="000D2D85"/>
    <w:rsid w:val="000D2F4D"/>
    <w:rsid w:val="000D3653"/>
    <w:rsid w:val="000D3786"/>
    <w:rsid w:val="000D3879"/>
    <w:rsid w:val="000D3AC7"/>
    <w:rsid w:val="000D4037"/>
    <w:rsid w:val="000D40B3"/>
    <w:rsid w:val="000D429C"/>
    <w:rsid w:val="000D42C3"/>
    <w:rsid w:val="000D4379"/>
    <w:rsid w:val="000D4409"/>
    <w:rsid w:val="000D4500"/>
    <w:rsid w:val="000D47B2"/>
    <w:rsid w:val="000D482E"/>
    <w:rsid w:val="000D4C80"/>
    <w:rsid w:val="000D51E6"/>
    <w:rsid w:val="000D56E4"/>
    <w:rsid w:val="000D57D7"/>
    <w:rsid w:val="000D580B"/>
    <w:rsid w:val="000D599F"/>
    <w:rsid w:val="000D6351"/>
    <w:rsid w:val="000D685B"/>
    <w:rsid w:val="000D6D6A"/>
    <w:rsid w:val="000D6F28"/>
    <w:rsid w:val="000D6F6B"/>
    <w:rsid w:val="000D716C"/>
    <w:rsid w:val="000D7545"/>
    <w:rsid w:val="000D7AEA"/>
    <w:rsid w:val="000D7EC5"/>
    <w:rsid w:val="000E01A9"/>
    <w:rsid w:val="000E04C9"/>
    <w:rsid w:val="000E062A"/>
    <w:rsid w:val="000E0790"/>
    <w:rsid w:val="000E08DD"/>
    <w:rsid w:val="000E0CD7"/>
    <w:rsid w:val="000E0D6D"/>
    <w:rsid w:val="000E0EA0"/>
    <w:rsid w:val="000E13E9"/>
    <w:rsid w:val="000E1604"/>
    <w:rsid w:val="000E170C"/>
    <w:rsid w:val="000E222D"/>
    <w:rsid w:val="000E2C66"/>
    <w:rsid w:val="000E2CC4"/>
    <w:rsid w:val="000E2D22"/>
    <w:rsid w:val="000E2EFE"/>
    <w:rsid w:val="000E2FF7"/>
    <w:rsid w:val="000E32DE"/>
    <w:rsid w:val="000E384C"/>
    <w:rsid w:val="000E3ACF"/>
    <w:rsid w:val="000E3D8C"/>
    <w:rsid w:val="000E40F0"/>
    <w:rsid w:val="000E42DE"/>
    <w:rsid w:val="000E44DC"/>
    <w:rsid w:val="000E46E8"/>
    <w:rsid w:val="000E49A9"/>
    <w:rsid w:val="000E49C5"/>
    <w:rsid w:val="000E4A24"/>
    <w:rsid w:val="000E4ADD"/>
    <w:rsid w:val="000E4F02"/>
    <w:rsid w:val="000E5413"/>
    <w:rsid w:val="000E56B6"/>
    <w:rsid w:val="000E5BF8"/>
    <w:rsid w:val="000E5D98"/>
    <w:rsid w:val="000E5DE5"/>
    <w:rsid w:val="000E644F"/>
    <w:rsid w:val="000E64AB"/>
    <w:rsid w:val="000E65AD"/>
    <w:rsid w:val="000E6693"/>
    <w:rsid w:val="000E6B69"/>
    <w:rsid w:val="000E6E2F"/>
    <w:rsid w:val="000E6E7D"/>
    <w:rsid w:val="000E6F6E"/>
    <w:rsid w:val="000E743A"/>
    <w:rsid w:val="000E75DB"/>
    <w:rsid w:val="000E7616"/>
    <w:rsid w:val="000E76E3"/>
    <w:rsid w:val="000E7D5E"/>
    <w:rsid w:val="000F02DF"/>
    <w:rsid w:val="000F0603"/>
    <w:rsid w:val="000F062F"/>
    <w:rsid w:val="000F0651"/>
    <w:rsid w:val="000F0707"/>
    <w:rsid w:val="000F0DF5"/>
    <w:rsid w:val="000F123C"/>
    <w:rsid w:val="000F1600"/>
    <w:rsid w:val="000F1AC2"/>
    <w:rsid w:val="000F20A4"/>
    <w:rsid w:val="000F26A5"/>
    <w:rsid w:val="000F27C8"/>
    <w:rsid w:val="000F2A4B"/>
    <w:rsid w:val="000F2C0D"/>
    <w:rsid w:val="000F2FB6"/>
    <w:rsid w:val="000F2FED"/>
    <w:rsid w:val="000F349C"/>
    <w:rsid w:val="000F3815"/>
    <w:rsid w:val="000F3A08"/>
    <w:rsid w:val="000F3CFC"/>
    <w:rsid w:val="000F3DE4"/>
    <w:rsid w:val="000F3E89"/>
    <w:rsid w:val="000F4057"/>
    <w:rsid w:val="000F4591"/>
    <w:rsid w:val="000F45D0"/>
    <w:rsid w:val="000F49C5"/>
    <w:rsid w:val="000F49D5"/>
    <w:rsid w:val="000F503A"/>
    <w:rsid w:val="000F5229"/>
    <w:rsid w:val="000F5344"/>
    <w:rsid w:val="000F5436"/>
    <w:rsid w:val="000F5934"/>
    <w:rsid w:val="000F5DC1"/>
    <w:rsid w:val="000F5EFD"/>
    <w:rsid w:val="000F65C9"/>
    <w:rsid w:val="000F6B50"/>
    <w:rsid w:val="000F6E30"/>
    <w:rsid w:val="000F7860"/>
    <w:rsid w:val="000F7CAE"/>
    <w:rsid w:val="000F7D0D"/>
    <w:rsid w:val="000F7F85"/>
    <w:rsid w:val="001004E9"/>
    <w:rsid w:val="001005EC"/>
    <w:rsid w:val="001008FC"/>
    <w:rsid w:val="00100BF4"/>
    <w:rsid w:val="00100F6D"/>
    <w:rsid w:val="00101B58"/>
    <w:rsid w:val="00101D2F"/>
    <w:rsid w:val="00101E03"/>
    <w:rsid w:val="00101F17"/>
    <w:rsid w:val="001023E1"/>
    <w:rsid w:val="00102547"/>
    <w:rsid w:val="00102A87"/>
    <w:rsid w:val="00102BA7"/>
    <w:rsid w:val="00102EB2"/>
    <w:rsid w:val="00102FB6"/>
    <w:rsid w:val="001031E2"/>
    <w:rsid w:val="001033D7"/>
    <w:rsid w:val="0010365F"/>
    <w:rsid w:val="00103A17"/>
    <w:rsid w:val="00103A1E"/>
    <w:rsid w:val="00103AED"/>
    <w:rsid w:val="00103B30"/>
    <w:rsid w:val="00103FCC"/>
    <w:rsid w:val="00104774"/>
    <w:rsid w:val="00104923"/>
    <w:rsid w:val="00104B69"/>
    <w:rsid w:val="0010531C"/>
    <w:rsid w:val="0010567E"/>
    <w:rsid w:val="00105942"/>
    <w:rsid w:val="00105A7C"/>
    <w:rsid w:val="00105D4F"/>
    <w:rsid w:val="0010616D"/>
    <w:rsid w:val="001064A5"/>
    <w:rsid w:val="001066F4"/>
    <w:rsid w:val="0010676B"/>
    <w:rsid w:val="00106966"/>
    <w:rsid w:val="00106A16"/>
    <w:rsid w:val="00106B8B"/>
    <w:rsid w:val="00106C26"/>
    <w:rsid w:val="00107120"/>
    <w:rsid w:val="00107139"/>
    <w:rsid w:val="001076F6"/>
    <w:rsid w:val="00107AFB"/>
    <w:rsid w:val="00107BDD"/>
    <w:rsid w:val="00107C7B"/>
    <w:rsid w:val="00110070"/>
    <w:rsid w:val="001102E0"/>
    <w:rsid w:val="00110478"/>
    <w:rsid w:val="001104EA"/>
    <w:rsid w:val="001107F6"/>
    <w:rsid w:val="001118A0"/>
    <w:rsid w:val="00111BF4"/>
    <w:rsid w:val="00111C46"/>
    <w:rsid w:val="00112247"/>
    <w:rsid w:val="001126E4"/>
    <w:rsid w:val="00112920"/>
    <w:rsid w:val="00112C0D"/>
    <w:rsid w:val="00112D55"/>
    <w:rsid w:val="0011301F"/>
    <w:rsid w:val="0011334F"/>
    <w:rsid w:val="00113350"/>
    <w:rsid w:val="00113DD4"/>
    <w:rsid w:val="00113E6A"/>
    <w:rsid w:val="00114103"/>
    <w:rsid w:val="001142E2"/>
    <w:rsid w:val="00114386"/>
    <w:rsid w:val="00114847"/>
    <w:rsid w:val="00114850"/>
    <w:rsid w:val="00114C8F"/>
    <w:rsid w:val="00114CB7"/>
    <w:rsid w:val="001154E1"/>
    <w:rsid w:val="00115789"/>
    <w:rsid w:val="00115A74"/>
    <w:rsid w:val="001168D5"/>
    <w:rsid w:val="00116D1D"/>
    <w:rsid w:val="00116DA4"/>
    <w:rsid w:val="0011711B"/>
    <w:rsid w:val="001176E4"/>
    <w:rsid w:val="00117743"/>
    <w:rsid w:val="00117F8A"/>
    <w:rsid w:val="001202AA"/>
    <w:rsid w:val="001202D5"/>
    <w:rsid w:val="0012042A"/>
    <w:rsid w:val="001205EE"/>
    <w:rsid w:val="00120A8C"/>
    <w:rsid w:val="00120AD1"/>
    <w:rsid w:val="00120B96"/>
    <w:rsid w:val="00120ECF"/>
    <w:rsid w:val="00121494"/>
    <w:rsid w:val="00121694"/>
    <w:rsid w:val="001219B2"/>
    <w:rsid w:val="00121B9B"/>
    <w:rsid w:val="00121C9E"/>
    <w:rsid w:val="00121D22"/>
    <w:rsid w:val="00122963"/>
    <w:rsid w:val="00122ADC"/>
    <w:rsid w:val="00122B9C"/>
    <w:rsid w:val="00123193"/>
    <w:rsid w:val="0012327C"/>
    <w:rsid w:val="001237B8"/>
    <w:rsid w:val="00123A30"/>
    <w:rsid w:val="00124444"/>
    <w:rsid w:val="001244A0"/>
    <w:rsid w:val="001244B0"/>
    <w:rsid w:val="00124B6F"/>
    <w:rsid w:val="00124EAA"/>
    <w:rsid w:val="00124FBC"/>
    <w:rsid w:val="00124FC7"/>
    <w:rsid w:val="00125139"/>
    <w:rsid w:val="0012572F"/>
    <w:rsid w:val="0012586B"/>
    <w:rsid w:val="00125A3F"/>
    <w:rsid w:val="00125B6C"/>
    <w:rsid w:val="00125D3B"/>
    <w:rsid w:val="001267EE"/>
    <w:rsid w:val="001269CD"/>
    <w:rsid w:val="0012767F"/>
    <w:rsid w:val="0012789C"/>
    <w:rsid w:val="00127A54"/>
    <w:rsid w:val="00127C75"/>
    <w:rsid w:val="00127CDB"/>
    <w:rsid w:val="00127D87"/>
    <w:rsid w:val="001302CD"/>
    <w:rsid w:val="00130558"/>
    <w:rsid w:val="001305EB"/>
    <w:rsid w:val="0013074B"/>
    <w:rsid w:val="001307E2"/>
    <w:rsid w:val="00130A1B"/>
    <w:rsid w:val="00130B4C"/>
    <w:rsid w:val="00130D5C"/>
    <w:rsid w:val="00130D61"/>
    <w:rsid w:val="00130F41"/>
    <w:rsid w:val="00130F59"/>
    <w:rsid w:val="00131068"/>
    <w:rsid w:val="00131254"/>
    <w:rsid w:val="00131374"/>
    <w:rsid w:val="001313D0"/>
    <w:rsid w:val="0013196B"/>
    <w:rsid w:val="00131DD2"/>
    <w:rsid w:val="0013206F"/>
    <w:rsid w:val="0013233F"/>
    <w:rsid w:val="001328F7"/>
    <w:rsid w:val="00132989"/>
    <w:rsid w:val="00132A2D"/>
    <w:rsid w:val="00133010"/>
    <w:rsid w:val="00133070"/>
    <w:rsid w:val="0013355B"/>
    <w:rsid w:val="001336B1"/>
    <w:rsid w:val="00133A1B"/>
    <w:rsid w:val="00133BF2"/>
    <w:rsid w:val="00133DE4"/>
    <w:rsid w:val="00133EC0"/>
    <w:rsid w:val="00134179"/>
    <w:rsid w:val="00134181"/>
    <w:rsid w:val="001343FC"/>
    <w:rsid w:val="001346B7"/>
    <w:rsid w:val="001346E5"/>
    <w:rsid w:val="00134746"/>
    <w:rsid w:val="001347A8"/>
    <w:rsid w:val="00134E29"/>
    <w:rsid w:val="00135AC9"/>
    <w:rsid w:val="00135D27"/>
    <w:rsid w:val="00135DCE"/>
    <w:rsid w:val="00136097"/>
    <w:rsid w:val="00136111"/>
    <w:rsid w:val="00136499"/>
    <w:rsid w:val="001365F7"/>
    <w:rsid w:val="001375E6"/>
    <w:rsid w:val="00137AAD"/>
    <w:rsid w:val="00137AC9"/>
    <w:rsid w:val="0014013F"/>
    <w:rsid w:val="001401F3"/>
    <w:rsid w:val="00140C3B"/>
    <w:rsid w:val="00140E67"/>
    <w:rsid w:val="001410F2"/>
    <w:rsid w:val="0014181F"/>
    <w:rsid w:val="00141CE5"/>
    <w:rsid w:val="00142011"/>
    <w:rsid w:val="0014234C"/>
    <w:rsid w:val="001426AC"/>
    <w:rsid w:val="00142B61"/>
    <w:rsid w:val="00142BE3"/>
    <w:rsid w:val="001430B6"/>
    <w:rsid w:val="00143182"/>
    <w:rsid w:val="001434E0"/>
    <w:rsid w:val="00143902"/>
    <w:rsid w:val="00143A4C"/>
    <w:rsid w:val="00143B4F"/>
    <w:rsid w:val="00143EC5"/>
    <w:rsid w:val="00143FD6"/>
    <w:rsid w:val="0014443F"/>
    <w:rsid w:val="001445C9"/>
    <w:rsid w:val="001445CE"/>
    <w:rsid w:val="001445DA"/>
    <w:rsid w:val="00144908"/>
    <w:rsid w:val="001449B2"/>
    <w:rsid w:val="00144CA9"/>
    <w:rsid w:val="0014525A"/>
    <w:rsid w:val="001455DF"/>
    <w:rsid w:val="001456B6"/>
    <w:rsid w:val="00145796"/>
    <w:rsid w:val="00145942"/>
    <w:rsid w:val="00145A20"/>
    <w:rsid w:val="00145EEB"/>
    <w:rsid w:val="001461AC"/>
    <w:rsid w:val="001461E9"/>
    <w:rsid w:val="00146695"/>
    <w:rsid w:val="001469FA"/>
    <w:rsid w:val="00146B2A"/>
    <w:rsid w:val="00146D10"/>
    <w:rsid w:val="0014709A"/>
    <w:rsid w:val="00147254"/>
    <w:rsid w:val="00147392"/>
    <w:rsid w:val="00147560"/>
    <w:rsid w:val="0014756B"/>
    <w:rsid w:val="001506A7"/>
    <w:rsid w:val="001508D3"/>
    <w:rsid w:val="001508E6"/>
    <w:rsid w:val="00150987"/>
    <w:rsid w:val="001509DA"/>
    <w:rsid w:val="00150E46"/>
    <w:rsid w:val="00150EB4"/>
    <w:rsid w:val="00151079"/>
    <w:rsid w:val="001516CD"/>
    <w:rsid w:val="0015187C"/>
    <w:rsid w:val="00151F07"/>
    <w:rsid w:val="0015200C"/>
    <w:rsid w:val="0015210E"/>
    <w:rsid w:val="0015218F"/>
    <w:rsid w:val="001524B5"/>
    <w:rsid w:val="0015253D"/>
    <w:rsid w:val="00152BB5"/>
    <w:rsid w:val="00152D52"/>
    <w:rsid w:val="00152E6D"/>
    <w:rsid w:val="0015368B"/>
    <w:rsid w:val="001537E8"/>
    <w:rsid w:val="00153EBC"/>
    <w:rsid w:val="0015401A"/>
    <w:rsid w:val="00154680"/>
    <w:rsid w:val="00154747"/>
    <w:rsid w:val="00154D31"/>
    <w:rsid w:val="00154E54"/>
    <w:rsid w:val="00155B70"/>
    <w:rsid w:val="00156583"/>
    <w:rsid w:val="001568CA"/>
    <w:rsid w:val="00156C75"/>
    <w:rsid w:val="00156FE5"/>
    <w:rsid w:val="0015710D"/>
    <w:rsid w:val="001571C7"/>
    <w:rsid w:val="0015726D"/>
    <w:rsid w:val="0015742A"/>
    <w:rsid w:val="00157B6A"/>
    <w:rsid w:val="00157C3A"/>
    <w:rsid w:val="00157CF3"/>
    <w:rsid w:val="001603DC"/>
    <w:rsid w:val="001604BF"/>
    <w:rsid w:val="00160772"/>
    <w:rsid w:val="00160B24"/>
    <w:rsid w:val="00160B2A"/>
    <w:rsid w:val="00160CE0"/>
    <w:rsid w:val="00160F22"/>
    <w:rsid w:val="00161094"/>
    <w:rsid w:val="0016181A"/>
    <w:rsid w:val="00161BDD"/>
    <w:rsid w:val="00161E14"/>
    <w:rsid w:val="00161EE2"/>
    <w:rsid w:val="001620F6"/>
    <w:rsid w:val="001622D5"/>
    <w:rsid w:val="001623D4"/>
    <w:rsid w:val="0016288B"/>
    <w:rsid w:val="001628E4"/>
    <w:rsid w:val="00162ADC"/>
    <w:rsid w:val="00162BA5"/>
    <w:rsid w:val="00162E2E"/>
    <w:rsid w:val="00162E7E"/>
    <w:rsid w:val="00162EC6"/>
    <w:rsid w:val="001634E9"/>
    <w:rsid w:val="00163555"/>
    <w:rsid w:val="001638F7"/>
    <w:rsid w:val="00163D73"/>
    <w:rsid w:val="00164518"/>
    <w:rsid w:val="00164635"/>
    <w:rsid w:val="00164EBF"/>
    <w:rsid w:val="001650D1"/>
    <w:rsid w:val="00165702"/>
    <w:rsid w:val="00165880"/>
    <w:rsid w:val="001659A2"/>
    <w:rsid w:val="00165D91"/>
    <w:rsid w:val="00165F88"/>
    <w:rsid w:val="0016609B"/>
    <w:rsid w:val="00166374"/>
    <w:rsid w:val="00166612"/>
    <w:rsid w:val="001667AA"/>
    <w:rsid w:val="001667B9"/>
    <w:rsid w:val="00166B58"/>
    <w:rsid w:val="00166D56"/>
    <w:rsid w:val="001673DB"/>
    <w:rsid w:val="001677B9"/>
    <w:rsid w:val="00167935"/>
    <w:rsid w:val="0016796D"/>
    <w:rsid w:val="00167AE6"/>
    <w:rsid w:val="00167C38"/>
    <w:rsid w:val="001700C0"/>
    <w:rsid w:val="00170730"/>
    <w:rsid w:val="00170A3A"/>
    <w:rsid w:val="00170B12"/>
    <w:rsid w:val="00170E68"/>
    <w:rsid w:val="00171207"/>
    <w:rsid w:val="00171AC5"/>
    <w:rsid w:val="00171C57"/>
    <w:rsid w:val="00172325"/>
    <w:rsid w:val="0017237A"/>
    <w:rsid w:val="00172A55"/>
    <w:rsid w:val="00172EA1"/>
    <w:rsid w:val="00173007"/>
    <w:rsid w:val="00173219"/>
    <w:rsid w:val="0017333E"/>
    <w:rsid w:val="00173536"/>
    <w:rsid w:val="0017370C"/>
    <w:rsid w:val="001738AC"/>
    <w:rsid w:val="00173AFD"/>
    <w:rsid w:val="00173BEB"/>
    <w:rsid w:val="00173DB1"/>
    <w:rsid w:val="00173FEF"/>
    <w:rsid w:val="0017444B"/>
    <w:rsid w:val="00174DD4"/>
    <w:rsid w:val="001758CD"/>
    <w:rsid w:val="00175D4F"/>
    <w:rsid w:val="00175FE3"/>
    <w:rsid w:val="00176077"/>
    <w:rsid w:val="001762E8"/>
    <w:rsid w:val="0017665C"/>
    <w:rsid w:val="00176D7F"/>
    <w:rsid w:val="00176F99"/>
    <w:rsid w:val="001771C7"/>
    <w:rsid w:val="0017745E"/>
    <w:rsid w:val="0017762E"/>
    <w:rsid w:val="00177763"/>
    <w:rsid w:val="0017787F"/>
    <w:rsid w:val="00177AD2"/>
    <w:rsid w:val="00177E99"/>
    <w:rsid w:val="0017F7F1"/>
    <w:rsid w:val="0018003A"/>
    <w:rsid w:val="0018032A"/>
    <w:rsid w:val="0018055B"/>
    <w:rsid w:val="0018077B"/>
    <w:rsid w:val="001809CD"/>
    <w:rsid w:val="00180A30"/>
    <w:rsid w:val="00180FA5"/>
    <w:rsid w:val="001812EC"/>
    <w:rsid w:val="001815A8"/>
    <w:rsid w:val="001816C8"/>
    <w:rsid w:val="00181960"/>
    <w:rsid w:val="00181A8A"/>
    <w:rsid w:val="00181C2C"/>
    <w:rsid w:val="00181EB0"/>
    <w:rsid w:val="00182378"/>
    <w:rsid w:val="00182404"/>
    <w:rsid w:val="00182596"/>
    <w:rsid w:val="00182774"/>
    <w:rsid w:val="00182847"/>
    <w:rsid w:val="00183482"/>
    <w:rsid w:val="00183BDA"/>
    <w:rsid w:val="00183C2B"/>
    <w:rsid w:val="00183C6A"/>
    <w:rsid w:val="00183D48"/>
    <w:rsid w:val="00183F06"/>
    <w:rsid w:val="001840FA"/>
    <w:rsid w:val="0018419F"/>
    <w:rsid w:val="00184387"/>
    <w:rsid w:val="001847BE"/>
    <w:rsid w:val="00184CDF"/>
    <w:rsid w:val="00184EA0"/>
    <w:rsid w:val="0018582B"/>
    <w:rsid w:val="00185A22"/>
    <w:rsid w:val="00186458"/>
    <w:rsid w:val="00186546"/>
    <w:rsid w:val="0018670B"/>
    <w:rsid w:val="0018689F"/>
    <w:rsid w:val="00187047"/>
    <w:rsid w:val="001870CE"/>
    <w:rsid w:val="00187631"/>
    <w:rsid w:val="00187BAE"/>
    <w:rsid w:val="00190079"/>
    <w:rsid w:val="00190156"/>
    <w:rsid w:val="00190444"/>
    <w:rsid w:val="00190DC8"/>
    <w:rsid w:val="00190E88"/>
    <w:rsid w:val="0019101D"/>
    <w:rsid w:val="00191303"/>
    <w:rsid w:val="0019138C"/>
    <w:rsid w:val="001916D4"/>
    <w:rsid w:val="00191EA9"/>
    <w:rsid w:val="00192465"/>
    <w:rsid w:val="001924FF"/>
    <w:rsid w:val="00192CF2"/>
    <w:rsid w:val="00192F24"/>
    <w:rsid w:val="00193769"/>
    <w:rsid w:val="001938FD"/>
    <w:rsid w:val="00193C82"/>
    <w:rsid w:val="00193F0E"/>
    <w:rsid w:val="00194093"/>
    <w:rsid w:val="001942C6"/>
    <w:rsid w:val="00194361"/>
    <w:rsid w:val="0019457A"/>
    <w:rsid w:val="00194E33"/>
    <w:rsid w:val="00194F1C"/>
    <w:rsid w:val="0019501D"/>
    <w:rsid w:val="00195B79"/>
    <w:rsid w:val="00195DCD"/>
    <w:rsid w:val="00195F87"/>
    <w:rsid w:val="00195F9C"/>
    <w:rsid w:val="0019622E"/>
    <w:rsid w:val="001966A7"/>
    <w:rsid w:val="00196996"/>
    <w:rsid w:val="001973BE"/>
    <w:rsid w:val="00197876"/>
    <w:rsid w:val="001978AA"/>
    <w:rsid w:val="00197A4A"/>
    <w:rsid w:val="00197B40"/>
    <w:rsid w:val="00197BE2"/>
    <w:rsid w:val="00197C5F"/>
    <w:rsid w:val="00197F47"/>
    <w:rsid w:val="001A0634"/>
    <w:rsid w:val="001A079B"/>
    <w:rsid w:val="001A094B"/>
    <w:rsid w:val="001A09B1"/>
    <w:rsid w:val="001A0DCB"/>
    <w:rsid w:val="001A0F56"/>
    <w:rsid w:val="001A1176"/>
    <w:rsid w:val="001A126E"/>
    <w:rsid w:val="001A15F5"/>
    <w:rsid w:val="001A1804"/>
    <w:rsid w:val="001A1BBF"/>
    <w:rsid w:val="001A214A"/>
    <w:rsid w:val="001A300D"/>
    <w:rsid w:val="001A30F4"/>
    <w:rsid w:val="001A344A"/>
    <w:rsid w:val="001A3731"/>
    <w:rsid w:val="001A3734"/>
    <w:rsid w:val="001A39E8"/>
    <w:rsid w:val="001A3ABE"/>
    <w:rsid w:val="001A3C8D"/>
    <w:rsid w:val="001A3FFD"/>
    <w:rsid w:val="001A436F"/>
    <w:rsid w:val="001A4550"/>
    <w:rsid w:val="001A4627"/>
    <w:rsid w:val="001A4979"/>
    <w:rsid w:val="001A4A2C"/>
    <w:rsid w:val="001A4A3B"/>
    <w:rsid w:val="001A4D57"/>
    <w:rsid w:val="001A50F6"/>
    <w:rsid w:val="001A52E1"/>
    <w:rsid w:val="001A5594"/>
    <w:rsid w:val="001A57B9"/>
    <w:rsid w:val="001A5C6E"/>
    <w:rsid w:val="001A61D8"/>
    <w:rsid w:val="001A6511"/>
    <w:rsid w:val="001A67B9"/>
    <w:rsid w:val="001A6A99"/>
    <w:rsid w:val="001A6C54"/>
    <w:rsid w:val="001A6D7D"/>
    <w:rsid w:val="001A7094"/>
    <w:rsid w:val="001A715E"/>
    <w:rsid w:val="001A75DE"/>
    <w:rsid w:val="001A78B3"/>
    <w:rsid w:val="001A7BD7"/>
    <w:rsid w:val="001A7D61"/>
    <w:rsid w:val="001B0D1C"/>
    <w:rsid w:val="001B0EB9"/>
    <w:rsid w:val="001B0FE0"/>
    <w:rsid w:val="001B1178"/>
    <w:rsid w:val="001B1191"/>
    <w:rsid w:val="001B1511"/>
    <w:rsid w:val="001B15D3"/>
    <w:rsid w:val="001B17AA"/>
    <w:rsid w:val="001B18D4"/>
    <w:rsid w:val="001B1BAE"/>
    <w:rsid w:val="001B1CC3"/>
    <w:rsid w:val="001B1D44"/>
    <w:rsid w:val="001B21C3"/>
    <w:rsid w:val="001B2604"/>
    <w:rsid w:val="001B2684"/>
    <w:rsid w:val="001B28CF"/>
    <w:rsid w:val="001B29A4"/>
    <w:rsid w:val="001B2D44"/>
    <w:rsid w:val="001B3443"/>
    <w:rsid w:val="001B3A98"/>
    <w:rsid w:val="001B4187"/>
    <w:rsid w:val="001B4294"/>
    <w:rsid w:val="001B47BD"/>
    <w:rsid w:val="001B4ABA"/>
    <w:rsid w:val="001B54C7"/>
    <w:rsid w:val="001B5669"/>
    <w:rsid w:val="001B5773"/>
    <w:rsid w:val="001B5841"/>
    <w:rsid w:val="001B5A55"/>
    <w:rsid w:val="001B5C96"/>
    <w:rsid w:val="001B5D51"/>
    <w:rsid w:val="001B5ED6"/>
    <w:rsid w:val="001B5F61"/>
    <w:rsid w:val="001B5F82"/>
    <w:rsid w:val="001B6230"/>
    <w:rsid w:val="001B6238"/>
    <w:rsid w:val="001B6BAB"/>
    <w:rsid w:val="001B6C41"/>
    <w:rsid w:val="001B6E5E"/>
    <w:rsid w:val="001B6FAD"/>
    <w:rsid w:val="001B6FB5"/>
    <w:rsid w:val="001B712B"/>
    <w:rsid w:val="001B7205"/>
    <w:rsid w:val="001B72BA"/>
    <w:rsid w:val="001B7567"/>
    <w:rsid w:val="001B75AE"/>
    <w:rsid w:val="001B7686"/>
    <w:rsid w:val="001C0326"/>
    <w:rsid w:val="001C0997"/>
    <w:rsid w:val="001C0F4B"/>
    <w:rsid w:val="001C126C"/>
    <w:rsid w:val="001C14D9"/>
    <w:rsid w:val="001C18C4"/>
    <w:rsid w:val="001C18D7"/>
    <w:rsid w:val="001C192F"/>
    <w:rsid w:val="001C194F"/>
    <w:rsid w:val="001C1A25"/>
    <w:rsid w:val="001C2027"/>
    <w:rsid w:val="001C2059"/>
    <w:rsid w:val="001C27D7"/>
    <w:rsid w:val="001C2817"/>
    <w:rsid w:val="001C2835"/>
    <w:rsid w:val="001C2A68"/>
    <w:rsid w:val="001C3585"/>
    <w:rsid w:val="001C383E"/>
    <w:rsid w:val="001C3B60"/>
    <w:rsid w:val="001C3C42"/>
    <w:rsid w:val="001C3FD4"/>
    <w:rsid w:val="001C452F"/>
    <w:rsid w:val="001C49AF"/>
    <w:rsid w:val="001C4EE9"/>
    <w:rsid w:val="001C4F33"/>
    <w:rsid w:val="001C54C0"/>
    <w:rsid w:val="001C57AE"/>
    <w:rsid w:val="001C59D9"/>
    <w:rsid w:val="001C5EC0"/>
    <w:rsid w:val="001C6229"/>
    <w:rsid w:val="001C6299"/>
    <w:rsid w:val="001C66C1"/>
    <w:rsid w:val="001C67F2"/>
    <w:rsid w:val="001C68EF"/>
    <w:rsid w:val="001C69C7"/>
    <w:rsid w:val="001C6AA4"/>
    <w:rsid w:val="001C6B0B"/>
    <w:rsid w:val="001C6CD4"/>
    <w:rsid w:val="001C6F4A"/>
    <w:rsid w:val="001C70F2"/>
    <w:rsid w:val="001C729F"/>
    <w:rsid w:val="001C7486"/>
    <w:rsid w:val="001C78D3"/>
    <w:rsid w:val="001C7DAF"/>
    <w:rsid w:val="001C7E95"/>
    <w:rsid w:val="001D0926"/>
    <w:rsid w:val="001D0AFF"/>
    <w:rsid w:val="001D17C7"/>
    <w:rsid w:val="001D17DB"/>
    <w:rsid w:val="001D1B59"/>
    <w:rsid w:val="001D1F25"/>
    <w:rsid w:val="001D1F70"/>
    <w:rsid w:val="001D2366"/>
    <w:rsid w:val="001D23B6"/>
    <w:rsid w:val="001D260D"/>
    <w:rsid w:val="001D2BE0"/>
    <w:rsid w:val="001D2C52"/>
    <w:rsid w:val="001D2F38"/>
    <w:rsid w:val="001D30E5"/>
    <w:rsid w:val="001D3540"/>
    <w:rsid w:val="001D35F5"/>
    <w:rsid w:val="001D38DE"/>
    <w:rsid w:val="001D3C46"/>
    <w:rsid w:val="001D42C9"/>
    <w:rsid w:val="001D46F3"/>
    <w:rsid w:val="001D492E"/>
    <w:rsid w:val="001D4B82"/>
    <w:rsid w:val="001D4C7A"/>
    <w:rsid w:val="001D4D3A"/>
    <w:rsid w:val="001D4D4A"/>
    <w:rsid w:val="001D55AF"/>
    <w:rsid w:val="001D5677"/>
    <w:rsid w:val="001D5CE7"/>
    <w:rsid w:val="001D5F40"/>
    <w:rsid w:val="001D61A3"/>
    <w:rsid w:val="001D6614"/>
    <w:rsid w:val="001D6763"/>
    <w:rsid w:val="001D68AD"/>
    <w:rsid w:val="001D6989"/>
    <w:rsid w:val="001D69F6"/>
    <w:rsid w:val="001D7060"/>
    <w:rsid w:val="001D7115"/>
    <w:rsid w:val="001D72CE"/>
    <w:rsid w:val="001D758F"/>
    <w:rsid w:val="001D7869"/>
    <w:rsid w:val="001D797B"/>
    <w:rsid w:val="001D7A8C"/>
    <w:rsid w:val="001D7B6F"/>
    <w:rsid w:val="001D7FCB"/>
    <w:rsid w:val="001E00D6"/>
    <w:rsid w:val="001E02AA"/>
    <w:rsid w:val="001E035A"/>
    <w:rsid w:val="001E0DD4"/>
    <w:rsid w:val="001E0FC2"/>
    <w:rsid w:val="001E12A7"/>
    <w:rsid w:val="001E13F0"/>
    <w:rsid w:val="001E2031"/>
    <w:rsid w:val="001E2204"/>
    <w:rsid w:val="001E262B"/>
    <w:rsid w:val="001E2D93"/>
    <w:rsid w:val="001E38FD"/>
    <w:rsid w:val="001E39BE"/>
    <w:rsid w:val="001E39BF"/>
    <w:rsid w:val="001E3FC6"/>
    <w:rsid w:val="001E4283"/>
    <w:rsid w:val="001E5588"/>
    <w:rsid w:val="001E5617"/>
    <w:rsid w:val="001E5B14"/>
    <w:rsid w:val="001E5DFA"/>
    <w:rsid w:val="001E5EBA"/>
    <w:rsid w:val="001E61E6"/>
    <w:rsid w:val="001E6804"/>
    <w:rsid w:val="001E6868"/>
    <w:rsid w:val="001E693A"/>
    <w:rsid w:val="001E6A06"/>
    <w:rsid w:val="001E6A87"/>
    <w:rsid w:val="001E6B5F"/>
    <w:rsid w:val="001E6EFF"/>
    <w:rsid w:val="001E7270"/>
    <w:rsid w:val="001E77F5"/>
    <w:rsid w:val="001E78C3"/>
    <w:rsid w:val="001E78E6"/>
    <w:rsid w:val="001E7BCF"/>
    <w:rsid w:val="001E7E5C"/>
    <w:rsid w:val="001F061B"/>
    <w:rsid w:val="001F074D"/>
    <w:rsid w:val="001F129F"/>
    <w:rsid w:val="001F1408"/>
    <w:rsid w:val="001F144A"/>
    <w:rsid w:val="001F14DA"/>
    <w:rsid w:val="001F14E8"/>
    <w:rsid w:val="001F1638"/>
    <w:rsid w:val="001F1833"/>
    <w:rsid w:val="001F1866"/>
    <w:rsid w:val="001F24A8"/>
    <w:rsid w:val="001F2644"/>
    <w:rsid w:val="001F273E"/>
    <w:rsid w:val="001F2B9D"/>
    <w:rsid w:val="001F2C98"/>
    <w:rsid w:val="001F2CF0"/>
    <w:rsid w:val="001F2DC3"/>
    <w:rsid w:val="001F2ED4"/>
    <w:rsid w:val="001F2F78"/>
    <w:rsid w:val="001F30F8"/>
    <w:rsid w:val="001F31B1"/>
    <w:rsid w:val="001F3242"/>
    <w:rsid w:val="001F33FF"/>
    <w:rsid w:val="001F353E"/>
    <w:rsid w:val="001F3674"/>
    <w:rsid w:val="001F4046"/>
    <w:rsid w:val="001F4702"/>
    <w:rsid w:val="001F4786"/>
    <w:rsid w:val="001F483C"/>
    <w:rsid w:val="001F4F02"/>
    <w:rsid w:val="001F5031"/>
    <w:rsid w:val="001F524A"/>
    <w:rsid w:val="001F554D"/>
    <w:rsid w:val="001F55FF"/>
    <w:rsid w:val="001F6190"/>
    <w:rsid w:val="001F62EF"/>
    <w:rsid w:val="001F65CE"/>
    <w:rsid w:val="001F6E94"/>
    <w:rsid w:val="001F79A6"/>
    <w:rsid w:val="001F7C84"/>
    <w:rsid w:val="001F7EB5"/>
    <w:rsid w:val="0020052D"/>
    <w:rsid w:val="00200906"/>
    <w:rsid w:val="002011E9"/>
    <w:rsid w:val="00201647"/>
    <w:rsid w:val="0020169A"/>
    <w:rsid w:val="002016B0"/>
    <w:rsid w:val="0020192E"/>
    <w:rsid w:val="002020DF"/>
    <w:rsid w:val="002023ED"/>
    <w:rsid w:val="00202622"/>
    <w:rsid w:val="002026CD"/>
    <w:rsid w:val="002027AC"/>
    <w:rsid w:val="002028F9"/>
    <w:rsid w:val="00202BB8"/>
    <w:rsid w:val="00202CFC"/>
    <w:rsid w:val="002033FC"/>
    <w:rsid w:val="002036FB"/>
    <w:rsid w:val="00203857"/>
    <w:rsid w:val="002039EE"/>
    <w:rsid w:val="00204177"/>
    <w:rsid w:val="0020419F"/>
    <w:rsid w:val="00204289"/>
    <w:rsid w:val="002044BB"/>
    <w:rsid w:val="00204867"/>
    <w:rsid w:val="00204AAC"/>
    <w:rsid w:val="0020515F"/>
    <w:rsid w:val="00205A93"/>
    <w:rsid w:val="00205B01"/>
    <w:rsid w:val="00205C34"/>
    <w:rsid w:val="00205D7D"/>
    <w:rsid w:val="00205D9D"/>
    <w:rsid w:val="00206251"/>
    <w:rsid w:val="00206386"/>
    <w:rsid w:val="00206B23"/>
    <w:rsid w:val="00206BAD"/>
    <w:rsid w:val="00207173"/>
    <w:rsid w:val="002072B5"/>
    <w:rsid w:val="00207793"/>
    <w:rsid w:val="002077F2"/>
    <w:rsid w:val="00207873"/>
    <w:rsid w:val="002079A8"/>
    <w:rsid w:val="00207C6B"/>
    <w:rsid w:val="00207D29"/>
    <w:rsid w:val="00207E49"/>
    <w:rsid w:val="00207E58"/>
    <w:rsid w:val="0021008A"/>
    <w:rsid w:val="00210220"/>
    <w:rsid w:val="002108E6"/>
    <w:rsid w:val="00210957"/>
    <w:rsid w:val="00210AD4"/>
    <w:rsid w:val="00210B09"/>
    <w:rsid w:val="00210C9E"/>
    <w:rsid w:val="00210F87"/>
    <w:rsid w:val="00210FEE"/>
    <w:rsid w:val="002110F9"/>
    <w:rsid w:val="0021177C"/>
    <w:rsid w:val="00211840"/>
    <w:rsid w:val="00211CC8"/>
    <w:rsid w:val="00211D97"/>
    <w:rsid w:val="00212243"/>
    <w:rsid w:val="00212377"/>
    <w:rsid w:val="00212417"/>
    <w:rsid w:val="002129D4"/>
    <w:rsid w:val="00212DCA"/>
    <w:rsid w:val="00213588"/>
    <w:rsid w:val="00213B00"/>
    <w:rsid w:val="00213C86"/>
    <w:rsid w:val="00213D28"/>
    <w:rsid w:val="00214414"/>
    <w:rsid w:val="0021455B"/>
    <w:rsid w:val="002147BF"/>
    <w:rsid w:val="00214B90"/>
    <w:rsid w:val="0021517B"/>
    <w:rsid w:val="00215A4B"/>
    <w:rsid w:val="00215CCB"/>
    <w:rsid w:val="00216312"/>
    <w:rsid w:val="00216313"/>
    <w:rsid w:val="002167E3"/>
    <w:rsid w:val="00217499"/>
    <w:rsid w:val="00217901"/>
    <w:rsid w:val="00217C81"/>
    <w:rsid w:val="00220351"/>
    <w:rsid w:val="00220358"/>
    <w:rsid w:val="00220730"/>
    <w:rsid w:val="002209AB"/>
    <w:rsid w:val="00220D00"/>
    <w:rsid w:val="00220E5F"/>
    <w:rsid w:val="00220ED9"/>
    <w:rsid w:val="0022113F"/>
    <w:rsid w:val="002212B5"/>
    <w:rsid w:val="002214F5"/>
    <w:rsid w:val="00222187"/>
    <w:rsid w:val="00222432"/>
    <w:rsid w:val="0022256B"/>
    <w:rsid w:val="0022261B"/>
    <w:rsid w:val="00222D54"/>
    <w:rsid w:val="002230C7"/>
    <w:rsid w:val="00223C4B"/>
    <w:rsid w:val="00223C6C"/>
    <w:rsid w:val="00223CE7"/>
    <w:rsid w:val="00223CFE"/>
    <w:rsid w:val="0022415D"/>
    <w:rsid w:val="002245DE"/>
    <w:rsid w:val="00224607"/>
    <w:rsid w:val="00225218"/>
    <w:rsid w:val="0022527A"/>
    <w:rsid w:val="00225660"/>
    <w:rsid w:val="00225735"/>
    <w:rsid w:val="002257F1"/>
    <w:rsid w:val="002258D2"/>
    <w:rsid w:val="00225E12"/>
    <w:rsid w:val="00226220"/>
    <w:rsid w:val="0022624A"/>
    <w:rsid w:val="00226282"/>
    <w:rsid w:val="00226668"/>
    <w:rsid w:val="00226791"/>
    <w:rsid w:val="002269C5"/>
    <w:rsid w:val="00226E51"/>
    <w:rsid w:val="00226F2C"/>
    <w:rsid w:val="002272AC"/>
    <w:rsid w:val="002273E5"/>
    <w:rsid w:val="002277D5"/>
    <w:rsid w:val="002278C1"/>
    <w:rsid w:val="00227D03"/>
    <w:rsid w:val="00227D81"/>
    <w:rsid w:val="002301B5"/>
    <w:rsid w:val="00230272"/>
    <w:rsid w:val="002304C6"/>
    <w:rsid w:val="002305CD"/>
    <w:rsid w:val="002309B4"/>
    <w:rsid w:val="00230BB9"/>
    <w:rsid w:val="00230C32"/>
    <w:rsid w:val="00230E1D"/>
    <w:rsid w:val="00230E6B"/>
    <w:rsid w:val="00231214"/>
    <w:rsid w:val="00232336"/>
    <w:rsid w:val="0023243D"/>
    <w:rsid w:val="002325FE"/>
    <w:rsid w:val="002326C8"/>
    <w:rsid w:val="00232850"/>
    <w:rsid w:val="00232A40"/>
    <w:rsid w:val="00232D93"/>
    <w:rsid w:val="002330AF"/>
    <w:rsid w:val="002330F8"/>
    <w:rsid w:val="002333F5"/>
    <w:rsid w:val="00233545"/>
    <w:rsid w:val="00233644"/>
    <w:rsid w:val="0023372A"/>
    <w:rsid w:val="00233809"/>
    <w:rsid w:val="0023383D"/>
    <w:rsid w:val="00233EAE"/>
    <w:rsid w:val="002345E4"/>
    <w:rsid w:val="002346D0"/>
    <w:rsid w:val="00234A34"/>
    <w:rsid w:val="00234C2D"/>
    <w:rsid w:val="00234CA3"/>
    <w:rsid w:val="00234F43"/>
    <w:rsid w:val="00235189"/>
    <w:rsid w:val="0023524D"/>
    <w:rsid w:val="00235543"/>
    <w:rsid w:val="0023594A"/>
    <w:rsid w:val="00235F9C"/>
    <w:rsid w:val="00236073"/>
    <w:rsid w:val="0023609C"/>
    <w:rsid w:val="002363E8"/>
    <w:rsid w:val="00236810"/>
    <w:rsid w:val="00236EA9"/>
    <w:rsid w:val="0023709C"/>
    <w:rsid w:val="0023779B"/>
    <w:rsid w:val="002377D3"/>
    <w:rsid w:val="00237CEF"/>
    <w:rsid w:val="00237E83"/>
    <w:rsid w:val="00240046"/>
    <w:rsid w:val="00240096"/>
    <w:rsid w:val="0024026F"/>
    <w:rsid w:val="002406C3"/>
    <w:rsid w:val="00240BF3"/>
    <w:rsid w:val="00240C1E"/>
    <w:rsid w:val="00241296"/>
    <w:rsid w:val="00241588"/>
    <w:rsid w:val="0024180F"/>
    <w:rsid w:val="00241941"/>
    <w:rsid w:val="00241D15"/>
    <w:rsid w:val="00241E7B"/>
    <w:rsid w:val="002430BB"/>
    <w:rsid w:val="002431B7"/>
    <w:rsid w:val="002433A9"/>
    <w:rsid w:val="002433E1"/>
    <w:rsid w:val="002435BA"/>
    <w:rsid w:val="00243B62"/>
    <w:rsid w:val="00243ED1"/>
    <w:rsid w:val="00243EDD"/>
    <w:rsid w:val="00243F52"/>
    <w:rsid w:val="002444C2"/>
    <w:rsid w:val="002449FC"/>
    <w:rsid w:val="00244ACD"/>
    <w:rsid w:val="00244C8A"/>
    <w:rsid w:val="00244D16"/>
    <w:rsid w:val="0024509D"/>
    <w:rsid w:val="00245182"/>
    <w:rsid w:val="002454F3"/>
    <w:rsid w:val="002459A1"/>
    <w:rsid w:val="00245C0F"/>
    <w:rsid w:val="00245DFE"/>
    <w:rsid w:val="0024609D"/>
    <w:rsid w:val="00246154"/>
    <w:rsid w:val="002461AD"/>
    <w:rsid w:val="002462BE"/>
    <w:rsid w:val="00246462"/>
    <w:rsid w:val="00247023"/>
    <w:rsid w:val="002470B6"/>
    <w:rsid w:val="002471A1"/>
    <w:rsid w:val="0024725D"/>
    <w:rsid w:val="0024739F"/>
    <w:rsid w:val="002474FE"/>
    <w:rsid w:val="002477FE"/>
    <w:rsid w:val="0024797F"/>
    <w:rsid w:val="00247CA7"/>
    <w:rsid w:val="00250809"/>
    <w:rsid w:val="002508D0"/>
    <w:rsid w:val="00250FA8"/>
    <w:rsid w:val="00250FC4"/>
    <w:rsid w:val="0025119E"/>
    <w:rsid w:val="00251269"/>
    <w:rsid w:val="002516AE"/>
    <w:rsid w:val="002516B9"/>
    <w:rsid w:val="0025189E"/>
    <w:rsid w:val="00251CB0"/>
    <w:rsid w:val="002521AC"/>
    <w:rsid w:val="00252460"/>
    <w:rsid w:val="002524BB"/>
    <w:rsid w:val="002526AD"/>
    <w:rsid w:val="00252747"/>
    <w:rsid w:val="002528D9"/>
    <w:rsid w:val="00252A15"/>
    <w:rsid w:val="00252CB2"/>
    <w:rsid w:val="00252E3B"/>
    <w:rsid w:val="00253009"/>
    <w:rsid w:val="00253081"/>
    <w:rsid w:val="002530D1"/>
    <w:rsid w:val="002531D5"/>
    <w:rsid w:val="0025320D"/>
    <w:rsid w:val="00253509"/>
    <w:rsid w:val="002535C0"/>
    <w:rsid w:val="00253678"/>
    <w:rsid w:val="002536A3"/>
    <w:rsid w:val="0025404D"/>
    <w:rsid w:val="002542C8"/>
    <w:rsid w:val="00254881"/>
    <w:rsid w:val="00254C9D"/>
    <w:rsid w:val="00254CBF"/>
    <w:rsid w:val="00254D60"/>
    <w:rsid w:val="00254D75"/>
    <w:rsid w:val="002553DE"/>
    <w:rsid w:val="00255432"/>
    <w:rsid w:val="0025583B"/>
    <w:rsid w:val="0025590E"/>
    <w:rsid w:val="002559D5"/>
    <w:rsid w:val="00255D5B"/>
    <w:rsid w:val="00256281"/>
    <w:rsid w:val="002563EA"/>
    <w:rsid w:val="002565DB"/>
    <w:rsid w:val="00256834"/>
    <w:rsid w:val="002570CA"/>
    <w:rsid w:val="00257280"/>
    <w:rsid w:val="002579FE"/>
    <w:rsid w:val="00257A36"/>
    <w:rsid w:val="00257A59"/>
    <w:rsid w:val="00257C69"/>
    <w:rsid w:val="002601B6"/>
    <w:rsid w:val="0026038D"/>
    <w:rsid w:val="002605CA"/>
    <w:rsid w:val="0026082D"/>
    <w:rsid w:val="00260B29"/>
    <w:rsid w:val="00260FA1"/>
    <w:rsid w:val="00261ABA"/>
    <w:rsid w:val="00261BBB"/>
    <w:rsid w:val="002626E5"/>
    <w:rsid w:val="0026277B"/>
    <w:rsid w:val="002628CA"/>
    <w:rsid w:val="0026300F"/>
    <w:rsid w:val="0026311C"/>
    <w:rsid w:val="0026351E"/>
    <w:rsid w:val="00263766"/>
    <w:rsid w:val="00263A0A"/>
    <w:rsid w:val="00263B7D"/>
    <w:rsid w:val="00263E75"/>
    <w:rsid w:val="00264979"/>
    <w:rsid w:val="002649F7"/>
    <w:rsid w:val="00264B3D"/>
    <w:rsid w:val="00264C63"/>
    <w:rsid w:val="00264D42"/>
    <w:rsid w:val="0026514E"/>
    <w:rsid w:val="002651BD"/>
    <w:rsid w:val="0026668C"/>
    <w:rsid w:val="00266AC1"/>
    <w:rsid w:val="00266E0D"/>
    <w:rsid w:val="00267104"/>
    <w:rsid w:val="0026742D"/>
    <w:rsid w:val="00267624"/>
    <w:rsid w:val="00267A2E"/>
    <w:rsid w:val="00270471"/>
    <w:rsid w:val="002704B1"/>
    <w:rsid w:val="0027071A"/>
    <w:rsid w:val="00271045"/>
    <w:rsid w:val="002713B6"/>
    <w:rsid w:val="00271501"/>
    <w:rsid w:val="00271718"/>
    <w:rsid w:val="0027178C"/>
    <w:rsid w:val="0027190A"/>
    <w:rsid w:val="002719FA"/>
    <w:rsid w:val="00271EB3"/>
    <w:rsid w:val="0027217E"/>
    <w:rsid w:val="002722C1"/>
    <w:rsid w:val="00272668"/>
    <w:rsid w:val="00272C0C"/>
    <w:rsid w:val="00273228"/>
    <w:rsid w:val="0027330B"/>
    <w:rsid w:val="00273E1D"/>
    <w:rsid w:val="00273E3B"/>
    <w:rsid w:val="00273F5E"/>
    <w:rsid w:val="0027405A"/>
    <w:rsid w:val="0027444D"/>
    <w:rsid w:val="0027448C"/>
    <w:rsid w:val="00274CDA"/>
    <w:rsid w:val="00274DD4"/>
    <w:rsid w:val="00275460"/>
    <w:rsid w:val="00275721"/>
    <w:rsid w:val="002758AE"/>
    <w:rsid w:val="00275F0C"/>
    <w:rsid w:val="00275FF4"/>
    <w:rsid w:val="0027605D"/>
    <w:rsid w:val="00276340"/>
    <w:rsid w:val="00276705"/>
    <w:rsid w:val="00276895"/>
    <w:rsid w:val="002768DE"/>
    <w:rsid w:val="00276DF5"/>
    <w:rsid w:val="0027706F"/>
    <w:rsid w:val="0027734C"/>
    <w:rsid w:val="00277374"/>
    <w:rsid w:val="0027745F"/>
    <w:rsid w:val="00277808"/>
    <w:rsid w:val="00277AAC"/>
    <w:rsid w:val="00277FBE"/>
    <w:rsid w:val="002802C8"/>
    <w:rsid w:val="002803AD"/>
    <w:rsid w:val="002804AF"/>
    <w:rsid w:val="002804F0"/>
    <w:rsid w:val="00280556"/>
    <w:rsid w:val="00280A04"/>
    <w:rsid w:val="00280B7D"/>
    <w:rsid w:val="00281115"/>
    <w:rsid w:val="00281168"/>
    <w:rsid w:val="0028116D"/>
    <w:rsid w:val="002811C3"/>
    <w:rsid w:val="00281428"/>
    <w:rsid w:val="00281516"/>
    <w:rsid w:val="00281E91"/>
    <w:rsid w:val="00282052"/>
    <w:rsid w:val="002827E6"/>
    <w:rsid w:val="00282B04"/>
    <w:rsid w:val="00282B5B"/>
    <w:rsid w:val="00282C2E"/>
    <w:rsid w:val="002830EA"/>
    <w:rsid w:val="0028311F"/>
    <w:rsid w:val="00283536"/>
    <w:rsid w:val="0028394C"/>
    <w:rsid w:val="00283AAD"/>
    <w:rsid w:val="00283C7B"/>
    <w:rsid w:val="00283F82"/>
    <w:rsid w:val="00284439"/>
    <w:rsid w:val="00284612"/>
    <w:rsid w:val="00284A40"/>
    <w:rsid w:val="00284E49"/>
    <w:rsid w:val="00285003"/>
    <w:rsid w:val="002850D6"/>
    <w:rsid w:val="00285183"/>
    <w:rsid w:val="0028519E"/>
    <w:rsid w:val="00285222"/>
    <w:rsid w:val="00285465"/>
    <w:rsid w:val="002856A5"/>
    <w:rsid w:val="0028583C"/>
    <w:rsid w:val="002858DB"/>
    <w:rsid w:val="00285DE4"/>
    <w:rsid w:val="00285E7B"/>
    <w:rsid w:val="00285EF3"/>
    <w:rsid w:val="00286DFE"/>
    <w:rsid w:val="00286E29"/>
    <w:rsid w:val="00286ECB"/>
    <w:rsid w:val="002872ED"/>
    <w:rsid w:val="00287331"/>
    <w:rsid w:val="002874D1"/>
    <w:rsid w:val="00287572"/>
    <w:rsid w:val="0028776F"/>
    <w:rsid w:val="00287786"/>
    <w:rsid w:val="00287EB7"/>
    <w:rsid w:val="0029006B"/>
    <w:rsid w:val="00290072"/>
    <w:rsid w:val="002905C2"/>
    <w:rsid w:val="002905CB"/>
    <w:rsid w:val="0029090D"/>
    <w:rsid w:val="00290B64"/>
    <w:rsid w:val="00290BC9"/>
    <w:rsid w:val="00291213"/>
    <w:rsid w:val="0029127B"/>
    <w:rsid w:val="002913C4"/>
    <w:rsid w:val="002916D2"/>
    <w:rsid w:val="00291774"/>
    <w:rsid w:val="00291BA3"/>
    <w:rsid w:val="00292024"/>
    <w:rsid w:val="00292092"/>
    <w:rsid w:val="00292282"/>
    <w:rsid w:val="00292353"/>
    <w:rsid w:val="002924DC"/>
    <w:rsid w:val="002925F4"/>
    <w:rsid w:val="002926BC"/>
    <w:rsid w:val="002927D6"/>
    <w:rsid w:val="00292997"/>
    <w:rsid w:val="00292B0C"/>
    <w:rsid w:val="00292FF0"/>
    <w:rsid w:val="00293051"/>
    <w:rsid w:val="0029335D"/>
    <w:rsid w:val="00293388"/>
    <w:rsid w:val="002933AF"/>
    <w:rsid w:val="002938A6"/>
    <w:rsid w:val="002938AA"/>
    <w:rsid w:val="00294049"/>
    <w:rsid w:val="0029418C"/>
    <w:rsid w:val="0029438D"/>
    <w:rsid w:val="002943FB"/>
    <w:rsid w:val="00294703"/>
    <w:rsid w:val="002948FC"/>
    <w:rsid w:val="00294A01"/>
    <w:rsid w:val="00294E3F"/>
    <w:rsid w:val="00294EAF"/>
    <w:rsid w:val="00295AF2"/>
    <w:rsid w:val="00295C91"/>
    <w:rsid w:val="00295DF4"/>
    <w:rsid w:val="00295FAD"/>
    <w:rsid w:val="00296287"/>
    <w:rsid w:val="00296D4A"/>
    <w:rsid w:val="00296F7E"/>
    <w:rsid w:val="00296FF8"/>
    <w:rsid w:val="00297151"/>
    <w:rsid w:val="002975A7"/>
    <w:rsid w:val="00297C7E"/>
    <w:rsid w:val="00297ECC"/>
    <w:rsid w:val="002A01A9"/>
    <w:rsid w:val="002A0768"/>
    <w:rsid w:val="002A08BB"/>
    <w:rsid w:val="002A0928"/>
    <w:rsid w:val="002A0C24"/>
    <w:rsid w:val="002A1627"/>
    <w:rsid w:val="002A165B"/>
    <w:rsid w:val="002A184F"/>
    <w:rsid w:val="002A1DDE"/>
    <w:rsid w:val="002A221A"/>
    <w:rsid w:val="002A24DF"/>
    <w:rsid w:val="002A24EE"/>
    <w:rsid w:val="002A27C2"/>
    <w:rsid w:val="002A2DA1"/>
    <w:rsid w:val="002A2F8E"/>
    <w:rsid w:val="002A2FCE"/>
    <w:rsid w:val="002A3425"/>
    <w:rsid w:val="002A385D"/>
    <w:rsid w:val="002A3868"/>
    <w:rsid w:val="002A39A5"/>
    <w:rsid w:val="002A3B6C"/>
    <w:rsid w:val="002A3C47"/>
    <w:rsid w:val="002A3CC9"/>
    <w:rsid w:val="002A3D88"/>
    <w:rsid w:val="002A3F14"/>
    <w:rsid w:val="002A3FD6"/>
    <w:rsid w:val="002A4280"/>
    <w:rsid w:val="002A43CD"/>
    <w:rsid w:val="002A44C4"/>
    <w:rsid w:val="002A4743"/>
    <w:rsid w:val="002A479B"/>
    <w:rsid w:val="002A4989"/>
    <w:rsid w:val="002A4D1A"/>
    <w:rsid w:val="002A4FC2"/>
    <w:rsid w:val="002A503A"/>
    <w:rsid w:val="002A50A7"/>
    <w:rsid w:val="002A512B"/>
    <w:rsid w:val="002A5567"/>
    <w:rsid w:val="002A5848"/>
    <w:rsid w:val="002A6326"/>
    <w:rsid w:val="002A6435"/>
    <w:rsid w:val="002A67FB"/>
    <w:rsid w:val="002A6E62"/>
    <w:rsid w:val="002A71FE"/>
    <w:rsid w:val="002A74E2"/>
    <w:rsid w:val="002A764A"/>
    <w:rsid w:val="002A77AA"/>
    <w:rsid w:val="002A7F2C"/>
    <w:rsid w:val="002B039A"/>
    <w:rsid w:val="002B03A9"/>
    <w:rsid w:val="002B0426"/>
    <w:rsid w:val="002B0612"/>
    <w:rsid w:val="002B099F"/>
    <w:rsid w:val="002B0A34"/>
    <w:rsid w:val="002B0B6B"/>
    <w:rsid w:val="002B0C10"/>
    <w:rsid w:val="002B1462"/>
    <w:rsid w:val="002B14CF"/>
    <w:rsid w:val="002B169F"/>
    <w:rsid w:val="002B194D"/>
    <w:rsid w:val="002B19C5"/>
    <w:rsid w:val="002B1D25"/>
    <w:rsid w:val="002B2009"/>
    <w:rsid w:val="002B20E6"/>
    <w:rsid w:val="002B210B"/>
    <w:rsid w:val="002B2425"/>
    <w:rsid w:val="002B24A0"/>
    <w:rsid w:val="002B24B6"/>
    <w:rsid w:val="002B24F4"/>
    <w:rsid w:val="002B26A7"/>
    <w:rsid w:val="002B288A"/>
    <w:rsid w:val="002B33D4"/>
    <w:rsid w:val="002B363F"/>
    <w:rsid w:val="002B376D"/>
    <w:rsid w:val="002B3A6D"/>
    <w:rsid w:val="002B3ABB"/>
    <w:rsid w:val="002B42A3"/>
    <w:rsid w:val="002B463D"/>
    <w:rsid w:val="002B46ED"/>
    <w:rsid w:val="002B4851"/>
    <w:rsid w:val="002B4976"/>
    <w:rsid w:val="002B5211"/>
    <w:rsid w:val="002B5605"/>
    <w:rsid w:val="002B5921"/>
    <w:rsid w:val="002B5A64"/>
    <w:rsid w:val="002B5D73"/>
    <w:rsid w:val="002B5EC4"/>
    <w:rsid w:val="002B5FB2"/>
    <w:rsid w:val="002B6065"/>
    <w:rsid w:val="002B6252"/>
    <w:rsid w:val="002B64B4"/>
    <w:rsid w:val="002B6643"/>
    <w:rsid w:val="002B6697"/>
    <w:rsid w:val="002B788D"/>
    <w:rsid w:val="002B7AB1"/>
    <w:rsid w:val="002B7F84"/>
    <w:rsid w:val="002C06A2"/>
    <w:rsid w:val="002C0ACE"/>
    <w:rsid w:val="002C0CB9"/>
    <w:rsid w:val="002C0CDD"/>
    <w:rsid w:val="002C0EB8"/>
    <w:rsid w:val="002C11FE"/>
    <w:rsid w:val="002C132E"/>
    <w:rsid w:val="002C1371"/>
    <w:rsid w:val="002C167D"/>
    <w:rsid w:val="002C16B8"/>
    <w:rsid w:val="002C1760"/>
    <w:rsid w:val="002C19FE"/>
    <w:rsid w:val="002C1A71"/>
    <w:rsid w:val="002C1BEE"/>
    <w:rsid w:val="002C1D0D"/>
    <w:rsid w:val="002C23B5"/>
    <w:rsid w:val="002C2500"/>
    <w:rsid w:val="002C2847"/>
    <w:rsid w:val="002C2D6F"/>
    <w:rsid w:val="002C2D7F"/>
    <w:rsid w:val="002C2E41"/>
    <w:rsid w:val="002C2E4D"/>
    <w:rsid w:val="002C2E5C"/>
    <w:rsid w:val="002C3449"/>
    <w:rsid w:val="002C34C6"/>
    <w:rsid w:val="002C3677"/>
    <w:rsid w:val="002C36E5"/>
    <w:rsid w:val="002C3CBB"/>
    <w:rsid w:val="002C4099"/>
    <w:rsid w:val="002C4126"/>
    <w:rsid w:val="002C4201"/>
    <w:rsid w:val="002C4775"/>
    <w:rsid w:val="002C4BB3"/>
    <w:rsid w:val="002C50E1"/>
    <w:rsid w:val="002C5139"/>
    <w:rsid w:val="002C55A1"/>
    <w:rsid w:val="002C5AFA"/>
    <w:rsid w:val="002C5BE1"/>
    <w:rsid w:val="002C5EB8"/>
    <w:rsid w:val="002C6223"/>
    <w:rsid w:val="002C62AD"/>
    <w:rsid w:val="002C63E6"/>
    <w:rsid w:val="002C668A"/>
    <w:rsid w:val="002C66C7"/>
    <w:rsid w:val="002C6AFC"/>
    <w:rsid w:val="002C6F38"/>
    <w:rsid w:val="002C757D"/>
    <w:rsid w:val="002C7E75"/>
    <w:rsid w:val="002D0048"/>
    <w:rsid w:val="002D03C3"/>
    <w:rsid w:val="002D058A"/>
    <w:rsid w:val="002D09DC"/>
    <w:rsid w:val="002D0B3A"/>
    <w:rsid w:val="002D0D09"/>
    <w:rsid w:val="002D0DBF"/>
    <w:rsid w:val="002D130D"/>
    <w:rsid w:val="002D1386"/>
    <w:rsid w:val="002D173F"/>
    <w:rsid w:val="002D1863"/>
    <w:rsid w:val="002D1B20"/>
    <w:rsid w:val="002D1EDB"/>
    <w:rsid w:val="002D2642"/>
    <w:rsid w:val="002D28A8"/>
    <w:rsid w:val="002D2E94"/>
    <w:rsid w:val="002D393D"/>
    <w:rsid w:val="002D4214"/>
    <w:rsid w:val="002D424F"/>
    <w:rsid w:val="002D4780"/>
    <w:rsid w:val="002D47C4"/>
    <w:rsid w:val="002D49BB"/>
    <w:rsid w:val="002D4A2C"/>
    <w:rsid w:val="002D4B6D"/>
    <w:rsid w:val="002D4C19"/>
    <w:rsid w:val="002D531C"/>
    <w:rsid w:val="002D5F16"/>
    <w:rsid w:val="002D5FEB"/>
    <w:rsid w:val="002D611F"/>
    <w:rsid w:val="002D63F2"/>
    <w:rsid w:val="002D69D7"/>
    <w:rsid w:val="002D6C1E"/>
    <w:rsid w:val="002D769C"/>
    <w:rsid w:val="002D7A25"/>
    <w:rsid w:val="002D7C3C"/>
    <w:rsid w:val="002D7CED"/>
    <w:rsid w:val="002E000F"/>
    <w:rsid w:val="002E03F3"/>
    <w:rsid w:val="002E0472"/>
    <w:rsid w:val="002E0A90"/>
    <w:rsid w:val="002E1475"/>
    <w:rsid w:val="002E1A1D"/>
    <w:rsid w:val="002E1B82"/>
    <w:rsid w:val="002E2344"/>
    <w:rsid w:val="002E2497"/>
    <w:rsid w:val="002E2542"/>
    <w:rsid w:val="002E268B"/>
    <w:rsid w:val="002E29DE"/>
    <w:rsid w:val="002E29E3"/>
    <w:rsid w:val="002E3311"/>
    <w:rsid w:val="002E3464"/>
    <w:rsid w:val="002E35B2"/>
    <w:rsid w:val="002E3986"/>
    <w:rsid w:val="002E3D3C"/>
    <w:rsid w:val="002E4081"/>
    <w:rsid w:val="002E40A0"/>
    <w:rsid w:val="002E44BA"/>
    <w:rsid w:val="002E4C81"/>
    <w:rsid w:val="002E51B9"/>
    <w:rsid w:val="002E51C7"/>
    <w:rsid w:val="002E524F"/>
    <w:rsid w:val="002E538F"/>
    <w:rsid w:val="002E5B78"/>
    <w:rsid w:val="002E5FF5"/>
    <w:rsid w:val="002E63DD"/>
    <w:rsid w:val="002E6444"/>
    <w:rsid w:val="002E6B1C"/>
    <w:rsid w:val="002E6B8C"/>
    <w:rsid w:val="002E6C61"/>
    <w:rsid w:val="002E6DD4"/>
    <w:rsid w:val="002E707D"/>
    <w:rsid w:val="002E77F5"/>
    <w:rsid w:val="002E7A2E"/>
    <w:rsid w:val="002E7A41"/>
    <w:rsid w:val="002E7ABA"/>
    <w:rsid w:val="002E7BAC"/>
    <w:rsid w:val="002E7C0C"/>
    <w:rsid w:val="002F0463"/>
    <w:rsid w:val="002F0770"/>
    <w:rsid w:val="002F08DF"/>
    <w:rsid w:val="002F09AD"/>
    <w:rsid w:val="002F1336"/>
    <w:rsid w:val="002F146B"/>
    <w:rsid w:val="002F17DD"/>
    <w:rsid w:val="002F1B72"/>
    <w:rsid w:val="002F1D26"/>
    <w:rsid w:val="002F1FE2"/>
    <w:rsid w:val="002F2548"/>
    <w:rsid w:val="002F2EBD"/>
    <w:rsid w:val="002F32E4"/>
    <w:rsid w:val="002F3847"/>
    <w:rsid w:val="002F3873"/>
    <w:rsid w:val="002F3AE3"/>
    <w:rsid w:val="002F3F20"/>
    <w:rsid w:val="002F4AE6"/>
    <w:rsid w:val="002F50B2"/>
    <w:rsid w:val="002F5585"/>
    <w:rsid w:val="002F586E"/>
    <w:rsid w:val="002F62C2"/>
    <w:rsid w:val="002F665E"/>
    <w:rsid w:val="002F6866"/>
    <w:rsid w:val="002F6DF7"/>
    <w:rsid w:val="002F72D0"/>
    <w:rsid w:val="002F7310"/>
    <w:rsid w:val="002F74F3"/>
    <w:rsid w:val="002F7B1B"/>
    <w:rsid w:val="002F7C16"/>
    <w:rsid w:val="00300290"/>
    <w:rsid w:val="0030193A"/>
    <w:rsid w:val="00301E40"/>
    <w:rsid w:val="003020F5"/>
    <w:rsid w:val="0030246A"/>
    <w:rsid w:val="003024B0"/>
    <w:rsid w:val="0030254A"/>
    <w:rsid w:val="0030265E"/>
    <w:rsid w:val="00302C72"/>
    <w:rsid w:val="00303495"/>
    <w:rsid w:val="003037CE"/>
    <w:rsid w:val="00303A9A"/>
    <w:rsid w:val="00303E34"/>
    <w:rsid w:val="00303F11"/>
    <w:rsid w:val="00303F1D"/>
    <w:rsid w:val="0030464B"/>
    <w:rsid w:val="00304974"/>
    <w:rsid w:val="00304AD1"/>
    <w:rsid w:val="00304D39"/>
    <w:rsid w:val="00304D80"/>
    <w:rsid w:val="00305016"/>
    <w:rsid w:val="003057A2"/>
    <w:rsid w:val="00305936"/>
    <w:rsid w:val="003059CF"/>
    <w:rsid w:val="00306112"/>
    <w:rsid w:val="00306178"/>
    <w:rsid w:val="0030653A"/>
    <w:rsid w:val="003066CE"/>
    <w:rsid w:val="003067DD"/>
    <w:rsid w:val="003069BA"/>
    <w:rsid w:val="00306C70"/>
    <w:rsid w:val="00306E1D"/>
    <w:rsid w:val="003072B2"/>
    <w:rsid w:val="003076A5"/>
    <w:rsid w:val="00307771"/>
    <w:rsid w:val="0030786C"/>
    <w:rsid w:val="003078C1"/>
    <w:rsid w:val="00310641"/>
    <w:rsid w:val="003107F7"/>
    <w:rsid w:val="00310BBD"/>
    <w:rsid w:val="00310D14"/>
    <w:rsid w:val="00311840"/>
    <w:rsid w:val="00311883"/>
    <w:rsid w:val="0031193E"/>
    <w:rsid w:val="00311BF6"/>
    <w:rsid w:val="00311D5D"/>
    <w:rsid w:val="00312298"/>
    <w:rsid w:val="0031243C"/>
    <w:rsid w:val="00312681"/>
    <w:rsid w:val="00312687"/>
    <w:rsid w:val="00312D0A"/>
    <w:rsid w:val="00313246"/>
    <w:rsid w:val="0031361E"/>
    <w:rsid w:val="00313BC4"/>
    <w:rsid w:val="0031441E"/>
    <w:rsid w:val="00314921"/>
    <w:rsid w:val="00314CD3"/>
    <w:rsid w:val="00314CEA"/>
    <w:rsid w:val="0031505C"/>
    <w:rsid w:val="003150EF"/>
    <w:rsid w:val="003153C5"/>
    <w:rsid w:val="00315428"/>
    <w:rsid w:val="003159D6"/>
    <w:rsid w:val="00315DC6"/>
    <w:rsid w:val="00315E1B"/>
    <w:rsid w:val="00315FC1"/>
    <w:rsid w:val="0031618F"/>
    <w:rsid w:val="00316688"/>
    <w:rsid w:val="00316725"/>
    <w:rsid w:val="00316B38"/>
    <w:rsid w:val="00316C9B"/>
    <w:rsid w:val="00316CBA"/>
    <w:rsid w:val="00316DD4"/>
    <w:rsid w:val="00316E55"/>
    <w:rsid w:val="00317174"/>
    <w:rsid w:val="003178A2"/>
    <w:rsid w:val="003179A7"/>
    <w:rsid w:val="00317F5E"/>
    <w:rsid w:val="0032017C"/>
    <w:rsid w:val="00320323"/>
    <w:rsid w:val="00320CA6"/>
    <w:rsid w:val="00320D76"/>
    <w:rsid w:val="00320E5C"/>
    <w:rsid w:val="00320F43"/>
    <w:rsid w:val="00321483"/>
    <w:rsid w:val="0032173E"/>
    <w:rsid w:val="0032184B"/>
    <w:rsid w:val="003219AA"/>
    <w:rsid w:val="00321B61"/>
    <w:rsid w:val="00321C31"/>
    <w:rsid w:val="00321FFE"/>
    <w:rsid w:val="0032228D"/>
    <w:rsid w:val="003223A3"/>
    <w:rsid w:val="00322833"/>
    <w:rsid w:val="00322F26"/>
    <w:rsid w:val="00322F4A"/>
    <w:rsid w:val="0032337A"/>
    <w:rsid w:val="003233DE"/>
    <w:rsid w:val="00323528"/>
    <w:rsid w:val="00323A8B"/>
    <w:rsid w:val="00323B36"/>
    <w:rsid w:val="00324128"/>
    <w:rsid w:val="0032454A"/>
    <w:rsid w:val="0032456C"/>
    <w:rsid w:val="0032466B"/>
    <w:rsid w:val="00324951"/>
    <w:rsid w:val="0032538D"/>
    <w:rsid w:val="0032574A"/>
    <w:rsid w:val="00325876"/>
    <w:rsid w:val="0032587B"/>
    <w:rsid w:val="003259C5"/>
    <w:rsid w:val="00326068"/>
    <w:rsid w:val="00326197"/>
    <w:rsid w:val="0032745A"/>
    <w:rsid w:val="003274F9"/>
    <w:rsid w:val="00327518"/>
    <w:rsid w:val="00327576"/>
    <w:rsid w:val="003275E7"/>
    <w:rsid w:val="00327B44"/>
    <w:rsid w:val="00327B7E"/>
    <w:rsid w:val="00327F96"/>
    <w:rsid w:val="00330948"/>
    <w:rsid w:val="003312EB"/>
    <w:rsid w:val="003314BC"/>
    <w:rsid w:val="00331639"/>
    <w:rsid w:val="00331700"/>
    <w:rsid w:val="00331C63"/>
    <w:rsid w:val="00331CC4"/>
    <w:rsid w:val="00331E87"/>
    <w:rsid w:val="0033239E"/>
    <w:rsid w:val="00332D93"/>
    <w:rsid w:val="003330EB"/>
    <w:rsid w:val="00333149"/>
    <w:rsid w:val="00333310"/>
    <w:rsid w:val="003334C3"/>
    <w:rsid w:val="00333A95"/>
    <w:rsid w:val="00333E6D"/>
    <w:rsid w:val="0033412F"/>
    <w:rsid w:val="00334449"/>
    <w:rsid w:val="00334471"/>
    <w:rsid w:val="00334F27"/>
    <w:rsid w:val="003353CD"/>
    <w:rsid w:val="003357A7"/>
    <w:rsid w:val="003359CC"/>
    <w:rsid w:val="003360D3"/>
    <w:rsid w:val="003363F8"/>
    <w:rsid w:val="00336605"/>
    <w:rsid w:val="00336B79"/>
    <w:rsid w:val="00336C14"/>
    <w:rsid w:val="00336DCC"/>
    <w:rsid w:val="00336ED7"/>
    <w:rsid w:val="0033770D"/>
    <w:rsid w:val="00337926"/>
    <w:rsid w:val="0034099A"/>
    <w:rsid w:val="003409B1"/>
    <w:rsid w:val="00340A36"/>
    <w:rsid w:val="00340CE3"/>
    <w:rsid w:val="0034100A"/>
    <w:rsid w:val="003414F2"/>
    <w:rsid w:val="003415C6"/>
    <w:rsid w:val="003415FD"/>
    <w:rsid w:val="003425B3"/>
    <w:rsid w:val="003428A9"/>
    <w:rsid w:val="003429F0"/>
    <w:rsid w:val="00342C24"/>
    <w:rsid w:val="00342C7B"/>
    <w:rsid w:val="0034311D"/>
    <w:rsid w:val="003433A2"/>
    <w:rsid w:val="00343555"/>
    <w:rsid w:val="00343802"/>
    <w:rsid w:val="00343901"/>
    <w:rsid w:val="00343E34"/>
    <w:rsid w:val="003441EA"/>
    <w:rsid w:val="00344219"/>
    <w:rsid w:val="00344962"/>
    <w:rsid w:val="003449B3"/>
    <w:rsid w:val="003450BD"/>
    <w:rsid w:val="003450D2"/>
    <w:rsid w:val="00345436"/>
    <w:rsid w:val="00345D46"/>
    <w:rsid w:val="003464BE"/>
    <w:rsid w:val="003465F1"/>
    <w:rsid w:val="003466C0"/>
    <w:rsid w:val="00346701"/>
    <w:rsid w:val="00346B39"/>
    <w:rsid w:val="00346C4A"/>
    <w:rsid w:val="003470A0"/>
    <w:rsid w:val="00347424"/>
    <w:rsid w:val="0034766B"/>
    <w:rsid w:val="00347B1D"/>
    <w:rsid w:val="00350973"/>
    <w:rsid w:val="0035097A"/>
    <w:rsid w:val="00350AC1"/>
    <w:rsid w:val="00350ECF"/>
    <w:rsid w:val="00350FCC"/>
    <w:rsid w:val="00351B68"/>
    <w:rsid w:val="00351CBE"/>
    <w:rsid w:val="003520E7"/>
    <w:rsid w:val="003523F0"/>
    <w:rsid w:val="00352520"/>
    <w:rsid w:val="00352AB3"/>
    <w:rsid w:val="00353544"/>
    <w:rsid w:val="003537B6"/>
    <w:rsid w:val="003540A4"/>
    <w:rsid w:val="00354812"/>
    <w:rsid w:val="00354ADF"/>
    <w:rsid w:val="00354BD1"/>
    <w:rsid w:val="00354FFB"/>
    <w:rsid w:val="00355579"/>
    <w:rsid w:val="00355593"/>
    <w:rsid w:val="00355766"/>
    <w:rsid w:val="0035585A"/>
    <w:rsid w:val="00355B3F"/>
    <w:rsid w:val="0035610D"/>
    <w:rsid w:val="0035620D"/>
    <w:rsid w:val="003562D5"/>
    <w:rsid w:val="00356304"/>
    <w:rsid w:val="003565A3"/>
    <w:rsid w:val="00356633"/>
    <w:rsid w:val="0035676B"/>
    <w:rsid w:val="00356A18"/>
    <w:rsid w:val="00356B2B"/>
    <w:rsid w:val="00356BBA"/>
    <w:rsid w:val="00356C01"/>
    <w:rsid w:val="00356FA4"/>
    <w:rsid w:val="00357629"/>
    <w:rsid w:val="00357808"/>
    <w:rsid w:val="00357873"/>
    <w:rsid w:val="00357D71"/>
    <w:rsid w:val="00357DA0"/>
    <w:rsid w:val="00360121"/>
    <w:rsid w:val="00360148"/>
    <w:rsid w:val="003604F9"/>
    <w:rsid w:val="003605C2"/>
    <w:rsid w:val="00360953"/>
    <w:rsid w:val="00360B5E"/>
    <w:rsid w:val="00360B64"/>
    <w:rsid w:val="00360CEC"/>
    <w:rsid w:val="00360E4E"/>
    <w:rsid w:val="00360F4E"/>
    <w:rsid w:val="00361BBD"/>
    <w:rsid w:val="00362600"/>
    <w:rsid w:val="00362FF4"/>
    <w:rsid w:val="00363174"/>
    <w:rsid w:val="003631B5"/>
    <w:rsid w:val="0036340E"/>
    <w:rsid w:val="003637B5"/>
    <w:rsid w:val="00363C88"/>
    <w:rsid w:val="00364063"/>
    <w:rsid w:val="0036445C"/>
    <w:rsid w:val="00364D29"/>
    <w:rsid w:val="00364F16"/>
    <w:rsid w:val="003651FE"/>
    <w:rsid w:val="0036524D"/>
    <w:rsid w:val="0036537D"/>
    <w:rsid w:val="00365535"/>
    <w:rsid w:val="0036587A"/>
    <w:rsid w:val="003658CB"/>
    <w:rsid w:val="00365928"/>
    <w:rsid w:val="00365999"/>
    <w:rsid w:val="00365C0B"/>
    <w:rsid w:val="00365C83"/>
    <w:rsid w:val="0036634E"/>
    <w:rsid w:val="003665F0"/>
    <w:rsid w:val="0036673A"/>
    <w:rsid w:val="00366BD5"/>
    <w:rsid w:val="0036702A"/>
    <w:rsid w:val="003678CA"/>
    <w:rsid w:val="00367CF4"/>
    <w:rsid w:val="00367DBE"/>
    <w:rsid w:val="00370082"/>
    <w:rsid w:val="003705F4"/>
    <w:rsid w:val="00370984"/>
    <w:rsid w:val="003709B0"/>
    <w:rsid w:val="00370AAA"/>
    <w:rsid w:val="00371155"/>
    <w:rsid w:val="00371239"/>
    <w:rsid w:val="00371380"/>
    <w:rsid w:val="00371430"/>
    <w:rsid w:val="00371773"/>
    <w:rsid w:val="0037353B"/>
    <w:rsid w:val="0037364F"/>
    <w:rsid w:val="003737A8"/>
    <w:rsid w:val="00373824"/>
    <w:rsid w:val="0037389A"/>
    <w:rsid w:val="0037402A"/>
    <w:rsid w:val="003740FA"/>
    <w:rsid w:val="003741F7"/>
    <w:rsid w:val="00374612"/>
    <w:rsid w:val="00374974"/>
    <w:rsid w:val="00374A3F"/>
    <w:rsid w:val="00374E12"/>
    <w:rsid w:val="00374E6E"/>
    <w:rsid w:val="00374F49"/>
    <w:rsid w:val="00374F78"/>
    <w:rsid w:val="003751D0"/>
    <w:rsid w:val="0037557E"/>
    <w:rsid w:val="003756B0"/>
    <w:rsid w:val="00375F0D"/>
    <w:rsid w:val="00375F77"/>
    <w:rsid w:val="00375F81"/>
    <w:rsid w:val="00376114"/>
    <w:rsid w:val="00376869"/>
    <w:rsid w:val="00376E1D"/>
    <w:rsid w:val="00376E5E"/>
    <w:rsid w:val="0037737B"/>
    <w:rsid w:val="003773C0"/>
    <w:rsid w:val="0037749C"/>
    <w:rsid w:val="00377A78"/>
    <w:rsid w:val="0038002E"/>
    <w:rsid w:val="00380350"/>
    <w:rsid w:val="00380922"/>
    <w:rsid w:val="003809A9"/>
    <w:rsid w:val="00380EEB"/>
    <w:rsid w:val="0038108E"/>
    <w:rsid w:val="003810C4"/>
    <w:rsid w:val="003812C3"/>
    <w:rsid w:val="00381698"/>
    <w:rsid w:val="00381A4B"/>
    <w:rsid w:val="00381BBE"/>
    <w:rsid w:val="00382239"/>
    <w:rsid w:val="00382642"/>
    <w:rsid w:val="0038275F"/>
    <w:rsid w:val="00382770"/>
    <w:rsid w:val="00382903"/>
    <w:rsid w:val="00382B16"/>
    <w:rsid w:val="00383069"/>
    <w:rsid w:val="003834A2"/>
    <w:rsid w:val="003835D4"/>
    <w:rsid w:val="00383833"/>
    <w:rsid w:val="003838DE"/>
    <w:rsid w:val="00383978"/>
    <w:rsid w:val="00383B3E"/>
    <w:rsid w:val="00384069"/>
    <w:rsid w:val="003841BC"/>
    <w:rsid w:val="00384323"/>
    <w:rsid w:val="003843C9"/>
    <w:rsid w:val="003843F2"/>
    <w:rsid w:val="003846FF"/>
    <w:rsid w:val="003850BB"/>
    <w:rsid w:val="00385203"/>
    <w:rsid w:val="0038538D"/>
    <w:rsid w:val="003854B1"/>
    <w:rsid w:val="003855F2"/>
    <w:rsid w:val="0038561F"/>
    <w:rsid w:val="00385697"/>
    <w:rsid w:val="003858ED"/>
    <w:rsid w:val="00385912"/>
    <w:rsid w:val="00385930"/>
    <w:rsid w:val="00385AD4"/>
    <w:rsid w:val="00385AE1"/>
    <w:rsid w:val="00385DEF"/>
    <w:rsid w:val="00386002"/>
    <w:rsid w:val="0038639A"/>
    <w:rsid w:val="00386D1C"/>
    <w:rsid w:val="00386E70"/>
    <w:rsid w:val="00386E8D"/>
    <w:rsid w:val="00387242"/>
    <w:rsid w:val="003872A3"/>
    <w:rsid w:val="0038756B"/>
    <w:rsid w:val="003877D1"/>
    <w:rsid w:val="00387924"/>
    <w:rsid w:val="003879BC"/>
    <w:rsid w:val="00387D63"/>
    <w:rsid w:val="00387E3D"/>
    <w:rsid w:val="00390538"/>
    <w:rsid w:val="00390990"/>
    <w:rsid w:val="00390C42"/>
    <w:rsid w:val="00390E95"/>
    <w:rsid w:val="00391347"/>
    <w:rsid w:val="00391601"/>
    <w:rsid w:val="00391D31"/>
    <w:rsid w:val="00391D49"/>
    <w:rsid w:val="00392159"/>
    <w:rsid w:val="00392809"/>
    <w:rsid w:val="00392CAB"/>
    <w:rsid w:val="00392D54"/>
    <w:rsid w:val="00392DE4"/>
    <w:rsid w:val="0039330C"/>
    <w:rsid w:val="0039384D"/>
    <w:rsid w:val="003939F4"/>
    <w:rsid w:val="00393A2D"/>
    <w:rsid w:val="00393DDB"/>
    <w:rsid w:val="00394428"/>
    <w:rsid w:val="0039477C"/>
    <w:rsid w:val="00394D97"/>
    <w:rsid w:val="0039518C"/>
    <w:rsid w:val="00395632"/>
    <w:rsid w:val="00395780"/>
    <w:rsid w:val="00395B84"/>
    <w:rsid w:val="00395C23"/>
    <w:rsid w:val="00395CF7"/>
    <w:rsid w:val="00395D2A"/>
    <w:rsid w:val="00395D7E"/>
    <w:rsid w:val="00395FEE"/>
    <w:rsid w:val="00395FF3"/>
    <w:rsid w:val="0039625D"/>
    <w:rsid w:val="00396AB5"/>
    <w:rsid w:val="00396B37"/>
    <w:rsid w:val="00396E5B"/>
    <w:rsid w:val="00396FD9"/>
    <w:rsid w:val="003971B9"/>
    <w:rsid w:val="00397244"/>
    <w:rsid w:val="00397307"/>
    <w:rsid w:val="003973B7"/>
    <w:rsid w:val="00397414"/>
    <w:rsid w:val="00397527"/>
    <w:rsid w:val="0039789F"/>
    <w:rsid w:val="003A0196"/>
    <w:rsid w:val="003A01BC"/>
    <w:rsid w:val="003A0B73"/>
    <w:rsid w:val="003A0EC2"/>
    <w:rsid w:val="003A125B"/>
    <w:rsid w:val="003A157C"/>
    <w:rsid w:val="003A195A"/>
    <w:rsid w:val="003A19F3"/>
    <w:rsid w:val="003A1A01"/>
    <w:rsid w:val="003A1AAC"/>
    <w:rsid w:val="003A1C8A"/>
    <w:rsid w:val="003A1E6E"/>
    <w:rsid w:val="003A20AC"/>
    <w:rsid w:val="003A249E"/>
    <w:rsid w:val="003A2645"/>
    <w:rsid w:val="003A26BB"/>
    <w:rsid w:val="003A2759"/>
    <w:rsid w:val="003A2D43"/>
    <w:rsid w:val="003A2E4F"/>
    <w:rsid w:val="003A2F2C"/>
    <w:rsid w:val="003A2F5C"/>
    <w:rsid w:val="003A31C3"/>
    <w:rsid w:val="003A3452"/>
    <w:rsid w:val="003A38B2"/>
    <w:rsid w:val="003A38CD"/>
    <w:rsid w:val="003A3A49"/>
    <w:rsid w:val="003A4008"/>
    <w:rsid w:val="003A4211"/>
    <w:rsid w:val="003A426E"/>
    <w:rsid w:val="003A4438"/>
    <w:rsid w:val="003A4B4C"/>
    <w:rsid w:val="003A4BE1"/>
    <w:rsid w:val="003A5013"/>
    <w:rsid w:val="003A5078"/>
    <w:rsid w:val="003A5AEA"/>
    <w:rsid w:val="003A5B54"/>
    <w:rsid w:val="003A62DD"/>
    <w:rsid w:val="003A656B"/>
    <w:rsid w:val="003A6581"/>
    <w:rsid w:val="003A670A"/>
    <w:rsid w:val="003A6793"/>
    <w:rsid w:val="003A6D1E"/>
    <w:rsid w:val="003A775A"/>
    <w:rsid w:val="003A791F"/>
    <w:rsid w:val="003A7A96"/>
    <w:rsid w:val="003A7A9D"/>
    <w:rsid w:val="003A7C41"/>
    <w:rsid w:val="003A7F60"/>
    <w:rsid w:val="003B00A8"/>
    <w:rsid w:val="003B0120"/>
    <w:rsid w:val="003B01A3"/>
    <w:rsid w:val="003B05ED"/>
    <w:rsid w:val="003B0ABB"/>
    <w:rsid w:val="003B0D9E"/>
    <w:rsid w:val="003B0DAB"/>
    <w:rsid w:val="003B12FD"/>
    <w:rsid w:val="003B1773"/>
    <w:rsid w:val="003B18CD"/>
    <w:rsid w:val="003B1D72"/>
    <w:rsid w:val="003B213A"/>
    <w:rsid w:val="003B23EB"/>
    <w:rsid w:val="003B249C"/>
    <w:rsid w:val="003B2EE7"/>
    <w:rsid w:val="003B31A7"/>
    <w:rsid w:val="003B3549"/>
    <w:rsid w:val="003B3667"/>
    <w:rsid w:val="003B36E5"/>
    <w:rsid w:val="003B3B1F"/>
    <w:rsid w:val="003B3C74"/>
    <w:rsid w:val="003B43AD"/>
    <w:rsid w:val="003B4512"/>
    <w:rsid w:val="003B4637"/>
    <w:rsid w:val="003B48A2"/>
    <w:rsid w:val="003B4F6C"/>
    <w:rsid w:val="003B5270"/>
    <w:rsid w:val="003B5698"/>
    <w:rsid w:val="003B60F8"/>
    <w:rsid w:val="003B61A7"/>
    <w:rsid w:val="003B64A4"/>
    <w:rsid w:val="003B670A"/>
    <w:rsid w:val="003B678A"/>
    <w:rsid w:val="003B6D3B"/>
    <w:rsid w:val="003B73DF"/>
    <w:rsid w:val="003B74A6"/>
    <w:rsid w:val="003B78D8"/>
    <w:rsid w:val="003B7CFF"/>
    <w:rsid w:val="003C01E5"/>
    <w:rsid w:val="003C06AD"/>
    <w:rsid w:val="003C0FEC"/>
    <w:rsid w:val="003C1074"/>
    <w:rsid w:val="003C1590"/>
    <w:rsid w:val="003C15B8"/>
    <w:rsid w:val="003C1AA2"/>
    <w:rsid w:val="003C2004"/>
    <w:rsid w:val="003C2006"/>
    <w:rsid w:val="003C204C"/>
    <w:rsid w:val="003C265E"/>
    <w:rsid w:val="003C2AC8"/>
    <w:rsid w:val="003C2B6C"/>
    <w:rsid w:val="003C2E25"/>
    <w:rsid w:val="003C2F29"/>
    <w:rsid w:val="003C324C"/>
    <w:rsid w:val="003C3C28"/>
    <w:rsid w:val="003C3CF9"/>
    <w:rsid w:val="003C3F0D"/>
    <w:rsid w:val="003C3F54"/>
    <w:rsid w:val="003C419C"/>
    <w:rsid w:val="003C4681"/>
    <w:rsid w:val="003C4751"/>
    <w:rsid w:val="003C5050"/>
    <w:rsid w:val="003C572C"/>
    <w:rsid w:val="003C5D4F"/>
    <w:rsid w:val="003C5DA3"/>
    <w:rsid w:val="003C5DE6"/>
    <w:rsid w:val="003C5F38"/>
    <w:rsid w:val="003C6219"/>
    <w:rsid w:val="003C64AE"/>
    <w:rsid w:val="003C68EC"/>
    <w:rsid w:val="003C6B46"/>
    <w:rsid w:val="003C7438"/>
    <w:rsid w:val="003C7522"/>
    <w:rsid w:val="003C772E"/>
    <w:rsid w:val="003D0215"/>
    <w:rsid w:val="003D028F"/>
    <w:rsid w:val="003D0302"/>
    <w:rsid w:val="003D07BF"/>
    <w:rsid w:val="003D0BC8"/>
    <w:rsid w:val="003D11D6"/>
    <w:rsid w:val="003D132F"/>
    <w:rsid w:val="003D1539"/>
    <w:rsid w:val="003D17D7"/>
    <w:rsid w:val="003D17F9"/>
    <w:rsid w:val="003D18A6"/>
    <w:rsid w:val="003D26F9"/>
    <w:rsid w:val="003D2846"/>
    <w:rsid w:val="003D2D6D"/>
    <w:rsid w:val="003D2D88"/>
    <w:rsid w:val="003D2E92"/>
    <w:rsid w:val="003D2EE1"/>
    <w:rsid w:val="003D3835"/>
    <w:rsid w:val="003D3F4A"/>
    <w:rsid w:val="003D41EA"/>
    <w:rsid w:val="003D4389"/>
    <w:rsid w:val="003D4850"/>
    <w:rsid w:val="003D4BC8"/>
    <w:rsid w:val="003D4D09"/>
    <w:rsid w:val="003D4EB4"/>
    <w:rsid w:val="003D535A"/>
    <w:rsid w:val="003D5478"/>
    <w:rsid w:val="003D5CC4"/>
    <w:rsid w:val="003D5EB7"/>
    <w:rsid w:val="003D5EFD"/>
    <w:rsid w:val="003D63DE"/>
    <w:rsid w:val="003D68B1"/>
    <w:rsid w:val="003D6B6D"/>
    <w:rsid w:val="003D6C55"/>
    <w:rsid w:val="003D6EBE"/>
    <w:rsid w:val="003D7036"/>
    <w:rsid w:val="003D70BF"/>
    <w:rsid w:val="003D7336"/>
    <w:rsid w:val="003D7BCD"/>
    <w:rsid w:val="003D7E09"/>
    <w:rsid w:val="003D7F1A"/>
    <w:rsid w:val="003E01A8"/>
    <w:rsid w:val="003E056F"/>
    <w:rsid w:val="003E0896"/>
    <w:rsid w:val="003E0A81"/>
    <w:rsid w:val="003E0B0B"/>
    <w:rsid w:val="003E0C58"/>
    <w:rsid w:val="003E0C63"/>
    <w:rsid w:val="003E0C8B"/>
    <w:rsid w:val="003E0D28"/>
    <w:rsid w:val="003E0EC6"/>
    <w:rsid w:val="003E10B8"/>
    <w:rsid w:val="003E11C6"/>
    <w:rsid w:val="003E14B1"/>
    <w:rsid w:val="003E14D9"/>
    <w:rsid w:val="003E1672"/>
    <w:rsid w:val="003E1778"/>
    <w:rsid w:val="003E1E9D"/>
    <w:rsid w:val="003E20C1"/>
    <w:rsid w:val="003E2478"/>
    <w:rsid w:val="003E2779"/>
    <w:rsid w:val="003E2A4F"/>
    <w:rsid w:val="003E2C3C"/>
    <w:rsid w:val="003E2E01"/>
    <w:rsid w:val="003E3237"/>
    <w:rsid w:val="003E3248"/>
    <w:rsid w:val="003E35F2"/>
    <w:rsid w:val="003E3701"/>
    <w:rsid w:val="003E3971"/>
    <w:rsid w:val="003E39ED"/>
    <w:rsid w:val="003E46C3"/>
    <w:rsid w:val="003E4902"/>
    <w:rsid w:val="003E498C"/>
    <w:rsid w:val="003E4994"/>
    <w:rsid w:val="003E4EC5"/>
    <w:rsid w:val="003E5025"/>
    <w:rsid w:val="003E50AC"/>
    <w:rsid w:val="003E514A"/>
    <w:rsid w:val="003E5265"/>
    <w:rsid w:val="003E5ADD"/>
    <w:rsid w:val="003E63F3"/>
    <w:rsid w:val="003E6887"/>
    <w:rsid w:val="003E6B4A"/>
    <w:rsid w:val="003E6E78"/>
    <w:rsid w:val="003E7336"/>
    <w:rsid w:val="003E7928"/>
    <w:rsid w:val="003E7A50"/>
    <w:rsid w:val="003F0203"/>
    <w:rsid w:val="003F051A"/>
    <w:rsid w:val="003F08C7"/>
    <w:rsid w:val="003F090B"/>
    <w:rsid w:val="003F0955"/>
    <w:rsid w:val="003F0D1F"/>
    <w:rsid w:val="003F0E51"/>
    <w:rsid w:val="003F0EE5"/>
    <w:rsid w:val="003F1076"/>
    <w:rsid w:val="003F1203"/>
    <w:rsid w:val="003F1399"/>
    <w:rsid w:val="003F168E"/>
    <w:rsid w:val="003F1A43"/>
    <w:rsid w:val="003F1FD2"/>
    <w:rsid w:val="003F266B"/>
    <w:rsid w:val="003F2670"/>
    <w:rsid w:val="003F28F5"/>
    <w:rsid w:val="003F2A00"/>
    <w:rsid w:val="003F337B"/>
    <w:rsid w:val="003F3407"/>
    <w:rsid w:val="003F36A2"/>
    <w:rsid w:val="003F36E6"/>
    <w:rsid w:val="003F3FED"/>
    <w:rsid w:val="003F46C7"/>
    <w:rsid w:val="003F4996"/>
    <w:rsid w:val="003F526A"/>
    <w:rsid w:val="003F547E"/>
    <w:rsid w:val="003F5902"/>
    <w:rsid w:val="003F5AC0"/>
    <w:rsid w:val="003F5C0A"/>
    <w:rsid w:val="003F6198"/>
    <w:rsid w:val="003F645F"/>
    <w:rsid w:val="003F6535"/>
    <w:rsid w:val="003F6669"/>
    <w:rsid w:val="003F6735"/>
    <w:rsid w:val="003F6855"/>
    <w:rsid w:val="003F6AD2"/>
    <w:rsid w:val="003F6EF5"/>
    <w:rsid w:val="003F6FE1"/>
    <w:rsid w:val="003F73E2"/>
    <w:rsid w:val="003F76C7"/>
    <w:rsid w:val="003F7720"/>
    <w:rsid w:val="003F7BEC"/>
    <w:rsid w:val="003F7E1B"/>
    <w:rsid w:val="003F7FAB"/>
    <w:rsid w:val="004001F6"/>
    <w:rsid w:val="0040033F"/>
    <w:rsid w:val="00400732"/>
    <w:rsid w:val="00400BE6"/>
    <w:rsid w:val="00400D62"/>
    <w:rsid w:val="00400E81"/>
    <w:rsid w:val="00400EAB"/>
    <w:rsid w:val="00400F00"/>
    <w:rsid w:val="0040112C"/>
    <w:rsid w:val="00401276"/>
    <w:rsid w:val="00401B6E"/>
    <w:rsid w:val="00401BD6"/>
    <w:rsid w:val="00401E1A"/>
    <w:rsid w:val="004028FF"/>
    <w:rsid w:val="00402A15"/>
    <w:rsid w:val="00402C68"/>
    <w:rsid w:val="00402E45"/>
    <w:rsid w:val="00403097"/>
    <w:rsid w:val="00403450"/>
    <w:rsid w:val="004039E9"/>
    <w:rsid w:val="004041D5"/>
    <w:rsid w:val="00404C26"/>
    <w:rsid w:val="00404E91"/>
    <w:rsid w:val="00404F69"/>
    <w:rsid w:val="00404F8B"/>
    <w:rsid w:val="00405157"/>
    <w:rsid w:val="0040517D"/>
    <w:rsid w:val="004051DC"/>
    <w:rsid w:val="00405256"/>
    <w:rsid w:val="0040580A"/>
    <w:rsid w:val="004065E3"/>
    <w:rsid w:val="00406643"/>
    <w:rsid w:val="00406A9D"/>
    <w:rsid w:val="00406DC0"/>
    <w:rsid w:val="00407481"/>
    <w:rsid w:val="0040767E"/>
    <w:rsid w:val="00407872"/>
    <w:rsid w:val="00407894"/>
    <w:rsid w:val="0040794E"/>
    <w:rsid w:val="00407CAA"/>
    <w:rsid w:val="00410031"/>
    <w:rsid w:val="00410217"/>
    <w:rsid w:val="004103C9"/>
    <w:rsid w:val="00410486"/>
    <w:rsid w:val="0041078D"/>
    <w:rsid w:val="0041088C"/>
    <w:rsid w:val="00410BE8"/>
    <w:rsid w:val="004110C2"/>
    <w:rsid w:val="0041120C"/>
    <w:rsid w:val="00411211"/>
    <w:rsid w:val="0041121D"/>
    <w:rsid w:val="004115A2"/>
    <w:rsid w:val="004117E0"/>
    <w:rsid w:val="00411A30"/>
    <w:rsid w:val="00411CCC"/>
    <w:rsid w:val="0041236A"/>
    <w:rsid w:val="004126E2"/>
    <w:rsid w:val="004135D3"/>
    <w:rsid w:val="00413F42"/>
    <w:rsid w:val="00414121"/>
    <w:rsid w:val="0041426D"/>
    <w:rsid w:val="00414392"/>
    <w:rsid w:val="004143D8"/>
    <w:rsid w:val="00414554"/>
    <w:rsid w:val="004147C6"/>
    <w:rsid w:val="004148EB"/>
    <w:rsid w:val="00414B3B"/>
    <w:rsid w:val="00414B5A"/>
    <w:rsid w:val="00414BE1"/>
    <w:rsid w:val="00414EA6"/>
    <w:rsid w:val="00414F9C"/>
    <w:rsid w:val="004152D9"/>
    <w:rsid w:val="0041537D"/>
    <w:rsid w:val="0041553A"/>
    <w:rsid w:val="00415978"/>
    <w:rsid w:val="00415C81"/>
    <w:rsid w:val="004161C0"/>
    <w:rsid w:val="004166C9"/>
    <w:rsid w:val="00416731"/>
    <w:rsid w:val="004168F5"/>
    <w:rsid w:val="00416C0A"/>
    <w:rsid w:val="00417096"/>
    <w:rsid w:val="00417148"/>
    <w:rsid w:val="00417496"/>
    <w:rsid w:val="00417662"/>
    <w:rsid w:val="00417B27"/>
    <w:rsid w:val="00417E51"/>
    <w:rsid w:val="004200C4"/>
    <w:rsid w:val="0042034B"/>
    <w:rsid w:val="0042057F"/>
    <w:rsid w:val="00420680"/>
    <w:rsid w:val="0042085E"/>
    <w:rsid w:val="004209CC"/>
    <w:rsid w:val="00420D32"/>
    <w:rsid w:val="00420EBD"/>
    <w:rsid w:val="00421365"/>
    <w:rsid w:val="0042153D"/>
    <w:rsid w:val="00421662"/>
    <w:rsid w:val="0042193A"/>
    <w:rsid w:val="00421B51"/>
    <w:rsid w:val="00421CBE"/>
    <w:rsid w:val="00421F74"/>
    <w:rsid w:val="0042226F"/>
    <w:rsid w:val="004225CB"/>
    <w:rsid w:val="00422E1F"/>
    <w:rsid w:val="00422E7B"/>
    <w:rsid w:val="00422E9C"/>
    <w:rsid w:val="004237A6"/>
    <w:rsid w:val="00423A12"/>
    <w:rsid w:val="004244A6"/>
    <w:rsid w:val="0042465F"/>
    <w:rsid w:val="004246B5"/>
    <w:rsid w:val="004247ED"/>
    <w:rsid w:val="00424ED0"/>
    <w:rsid w:val="00424F1F"/>
    <w:rsid w:val="00425139"/>
    <w:rsid w:val="0042528C"/>
    <w:rsid w:val="00425319"/>
    <w:rsid w:val="00425336"/>
    <w:rsid w:val="00425705"/>
    <w:rsid w:val="0042631A"/>
    <w:rsid w:val="0042635B"/>
    <w:rsid w:val="004263F1"/>
    <w:rsid w:val="00426483"/>
    <w:rsid w:val="004265C0"/>
    <w:rsid w:val="004269C6"/>
    <w:rsid w:val="00426BD3"/>
    <w:rsid w:val="00426D02"/>
    <w:rsid w:val="00426F0C"/>
    <w:rsid w:val="004277E8"/>
    <w:rsid w:val="00427C12"/>
    <w:rsid w:val="00427D69"/>
    <w:rsid w:val="00430B12"/>
    <w:rsid w:val="00430F9E"/>
    <w:rsid w:val="004310A7"/>
    <w:rsid w:val="004312D8"/>
    <w:rsid w:val="00431754"/>
    <w:rsid w:val="00431823"/>
    <w:rsid w:val="0043199C"/>
    <w:rsid w:val="00431F30"/>
    <w:rsid w:val="0043223E"/>
    <w:rsid w:val="00432248"/>
    <w:rsid w:val="00432378"/>
    <w:rsid w:val="00432537"/>
    <w:rsid w:val="00432763"/>
    <w:rsid w:val="00432C99"/>
    <w:rsid w:val="00432ED3"/>
    <w:rsid w:val="0043362B"/>
    <w:rsid w:val="00433694"/>
    <w:rsid w:val="004336A8"/>
    <w:rsid w:val="004336BC"/>
    <w:rsid w:val="004336D3"/>
    <w:rsid w:val="0043375B"/>
    <w:rsid w:val="00433809"/>
    <w:rsid w:val="00433A5C"/>
    <w:rsid w:val="00433BB8"/>
    <w:rsid w:val="00433DF9"/>
    <w:rsid w:val="00434113"/>
    <w:rsid w:val="0043467B"/>
    <w:rsid w:val="00434C62"/>
    <w:rsid w:val="00434C6A"/>
    <w:rsid w:val="0043508C"/>
    <w:rsid w:val="004352C1"/>
    <w:rsid w:val="00435949"/>
    <w:rsid w:val="00435A64"/>
    <w:rsid w:val="00435A6C"/>
    <w:rsid w:val="00435C9E"/>
    <w:rsid w:val="00435CF9"/>
    <w:rsid w:val="0043622E"/>
    <w:rsid w:val="00436BCC"/>
    <w:rsid w:val="00436CF8"/>
    <w:rsid w:val="00436E75"/>
    <w:rsid w:val="00437043"/>
    <w:rsid w:val="0043763E"/>
    <w:rsid w:val="00437C21"/>
    <w:rsid w:val="00437D76"/>
    <w:rsid w:val="0044020D"/>
    <w:rsid w:val="004405D3"/>
    <w:rsid w:val="00440919"/>
    <w:rsid w:val="00440D65"/>
    <w:rsid w:val="00440F6E"/>
    <w:rsid w:val="00440F9B"/>
    <w:rsid w:val="0044165A"/>
    <w:rsid w:val="00441A09"/>
    <w:rsid w:val="00441D3C"/>
    <w:rsid w:val="00441D73"/>
    <w:rsid w:val="004423D8"/>
    <w:rsid w:val="004424CE"/>
    <w:rsid w:val="0044257B"/>
    <w:rsid w:val="004427D9"/>
    <w:rsid w:val="004427E1"/>
    <w:rsid w:val="0044284A"/>
    <w:rsid w:val="00442C3F"/>
    <w:rsid w:val="00442C66"/>
    <w:rsid w:val="00442D82"/>
    <w:rsid w:val="00442DE9"/>
    <w:rsid w:val="00442FC0"/>
    <w:rsid w:val="004435E6"/>
    <w:rsid w:val="0044385A"/>
    <w:rsid w:val="00443EAB"/>
    <w:rsid w:val="0044463F"/>
    <w:rsid w:val="00444B94"/>
    <w:rsid w:val="00445072"/>
    <w:rsid w:val="0044522A"/>
    <w:rsid w:val="00445D34"/>
    <w:rsid w:val="00445DCC"/>
    <w:rsid w:val="00445FCC"/>
    <w:rsid w:val="00446138"/>
    <w:rsid w:val="0044616F"/>
    <w:rsid w:val="0044651D"/>
    <w:rsid w:val="00446619"/>
    <w:rsid w:val="00446A9A"/>
    <w:rsid w:val="00446F8D"/>
    <w:rsid w:val="0044737A"/>
    <w:rsid w:val="004475FA"/>
    <w:rsid w:val="004479EB"/>
    <w:rsid w:val="00447E31"/>
    <w:rsid w:val="00447E8A"/>
    <w:rsid w:val="00447EA9"/>
    <w:rsid w:val="004506A4"/>
    <w:rsid w:val="00450909"/>
    <w:rsid w:val="00450D86"/>
    <w:rsid w:val="0045178B"/>
    <w:rsid w:val="004518DC"/>
    <w:rsid w:val="0045194E"/>
    <w:rsid w:val="004519C6"/>
    <w:rsid w:val="00451B07"/>
    <w:rsid w:val="00452015"/>
    <w:rsid w:val="004526A4"/>
    <w:rsid w:val="00452EA5"/>
    <w:rsid w:val="00453202"/>
    <w:rsid w:val="00453509"/>
    <w:rsid w:val="0045371C"/>
    <w:rsid w:val="00453923"/>
    <w:rsid w:val="00453A21"/>
    <w:rsid w:val="00453F84"/>
    <w:rsid w:val="00454088"/>
    <w:rsid w:val="00454117"/>
    <w:rsid w:val="0045438E"/>
    <w:rsid w:val="004547B2"/>
    <w:rsid w:val="00454B9B"/>
    <w:rsid w:val="004557FD"/>
    <w:rsid w:val="0045587D"/>
    <w:rsid w:val="00455983"/>
    <w:rsid w:val="00456147"/>
    <w:rsid w:val="004565DE"/>
    <w:rsid w:val="00456AE9"/>
    <w:rsid w:val="00456F98"/>
    <w:rsid w:val="00457858"/>
    <w:rsid w:val="004578E5"/>
    <w:rsid w:val="00460183"/>
    <w:rsid w:val="00460B0B"/>
    <w:rsid w:val="00461023"/>
    <w:rsid w:val="00461145"/>
    <w:rsid w:val="00461806"/>
    <w:rsid w:val="00461BBE"/>
    <w:rsid w:val="00461D96"/>
    <w:rsid w:val="00462352"/>
    <w:rsid w:val="004623DD"/>
    <w:rsid w:val="004625BF"/>
    <w:rsid w:val="00462C94"/>
    <w:rsid w:val="00462FAC"/>
    <w:rsid w:val="004631AB"/>
    <w:rsid w:val="00463257"/>
    <w:rsid w:val="00463496"/>
    <w:rsid w:val="004635F6"/>
    <w:rsid w:val="004636DF"/>
    <w:rsid w:val="00463726"/>
    <w:rsid w:val="00463F3C"/>
    <w:rsid w:val="004640B6"/>
    <w:rsid w:val="00464622"/>
    <w:rsid w:val="00464631"/>
    <w:rsid w:val="0046467D"/>
    <w:rsid w:val="00464815"/>
    <w:rsid w:val="00464B79"/>
    <w:rsid w:val="00464E50"/>
    <w:rsid w:val="00465155"/>
    <w:rsid w:val="004651F9"/>
    <w:rsid w:val="0046523B"/>
    <w:rsid w:val="00465AB0"/>
    <w:rsid w:val="00465AE0"/>
    <w:rsid w:val="00466A45"/>
    <w:rsid w:val="0046763B"/>
    <w:rsid w:val="00467ABC"/>
    <w:rsid w:val="00467BBF"/>
    <w:rsid w:val="004708D5"/>
    <w:rsid w:val="00470A90"/>
    <w:rsid w:val="00471178"/>
    <w:rsid w:val="004713A4"/>
    <w:rsid w:val="00471478"/>
    <w:rsid w:val="00471BBC"/>
    <w:rsid w:val="004720F4"/>
    <w:rsid w:val="00472178"/>
    <w:rsid w:val="0047289F"/>
    <w:rsid w:val="00472C62"/>
    <w:rsid w:val="00473379"/>
    <w:rsid w:val="00473405"/>
    <w:rsid w:val="0047383D"/>
    <w:rsid w:val="00473ADA"/>
    <w:rsid w:val="00473F9F"/>
    <w:rsid w:val="0047457A"/>
    <w:rsid w:val="004745AB"/>
    <w:rsid w:val="00474B57"/>
    <w:rsid w:val="00474C17"/>
    <w:rsid w:val="0047505F"/>
    <w:rsid w:val="004750C8"/>
    <w:rsid w:val="004755EF"/>
    <w:rsid w:val="00475640"/>
    <w:rsid w:val="004756C9"/>
    <w:rsid w:val="00475BC8"/>
    <w:rsid w:val="00475BF4"/>
    <w:rsid w:val="00476BDC"/>
    <w:rsid w:val="00476D6A"/>
    <w:rsid w:val="00476E31"/>
    <w:rsid w:val="004770B8"/>
    <w:rsid w:val="00477204"/>
    <w:rsid w:val="004803F5"/>
    <w:rsid w:val="00480479"/>
    <w:rsid w:val="00480575"/>
    <w:rsid w:val="0048075A"/>
    <w:rsid w:val="0048127F"/>
    <w:rsid w:val="0048146C"/>
    <w:rsid w:val="00481928"/>
    <w:rsid w:val="00481B0E"/>
    <w:rsid w:val="00481D21"/>
    <w:rsid w:val="00482249"/>
    <w:rsid w:val="004828A9"/>
    <w:rsid w:val="00482AC8"/>
    <w:rsid w:val="00482CA7"/>
    <w:rsid w:val="00482EFB"/>
    <w:rsid w:val="004832DC"/>
    <w:rsid w:val="00483352"/>
    <w:rsid w:val="00483A47"/>
    <w:rsid w:val="004841C4"/>
    <w:rsid w:val="004843F1"/>
    <w:rsid w:val="004849BE"/>
    <w:rsid w:val="00484A14"/>
    <w:rsid w:val="00484BB0"/>
    <w:rsid w:val="00484F26"/>
    <w:rsid w:val="00484FDF"/>
    <w:rsid w:val="00485014"/>
    <w:rsid w:val="00485188"/>
    <w:rsid w:val="004851C5"/>
    <w:rsid w:val="004852D9"/>
    <w:rsid w:val="00485458"/>
    <w:rsid w:val="00485B5C"/>
    <w:rsid w:val="00485C2E"/>
    <w:rsid w:val="00486032"/>
    <w:rsid w:val="004862FC"/>
    <w:rsid w:val="00486462"/>
    <w:rsid w:val="00486584"/>
    <w:rsid w:val="00486722"/>
    <w:rsid w:val="004867E2"/>
    <w:rsid w:val="004867EB"/>
    <w:rsid w:val="00486A69"/>
    <w:rsid w:val="004871E1"/>
    <w:rsid w:val="00487622"/>
    <w:rsid w:val="0048782E"/>
    <w:rsid w:val="00487ABE"/>
    <w:rsid w:val="00487D59"/>
    <w:rsid w:val="00490062"/>
    <w:rsid w:val="0049039C"/>
    <w:rsid w:val="004906C6"/>
    <w:rsid w:val="0049095E"/>
    <w:rsid w:val="00490BD5"/>
    <w:rsid w:val="004910A5"/>
    <w:rsid w:val="00491691"/>
    <w:rsid w:val="004916EE"/>
    <w:rsid w:val="004919A3"/>
    <w:rsid w:val="00491FC9"/>
    <w:rsid w:val="00492397"/>
    <w:rsid w:val="004925A9"/>
    <w:rsid w:val="00492702"/>
    <w:rsid w:val="004929A9"/>
    <w:rsid w:val="00492BFC"/>
    <w:rsid w:val="0049302F"/>
    <w:rsid w:val="00493239"/>
    <w:rsid w:val="004933E5"/>
    <w:rsid w:val="004935BD"/>
    <w:rsid w:val="00493927"/>
    <w:rsid w:val="00493BCC"/>
    <w:rsid w:val="00493DF4"/>
    <w:rsid w:val="00494513"/>
    <w:rsid w:val="00494B7C"/>
    <w:rsid w:val="00494D73"/>
    <w:rsid w:val="00494EC3"/>
    <w:rsid w:val="00494FB8"/>
    <w:rsid w:val="004950E1"/>
    <w:rsid w:val="004955A1"/>
    <w:rsid w:val="00495824"/>
    <w:rsid w:val="00495ADC"/>
    <w:rsid w:val="00495BDE"/>
    <w:rsid w:val="00495CAB"/>
    <w:rsid w:val="00495DC4"/>
    <w:rsid w:val="00496189"/>
    <w:rsid w:val="00496414"/>
    <w:rsid w:val="00496617"/>
    <w:rsid w:val="00496647"/>
    <w:rsid w:val="00496687"/>
    <w:rsid w:val="00496C77"/>
    <w:rsid w:val="00496E93"/>
    <w:rsid w:val="00497148"/>
    <w:rsid w:val="00497839"/>
    <w:rsid w:val="00497A79"/>
    <w:rsid w:val="00497AC6"/>
    <w:rsid w:val="00497B1A"/>
    <w:rsid w:val="00497CEE"/>
    <w:rsid w:val="00497DDB"/>
    <w:rsid w:val="004A07A1"/>
    <w:rsid w:val="004A08BB"/>
    <w:rsid w:val="004A093A"/>
    <w:rsid w:val="004A0DA1"/>
    <w:rsid w:val="004A0EA3"/>
    <w:rsid w:val="004A12BE"/>
    <w:rsid w:val="004A16EF"/>
    <w:rsid w:val="004A1951"/>
    <w:rsid w:val="004A1B49"/>
    <w:rsid w:val="004A1BCD"/>
    <w:rsid w:val="004A22BC"/>
    <w:rsid w:val="004A2938"/>
    <w:rsid w:val="004A29E5"/>
    <w:rsid w:val="004A2C86"/>
    <w:rsid w:val="004A3787"/>
    <w:rsid w:val="004A37C3"/>
    <w:rsid w:val="004A3A07"/>
    <w:rsid w:val="004A3CCE"/>
    <w:rsid w:val="004A3F33"/>
    <w:rsid w:val="004A4B4C"/>
    <w:rsid w:val="004A4F80"/>
    <w:rsid w:val="004A5335"/>
    <w:rsid w:val="004A5707"/>
    <w:rsid w:val="004A5A76"/>
    <w:rsid w:val="004A5AB6"/>
    <w:rsid w:val="004A5B8E"/>
    <w:rsid w:val="004A5C8C"/>
    <w:rsid w:val="004A61B5"/>
    <w:rsid w:val="004A6477"/>
    <w:rsid w:val="004A6512"/>
    <w:rsid w:val="004A6B50"/>
    <w:rsid w:val="004A6F04"/>
    <w:rsid w:val="004A7131"/>
    <w:rsid w:val="004A7407"/>
    <w:rsid w:val="004A7510"/>
    <w:rsid w:val="004A7515"/>
    <w:rsid w:val="004A7724"/>
    <w:rsid w:val="004A7D83"/>
    <w:rsid w:val="004A7DB2"/>
    <w:rsid w:val="004A7E1B"/>
    <w:rsid w:val="004B00E9"/>
    <w:rsid w:val="004B00F1"/>
    <w:rsid w:val="004B0429"/>
    <w:rsid w:val="004B057D"/>
    <w:rsid w:val="004B068E"/>
    <w:rsid w:val="004B095F"/>
    <w:rsid w:val="004B09E6"/>
    <w:rsid w:val="004B0A5D"/>
    <w:rsid w:val="004B0A73"/>
    <w:rsid w:val="004B0AF2"/>
    <w:rsid w:val="004B0EB4"/>
    <w:rsid w:val="004B10B7"/>
    <w:rsid w:val="004B131C"/>
    <w:rsid w:val="004B1893"/>
    <w:rsid w:val="004B25D2"/>
    <w:rsid w:val="004B2AE4"/>
    <w:rsid w:val="004B2F52"/>
    <w:rsid w:val="004B324F"/>
    <w:rsid w:val="004B33B4"/>
    <w:rsid w:val="004B4061"/>
    <w:rsid w:val="004B415C"/>
    <w:rsid w:val="004B4189"/>
    <w:rsid w:val="004B4364"/>
    <w:rsid w:val="004B4762"/>
    <w:rsid w:val="004B4A09"/>
    <w:rsid w:val="004B4CD1"/>
    <w:rsid w:val="004B5FA1"/>
    <w:rsid w:val="004B61E6"/>
    <w:rsid w:val="004B66F5"/>
    <w:rsid w:val="004B6B64"/>
    <w:rsid w:val="004B700E"/>
    <w:rsid w:val="004B7120"/>
    <w:rsid w:val="004B727A"/>
    <w:rsid w:val="004B7363"/>
    <w:rsid w:val="004C024B"/>
    <w:rsid w:val="004C055D"/>
    <w:rsid w:val="004C0B55"/>
    <w:rsid w:val="004C12D5"/>
    <w:rsid w:val="004C1889"/>
    <w:rsid w:val="004C1948"/>
    <w:rsid w:val="004C1ACE"/>
    <w:rsid w:val="004C23A1"/>
    <w:rsid w:val="004C2564"/>
    <w:rsid w:val="004C2610"/>
    <w:rsid w:val="004C2753"/>
    <w:rsid w:val="004C29E9"/>
    <w:rsid w:val="004C2A19"/>
    <w:rsid w:val="004C2A2F"/>
    <w:rsid w:val="004C2FEC"/>
    <w:rsid w:val="004C3170"/>
    <w:rsid w:val="004C3229"/>
    <w:rsid w:val="004C322F"/>
    <w:rsid w:val="004C3242"/>
    <w:rsid w:val="004C348D"/>
    <w:rsid w:val="004C36E9"/>
    <w:rsid w:val="004C3962"/>
    <w:rsid w:val="004C39E9"/>
    <w:rsid w:val="004C3ACE"/>
    <w:rsid w:val="004C41D0"/>
    <w:rsid w:val="004C480D"/>
    <w:rsid w:val="004C4983"/>
    <w:rsid w:val="004C4A88"/>
    <w:rsid w:val="004C4BC1"/>
    <w:rsid w:val="004C4BD1"/>
    <w:rsid w:val="004C4E5C"/>
    <w:rsid w:val="004C537D"/>
    <w:rsid w:val="004C5699"/>
    <w:rsid w:val="004C5952"/>
    <w:rsid w:val="004C596D"/>
    <w:rsid w:val="004C5A7F"/>
    <w:rsid w:val="004C5BC4"/>
    <w:rsid w:val="004C5EAC"/>
    <w:rsid w:val="004C5FD1"/>
    <w:rsid w:val="004C61EC"/>
    <w:rsid w:val="004C6337"/>
    <w:rsid w:val="004C63E8"/>
    <w:rsid w:val="004C690E"/>
    <w:rsid w:val="004C6BCF"/>
    <w:rsid w:val="004C6CAA"/>
    <w:rsid w:val="004C6ED1"/>
    <w:rsid w:val="004C6F79"/>
    <w:rsid w:val="004C7378"/>
    <w:rsid w:val="004C7521"/>
    <w:rsid w:val="004C7973"/>
    <w:rsid w:val="004C7F16"/>
    <w:rsid w:val="004C7F47"/>
    <w:rsid w:val="004D0512"/>
    <w:rsid w:val="004D11CE"/>
    <w:rsid w:val="004D1339"/>
    <w:rsid w:val="004D1899"/>
    <w:rsid w:val="004D1BB4"/>
    <w:rsid w:val="004D2363"/>
    <w:rsid w:val="004D2462"/>
    <w:rsid w:val="004D2803"/>
    <w:rsid w:val="004D2F5E"/>
    <w:rsid w:val="004D3090"/>
    <w:rsid w:val="004D30CE"/>
    <w:rsid w:val="004D3609"/>
    <w:rsid w:val="004D36EE"/>
    <w:rsid w:val="004D38C0"/>
    <w:rsid w:val="004D3D9F"/>
    <w:rsid w:val="004D3DFC"/>
    <w:rsid w:val="004D46E8"/>
    <w:rsid w:val="004D50D9"/>
    <w:rsid w:val="004D5101"/>
    <w:rsid w:val="004D51DA"/>
    <w:rsid w:val="004D566B"/>
    <w:rsid w:val="004D58BF"/>
    <w:rsid w:val="004D5BE2"/>
    <w:rsid w:val="004D5BF0"/>
    <w:rsid w:val="004D5D71"/>
    <w:rsid w:val="004D5F48"/>
    <w:rsid w:val="004D63C1"/>
    <w:rsid w:val="004D6507"/>
    <w:rsid w:val="004D686B"/>
    <w:rsid w:val="004D6BBA"/>
    <w:rsid w:val="004D6EBF"/>
    <w:rsid w:val="004D71BB"/>
    <w:rsid w:val="004D75E5"/>
    <w:rsid w:val="004D7D6E"/>
    <w:rsid w:val="004E0721"/>
    <w:rsid w:val="004E07C2"/>
    <w:rsid w:val="004E0828"/>
    <w:rsid w:val="004E0968"/>
    <w:rsid w:val="004E0C4B"/>
    <w:rsid w:val="004E0E29"/>
    <w:rsid w:val="004E0E3B"/>
    <w:rsid w:val="004E1147"/>
    <w:rsid w:val="004E153F"/>
    <w:rsid w:val="004E170C"/>
    <w:rsid w:val="004E1791"/>
    <w:rsid w:val="004E17BE"/>
    <w:rsid w:val="004E2310"/>
    <w:rsid w:val="004E264E"/>
    <w:rsid w:val="004E288B"/>
    <w:rsid w:val="004E29C6"/>
    <w:rsid w:val="004E2BC0"/>
    <w:rsid w:val="004E2E68"/>
    <w:rsid w:val="004E309D"/>
    <w:rsid w:val="004E3656"/>
    <w:rsid w:val="004E3C1C"/>
    <w:rsid w:val="004E3DBA"/>
    <w:rsid w:val="004E408F"/>
    <w:rsid w:val="004E40DA"/>
    <w:rsid w:val="004E4335"/>
    <w:rsid w:val="004E46A4"/>
    <w:rsid w:val="004E46F7"/>
    <w:rsid w:val="004E4BB5"/>
    <w:rsid w:val="004E52FE"/>
    <w:rsid w:val="004E5314"/>
    <w:rsid w:val="004E54B7"/>
    <w:rsid w:val="004E57B5"/>
    <w:rsid w:val="004E5ACF"/>
    <w:rsid w:val="004E5B49"/>
    <w:rsid w:val="004E5BC6"/>
    <w:rsid w:val="004E5FDC"/>
    <w:rsid w:val="004E602A"/>
    <w:rsid w:val="004E6861"/>
    <w:rsid w:val="004E6917"/>
    <w:rsid w:val="004E6C40"/>
    <w:rsid w:val="004E72E2"/>
    <w:rsid w:val="004E734F"/>
    <w:rsid w:val="004E7CF1"/>
    <w:rsid w:val="004E7F10"/>
    <w:rsid w:val="004F04A4"/>
    <w:rsid w:val="004F07D1"/>
    <w:rsid w:val="004F0848"/>
    <w:rsid w:val="004F08D8"/>
    <w:rsid w:val="004F0BA7"/>
    <w:rsid w:val="004F0EBC"/>
    <w:rsid w:val="004F108D"/>
    <w:rsid w:val="004F1374"/>
    <w:rsid w:val="004F13EE"/>
    <w:rsid w:val="004F15F2"/>
    <w:rsid w:val="004F178D"/>
    <w:rsid w:val="004F1A4D"/>
    <w:rsid w:val="004F1AED"/>
    <w:rsid w:val="004F2022"/>
    <w:rsid w:val="004F2076"/>
    <w:rsid w:val="004F2120"/>
    <w:rsid w:val="004F21F0"/>
    <w:rsid w:val="004F2227"/>
    <w:rsid w:val="004F26D7"/>
    <w:rsid w:val="004F28DD"/>
    <w:rsid w:val="004F2B53"/>
    <w:rsid w:val="004F2F18"/>
    <w:rsid w:val="004F37E9"/>
    <w:rsid w:val="004F3800"/>
    <w:rsid w:val="004F38D0"/>
    <w:rsid w:val="004F420E"/>
    <w:rsid w:val="004F425C"/>
    <w:rsid w:val="004F4528"/>
    <w:rsid w:val="004F46CF"/>
    <w:rsid w:val="004F4753"/>
    <w:rsid w:val="004F49BA"/>
    <w:rsid w:val="004F4A90"/>
    <w:rsid w:val="004F4DAE"/>
    <w:rsid w:val="004F5119"/>
    <w:rsid w:val="004F51D6"/>
    <w:rsid w:val="004F536C"/>
    <w:rsid w:val="004F563C"/>
    <w:rsid w:val="004F592C"/>
    <w:rsid w:val="004F5B35"/>
    <w:rsid w:val="004F5C91"/>
    <w:rsid w:val="004F5F13"/>
    <w:rsid w:val="004F62C1"/>
    <w:rsid w:val="004F6A5A"/>
    <w:rsid w:val="004F719C"/>
    <w:rsid w:val="004F7202"/>
    <w:rsid w:val="004F744B"/>
    <w:rsid w:val="004F776B"/>
    <w:rsid w:val="004F7AE3"/>
    <w:rsid w:val="004F7C05"/>
    <w:rsid w:val="004F7F45"/>
    <w:rsid w:val="00500610"/>
    <w:rsid w:val="00500880"/>
    <w:rsid w:val="00500D61"/>
    <w:rsid w:val="00500ECD"/>
    <w:rsid w:val="00500EEE"/>
    <w:rsid w:val="00500F86"/>
    <w:rsid w:val="00501AED"/>
    <w:rsid w:val="00501C94"/>
    <w:rsid w:val="00501E0E"/>
    <w:rsid w:val="005022D1"/>
    <w:rsid w:val="00502C3F"/>
    <w:rsid w:val="00502D39"/>
    <w:rsid w:val="00502F85"/>
    <w:rsid w:val="00503001"/>
    <w:rsid w:val="00503265"/>
    <w:rsid w:val="0050330A"/>
    <w:rsid w:val="00503414"/>
    <w:rsid w:val="00503483"/>
    <w:rsid w:val="005038C3"/>
    <w:rsid w:val="005039F0"/>
    <w:rsid w:val="00503C76"/>
    <w:rsid w:val="00503F05"/>
    <w:rsid w:val="005041C2"/>
    <w:rsid w:val="00504363"/>
    <w:rsid w:val="00504546"/>
    <w:rsid w:val="0050554E"/>
    <w:rsid w:val="00505A5B"/>
    <w:rsid w:val="00505C75"/>
    <w:rsid w:val="00505D7E"/>
    <w:rsid w:val="00506432"/>
    <w:rsid w:val="005064BE"/>
    <w:rsid w:val="00506A7E"/>
    <w:rsid w:val="00506EDA"/>
    <w:rsid w:val="005072B6"/>
    <w:rsid w:val="005072CE"/>
    <w:rsid w:val="0050747A"/>
    <w:rsid w:val="005074A9"/>
    <w:rsid w:val="005074B7"/>
    <w:rsid w:val="00507851"/>
    <w:rsid w:val="00507A3A"/>
    <w:rsid w:val="00507C02"/>
    <w:rsid w:val="00507CF2"/>
    <w:rsid w:val="0051004B"/>
    <w:rsid w:val="00510288"/>
    <w:rsid w:val="00510375"/>
    <w:rsid w:val="00510A55"/>
    <w:rsid w:val="00510ACE"/>
    <w:rsid w:val="00510B5F"/>
    <w:rsid w:val="00510D21"/>
    <w:rsid w:val="00510DF2"/>
    <w:rsid w:val="0051166A"/>
    <w:rsid w:val="00511904"/>
    <w:rsid w:val="00511F01"/>
    <w:rsid w:val="00512085"/>
    <w:rsid w:val="0051242B"/>
    <w:rsid w:val="00512497"/>
    <w:rsid w:val="005124F9"/>
    <w:rsid w:val="00512C6E"/>
    <w:rsid w:val="00512E76"/>
    <w:rsid w:val="00513391"/>
    <w:rsid w:val="005134AC"/>
    <w:rsid w:val="00513992"/>
    <w:rsid w:val="00513BF7"/>
    <w:rsid w:val="00513EDC"/>
    <w:rsid w:val="005145E4"/>
    <w:rsid w:val="00514B97"/>
    <w:rsid w:val="00515046"/>
    <w:rsid w:val="00515742"/>
    <w:rsid w:val="00515EE6"/>
    <w:rsid w:val="0051612C"/>
    <w:rsid w:val="0051613A"/>
    <w:rsid w:val="00516218"/>
    <w:rsid w:val="0051633F"/>
    <w:rsid w:val="00516937"/>
    <w:rsid w:val="00516BC0"/>
    <w:rsid w:val="00516BD5"/>
    <w:rsid w:val="00516E98"/>
    <w:rsid w:val="00517252"/>
    <w:rsid w:val="005172DB"/>
    <w:rsid w:val="00517493"/>
    <w:rsid w:val="005176C1"/>
    <w:rsid w:val="00517756"/>
    <w:rsid w:val="005178EE"/>
    <w:rsid w:val="00517A04"/>
    <w:rsid w:val="00517AA9"/>
    <w:rsid w:val="00517B91"/>
    <w:rsid w:val="00517BCC"/>
    <w:rsid w:val="00517C41"/>
    <w:rsid w:val="0052051D"/>
    <w:rsid w:val="00520706"/>
    <w:rsid w:val="00520A6C"/>
    <w:rsid w:val="00520AB8"/>
    <w:rsid w:val="00521066"/>
    <w:rsid w:val="0052112B"/>
    <w:rsid w:val="005211E8"/>
    <w:rsid w:val="00521241"/>
    <w:rsid w:val="0052128C"/>
    <w:rsid w:val="005213A3"/>
    <w:rsid w:val="005218E7"/>
    <w:rsid w:val="00521936"/>
    <w:rsid w:val="00521948"/>
    <w:rsid w:val="00521C19"/>
    <w:rsid w:val="00521CDC"/>
    <w:rsid w:val="0052236D"/>
    <w:rsid w:val="005223C0"/>
    <w:rsid w:val="00522496"/>
    <w:rsid w:val="00522AEF"/>
    <w:rsid w:val="00522B12"/>
    <w:rsid w:val="00522B7C"/>
    <w:rsid w:val="00523181"/>
    <w:rsid w:val="005234B8"/>
    <w:rsid w:val="00523658"/>
    <w:rsid w:val="005240D5"/>
    <w:rsid w:val="00524291"/>
    <w:rsid w:val="005243F8"/>
    <w:rsid w:val="005247A6"/>
    <w:rsid w:val="00525453"/>
    <w:rsid w:val="005257A2"/>
    <w:rsid w:val="005258D1"/>
    <w:rsid w:val="005258E9"/>
    <w:rsid w:val="00525A2E"/>
    <w:rsid w:val="00526025"/>
    <w:rsid w:val="00526284"/>
    <w:rsid w:val="005267BC"/>
    <w:rsid w:val="00526973"/>
    <w:rsid w:val="00526C94"/>
    <w:rsid w:val="00526E5F"/>
    <w:rsid w:val="00526F8A"/>
    <w:rsid w:val="00527186"/>
    <w:rsid w:val="00527A9D"/>
    <w:rsid w:val="00527FB6"/>
    <w:rsid w:val="005302A5"/>
    <w:rsid w:val="0053050F"/>
    <w:rsid w:val="0053104F"/>
    <w:rsid w:val="00531C37"/>
    <w:rsid w:val="00531F62"/>
    <w:rsid w:val="00532348"/>
    <w:rsid w:val="00532894"/>
    <w:rsid w:val="00533049"/>
    <w:rsid w:val="00533406"/>
    <w:rsid w:val="0053348A"/>
    <w:rsid w:val="00533951"/>
    <w:rsid w:val="00533A78"/>
    <w:rsid w:val="00533C2D"/>
    <w:rsid w:val="00533CC6"/>
    <w:rsid w:val="00533D9F"/>
    <w:rsid w:val="0053415F"/>
    <w:rsid w:val="0053418E"/>
    <w:rsid w:val="0053498F"/>
    <w:rsid w:val="00535291"/>
    <w:rsid w:val="005355EE"/>
    <w:rsid w:val="00535D67"/>
    <w:rsid w:val="00535D73"/>
    <w:rsid w:val="00535D89"/>
    <w:rsid w:val="00536672"/>
    <w:rsid w:val="00536AC7"/>
    <w:rsid w:val="00536C51"/>
    <w:rsid w:val="00536F3C"/>
    <w:rsid w:val="005372F5"/>
    <w:rsid w:val="005377C9"/>
    <w:rsid w:val="00537D95"/>
    <w:rsid w:val="0054030B"/>
    <w:rsid w:val="0054050E"/>
    <w:rsid w:val="00540809"/>
    <w:rsid w:val="00541107"/>
    <w:rsid w:val="00541273"/>
    <w:rsid w:val="005415D7"/>
    <w:rsid w:val="0054170E"/>
    <w:rsid w:val="0054196B"/>
    <w:rsid w:val="00541AD7"/>
    <w:rsid w:val="00541C5A"/>
    <w:rsid w:val="00541E3B"/>
    <w:rsid w:val="00541FBC"/>
    <w:rsid w:val="00542319"/>
    <w:rsid w:val="0054248C"/>
    <w:rsid w:val="005425AF"/>
    <w:rsid w:val="0054268A"/>
    <w:rsid w:val="0054279A"/>
    <w:rsid w:val="005429A0"/>
    <w:rsid w:val="00542BDD"/>
    <w:rsid w:val="00542E07"/>
    <w:rsid w:val="005433A4"/>
    <w:rsid w:val="00543AC1"/>
    <w:rsid w:val="00543DA5"/>
    <w:rsid w:val="005441F8"/>
    <w:rsid w:val="00544372"/>
    <w:rsid w:val="00544613"/>
    <w:rsid w:val="0054466F"/>
    <w:rsid w:val="00544C17"/>
    <w:rsid w:val="00544E61"/>
    <w:rsid w:val="0054539D"/>
    <w:rsid w:val="00545EE6"/>
    <w:rsid w:val="00546329"/>
    <w:rsid w:val="00546555"/>
    <w:rsid w:val="00546672"/>
    <w:rsid w:val="0054688A"/>
    <w:rsid w:val="00546A63"/>
    <w:rsid w:val="00547036"/>
    <w:rsid w:val="00547489"/>
    <w:rsid w:val="005474AB"/>
    <w:rsid w:val="005475E7"/>
    <w:rsid w:val="005478A7"/>
    <w:rsid w:val="005479D6"/>
    <w:rsid w:val="00547AE1"/>
    <w:rsid w:val="00547C47"/>
    <w:rsid w:val="00547C9F"/>
    <w:rsid w:val="00547EFB"/>
    <w:rsid w:val="00550229"/>
    <w:rsid w:val="0055025D"/>
    <w:rsid w:val="00550324"/>
    <w:rsid w:val="0055106D"/>
    <w:rsid w:val="0055127E"/>
    <w:rsid w:val="00551432"/>
    <w:rsid w:val="005514ED"/>
    <w:rsid w:val="005515D7"/>
    <w:rsid w:val="00551B70"/>
    <w:rsid w:val="00551F99"/>
    <w:rsid w:val="005522EA"/>
    <w:rsid w:val="0055317D"/>
    <w:rsid w:val="005534C9"/>
    <w:rsid w:val="00553599"/>
    <w:rsid w:val="0055373D"/>
    <w:rsid w:val="005537CF"/>
    <w:rsid w:val="005537D3"/>
    <w:rsid w:val="00553982"/>
    <w:rsid w:val="00553E9B"/>
    <w:rsid w:val="0055455D"/>
    <w:rsid w:val="00554CC6"/>
    <w:rsid w:val="00554EE8"/>
    <w:rsid w:val="005550E7"/>
    <w:rsid w:val="0055514F"/>
    <w:rsid w:val="00555248"/>
    <w:rsid w:val="00555427"/>
    <w:rsid w:val="0055572A"/>
    <w:rsid w:val="00555AC1"/>
    <w:rsid w:val="00555B14"/>
    <w:rsid w:val="00556091"/>
    <w:rsid w:val="0055625B"/>
    <w:rsid w:val="005563D1"/>
    <w:rsid w:val="005564FB"/>
    <w:rsid w:val="005568FB"/>
    <w:rsid w:val="00556EF9"/>
    <w:rsid w:val="00556F04"/>
    <w:rsid w:val="00556F82"/>
    <w:rsid w:val="00557236"/>
    <w:rsid w:val="005572C7"/>
    <w:rsid w:val="00557357"/>
    <w:rsid w:val="0055740E"/>
    <w:rsid w:val="00557B13"/>
    <w:rsid w:val="00557D5A"/>
    <w:rsid w:val="005602B4"/>
    <w:rsid w:val="00560366"/>
    <w:rsid w:val="005603F7"/>
    <w:rsid w:val="00560F46"/>
    <w:rsid w:val="005611F5"/>
    <w:rsid w:val="005612F8"/>
    <w:rsid w:val="00561902"/>
    <w:rsid w:val="0056202F"/>
    <w:rsid w:val="005621BB"/>
    <w:rsid w:val="0056235E"/>
    <w:rsid w:val="00562481"/>
    <w:rsid w:val="0056294A"/>
    <w:rsid w:val="00562DA1"/>
    <w:rsid w:val="005630BE"/>
    <w:rsid w:val="00563389"/>
    <w:rsid w:val="00563564"/>
    <w:rsid w:val="0056363B"/>
    <w:rsid w:val="00563706"/>
    <w:rsid w:val="005643FB"/>
    <w:rsid w:val="00564582"/>
    <w:rsid w:val="0056486D"/>
    <w:rsid w:val="005650ED"/>
    <w:rsid w:val="005651FC"/>
    <w:rsid w:val="00565834"/>
    <w:rsid w:val="005658E0"/>
    <w:rsid w:val="00565AD8"/>
    <w:rsid w:val="00565DCC"/>
    <w:rsid w:val="005660F7"/>
    <w:rsid w:val="0056685C"/>
    <w:rsid w:val="00566B5A"/>
    <w:rsid w:val="00566CF7"/>
    <w:rsid w:val="00566FAC"/>
    <w:rsid w:val="00567137"/>
    <w:rsid w:val="0056721A"/>
    <w:rsid w:val="00567322"/>
    <w:rsid w:val="00567795"/>
    <w:rsid w:val="00567BB6"/>
    <w:rsid w:val="00567C87"/>
    <w:rsid w:val="005705E0"/>
    <w:rsid w:val="0057061A"/>
    <w:rsid w:val="00570B20"/>
    <w:rsid w:val="0057117D"/>
    <w:rsid w:val="005715C1"/>
    <w:rsid w:val="0057160D"/>
    <w:rsid w:val="00571837"/>
    <w:rsid w:val="005720DF"/>
    <w:rsid w:val="00572207"/>
    <w:rsid w:val="00572AB6"/>
    <w:rsid w:val="00572C73"/>
    <w:rsid w:val="00572DBC"/>
    <w:rsid w:val="0057318A"/>
    <w:rsid w:val="005731DD"/>
    <w:rsid w:val="005735D8"/>
    <w:rsid w:val="0057388B"/>
    <w:rsid w:val="0057391E"/>
    <w:rsid w:val="00573F8E"/>
    <w:rsid w:val="005740D8"/>
    <w:rsid w:val="00574369"/>
    <w:rsid w:val="005748F7"/>
    <w:rsid w:val="00574905"/>
    <w:rsid w:val="00574A32"/>
    <w:rsid w:val="00574A3B"/>
    <w:rsid w:val="00574BAD"/>
    <w:rsid w:val="00574CBD"/>
    <w:rsid w:val="005750D4"/>
    <w:rsid w:val="005752A0"/>
    <w:rsid w:val="00575585"/>
    <w:rsid w:val="00575688"/>
    <w:rsid w:val="00575754"/>
    <w:rsid w:val="00575898"/>
    <w:rsid w:val="00575955"/>
    <w:rsid w:val="00575DF1"/>
    <w:rsid w:val="0057606F"/>
    <w:rsid w:val="005760DA"/>
    <w:rsid w:val="0057610B"/>
    <w:rsid w:val="00576905"/>
    <w:rsid w:val="00576918"/>
    <w:rsid w:val="00576A13"/>
    <w:rsid w:val="00576AB0"/>
    <w:rsid w:val="00576AC8"/>
    <w:rsid w:val="00576AF8"/>
    <w:rsid w:val="00576D58"/>
    <w:rsid w:val="00576F96"/>
    <w:rsid w:val="0057767D"/>
    <w:rsid w:val="00577750"/>
    <w:rsid w:val="00577828"/>
    <w:rsid w:val="005779FE"/>
    <w:rsid w:val="00577B24"/>
    <w:rsid w:val="00577D68"/>
    <w:rsid w:val="00580071"/>
    <w:rsid w:val="0058017A"/>
    <w:rsid w:val="00580249"/>
    <w:rsid w:val="005803B9"/>
    <w:rsid w:val="0058060F"/>
    <w:rsid w:val="00580738"/>
    <w:rsid w:val="00580A19"/>
    <w:rsid w:val="00580C60"/>
    <w:rsid w:val="005810D2"/>
    <w:rsid w:val="005814F7"/>
    <w:rsid w:val="00581B01"/>
    <w:rsid w:val="00581BA7"/>
    <w:rsid w:val="00581E10"/>
    <w:rsid w:val="005832D2"/>
    <w:rsid w:val="005833CE"/>
    <w:rsid w:val="005833EE"/>
    <w:rsid w:val="00583E23"/>
    <w:rsid w:val="00583E30"/>
    <w:rsid w:val="00583E8E"/>
    <w:rsid w:val="0058426D"/>
    <w:rsid w:val="005843F2"/>
    <w:rsid w:val="00584481"/>
    <w:rsid w:val="0058451F"/>
    <w:rsid w:val="005847A2"/>
    <w:rsid w:val="00584A60"/>
    <w:rsid w:val="00584D10"/>
    <w:rsid w:val="00585949"/>
    <w:rsid w:val="00586240"/>
    <w:rsid w:val="00586407"/>
    <w:rsid w:val="00586984"/>
    <w:rsid w:val="00587066"/>
    <w:rsid w:val="00587135"/>
    <w:rsid w:val="0058728C"/>
    <w:rsid w:val="0058761B"/>
    <w:rsid w:val="005876B2"/>
    <w:rsid w:val="00587A6E"/>
    <w:rsid w:val="00587CDB"/>
    <w:rsid w:val="00587E0B"/>
    <w:rsid w:val="00590092"/>
    <w:rsid w:val="005903E4"/>
    <w:rsid w:val="00590AD5"/>
    <w:rsid w:val="00590B27"/>
    <w:rsid w:val="00591070"/>
    <w:rsid w:val="005912EE"/>
    <w:rsid w:val="00591360"/>
    <w:rsid w:val="0059169F"/>
    <w:rsid w:val="005916BE"/>
    <w:rsid w:val="005918E1"/>
    <w:rsid w:val="00591D21"/>
    <w:rsid w:val="00591DBB"/>
    <w:rsid w:val="00591E20"/>
    <w:rsid w:val="00591F6C"/>
    <w:rsid w:val="00592041"/>
    <w:rsid w:val="005920BC"/>
    <w:rsid w:val="00592551"/>
    <w:rsid w:val="005929DB"/>
    <w:rsid w:val="00593005"/>
    <w:rsid w:val="005931C4"/>
    <w:rsid w:val="005931E2"/>
    <w:rsid w:val="0059371F"/>
    <w:rsid w:val="0059372D"/>
    <w:rsid w:val="0059477F"/>
    <w:rsid w:val="00594FE7"/>
    <w:rsid w:val="00595124"/>
    <w:rsid w:val="005953A4"/>
    <w:rsid w:val="00595408"/>
    <w:rsid w:val="0059563F"/>
    <w:rsid w:val="005958BF"/>
    <w:rsid w:val="00595AB5"/>
    <w:rsid w:val="00595BCF"/>
    <w:rsid w:val="00595E84"/>
    <w:rsid w:val="00595EB3"/>
    <w:rsid w:val="00596063"/>
    <w:rsid w:val="0059627A"/>
    <w:rsid w:val="0059637F"/>
    <w:rsid w:val="0059655D"/>
    <w:rsid w:val="00596A59"/>
    <w:rsid w:val="00596ACA"/>
    <w:rsid w:val="00596D62"/>
    <w:rsid w:val="0059780E"/>
    <w:rsid w:val="00597B0F"/>
    <w:rsid w:val="00597B84"/>
    <w:rsid w:val="005A00F4"/>
    <w:rsid w:val="005A01B2"/>
    <w:rsid w:val="005A0236"/>
    <w:rsid w:val="005A0427"/>
    <w:rsid w:val="005A0B6D"/>
    <w:rsid w:val="005A0C21"/>
    <w:rsid w:val="005A0C59"/>
    <w:rsid w:val="005A0C8D"/>
    <w:rsid w:val="005A0DB4"/>
    <w:rsid w:val="005A0DEF"/>
    <w:rsid w:val="005A1181"/>
    <w:rsid w:val="005A127A"/>
    <w:rsid w:val="005A13EA"/>
    <w:rsid w:val="005A1C32"/>
    <w:rsid w:val="005A1E7D"/>
    <w:rsid w:val="005A1F10"/>
    <w:rsid w:val="005A20A5"/>
    <w:rsid w:val="005A222C"/>
    <w:rsid w:val="005A226D"/>
    <w:rsid w:val="005A250F"/>
    <w:rsid w:val="005A27E0"/>
    <w:rsid w:val="005A2A40"/>
    <w:rsid w:val="005A30BA"/>
    <w:rsid w:val="005A3112"/>
    <w:rsid w:val="005A3452"/>
    <w:rsid w:val="005A3475"/>
    <w:rsid w:val="005A40F3"/>
    <w:rsid w:val="005A426C"/>
    <w:rsid w:val="005A462D"/>
    <w:rsid w:val="005A4780"/>
    <w:rsid w:val="005A48EB"/>
    <w:rsid w:val="005A4FFA"/>
    <w:rsid w:val="005A59D0"/>
    <w:rsid w:val="005A5DE1"/>
    <w:rsid w:val="005A6300"/>
    <w:rsid w:val="005A63BF"/>
    <w:rsid w:val="005A647C"/>
    <w:rsid w:val="005A693F"/>
    <w:rsid w:val="005A6ADE"/>
    <w:rsid w:val="005A6B47"/>
    <w:rsid w:val="005A6BBB"/>
    <w:rsid w:val="005A6CFB"/>
    <w:rsid w:val="005A7048"/>
    <w:rsid w:val="005A7A11"/>
    <w:rsid w:val="005A7A45"/>
    <w:rsid w:val="005B0244"/>
    <w:rsid w:val="005B0330"/>
    <w:rsid w:val="005B0983"/>
    <w:rsid w:val="005B0DA8"/>
    <w:rsid w:val="005B0F83"/>
    <w:rsid w:val="005B10C4"/>
    <w:rsid w:val="005B1D10"/>
    <w:rsid w:val="005B2061"/>
    <w:rsid w:val="005B223C"/>
    <w:rsid w:val="005B2720"/>
    <w:rsid w:val="005B28CE"/>
    <w:rsid w:val="005B2D44"/>
    <w:rsid w:val="005B3297"/>
    <w:rsid w:val="005B33D9"/>
    <w:rsid w:val="005B36D7"/>
    <w:rsid w:val="005B38BA"/>
    <w:rsid w:val="005B408C"/>
    <w:rsid w:val="005B4095"/>
    <w:rsid w:val="005B42CA"/>
    <w:rsid w:val="005B43D0"/>
    <w:rsid w:val="005B43DD"/>
    <w:rsid w:val="005B4528"/>
    <w:rsid w:val="005B4724"/>
    <w:rsid w:val="005B4E17"/>
    <w:rsid w:val="005B5512"/>
    <w:rsid w:val="005B58CB"/>
    <w:rsid w:val="005B5D2F"/>
    <w:rsid w:val="005B5D39"/>
    <w:rsid w:val="005B5DD5"/>
    <w:rsid w:val="005B5F9A"/>
    <w:rsid w:val="005B615B"/>
    <w:rsid w:val="005B6164"/>
    <w:rsid w:val="005B61C5"/>
    <w:rsid w:val="005B6575"/>
    <w:rsid w:val="005B674E"/>
    <w:rsid w:val="005B6823"/>
    <w:rsid w:val="005B6DD7"/>
    <w:rsid w:val="005B7329"/>
    <w:rsid w:val="005B7443"/>
    <w:rsid w:val="005B7A05"/>
    <w:rsid w:val="005B7D84"/>
    <w:rsid w:val="005B7DA0"/>
    <w:rsid w:val="005B7E43"/>
    <w:rsid w:val="005B7F48"/>
    <w:rsid w:val="005C0568"/>
    <w:rsid w:val="005C06A3"/>
    <w:rsid w:val="005C076E"/>
    <w:rsid w:val="005C07A5"/>
    <w:rsid w:val="005C07F1"/>
    <w:rsid w:val="005C1381"/>
    <w:rsid w:val="005C13B8"/>
    <w:rsid w:val="005C1412"/>
    <w:rsid w:val="005C157F"/>
    <w:rsid w:val="005C18EF"/>
    <w:rsid w:val="005C1BAB"/>
    <w:rsid w:val="005C1C5F"/>
    <w:rsid w:val="005C248A"/>
    <w:rsid w:val="005C24B1"/>
    <w:rsid w:val="005C283B"/>
    <w:rsid w:val="005C29BB"/>
    <w:rsid w:val="005C2F0B"/>
    <w:rsid w:val="005C3142"/>
    <w:rsid w:val="005C351E"/>
    <w:rsid w:val="005C3907"/>
    <w:rsid w:val="005C3B68"/>
    <w:rsid w:val="005C3CC5"/>
    <w:rsid w:val="005C496F"/>
    <w:rsid w:val="005C5265"/>
    <w:rsid w:val="005C5602"/>
    <w:rsid w:val="005C5682"/>
    <w:rsid w:val="005C5919"/>
    <w:rsid w:val="005C5969"/>
    <w:rsid w:val="005C5AEB"/>
    <w:rsid w:val="005C62DD"/>
    <w:rsid w:val="005C669B"/>
    <w:rsid w:val="005C69C6"/>
    <w:rsid w:val="005C6D81"/>
    <w:rsid w:val="005C727A"/>
    <w:rsid w:val="005C7581"/>
    <w:rsid w:val="005C778A"/>
    <w:rsid w:val="005C7FB4"/>
    <w:rsid w:val="005D0161"/>
    <w:rsid w:val="005D02C5"/>
    <w:rsid w:val="005D0790"/>
    <w:rsid w:val="005D0A83"/>
    <w:rsid w:val="005D0E11"/>
    <w:rsid w:val="005D100A"/>
    <w:rsid w:val="005D10F8"/>
    <w:rsid w:val="005D120A"/>
    <w:rsid w:val="005D121F"/>
    <w:rsid w:val="005D1590"/>
    <w:rsid w:val="005D1593"/>
    <w:rsid w:val="005D1691"/>
    <w:rsid w:val="005D16EF"/>
    <w:rsid w:val="005D1915"/>
    <w:rsid w:val="005D1E03"/>
    <w:rsid w:val="005D1F39"/>
    <w:rsid w:val="005D22DA"/>
    <w:rsid w:val="005D2844"/>
    <w:rsid w:val="005D2978"/>
    <w:rsid w:val="005D2B49"/>
    <w:rsid w:val="005D2C5F"/>
    <w:rsid w:val="005D2DCF"/>
    <w:rsid w:val="005D330E"/>
    <w:rsid w:val="005D33C1"/>
    <w:rsid w:val="005D38A9"/>
    <w:rsid w:val="005D3C6D"/>
    <w:rsid w:val="005D3E3E"/>
    <w:rsid w:val="005D4229"/>
    <w:rsid w:val="005D46EE"/>
    <w:rsid w:val="005D4B26"/>
    <w:rsid w:val="005D56F2"/>
    <w:rsid w:val="005D5845"/>
    <w:rsid w:val="005D5D57"/>
    <w:rsid w:val="005D6519"/>
    <w:rsid w:val="005D66DD"/>
    <w:rsid w:val="005D68C1"/>
    <w:rsid w:val="005D6B41"/>
    <w:rsid w:val="005D6BAB"/>
    <w:rsid w:val="005D70F7"/>
    <w:rsid w:val="005D74D6"/>
    <w:rsid w:val="005D7845"/>
    <w:rsid w:val="005D7846"/>
    <w:rsid w:val="005D7F03"/>
    <w:rsid w:val="005E0883"/>
    <w:rsid w:val="005E0A3F"/>
    <w:rsid w:val="005E1272"/>
    <w:rsid w:val="005E1297"/>
    <w:rsid w:val="005E1393"/>
    <w:rsid w:val="005E15E0"/>
    <w:rsid w:val="005E185B"/>
    <w:rsid w:val="005E1C6D"/>
    <w:rsid w:val="005E1E31"/>
    <w:rsid w:val="005E1E65"/>
    <w:rsid w:val="005E1E94"/>
    <w:rsid w:val="005E1F32"/>
    <w:rsid w:val="005E1FD3"/>
    <w:rsid w:val="005E231A"/>
    <w:rsid w:val="005E23C7"/>
    <w:rsid w:val="005E28BC"/>
    <w:rsid w:val="005E2A27"/>
    <w:rsid w:val="005E2B44"/>
    <w:rsid w:val="005E30F6"/>
    <w:rsid w:val="005E31C0"/>
    <w:rsid w:val="005E32AB"/>
    <w:rsid w:val="005E32F8"/>
    <w:rsid w:val="005E355A"/>
    <w:rsid w:val="005E3BC4"/>
    <w:rsid w:val="005E41F1"/>
    <w:rsid w:val="005E42D5"/>
    <w:rsid w:val="005E4529"/>
    <w:rsid w:val="005E47A5"/>
    <w:rsid w:val="005E4D38"/>
    <w:rsid w:val="005E4DEF"/>
    <w:rsid w:val="005E516F"/>
    <w:rsid w:val="005E5273"/>
    <w:rsid w:val="005E53E8"/>
    <w:rsid w:val="005E587B"/>
    <w:rsid w:val="005E5BFC"/>
    <w:rsid w:val="005E5F8E"/>
    <w:rsid w:val="005E62D4"/>
    <w:rsid w:val="005E6883"/>
    <w:rsid w:val="005E6F10"/>
    <w:rsid w:val="005E7078"/>
    <w:rsid w:val="005E7124"/>
    <w:rsid w:val="005E772F"/>
    <w:rsid w:val="005E78F0"/>
    <w:rsid w:val="005E7B31"/>
    <w:rsid w:val="005E7E97"/>
    <w:rsid w:val="005E7F65"/>
    <w:rsid w:val="005F00E8"/>
    <w:rsid w:val="005F02DB"/>
    <w:rsid w:val="005F0314"/>
    <w:rsid w:val="005F0607"/>
    <w:rsid w:val="005F0D9B"/>
    <w:rsid w:val="005F0DB0"/>
    <w:rsid w:val="005F12BF"/>
    <w:rsid w:val="005F1495"/>
    <w:rsid w:val="005F15D9"/>
    <w:rsid w:val="005F1A27"/>
    <w:rsid w:val="005F1C59"/>
    <w:rsid w:val="005F1DC9"/>
    <w:rsid w:val="005F1E1A"/>
    <w:rsid w:val="005F2050"/>
    <w:rsid w:val="005F21E8"/>
    <w:rsid w:val="005F23AC"/>
    <w:rsid w:val="005F2445"/>
    <w:rsid w:val="005F2B67"/>
    <w:rsid w:val="005F2B93"/>
    <w:rsid w:val="005F2C6E"/>
    <w:rsid w:val="005F2C98"/>
    <w:rsid w:val="005F2D46"/>
    <w:rsid w:val="005F2FDF"/>
    <w:rsid w:val="005F3364"/>
    <w:rsid w:val="005F3A15"/>
    <w:rsid w:val="005F3D6B"/>
    <w:rsid w:val="005F3E13"/>
    <w:rsid w:val="005F46D9"/>
    <w:rsid w:val="005F471B"/>
    <w:rsid w:val="005F4A35"/>
    <w:rsid w:val="005F4AF0"/>
    <w:rsid w:val="005F4ECA"/>
    <w:rsid w:val="005F4EF7"/>
    <w:rsid w:val="005F4F44"/>
    <w:rsid w:val="005F61D0"/>
    <w:rsid w:val="005F68F1"/>
    <w:rsid w:val="005F69C2"/>
    <w:rsid w:val="005F6B72"/>
    <w:rsid w:val="005F74D2"/>
    <w:rsid w:val="005F7952"/>
    <w:rsid w:val="0060009E"/>
    <w:rsid w:val="006000C2"/>
    <w:rsid w:val="006003F0"/>
    <w:rsid w:val="0060051E"/>
    <w:rsid w:val="00600607"/>
    <w:rsid w:val="00600783"/>
    <w:rsid w:val="00600C50"/>
    <w:rsid w:val="00601067"/>
    <w:rsid w:val="006010C3"/>
    <w:rsid w:val="00601984"/>
    <w:rsid w:val="00601A0D"/>
    <w:rsid w:val="00601B1C"/>
    <w:rsid w:val="00601D1B"/>
    <w:rsid w:val="006020C8"/>
    <w:rsid w:val="00602203"/>
    <w:rsid w:val="00602382"/>
    <w:rsid w:val="00602740"/>
    <w:rsid w:val="00602758"/>
    <w:rsid w:val="006028AE"/>
    <w:rsid w:val="0060354F"/>
    <w:rsid w:val="00603691"/>
    <w:rsid w:val="00603FC7"/>
    <w:rsid w:val="0060419C"/>
    <w:rsid w:val="006041BE"/>
    <w:rsid w:val="006041D0"/>
    <w:rsid w:val="0060430A"/>
    <w:rsid w:val="006043C7"/>
    <w:rsid w:val="0060465A"/>
    <w:rsid w:val="0060478A"/>
    <w:rsid w:val="006050BA"/>
    <w:rsid w:val="0060516E"/>
    <w:rsid w:val="006051D5"/>
    <w:rsid w:val="006055AA"/>
    <w:rsid w:val="0060576D"/>
    <w:rsid w:val="006057A2"/>
    <w:rsid w:val="00605924"/>
    <w:rsid w:val="00605CCA"/>
    <w:rsid w:val="006063B9"/>
    <w:rsid w:val="006066F0"/>
    <w:rsid w:val="00606B39"/>
    <w:rsid w:val="00606D6C"/>
    <w:rsid w:val="00606F90"/>
    <w:rsid w:val="0060716F"/>
    <w:rsid w:val="006072B6"/>
    <w:rsid w:val="0060776B"/>
    <w:rsid w:val="00607C04"/>
    <w:rsid w:val="00607D7C"/>
    <w:rsid w:val="006100D7"/>
    <w:rsid w:val="006101DC"/>
    <w:rsid w:val="00610268"/>
    <w:rsid w:val="0061039F"/>
    <w:rsid w:val="00610611"/>
    <w:rsid w:val="00610A76"/>
    <w:rsid w:val="00610F24"/>
    <w:rsid w:val="00611225"/>
    <w:rsid w:val="006116BC"/>
    <w:rsid w:val="00611A08"/>
    <w:rsid w:val="00611BA6"/>
    <w:rsid w:val="00611C96"/>
    <w:rsid w:val="00612425"/>
    <w:rsid w:val="006125BA"/>
    <w:rsid w:val="0061271F"/>
    <w:rsid w:val="00612EC8"/>
    <w:rsid w:val="00613223"/>
    <w:rsid w:val="0061330E"/>
    <w:rsid w:val="0061335A"/>
    <w:rsid w:val="0061343C"/>
    <w:rsid w:val="00613847"/>
    <w:rsid w:val="00613C96"/>
    <w:rsid w:val="00613D2A"/>
    <w:rsid w:val="00613DA3"/>
    <w:rsid w:val="00613E8C"/>
    <w:rsid w:val="00614148"/>
    <w:rsid w:val="00614486"/>
    <w:rsid w:val="006147CE"/>
    <w:rsid w:val="006149DD"/>
    <w:rsid w:val="006149E8"/>
    <w:rsid w:val="00614C28"/>
    <w:rsid w:val="00615292"/>
    <w:rsid w:val="006152F9"/>
    <w:rsid w:val="00615503"/>
    <w:rsid w:val="00615D9B"/>
    <w:rsid w:val="00615DEB"/>
    <w:rsid w:val="00615EDA"/>
    <w:rsid w:val="00616052"/>
    <w:rsid w:val="006162E8"/>
    <w:rsid w:val="00616517"/>
    <w:rsid w:val="0061697E"/>
    <w:rsid w:val="00616E1D"/>
    <w:rsid w:val="00616E39"/>
    <w:rsid w:val="00617839"/>
    <w:rsid w:val="00617948"/>
    <w:rsid w:val="006179E6"/>
    <w:rsid w:val="00617F3C"/>
    <w:rsid w:val="006200D4"/>
    <w:rsid w:val="00620155"/>
    <w:rsid w:val="006201AD"/>
    <w:rsid w:val="006205DA"/>
    <w:rsid w:val="00620AE1"/>
    <w:rsid w:val="00620B64"/>
    <w:rsid w:val="00620E3E"/>
    <w:rsid w:val="00621170"/>
    <w:rsid w:val="006212D5"/>
    <w:rsid w:val="00621B2D"/>
    <w:rsid w:val="00621D4F"/>
    <w:rsid w:val="00622723"/>
    <w:rsid w:val="006228C9"/>
    <w:rsid w:val="00622DB7"/>
    <w:rsid w:val="00623082"/>
    <w:rsid w:val="006230B8"/>
    <w:rsid w:val="006231CA"/>
    <w:rsid w:val="006238F0"/>
    <w:rsid w:val="00623A8B"/>
    <w:rsid w:val="00623ABC"/>
    <w:rsid w:val="00623DA5"/>
    <w:rsid w:val="006245D0"/>
    <w:rsid w:val="0062461F"/>
    <w:rsid w:val="006246CF"/>
    <w:rsid w:val="00624983"/>
    <w:rsid w:val="00624B52"/>
    <w:rsid w:val="0062542A"/>
    <w:rsid w:val="00625B7C"/>
    <w:rsid w:val="00625E6B"/>
    <w:rsid w:val="006264E5"/>
    <w:rsid w:val="00626682"/>
    <w:rsid w:val="00626C67"/>
    <w:rsid w:val="00626CFD"/>
    <w:rsid w:val="00627034"/>
    <w:rsid w:val="0062775E"/>
    <w:rsid w:val="006300E2"/>
    <w:rsid w:val="00630333"/>
    <w:rsid w:val="006308FB"/>
    <w:rsid w:val="006309D4"/>
    <w:rsid w:val="00630EBB"/>
    <w:rsid w:val="006310F5"/>
    <w:rsid w:val="00631DF4"/>
    <w:rsid w:val="00632126"/>
    <w:rsid w:val="006324BB"/>
    <w:rsid w:val="0063273F"/>
    <w:rsid w:val="0063283E"/>
    <w:rsid w:val="0063284B"/>
    <w:rsid w:val="006328ED"/>
    <w:rsid w:val="00632CC1"/>
    <w:rsid w:val="00632D2C"/>
    <w:rsid w:val="00633228"/>
    <w:rsid w:val="006332C5"/>
    <w:rsid w:val="00633370"/>
    <w:rsid w:val="006333BA"/>
    <w:rsid w:val="0063365A"/>
    <w:rsid w:val="006337E9"/>
    <w:rsid w:val="00633BE8"/>
    <w:rsid w:val="00634175"/>
    <w:rsid w:val="006341CA"/>
    <w:rsid w:val="0063486F"/>
    <w:rsid w:val="00634982"/>
    <w:rsid w:val="006352C7"/>
    <w:rsid w:val="00635654"/>
    <w:rsid w:val="0063578C"/>
    <w:rsid w:val="006357AD"/>
    <w:rsid w:val="00635C06"/>
    <w:rsid w:val="00635CEF"/>
    <w:rsid w:val="00635E26"/>
    <w:rsid w:val="00635E51"/>
    <w:rsid w:val="00636088"/>
    <w:rsid w:val="00636125"/>
    <w:rsid w:val="00636428"/>
    <w:rsid w:val="006367B3"/>
    <w:rsid w:val="00636AEB"/>
    <w:rsid w:val="00636FEB"/>
    <w:rsid w:val="00637427"/>
    <w:rsid w:val="006375A9"/>
    <w:rsid w:val="0063780C"/>
    <w:rsid w:val="00637E69"/>
    <w:rsid w:val="00637F76"/>
    <w:rsid w:val="00640122"/>
    <w:rsid w:val="006402E8"/>
    <w:rsid w:val="00640435"/>
    <w:rsid w:val="006408AC"/>
    <w:rsid w:val="00640E1C"/>
    <w:rsid w:val="00640FB3"/>
    <w:rsid w:val="0064176C"/>
    <w:rsid w:val="00641A3F"/>
    <w:rsid w:val="00641C97"/>
    <w:rsid w:val="006423F7"/>
    <w:rsid w:val="006427A9"/>
    <w:rsid w:val="00642D7C"/>
    <w:rsid w:val="00643037"/>
    <w:rsid w:val="00643179"/>
    <w:rsid w:val="00643262"/>
    <w:rsid w:val="006433A0"/>
    <w:rsid w:val="00643623"/>
    <w:rsid w:val="006439AA"/>
    <w:rsid w:val="00644614"/>
    <w:rsid w:val="00645656"/>
    <w:rsid w:val="006457E3"/>
    <w:rsid w:val="00645E8C"/>
    <w:rsid w:val="0064615C"/>
    <w:rsid w:val="006464F9"/>
    <w:rsid w:val="00646B02"/>
    <w:rsid w:val="00646B9A"/>
    <w:rsid w:val="00647025"/>
    <w:rsid w:val="006470E1"/>
    <w:rsid w:val="00647469"/>
    <w:rsid w:val="006478A6"/>
    <w:rsid w:val="00647B41"/>
    <w:rsid w:val="00650030"/>
    <w:rsid w:val="006500CB"/>
    <w:rsid w:val="0065013E"/>
    <w:rsid w:val="0065080D"/>
    <w:rsid w:val="00650A04"/>
    <w:rsid w:val="00650A5E"/>
    <w:rsid w:val="00650CD0"/>
    <w:rsid w:val="00651007"/>
    <w:rsid w:val="0065104F"/>
    <w:rsid w:val="006511B6"/>
    <w:rsid w:val="006512E0"/>
    <w:rsid w:val="00651EFD"/>
    <w:rsid w:val="00652742"/>
    <w:rsid w:val="00652A63"/>
    <w:rsid w:val="00652B54"/>
    <w:rsid w:val="00652C0F"/>
    <w:rsid w:val="00652D07"/>
    <w:rsid w:val="00652D7C"/>
    <w:rsid w:val="00652EAC"/>
    <w:rsid w:val="00653951"/>
    <w:rsid w:val="00653D36"/>
    <w:rsid w:val="00653D93"/>
    <w:rsid w:val="00653D9E"/>
    <w:rsid w:val="00653E84"/>
    <w:rsid w:val="00653F05"/>
    <w:rsid w:val="006541DC"/>
    <w:rsid w:val="0065442B"/>
    <w:rsid w:val="00654829"/>
    <w:rsid w:val="0065489F"/>
    <w:rsid w:val="006548E9"/>
    <w:rsid w:val="00654903"/>
    <w:rsid w:val="0065494E"/>
    <w:rsid w:val="00654954"/>
    <w:rsid w:val="00654A27"/>
    <w:rsid w:val="006553F6"/>
    <w:rsid w:val="00655565"/>
    <w:rsid w:val="00655627"/>
    <w:rsid w:val="006557B6"/>
    <w:rsid w:val="00655B49"/>
    <w:rsid w:val="006564AA"/>
    <w:rsid w:val="00656612"/>
    <w:rsid w:val="00656963"/>
    <w:rsid w:val="00656DDC"/>
    <w:rsid w:val="006571D3"/>
    <w:rsid w:val="00657476"/>
    <w:rsid w:val="006578FA"/>
    <w:rsid w:val="00657A91"/>
    <w:rsid w:val="00657B81"/>
    <w:rsid w:val="00657F59"/>
    <w:rsid w:val="00657FCD"/>
    <w:rsid w:val="00657FF8"/>
    <w:rsid w:val="006600A2"/>
    <w:rsid w:val="006604F4"/>
    <w:rsid w:val="006605A4"/>
    <w:rsid w:val="006607F0"/>
    <w:rsid w:val="006608AA"/>
    <w:rsid w:val="006610F9"/>
    <w:rsid w:val="006614F0"/>
    <w:rsid w:val="006615AC"/>
    <w:rsid w:val="0066191C"/>
    <w:rsid w:val="00661B31"/>
    <w:rsid w:val="00661B71"/>
    <w:rsid w:val="00662AFF"/>
    <w:rsid w:val="00662F29"/>
    <w:rsid w:val="00663042"/>
    <w:rsid w:val="00663669"/>
    <w:rsid w:val="00663777"/>
    <w:rsid w:val="006637D1"/>
    <w:rsid w:val="00664009"/>
    <w:rsid w:val="0066430A"/>
    <w:rsid w:val="00664805"/>
    <w:rsid w:val="00664C82"/>
    <w:rsid w:val="00664F8E"/>
    <w:rsid w:val="0066503E"/>
    <w:rsid w:val="00665165"/>
    <w:rsid w:val="006651D7"/>
    <w:rsid w:val="006655E3"/>
    <w:rsid w:val="00665DB4"/>
    <w:rsid w:val="00665ED0"/>
    <w:rsid w:val="00666066"/>
    <w:rsid w:val="0066623D"/>
    <w:rsid w:val="00666632"/>
    <w:rsid w:val="00666A1D"/>
    <w:rsid w:val="00667920"/>
    <w:rsid w:val="00670009"/>
    <w:rsid w:val="006706C0"/>
    <w:rsid w:val="006709B0"/>
    <w:rsid w:val="00670D99"/>
    <w:rsid w:val="00670E2B"/>
    <w:rsid w:val="0067143A"/>
    <w:rsid w:val="00671882"/>
    <w:rsid w:val="006718AD"/>
    <w:rsid w:val="00671C57"/>
    <w:rsid w:val="0067286E"/>
    <w:rsid w:val="0067288D"/>
    <w:rsid w:val="00672BBD"/>
    <w:rsid w:val="00672D02"/>
    <w:rsid w:val="00672EA7"/>
    <w:rsid w:val="006734BB"/>
    <w:rsid w:val="00673785"/>
    <w:rsid w:val="00673891"/>
    <w:rsid w:val="006738D5"/>
    <w:rsid w:val="00673A88"/>
    <w:rsid w:val="00674298"/>
    <w:rsid w:val="006743E3"/>
    <w:rsid w:val="006745B7"/>
    <w:rsid w:val="00674A10"/>
    <w:rsid w:val="00674BB3"/>
    <w:rsid w:val="00674F08"/>
    <w:rsid w:val="00674FA1"/>
    <w:rsid w:val="006752B0"/>
    <w:rsid w:val="0067577A"/>
    <w:rsid w:val="00675807"/>
    <w:rsid w:val="00675A2A"/>
    <w:rsid w:val="00676089"/>
    <w:rsid w:val="006763B4"/>
    <w:rsid w:val="006763CA"/>
    <w:rsid w:val="0067664C"/>
    <w:rsid w:val="00676C0D"/>
    <w:rsid w:val="00676E49"/>
    <w:rsid w:val="00676F15"/>
    <w:rsid w:val="00676F18"/>
    <w:rsid w:val="00676FA7"/>
    <w:rsid w:val="006772A4"/>
    <w:rsid w:val="006772FC"/>
    <w:rsid w:val="00677419"/>
    <w:rsid w:val="0067754A"/>
    <w:rsid w:val="00677660"/>
    <w:rsid w:val="0067777D"/>
    <w:rsid w:val="006778EC"/>
    <w:rsid w:val="00677DC7"/>
    <w:rsid w:val="0068004C"/>
    <w:rsid w:val="006800F5"/>
    <w:rsid w:val="00680AC0"/>
    <w:rsid w:val="00680C68"/>
    <w:rsid w:val="00681472"/>
    <w:rsid w:val="006814A9"/>
    <w:rsid w:val="00681525"/>
    <w:rsid w:val="0068169E"/>
    <w:rsid w:val="006818D3"/>
    <w:rsid w:val="00681A34"/>
    <w:rsid w:val="00681AFD"/>
    <w:rsid w:val="00681FC5"/>
    <w:rsid w:val="006821EB"/>
    <w:rsid w:val="006824FD"/>
    <w:rsid w:val="00682780"/>
    <w:rsid w:val="00682B5D"/>
    <w:rsid w:val="00682F94"/>
    <w:rsid w:val="006830B8"/>
    <w:rsid w:val="006833BE"/>
    <w:rsid w:val="00683D7A"/>
    <w:rsid w:val="00683E79"/>
    <w:rsid w:val="00683EBC"/>
    <w:rsid w:val="00684817"/>
    <w:rsid w:val="00684DF1"/>
    <w:rsid w:val="00684F0C"/>
    <w:rsid w:val="006853F1"/>
    <w:rsid w:val="00685477"/>
    <w:rsid w:val="006854A3"/>
    <w:rsid w:val="006856DA"/>
    <w:rsid w:val="0068582F"/>
    <w:rsid w:val="00685975"/>
    <w:rsid w:val="00686552"/>
    <w:rsid w:val="00686975"/>
    <w:rsid w:val="00686A1D"/>
    <w:rsid w:val="00686A80"/>
    <w:rsid w:val="00686C7C"/>
    <w:rsid w:val="00686EBE"/>
    <w:rsid w:val="006902C7"/>
    <w:rsid w:val="00690461"/>
    <w:rsid w:val="006905C7"/>
    <w:rsid w:val="0069083F"/>
    <w:rsid w:val="006909D8"/>
    <w:rsid w:val="00690C0B"/>
    <w:rsid w:val="00691255"/>
    <w:rsid w:val="006915F1"/>
    <w:rsid w:val="00691873"/>
    <w:rsid w:val="00691CAF"/>
    <w:rsid w:val="00691CC2"/>
    <w:rsid w:val="00691CE8"/>
    <w:rsid w:val="0069239F"/>
    <w:rsid w:val="006924FE"/>
    <w:rsid w:val="00692611"/>
    <w:rsid w:val="00692D94"/>
    <w:rsid w:val="00692E03"/>
    <w:rsid w:val="00693401"/>
    <w:rsid w:val="006935B5"/>
    <w:rsid w:val="00693810"/>
    <w:rsid w:val="00693BA6"/>
    <w:rsid w:val="006942A1"/>
    <w:rsid w:val="006942C6"/>
    <w:rsid w:val="006944D5"/>
    <w:rsid w:val="0069452B"/>
    <w:rsid w:val="006947CF"/>
    <w:rsid w:val="00695360"/>
    <w:rsid w:val="0069573D"/>
    <w:rsid w:val="00696E4E"/>
    <w:rsid w:val="00697291"/>
    <w:rsid w:val="006975C6"/>
    <w:rsid w:val="0069770B"/>
    <w:rsid w:val="00697C0F"/>
    <w:rsid w:val="006A06D9"/>
    <w:rsid w:val="006A0967"/>
    <w:rsid w:val="006A0B59"/>
    <w:rsid w:val="006A0C9F"/>
    <w:rsid w:val="006A1596"/>
    <w:rsid w:val="006A15D1"/>
    <w:rsid w:val="006A180E"/>
    <w:rsid w:val="006A181D"/>
    <w:rsid w:val="006A1BFC"/>
    <w:rsid w:val="006A1C01"/>
    <w:rsid w:val="006A1E19"/>
    <w:rsid w:val="006A223C"/>
    <w:rsid w:val="006A22B9"/>
    <w:rsid w:val="006A22D4"/>
    <w:rsid w:val="006A26A9"/>
    <w:rsid w:val="006A26D2"/>
    <w:rsid w:val="006A31BD"/>
    <w:rsid w:val="006A3C62"/>
    <w:rsid w:val="006A3CB0"/>
    <w:rsid w:val="006A3DC8"/>
    <w:rsid w:val="006A3FAF"/>
    <w:rsid w:val="006A4163"/>
    <w:rsid w:val="006A4364"/>
    <w:rsid w:val="006A486B"/>
    <w:rsid w:val="006A4CA9"/>
    <w:rsid w:val="006A4E1A"/>
    <w:rsid w:val="006A5522"/>
    <w:rsid w:val="006A5DE8"/>
    <w:rsid w:val="006A6365"/>
    <w:rsid w:val="006A6A8F"/>
    <w:rsid w:val="006A6CF8"/>
    <w:rsid w:val="006A6EA5"/>
    <w:rsid w:val="006A6F66"/>
    <w:rsid w:val="006A7A94"/>
    <w:rsid w:val="006A7DCA"/>
    <w:rsid w:val="006A7EAA"/>
    <w:rsid w:val="006A7FCA"/>
    <w:rsid w:val="006B00AD"/>
    <w:rsid w:val="006B038E"/>
    <w:rsid w:val="006B066B"/>
    <w:rsid w:val="006B0733"/>
    <w:rsid w:val="006B0F42"/>
    <w:rsid w:val="006B13EE"/>
    <w:rsid w:val="006B1477"/>
    <w:rsid w:val="006B16BC"/>
    <w:rsid w:val="006B1EC8"/>
    <w:rsid w:val="006B1EDD"/>
    <w:rsid w:val="006B2286"/>
    <w:rsid w:val="006B2438"/>
    <w:rsid w:val="006B2632"/>
    <w:rsid w:val="006B2848"/>
    <w:rsid w:val="006B346B"/>
    <w:rsid w:val="006B3AEA"/>
    <w:rsid w:val="006B439D"/>
    <w:rsid w:val="006B443E"/>
    <w:rsid w:val="006B451F"/>
    <w:rsid w:val="006B4A6B"/>
    <w:rsid w:val="006B4D84"/>
    <w:rsid w:val="006B52F3"/>
    <w:rsid w:val="006B55AA"/>
    <w:rsid w:val="006B5622"/>
    <w:rsid w:val="006B56BB"/>
    <w:rsid w:val="006B5828"/>
    <w:rsid w:val="006B5B59"/>
    <w:rsid w:val="006B5CC3"/>
    <w:rsid w:val="006B5FB3"/>
    <w:rsid w:val="006B6423"/>
    <w:rsid w:val="006B67EC"/>
    <w:rsid w:val="006B690E"/>
    <w:rsid w:val="006B7180"/>
    <w:rsid w:val="006B795C"/>
    <w:rsid w:val="006B79F6"/>
    <w:rsid w:val="006C027C"/>
    <w:rsid w:val="006C07A1"/>
    <w:rsid w:val="006C0A72"/>
    <w:rsid w:val="006C0F58"/>
    <w:rsid w:val="006C1774"/>
    <w:rsid w:val="006C1EBF"/>
    <w:rsid w:val="006C1ED1"/>
    <w:rsid w:val="006C1F49"/>
    <w:rsid w:val="006C21DA"/>
    <w:rsid w:val="006C254E"/>
    <w:rsid w:val="006C2648"/>
    <w:rsid w:val="006C27F8"/>
    <w:rsid w:val="006C2BA7"/>
    <w:rsid w:val="006C2F39"/>
    <w:rsid w:val="006C3092"/>
    <w:rsid w:val="006C3295"/>
    <w:rsid w:val="006C35C8"/>
    <w:rsid w:val="006C3A23"/>
    <w:rsid w:val="006C3C43"/>
    <w:rsid w:val="006C3FD2"/>
    <w:rsid w:val="006C400C"/>
    <w:rsid w:val="006C4168"/>
    <w:rsid w:val="006C4169"/>
    <w:rsid w:val="006C44CA"/>
    <w:rsid w:val="006C4CDF"/>
    <w:rsid w:val="006C4D76"/>
    <w:rsid w:val="006C5439"/>
    <w:rsid w:val="006C575D"/>
    <w:rsid w:val="006C595D"/>
    <w:rsid w:val="006C5C18"/>
    <w:rsid w:val="006C5DC4"/>
    <w:rsid w:val="006C5F12"/>
    <w:rsid w:val="006C5F51"/>
    <w:rsid w:val="006C6387"/>
    <w:rsid w:val="006C6474"/>
    <w:rsid w:val="006C66CC"/>
    <w:rsid w:val="006C6D21"/>
    <w:rsid w:val="006C71E4"/>
    <w:rsid w:val="006C75D3"/>
    <w:rsid w:val="006C7607"/>
    <w:rsid w:val="006C762A"/>
    <w:rsid w:val="006C77A8"/>
    <w:rsid w:val="006C7A33"/>
    <w:rsid w:val="006C7CBD"/>
    <w:rsid w:val="006C7EED"/>
    <w:rsid w:val="006C7FC8"/>
    <w:rsid w:val="006D011F"/>
    <w:rsid w:val="006D02A7"/>
    <w:rsid w:val="006D0342"/>
    <w:rsid w:val="006D0433"/>
    <w:rsid w:val="006D053B"/>
    <w:rsid w:val="006D074C"/>
    <w:rsid w:val="006D083C"/>
    <w:rsid w:val="006D0B57"/>
    <w:rsid w:val="006D0E71"/>
    <w:rsid w:val="006D0F5C"/>
    <w:rsid w:val="006D0F76"/>
    <w:rsid w:val="006D154B"/>
    <w:rsid w:val="006D17A0"/>
    <w:rsid w:val="006D17AF"/>
    <w:rsid w:val="006D213F"/>
    <w:rsid w:val="006D22EA"/>
    <w:rsid w:val="006D27C3"/>
    <w:rsid w:val="006D28A7"/>
    <w:rsid w:val="006D2AF8"/>
    <w:rsid w:val="006D2B93"/>
    <w:rsid w:val="006D2C67"/>
    <w:rsid w:val="006D303F"/>
    <w:rsid w:val="006D382C"/>
    <w:rsid w:val="006D3959"/>
    <w:rsid w:val="006D3A9E"/>
    <w:rsid w:val="006D3D4E"/>
    <w:rsid w:val="006D3ECD"/>
    <w:rsid w:val="006D4098"/>
    <w:rsid w:val="006D4370"/>
    <w:rsid w:val="006D4E4B"/>
    <w:rsid w:val="006D4FE8"/>
    <w:rsid w:val="006D528E"/>
    <w:rsid w:val="006D541E"/>
    <w:rsid w:val="006D5C55"/>
    <w:rsid w:val="006D5DC9"/>
    <w:rsid w:val="006D5F46"/>
    <w:rsid w:val="006D5FBC"/>
    <w:rsid w:val="006D5FC3"/>
    <w:rsid w:val="006D65B0"/>
    <w:rsid w:val="006D6A23"/>
    <w:rsid w:val="006D6B07"/>
    <w:rsid w:val="006D6B30"/>
    <w:rsid w:val="006D6D3F"/>
    <w:rsid w:val="006D6DED"/>
    <w:rsid w:val="006D6E83"/>
    <w:rsid w:val="006D74BA"/>
    <w:rsid w:val="006D7681"/>
    <w:rsid w:val="006D78E9"/>
    <w:rsid w:val="006D791F"/>
    <w:rsid w:val="006D7B2E"/>
    <w:rsid w:val="006E0070"/>
    <w:rsid w:val="006E0134"/>
    <w:rsid w:val="006E02EA"/>
    <w:rsid w:val="006E0968"/>
    <w:rsid w:val="006E0AFD"/>
    <w:rsid w:val="006E0D92"/>
    <w:rsid w:val="006E11B6"/>
    <w:rsid w:val="006E15B5"/>
    <w:rsid w:val="006E15E9"/>
    <w:rsid w:val="006E1786"/>
    <w:rsid w:val="006E18EC"/>
    <w:rsid w:val="006E1E21"/>
    <w:rsid w:val="006E218F"/>
    <w:rsid w:val="006E22B2"/>
    <w:rsid w:val="006E27DA"/>
    <w:rsid w:val="006E2AF6"/>
    <w:rsid w:val="006E2D93"/>
    <w:rsid w:val="006E3163"/>
    <w:rsid w:val="006E37BF"/>
    <w:rsid w:val="006E3959"/>
    <w:rsid w:val="006E3A66"/>
    <w:rsid w:val="006E4774"/>
    <w:rsid w:val="006E4EBF"/>
    <w:rsid w:val="006E5144"/>
    <w:rsid w:val="006E52C8"/>
    <w:rsid w:val="006E5365"/>
    <w:rsid w:val="006E5449"/>
    <w:rsid w:val="006E54B8"/>
    <w:rsid w:val="006E5A9D"/>
    <w:rsid w:val="006E5E2B"/>
    <w:rsid w:val="006E6219"/>
    <w:rsid w:val="006E64C0"/>
    <w:rsid w:val="006E64D0"/>
    <w:rsid w:val="006E6934"/>
    <w:rsid w:val="006E7635"/>
    <w:rsid w:val="006E776D"/>
    <w:rsid w:val="006E7A3A"/>
    <w:rsid w:val="006E7D28"/>
    <w:rsid w:val="006E7D31"/>
    <w:rsid w:val="006F007F"/>
    <w:rsid w:val="006F00BE"/>
    <w:rsid w:val="006F0409"/>
    <w:rsid w:val="006F05A7"/>
    <w:rsid w:val="006F0A07"/>
    <w:rsid w:val="006F0CCE"/>
    <w:rsid w:val="006F0E73"/>
    <w:rsid w:val="006F16EC"/>
    <w:rsid w:val="006F170C"/>
    <w:rsid w:val="006F178B"/>
    <w:rsid w:val="006F186B"/>
    <w:rsid w:val="006F1A60"/>
    <w:rsid w:val="006F1E0B"/>
    <w:rsid w:val="006F1E21"/>
    <w:rsid w:val="006F2888"/>
    <w:rsid w:val="006F2B89"/>
    <w:rsid w:val="006F3198"/>
    <w:rsid w:val="006F31D7"/>
    <w:rsid w:val="006F34CA"/>
    <w:rsid w:val="006F34F6"/>
    <w:rsid w:val="006F386B"/>
    <w:rsid w:val="006F3A6F"/>
    <w:rsid w:val="006F3B92"/>
    <w:rsid w:val="006F3D05"/>
    <w:rsid w:val="006F435D"/>
    <w:rsid w:val="006F493B"/>
    <w:rsid w:val="006F49A4"/>
    <w:rsid w:val="006F4EE9"/>
    <w:rsid w:val="006F4F0A"/>
    <w:rsid w:val="006F51B4"/>
    <w:rsid w:val="006F54F4"/>
    <w:rsid w:val="006F552D"/>
    <w:rsid w:val="006F555D"/>
    <w:rsid w:val="006F595B"/>
    <w:rsid w:val="006F5B6D"/>
    <w:rsid w:val="006F5D9D"/>
    <w:rsid w:val="006F5F4A"/>
    <w:rsid w:val="006F610B"/>
    <w:rsid w:val="006F6B0A"/>
    <w:rsid w:val="006F6EC0"/>
    <w:rsid w:val="006F746A"/>
    <w:rsid w:val="006F7A56"/>
    <w:rsid w:val="006F7CF7"/>
    <w:rsid w:val="006F7F9E"/>
    <w:rsid w:val="007000FE"/>
    <w:rsid w:val="00700BDF"/>
    <w:rsid w:val="00700F39"/>
    <w:rsid w:val="00701065"/>
    <w:rsid w:val="007010DA"/>
    <w:rsid w:val="007010E4"/>
    <w:rsid w:val="00701275"/>
    <w:rsid w:val="00701379"/>
    <w:rsid w:val="0070198B"/>
    <w:rsid w:val="007019BB"/>
    <w:rsid w:val="00701C4C"/>
    <w:rsid w:val="00701C6B"/>
    <w:rsid w:val="00701C7D"/>
    <w:rsid w:val="00701DBE"/>
    <w:rsid w:val="0070245F"/>
    <w:rsid w:val="007024C3"/>
    <w:rsid w:val="00702632"/>
    <w:rsid w:val="00702957"/>
    <w:rsid w:val="007029E5"/>
    <w:rsid w:val="00702D55"/>
    <w:rsid w:val="00702D9A"/>
    <w:rsid w:val="00703494"/>
    <w:rsid w:val="00703657"/>
    <w:rsid w:val="00703684"/>
    <w:rsid w:val="0070373F"/>
    <w:rsid w:val="0070384A"/>
    <w:rsid w:val="00703F3E"/>
    <w:rsid w:val="0070412E"/>
    <w:rsid w:val="007042B4"/>
    <w:rsid w:val="00704682"/>
    <w:rsid w:val="00704A4C"/>
    <w:rsid w:val="00704AAD"/>
    <w:rsid w:val="00704DF6"/>
    <w:rsid w:val="007050A8"/>
    <w:rsid w:val="007055B5"/>
    <w:rsid w:val="007056C6"/>
    <w:rsid w:val="00706058"/>
    <w:rsid w:val="007062CD"/>
    <w:rsid w:val="00706528"/>
    <w:rsid w:val="00706A87"/>
    <w:rsid w:val="00707381"/>
    <w:rsid w:val="007074E6"/>
    <w:rsid w:val="0070790D"/>
    <w:rsid w:val="00707B24"/>
    <w:rsid w:val="00707B58"/>
    <w:rsid w:val="00707B6A"/>
    <w:rsid w:val="00707C6A"/>
    <w:rsid w:val="00707F03"/>
    <w:rsid w:val="00707F56"/>
    <w:rsid w:val="00707FF4"/>
    <w:rsid w:val="0071065D"/>
    <w:rsid w:val="00710D08"/>
    <w:rsid w:val="00710FCF"/>
    <w:rsid w:val="00711AD4"/>
    <w:rsid w:val="00711C21"/>
    <w:rsid w:val="00712220"/>
    <w:rsid w:val="00712231"/>
    <w:rsid w:val="00712438"/>
    <w:rsid w:val="007124FE"/>
    <w:rsid w:val="00712622"/>
    <w:rsid w:val="00712778"/>
    <w:rsid w:val="00712A09"/>
    <w:rsid w:val="00712AA7"/>
    <w:rsid w:val="00712EC2"/>
    <w:rsid w:val="007134CC"/>
    <w:rsid w:val="00713558"/>
    <w:rsid w:val="00713785"/>
    <w:rsid w:val="00713876"/>
    <w:rsid w:val="007139D1"/>
    <w:rsid w:val="00713C30"/>
    <w:rsid w:val="00713E86"/>
    <w:rsid w:val="007143AD"/>
    <w:rsid w:val="00714EC0"/>
    <w:rsid w:val="007152E1"/>
    <w:rsid w:val="007154F5"/>
    <w:rsid w:val="00715669"/>
    <w:rsid w:val="007158C5"/>
    <w:rsid w:val="0071614F"/>
    <w:rsid w:val="0071649E"/>
    <w:rsid w:val="007164C3"/>
    <w:rsid w:val="00716523"/>
    <w:rsid w:val="007168BF"/>
    <w:rsid w:val="007169D6"/>
    <w:rsid w:val="00716B14"/>
    <w:rsid w:val="00716CE5"/>
    <w:rsid w:val="007170C3"/>
    <w:rsid w:val="00717128"/>
    <w:rsid w:val="00717197"/>
    <w:rsid w:val="007174AF"/>
    <w:rsid w:val="00717612"/>
    <w:rsid w:val="007178ED"/>
    <w:rsid w:val="007179FE"/>
    <w:rsid w:val="00717ACA"/>
    <w:rsid w:val="00717E29"/>
    <w:rsid w:val="00717EDF"/>
    <w:rsid w:val="00717F0E"/>
    <w:rsid w:val="00720735"/>
    <w:rsid w:val="00720819"/>
    <w:rsid w:val="00720B02"/>
    <w:rsid w:val="00720D08"/>
    <w:rsid w:val="0072107E"/>
    <w:rsid w:val="00721279"/>
    <w:rsid w:val="007212A3"/>
    <w:rsid w:val="007213CA"/>
    <w:rsid w:val="007216E0"/>
    <w:rsid w:val="007221B6"/>
    <w:rsid w:val="0072250A"/>
    <w:rsid w:val="007225B2"/>
    <w:rsid w:val="007226F3"/>
    <w:rsid w:val="00723066"/>
    <w:rsid w:val="007230AF"/>
    <w:rsid w:val="007230ED"/>
    <w:rsid w:val="0072313D"/>
    <w:rsid w:val="00723241"/>
    <w:rsid w:val="00723AAA"/>
    <w:rsid w:val="00723C96"/>
    <w:rsid w:val="00723E50"/>
    <w:rsid w:val="00724AA8"/>
    <w:rsid w:val="00724BF6"/>
    <w:rsid w:val="00725304"/>
    <w:rsid w:val="007259FB"/>
    <w:rsid w:val="00725DCB"/>
    <w:rsid w:val="00725FA6"/>
    <w:rsid w:val="00725FF5"/>
    <w:rsid w:val="0072605E"/>
    <w:rsid w:val="00726267"/>
    <w:rsid w:val="00726334"/>
    <w:rsid w:val="007263B9"/>
    <w:rsid w:val="0072670B"/>
    <w:rsid w:val="00726872"/>
    <w:rsid w:val="00727498"/>
    <w:rsid w:val="007278A9"/>
    <w:rsid w:val="00727D6B"/>
    <w:rsid w:val="00727FA4"/>
    <w:rsid w:val="0073032B"/>
    <w:rsid w:val="007304C5"/>
    <w:rsid w:val="0073056A"/>
    <w:rsid w:val="007309CE"/>
    <w:rsid w:val="00730B03"/>
    <w:rsid w:val="00730B30"/>
    <w:rsid w:val="00730D3B"/>
    <w:rsid w:val="00730EBE"/>
    <w:rsid w:val="007311FC"/>
    <w:rsid w:val="00731AE3"/>
    <w:rsid w:val="00731C8E"/>
    <w:rsid w:val="007325A4"/>
    <w:rsid w:val="007326DA"/>
    <w:rsid w:val="00732707"/>
    <w:rsid w:val="00732C0C"/>
    <w:rsid w:val="00732C17"/>
    <w:rsid w:val="00732E99"/>
    <w:rsid w:val="007334F8"/>
    <w:rsid w:val="00733704"/>
    <w:rsid w:val="00733821"/>
    <w:rsid w:val="007339CD"/>
    <w:rsid w:val="00733C71"/>
    <w:rsid w:val="00733DB2"/>
    <w:rsid w:val="00733F8D"/>
    <w:rsid w:val="00734B31"/>
    <w:rsid w:val="00735581"/>
    <w:rsid w:val="0073558B"/>
    <w:rsid w:val="00735893"/>
    <w:rsid w:val="007359D8"/>
    <w:rsid w:val="00735A13"/>
    <w:rsid w:val="00735AB4"/>
    <w:rsid w:val="00735B43"/>
    <w:rsid w:val="00735C86"/>
    <w:rsid w:val="00735EA6"/>
    <w:rsid w:val="00735F20"/>
    <w:rsid w:val="00735F4D"/>
    <w:rsid w:val="007362D4"/>
    <w:rsid w:val="00736E51"/>
    <w:rsid w:val="00737FEF"/>
    <w:rsid w:val="007403FC"/>
    <w:rsid w:val="00740870"/>
    <w:rsid w:val="00740AB5"/>
    <w:rsid w:val="00740C41"/>
    <w:rsid w:val="00741275"/>
    <w:rsid w:val="00741AD3"/>
    <w:rsid w:val="00741B97"/>
    <w:rsid w:val="00741F3D"/>
    <w:rsid w:val="007420CA"/>
    <w:rsid w:val="007425EE"/>
    <w:rsid w:val="007429B8"/>
    <w:rsid w:val="00742A70"/>
    <w:rsid w:val="00742BD2"/>
    <w:rsid w:val="00742C92"/>
    <w:rsid w:val="00742F7A"/>
    <w:rsid w:val="007431AD"/>
    <w:rsid w:val="007432C8"/>
    <w:rsid w:val="00743537"/>
    <w:rsid w:val="00743938"/>
    <w:rsid w:val="00743D8A"/>
    <w:rsid w:val="00743EE1"/>
    <w:rsid w:val="00744C7A"/>
    <w:rsid w:val="00745145"/>
    <w:rsid w:val="007451A2"/>
    <w:rsid w:val="007452A2"/>
    <w:rsid w:val="0074540A"/>
    <w:rsid w:val="00745426"/>
    <w:rsid w:val="007454EF"/>
    <w:rsid w:val="00745682"/>
    <w:rsid w:val="007456B7"/>
    <w:rsid w:val="00746077"/>
    <w:rsid w:val="0074617B"/>
    <w:rsid w:val="0074622E"/>
    <w:rsid w:val="007468A7"/>
    <w:rsid w:val="00746AE6"/>
    <w:rsid w:val="00746B05"/>
    <w:rsid w:val="00746D88"/>
    <w:rsid w:val="00747290"/>
    <w:rsid w:val="007477C2"/>
    <w:rsid w:val="00747BA0"/>
    <w:rsid w:val="00747C5B"/>
    <w:rsid w:val="00747E68"/>
    <w:rsid w:val="00747F76"/>
    <w:rsid w:val="007507A5"/>
    <w:rsid w:val="00750856"/>
    <w:rsid w:val="00750CDB"/>
    <w:rsid w:val="00750F22"/>
    <w:rsid w:val="0075117F"/>
    <w:rsid w:val="00751437"/>
    <w:rsid w:val="00751697"/>
    <w:rsid w:val="0075183D"/>
    <w:rsid w:val="00751924"/>
    <w:rsid w:val="00751A23"/>
    <w:rsid w:val="00751BDA"/>
    <w:rsid w:val="00751EED"/>
    <w:rsid w:val="00752DBD"/>
    <w:rsid w:val="00752E55"/>
    <w:rsid w:val="00753DBF"/>
    <w:rsid w:val="00753EAB"/>
    <w:rsid w:val="007543DA"/>
    <w:rsid w:val="007546BE"/>
    <w:rsid w:val="00754958"/>
    <w:rsid w:val="00754BA3"/>
    <w:rsid w:val="00754C8D"/>
    <w:rsid w:val="00754DA9"/>
    <w:rsid w:val="00755313"/>
    <w:rsid w:val="00755469"/>
    <w:rsid w:val="007555EF"/>
    <w:rsid w:val="00755D84"/>
    <w:rsid w:val="0075655B"/>
    <w:rsid w:val="007566E5"/>
    <w:rsid w:val="00757240"/>
    <w:rsid w:val="0075726D"/>
    <w:rsid w:val="00757AAB"/>
    <w:rsid w:val="00757D01"/>
    <w:rsid w:val="00757DCD"/>
    <w:rsid w:val="007601A2"/>
    <w:rsid w:val="00760766"/>
    <w:rsid w:val="007608CC"/>
    <w:rsid w:val="007609DC"/>
    <w:rsid w:val="007610FC"/>
    <w:rsid w:val="00761608"/>
    <w:rsid w:val="007618E5"/>
    <w:rsid w:val="00761C68"/>
    <w:rsid w:val="0076239A"/>
    <w:rsid w:val="007629EF"/>
    <w:rsid w:val="00762CC3"/>
    <w:rsid w:val="00763252"/>
    <w:rsid w:val="0076339C"/>
    <w:rsid w:val="007636F6"/>
    <w:rsid w:val="00763D0D"/>
    <w:rsid w:val="00763FAB"/>
    <w:rsid w:val="00764436"/>
    <w:rsid w:val="00764680"/>
    <w:rsid w:val="00765333"/>
    <w:rsid w:val="00765510"/>
    <w:rsid w:val="0076551D"/>
    <w:rsid w:val="00765A26"/>
    <w:rsid w:val="0076617E"/>
    <w:rsid w:val="00766244"/>
    <w:rsid w:val="0076672A"/>
    <w:rsid w:val="00766B09"/>
    <w:rsid w:val="00766F82"/>
    <w:rsid w:val="00767012"/>
    <w:rsid w:val="007671B4"/>
    <w:rsid w:val="007674D9"/>
    <w:rsid w:val="007702F5"/>
    <w:rsid w:val="00770824"/>
    <w:rsid w:val="007709E5"/>
    <w:rsid w:val="00770CB6"/>
    <w:rsid w:val="00770FD4"/>
    <w:rsid w:val="00771076"/>
    <w:rsid w:val="007711B4"/>
    <w:rsid w:val="007713E4"/>
    <w:rsid w:val="0077179B"/>
    <w:rsid w:val="00771802"/>
    <w:rsid w:val="00771971"/>
    <w:rsid w:val="00771EFA"/>
    <w:rsid w:val="00771F9B"/>
    <w:rsid w:val="007720FD"/>
    <w:rsid w:val="00772378"/>
    <w:rsid w:val="007725E0"/>
    <w:rsid w:val="007729BC"/>
    <w:rsid w:val="00772B8A"/>
    <w:rsid w:val="007730BA"/>
    <w:rsid w:val="007747D9"/>
    <w:rsid w:val="007748E6"/>
    <w:rsid w:val="00774AC1"/>
    <w:rsid w:val="00774D41"/>
    <w:rsid w:val="00774F73"/>
    <w:rsid w:val="0077511F"/>
    <w:rsid w:val="00775155"/>
    <w:rsid w:val="007752AA"/>
    <w:rsid w:val="007758B6"/>
    <w:rsid w:val="00775A8A"/>
    <w:rsid w:val="00775AA2"/>
    <w:rsid w:val="00775E45"/>
    <w:rsid w:val="00776064"/>
    <w:rsid w:val="00776103"/>
    <w:rsid w:val="007765C9"/>
    <w:rsid w:val="007767FB"/>
    <w:rsid w:val="00776C15"/>
    <w:rsid w:val="00776E74"/>
    <w:rsid w:val="007770FF"/>
    <w:rsid w:val="0077767C"/>
    <w:rsid w:val="00777920"/>
    <w:rsid w:val="00777970"/>
    <w:rsid w:val="00777C3E"/>
    <w:rsid w:val="00777F77"/>
    <w:rsid w:val="00780366"/>
    <w:rsid w:val="007804F4"/>
    <w:rsid w:val="00780B66"/>
    <w:rsid w:val="00780D20"/>
    <w:rsid w:val="00781580"/>
    <w:rsid w:val="007818DF"/>
    <w:rsid w:val="00781928"/>
    <w:rsid w:val="00781AC6"/>
    <w:rsid w:val="00781F1A"/>
    <w:rsid w:val="0078211A"/>
    <w:rsid w:val="0078242A"/>
    <w:rsid w:val="00782D65"/>
    <w:rsid w:val="00782FA7"/>
    <w:rsid w:val="0078323E"/>
    <w:rsid w:val="00783380"/>
    <w:rsid w:val="00783A80"/>
    <w:rsid w:val="00784816"/>
    <w:rsid w:val="00784914"/>
    <w:rsid w:val="00784D41"/>
    <w:rsid w:val="00785169"/>
    <w:rsid w:val="00785614"/>
    <w:rsid w:val="00785A62"/>
    <w:rsid w:val="007868D2"/>
    <w:rsid w:val="00786D4E"/>
    <w:rsid w:val="007874A8"/>
    <w:rsid w:val="00790362"/>
    <w:rsid w:val="007906A0"/>
    <w:rsid w:val="0079082D"/>
    <w:rsid w:val="007908EA"/>
    <w:rsid w:val="00790A9A"/>
    <w:rsid w:val="00791AF6"/>
    <w:rsid w:val="00791B85"/>
    <w:rsid w:val="00791ECB"/>
    <w:rsid w:val="0079294C"/>
    <w:rsid w:val="00792D4E"/>
    <w:rsid w:val="00793236"/>
    <w:rsid w:val="0079329E"/>
    <w:rsid w:val="0079365A"/>
    <w:rsid w:val="00793796"/>
    <w:rsid w:val="007939BE"/>
    <w:rsid w:val="00793AF6"/>
    <w:rsid w:val="00793F59"/>
    <w:rsid w:val="00793FA1"/>
    <w:rsid w:val="00793FF9"/>
    <w:rsid w:val="00794077"/>
    <w:rsid w:val="007941FE"/>
    <w:rsid w:val="0079466B"/>
    <w:rsid w:val="00794A3A"/>
    <w:rsid w:val="00794C83"/>
    <w:rsid w:val="00794E7C"/>
    <w:rsid w:val="007953AF"/>
    <w:rsid w:val="007954AB"/>
    <w:rsid w:val="00795693"/>
    <w:rsid w:val="00795AF1"/>
    <w:rsid w:val="00795E12"/>
    <w:rsid w:val="00795F1E"/>
    <w:rsid w:val="007964BA"/>
    <w:rsid w:val="007964C3"/>
    <w:rsid w:val="00796598"/>
    <w:rsid w:val="007965FD"/>
    <w:rsid w:val="007968AB"/>
    <w:rsid w:val="00796A12"/>
    <w:rsid w:val="00796ACC"/>
    <w:rsid w:val="007972C7"/>
    <w:rsid w:val="007972E4"/>
    <w:rsid w:val="0079734B"/>
    <w:rsid w:val="00797A70"/>
    <w:rsid w:val="00797B42"/>
    <w:rsid w:val="00797BA8"/>
    <w:rsid w:val="00797CC3"/>
    <w:rsid w:val="00797D1E"/>
    <w:rsid w:val="007A01BF"/>
    <w:rsid w:val="007A0A3A"/>
    <w:rsid w:val="007A0ECF"/>
    <w:rsid w:val="007A0F15"/>
    <w:rsid w:val="007A0FA7"/>
    <w:rsid w:val="007A14C5"/>
    <w:rsid w:val="007A1717"/>
    <w:rsid w:val="007A1804"/>
    <w:rsid w:val="007A1940"/>
    <w:rsid w:val="007A194D"/>
    <w:rsid w:val="007A1DB8"/>
    <w:rsid w:val="007A1FB0"/>
    <w:rsid w:val="007A214A"/>
    <w:rsid w:val="007A25BD"/>
    <w:rsid w:val="007A2B40"/>
    <w:rsid w:val="007A33E2"/>
    <w:rsid w:val="007A3E38"/>
    <w:rsid w:val="007A4301"/>
    <w:rsid w:val="007A4A10"/>
    <w:rsid w:val="007A4B95"/>
    <w:rsid w:val="007A4BA0"/>
    <w:rsid w:val="007A4CFB"/>
    <w:rsid w:val="007A4E9B"/>
    <w:rsid w:val="007A5211"/>
    <w:rsid w:val="007A55B7"/>
    <w:rsid w:val="007A5D01"/>
    <w:rsid w:val="007A5D10"/>
    <w:rsid w:val="007A6975"/>
    <w:rsid w:val="007A73E9"/>
    <w:rsid w:val="007A766D"/>
    <w:rsid w:val="007A7673"/>
    <w:rsid w:val="007A7744"/>
    <w:rsid w:val="007B0792"/>
    <w:rsid w:val="007B0953"/>
    <w:rsid w:val="007B0A46"/>
    <w:rsid w:val="007B0C68"/>
    <w:rsid w:val="007B0FB6"/>
    <w:rsid w:val="007B10A5"/>
    <w:rsid w:val="007B16BD"/>
    <w:rsid w:val="007B1760"/>
    <w:rsid w:val="007B18E0"/>
    <w:rsid w:val="007B1E84"/>
    <w:rsid w:val="007B20B3"/>
    <w:rsid w:val="007B211B"/>
    <w:rsid w:val="007B2144"/>
    <w:rsid w:val="007B2271"/>
    <w:rsid w:val="007B2843"/>
    <w:rsid w:val="007B2B62"/>
    <w:rsid w:val="007B2F51"/>
    <w:rsid w:val="007B2FE8"/>
    <w:rsid w:val="007B30A2"/>
    <w:rsid w:val="007B385F"/>
    <w:rsid w:val="007B3F34"/>
    <w:rsid w:val="007B46CB"/>
    <w:rsid w:val="007B4980"/>
    <w:rsid w:val="007B51C1"/>
    <w:rsid w:val="007B5290"/>
    <w:rsid w:val="007B540D"/>
    <w:rsid w:val="007B6085"/>
    <w:rsid w:val="007B627F"/>
    <w:rsid w:val="007B6372"/>
    <w:rsid w:val="007B6986"/>
    <w:rsid w:val="007B7452"/>
    <w:rsid w:val="007B746E"/>
    <w:rsid w:val="007B7625"/>
    <w:rsid w:val="007B7E81"/>
    <w:rsid w:val="007B7E94"/>
    <w:rsid w:val="007B7F89"/>
    <w:rsid w:val="007C0136"/>
    <w:rsid w:val="007C02FA"/>
    <w:rsid w:val="007C0547"/>
    <w:rsid w:val="007C05D9"/>
    <w:rsid w:val="007C0B69"/>
    <w:rsid w:val="007C137B"/>
    <w:rsid w:val="007C15EE"/>
    <w:rsid w:val="007C1A02"/>
    <w:rsid w:val="007C1A17"/>
    <w:rsid w:val="007C1ADD"/>
    <w:rsid w:val="007C21EA"/>
    <w:rsid w:val="007C27D5"/>
    <w:rsid w:val="007C28CC"/>
    <w:rsid w:val="007C2A08"/>
    <w:rsid w:val="007C2E42"/>
    <w:rsid w:val="007C2F10"/>
    <w:rsid w:val="007C3A13"/>
    <w:rsid w:val="007C47C8"/>
    <w:rsid w:val="007C4C73"/>
    <w:rsid w:val="007C4CAA"/>
    <w:rsid w:val="007C52C0"/>
    <w:rsid w:val="007C5733"/>
    <w:rsid w:val="007C5DBF"/>
    <w:rsid w:val="007C5F71"/>
    <w:rsid w:val="007C5F8C"/>
    <w:rsid w:val="007C616B"/>
    <w:rsid w:val="007C62BD"/>
    <w:rsid w:val="007C631D"/>
    <w:rsid w:val="007C6579"/>
    <w:rsid w:val="007C662A"/>
    <w:rsid w:val="007C6D9C"/>
    <w:rsid w:val="007C6F7A"/>
    <w:rsid w:val="007C713C"/>
    <w:rsid w:val="007C75F3"/>
    <w:rsid w:val="007C7630"/>
    <w:rsid w:val="007C7B22"/>
    <w:rsid w:val="007C7B3F"/>
    <w:rsid w:val="007C7DDB"/>
    <w:rsid w:val="007D00E3"/>
    <w:rsid w:val="007D015B"/>
    <w:rsid w:val="007D01A9"/>
    <w:rsid w:val="007D0782"/>
    <w:rsid w:val="007D07C5"/>
    <w:rsid w:val="007D0B10"/>
    <w:rsid w:val="007D0FC2"/>
    <w:rsid w:val="007D126B"/>
    <w:rsid w:val="007D14D6"/>
    <w:rsid w:val="007D15AF"/>
    <w:rsid w:val="007D16B5"/>
    <w:rsid w:val="007D16EC"/>
    <w:rsid w:val="007D1723"/>
    <w:rsid w:val="007D1876"/>
    <w:rsid w:val="007D1AD3"/>
    <w:rsid w:val="007D1B77"/>
    <w:rsid w:val="007D2267"/>
    <w:rsid w:val="007D2992"/>
    <w:rsid w:val="007D2A98"/>
    <w:rsid w:val="007D2CC7"/>
    <w:rsid w:val="007D2E80"/>
    <w:rsid w:val="007D2F4E"/>
    <w:rsid w:val="007D32C9"/>
    <w:rsid w:val="007D3537"/>
    <w:rsid w:val="007D35C0"/>
    <w:rsid w:val="007D38BC"/>
    <w:rsid w:val="007D38CF"/>
    <w:rsid w:val="007D3D74"/>
    <w:rsid w:val="007D424F"/>
    <w:rsid w:val="007D490D"/>
    <w:rsid w:val="007D4F65"/>
    <w:rsid w:val="007D557B"/>
    <w:rsid w:val="007D5820"/>
    <w:rsid w:val="007D591C"/>
    <w:rsid w:val="007D6115"/>
    <w:rsid w:val="007D64CD"/>
    <w:rsid w:val="007D673D"/>
    <w:rsid w:val="007D6796"/>
    <w:rsid w:val="007D6797"/>
    <w:rsid w:val="007D6920"/>
    <w:rsid w:val="007D6AD5"/>
    <w:rsid w:val="007D6DD3"/>
    <w:rsid w:val="007D6F3A"/>
    <w:rsid w:val="007D78BF"/>
    <w:rsid w:val="007D7AEC"/>
    <w:rsid w:val="007D7D6B"/>
    <w:rsid w:val="007D7E2E"/>
    <w:rsid w:val="007D7E87"/>
    <w:rsid w:val="007E0055"/>
    <w:rsid w:val="007E046D"/>
    <w:rsid w:val="007E0B2D"/>
    <w:rsid w:val="007E12E3"/>
    <w:rsid w:val="007E13DD"/>
    <w:rsid w:val="007E18F6"/>
    <w:rsid w:val="007E1E8B"/>
    <w:rsid w:val="007E21BC"/>
    <w:rsid w:val="007E22EB"/>
    <w:rsid w:val="007E23F2"/>
    <w:rsid w:val="007E2EAB"/>
    <w:rsid w:val="007E3AE2"/>
    <w:rsid w:val="007E3D76"/>
    <w:rsid w:val="007E3D9C"/>
    <w:rsid w:val="007E4054"/>
    <w:rsid w:val="007E4973"/>
    <w:rsid w:val="007E4A6D"/>
    <w:rsid w:val="007E522F"/>
    <w:rsid w:val="007E5B05"/>
    <w:rsid w:val="007E5B9E"/>
    <w:rsid w:val="007E5BC3"/>
    <w:rsid w:val="007E5D2C"/>
    <w:rsid w:val="007E5DB1"/>
    <w:rsid w:val="007E5F3B"/>
    <w:rsid w:val="007E60E1"/>
    <w:rsid w:val="007E616E"/>
    <w:rsid w:val="007E66B6"/>
    <w:rsid w:val="007E69A4"/>
    <w:rsid w:val="007E6A14"/>
    <w:rsid w:val="007E6C81"/>
    <w:rsid w:val="007E7345"/>
    <w:rsid w:val="007E73C6"/>
    <w:rsid w:val="007E74AF"/>
    <w:rsid w:val="007E7759"/>
    <w:rsid w:val="007E7931"/>
    <w:rsid w:val="007E7E9F"/>
    <w:rsid w:val="007E7FDE"/>
    <w:rsid w:val="007F070F"/>
    <w:rsid w:val="007F07F9"/>
    <w:rsid w:val="007F0ACF"/>
    <w:rsid w:val="007F0B55"/>
    <w:rsid w:val="007F11C3"/>
    <w:rsid w:val="007F1652"/>
    <w:rsid w:val="007F1812"/>
    <w:rsid w:val="007F19F8"/>
    <w:rsid w:val="007F1A20"/>
    <w:rsid w:val="007F2136"/>
    <w:rsid w:val="007F2220"/>
    <w:rsid w:val="007F2262"/>
    <w:rsid w:val="007F2335"/>
    <w:rsid w:val="007F3431"/>
    <w:rsid w:val="007F3456"/>
    <w:rsid w:val="007F3870"/>
    <w:rsid w:val="007F3874"/>
    <w:rsid w:val="007F3A66"/>
    <w:rsid w:val="007F41C5"/>
    <w:rsid w:val="007F42C5"/>
    <w:rsid w:val="007F46F4"/>
    <w:rsid w:val="007F4949"/>
    <w:rsid w:val="007F4B3E"/>
    <w:rsid w:val="007F50DF"/>
    <w:rsid w:val="007F588A"/>
    <w:rsid w:val="007F58EF"/>
    <w:rsid w:val="007F650A"/>
    <w:rsid w:val="007F6CD3"/>
    <w:rsid w:val="007F6E04"/>
    <w:rsid w:val="007F74E4"/>
    <w:rsid w:val="007F77CA"/>
    <w:rsid w:val="007F7CF2"/>
    <w:rsid w:val="00800358"/>
    <w:rsid w:val="00801768"/>
    <w:rsid w:val="00801B8A"/>
    <w:rsid w:val="00801CA0"/>
    <w:rsid w:val="0080201B"/>
    <w:rsid w:val="00802810"/>
    <w:rsid w:val="00802A3C"/>
    <w:rsid w:val="00802B7C"/>
    <w:rsid w:val="00802EB2"/>
    <w:rsid w:val="0080307A"/>
    <w:rsid w:val="00803544"/>
    <w:rsid w:val="0080379E"/>
    <w:rsid w:val="00803A91"/>
    <w:rsid w:val="00803D3A"/>
    <w:rsid w:val="00804A0A"/>
    <w:rsid w:val="00804A37"/>
    <w:rsid w:val="00805063"/>
    <w:rsid w:val="00805256"/>
    <w:rsid w:val="008056EB"/>
    <w:rsid w:val="0080591D"/>
    <w:rsid w:val="00805E15"/>
    <w:rsid w:val="00806059"/>
    <w:rsid w:val="00806063"/>
    <w:rsid w:val="0080609F"/>
    <w:rsid w:val="00806592"/>
    <w:rsid w:val="0080687B"/>
    <w:rsid w:val="0080692B"/>
    <w:rsid w:val="00806CAF"/>
    <w:rsid w:val="00806CF3"/>
    <w:rsid w:val="00806E0C"/>
    <w:rsid w:val="0080724E"/>
    <w:rsid w:val="00807557"/>
    <w:rsid w:val="00807AC1"/>
    <w:rsid w:val="00807C65"/>
    <w:rsid w:val="00807DA4"/>
    <w:rsid w:val="00810031"/>
    <w:rsid w:val="0081032A"/>
    <w:rsid w:val="0081038A"/>
    <w:rsid w:val="008106F4"/>
    <w:rsid w:val="00810810"/>
    <w:rsid w:val="0081096D"/>
    <w:rsid w:val="008116A9"/>
    <w:rsid w:val="008119D3"/>
    <w:rsid w:val="00811A85"/>
    <w:rsid w:val="00811C13"/>
    <w:rsid w:val="00811C23"/>
    <w:rsid w:val="00811C5A"/>
    <w:rsid w:val="00811CA4"/>
    <w:rsid w:val="00811D0B"/>
    <w:rsid w:val="008125E1"/>
    <w:rsid w:val="008127AF"/>
    <w:rsid w:val="00812848"/>
    <w:rsid w:val="0081292A"/>
    <w:rsid w:val="00812A2E"/>
    <w:rsid w:val="00812B46"/>
    <w:rsid w:val="00812D55"/>
    <w:rsid w:val="00812FEC"/>
    <w:rsid w:val="00813035"/>
    <w:rsid w:val="008133EB"/>
    <w:rsid w:val="00813909"/>
    <w:rsid w:val="00813993"/>
    <w:rsid w:val="00813FB7"/>
    <w:rsid w:val="008140D6"/>
    <w:rsid w:val="0081441C"/>
    <w:rsid w:val="00814649"/>
    <w:rsid w:val="0081477F"/>
    <w:rsid w:val="00814809"/>
    <w:rsid w:val="008152D6"/>
    <w:rsid w:val="00815467"/>
    <w:rsid w:val="008155B8"/>
    <w:rsid w:val="00815655"/>
    <w:rsid w:val="00815700"/>
    <w:rsid w:val="00815919"/>
    <w:rsid w:val="00815948"/>
    <w:rsid w:val="00815F2D"/>
    <w:rsid w:val="00815F7D"/>
    <w:rsid w:val="00816349"/>
    <w:rsid w:val="0081686B"/>
    <w:rsid w:val="00816E64"/>
    <w:rsid w:val="0081710F"/>
    <w:rsid w:val="00817430"/>
    <w:rsid w:val="008175C9"/>
    <w:rsid w:val="008176F4"/>
    <w:rsid w:val="0081776C"/>
    <w:rsid w:val="00817A8B"/>
    <w:rsid w:val="00817B70"/>
    <w:rsid w:val="00817C14"/>
    <w:rsid w:val="00817FAF"/>
    <w:rsid w:val="008204A6"/>
    <w:rsid w:val="008205B2"/>
    <w:rsid w:val="0082079A"/>
    <w:rsid w:val="0082106E"/>
    <w:rsid w:val="00821071"/>
    <w:rsid w:val="008210F6"/>
    <w:rsid w:val="0082179B"/>
    <w:rsid w:val="00821A97"/>
    <w:rsid w:val="00821B6C"/>
    <w:rsid w:val="00821B94"/>
    <w:rsid w:val="00821DFD"/>
    <w:rsid w:val="00821FC9"/>
    <w:rsid w:val="00822561"/>
    <w:rsid w:val="00822BF9"/>
    <w:rsid w:val="00822C0E"/>
    <w:rsid w:val="00823A21"/>
    <w:rsid w:val="0082457F"/>
    <w:rsid w:val="008247E3"/>
    <w:rsid w:val="00824AFF"/>
    <w:rsid w:val="00825002"/>
    <w:rsid w:val="008250A7"/>
    <w:rsid w:val="0082586C"/>
    <w:rsid w:val="00825AE2"/>
    <w:rsid w:val="00825BE1"/>
    <w:rsid w:val="00825D3E"/>
    <w:rsid w:val="00826102"/>
    <w:rsid w:val="008262D5"/>
    <w:rsid w:val="00826340"/>
    <w:rsid w:val="0082648C"/>
    <w:rsid w:val="008264EB"/>
    <w:rsid w:val="008265C3"/>
    <w:rsid w:val="00826967"/>
    <w:rsid w:val="00826B8F"/>
    <w:rsid w:val="00826E35"/>
    <w:rsid w:val="00827454"/>
    <w:rsid w:val="008275B7"/>
    <w:rsid w:val="008277BA"/>
    <w:rsid w:val="008278FF"/>
    <w:rsid w:val="00827C10"/>
    <w:rsid w:val="008300EC"/>
    <w:rsid w:val="008303F6"/>
    <w:rsid w:val="00830C7E"/>
    <w:rsid w:val="00830F9F"/>
    <w:rsid w:val="00830FE1"/>
    <w:rsid w:val="00831068"/>
    <w:rsid w:val="00831713"/>
    <w:rsid w:val="00831BFB"/>
    <w:rsid w:val="00831E8A"/>
    <w:rsid w:val="00831ED8"/>
    <w:rsid w:val="00831EDD"/>
    <w:rsid w:val="00832464"/>
    <w:rsid w:val="00832937"/>
    <w:rsid w:val="00832955"/>
    <w:rsid w:val="00832AFC"/>
    <w:rsid w:val="00832B88"/>
    <w:rsid w:val="00832EE0"/>
    <w:rsid w:val="008333F1"/>
    <w:rsid w:val="008336FC"/>
    <w:rsid w:val="008339CB"/>
    <w:rsid w:val="00833BB5"/>
    <w:rsid w:val="0083462D"/>
    <w:rsid w:val="0083478D"/>
    <w:rsid w:val="0083483D"/>
    <w:rsid w:val="00834B7C"/>
    <w:rsid w:val="00834C17"/>
    <w:rsid w:val="00834D29"/>
    <w:rsid w:val="0083528C"/>
    <w:rsid w:val="008358BE"/>
    <w:rsid w:val="008359C2"/>
    <w:rsid w:val="00835AC3"/>
    <w:rsid w:val="00835B5C"/>
    <w:rsid w:val="00835C76"/>
    <w:rsid w:val="00835C8E"/>
    <w:rsid w:val="008362CA"/>
    <w:rsid w:val="00836336"/>
    <w:rsid w:val="008366C5"/>
    <w:rsid w:val="0083671C"/>
    <w:rsid w:val="00836BE3"/>
    <w:rsid w:val="008370C8"/>
    <w:rsid w:val="00837241"/>
    <w:rsid w:val="00837865"/>
    <w:rsid w:val="00837ACF"/>
    <w:rsid w:val="00837AE1"/>
    <w:rsid w:val="00837B74"/>
    <w:rsid w:val="00837C09"/>
    <w:rsid w:val="00837E98"/>
    <w:rsid w:val="00837F30"/>
    <w:rsid w:val="0084015A"/>
    <w:rsid w:val="0084055E"/>
    <w:rsid w:val="00840788"/>
    <w:rsid w:val="0084083B"/>
    <w:rsid w:val="00840BC7"/>
    <w:rsid w:val="00840E51"/>
    <w:rsid w:val="00841111"/>
    <w:rsid w:val="00842379"/>
    <w:rsid w:val="00842CB8"/>
    <w:rsid w:val="00842F0A"/>
    <w:rsid w:val="00843049"/>
    <w:rsid w:val="0084384B"/>
    <w:rsid w:val="00843B54"/>
    <w:rsid w:val="00844262"/>
    <w:rsid w:val="008444B1"/>
    <w:rsid w:val="00845BC8"/>
    <w:rsid w:val="00846219"/>
    <w:rsid w:val="00846265"/>
    <w:rsid w:val="00846728"/>
    <w:rsid w:val="00846752"/>
    <w:rsid w:val="008467C0"/>
    <w:rsid w:val="00846D14"/>
    <w:rsid w:val="0084757F"/>
    <w:rsid w:val="00847623"/>
    <w:rsid w:val="00847747"/>
    <w:rsid w:val="00847A0A"/>
    <w:rsid w:val="00847C91"/>
    <w:rsid w:val="00850313"/>
    <w:rsid w:val="008507B4"/>
    <w:rsid w:val="0085080C"/>
    <w:rsid w:val="00850F03"/>
    <w:rsid w:val="008518AF"/>
    <w:rsid w:val="0085209B"/>
    <w:rsid w:val="0085258C"/>
    <w:rsid w:val="0085288C"/>
    <w:rsid w:val="00853297"/>
    <w:rsid w:val="00853306"/>
    <w:rsid w:val="00853461"/>
    <w:rsid w:val="008537DE"/>
    <w:rsid w:val="00853822"/>
    <w:rsid w:val="00853A73"/>
    <w:rsid w:val="00854AFB"/>
    <w:rsid w:val="00854B58"/>
    <w:rsid w:val="00854BCA"/>
    <w:rsid w:val="00854D1F"/>
    <w:rsid w:val="00854EFD"/>
    <w:rsid w:val="00854F66"/>
    <w:rsid w:val="008556A1"/>
    <w:rsid w:val="008560B3"/>
    <w:rsid w:val="00856166"/>
    <w:rsid w:val="0085658C"/>
    <w:rsid w:val="0085662E"/>
    <w:rsid w:val="00856B11"/>
    <w:rsid w:val="00856B66"/>
    <w:rsid w:val="00856BE9"/>
    <w:rsid w:val="00856C97"/>
    <w:rsid w:val="00856D24"/>
    <w:rsid w:val="00856DAC"/>
    <w:rsid w:val="008576B0"/>
    <w:rsid w:val="008578FD"/>
    <w:rsid w:val="00857FA3"/>
    <w:rsid w:val="008601D5"/>
    <w:rsid w:val="008607C9"/>
    <w:rsid w:val="0086082B"/>
    <w:rsid w:val="00860C34"/>
    <w:rsid w:val="00860DB0"/>
    <w:rsid w:val="00860F9F"/>
    <w:rsid w:val="00861051"/>
    <w:rsid w:val="008611F6"/>
    <w:rsid w:val="00861426"/>
    <w:rsid w:val="00861773"/>
    <w:rsid w:val="00861827"/>
    <w:rsid w:val="00861A5F"/>
    <w:rsid w:val="008621A4"/>
    <w:rsid w:val="00862245"/>
    <w:rsid w:val="0086277E"/>
    <w:rsid w:val="00862CFF"/>
    <w:rsid w:val="0086348E"/>
    <w:rsid w:val="00863D7D"/>
    <w:rsid w:val="00863E78"/>
    <w:rsid w:val="00863ECB"/>
    <w:rsid w:val="0086403B"/>
    <w:rsid w:val="00864226"/>
    <w:rsid w:val="0086426B"/>
    <w:rsid w:val="008642EC"/>
    <w:rsid w:val="0086430C"/>
    <w:rsid w:val="008643B8"/>
    <w:rsid w:val="008644AD"/>
    <w:rsid w:val="0086495A"/>
    <w:rsid w:val="00864B3C"/>
    <w:rsid w:val="00864F7B"/>
    <w:rsid w:val="0086544C"/>
    <w:rsid w:val="008654F9"/>
    <w:rsid w:val="008655FD"/>
    <w:rsid w:val="00865735"/>
    <w:rsid w:val="00865C94"/>
    <w:rsid w:val="00865DDB"/>
    <w:rsid w:val="00866253"/>
    <w:rsid w:val="00867538"/>
    <w:rsid w:val="00867753"/>
    <w:rsid w:val="00867BB8"/>
    <w:rsid w:val="00870889"/>
    <w:rsid w:val="008711FD"/>
    <w:rsid w:val="0087146F"/>
    <w:rsid w:val="008716F6"/>
    <w:rsid w:val="00871DB5"/>
    <w:rsid w:val="0087210E"/>
    <w:rsid w:val="00872215"/>
    <w:rsid w:val="008723F3"/>
    <w:rsid w:val="008729B1"/>
    <w:rsid w:val="008729C1"/>
    <w:rsid w:val="00872D1F"/>
    <w:rsid w:val="00872D3E"/>
    <w:rsid w:val="00873719"/>
    <w:rsid w:val="008737A5"/>
    <w:rsid w:val="00873BBA"/>
    <w:rsid w:val="00873D90"/>
    <w:rsid w:val="00873FC8"/>
    <w:rsid w:val="008744A4"/>
    <w:rsid w:val="008744F5"/>
    <w:rsid w:val="008749B2"/>
    <w:rsid w:val="00875968"/>
    <w:rsid w:val="00875F8A"/>
    <w:rsid w:val="00875FD4"/>
    <w:rsid w:val="0087627B"/>
    <w:rsid w:val="008764BA"/>
    <w:rsid w:val="00876BDE"/>
    <w:rsid w:val="00876F4F"/>
    <w:rsid w:val="00876F78"/>
    <w:rsid w:val="00877595"/>
    <w:rsid w:val="00877754"/>
    <w:rsid w:val="00877A32"/>
    <w:rsid w:val="00877B31"/>
    <w:rsid w:val="00877B80"/>
    <w:rsid w:val="00877E4D"/>
    <w:rsid w:val="008800B5"/>
    <w:rsid w:val="00880206"/>
    <w:rsid w:val="008809FC"/>
    <w:rsid w:val="00880E44"/>
    <w:rsid w:val="00880E4F"/>
    <w:rsid w:val="008811D6"/>
    <w:rsid w:val="00881390"/>
    <w:rsid w:val="00881541"/>
    <w:rsid w:val="00881651"/>
    <w:rsid w:val="00881777"/>
    <w:rsid w:val="008817C8"/>
    <w:rsid w:val="00881929"/>
    <w:rsid w:val="00881BD3"/>
    <w:rsid w:val="00881FF4"/>
    <w:rsid w:val="0088223C"/>
    <w:rsid w:val="00882853"/>
    <w:rsid w:val="00882BC0"/>
    <w:rsid w:val="00882DD4"/>
    <w:rsid w:val="00883291"/>
    <w:rsid w:val="0088396A"/>
    <w:rsid w:val="00883ECA"/>
    <w:rsid w:val="00884174"/>
    <w:rsid w:val="00884637"/>
    <w:rsid w:val="008846ED"/>
    <w:rsid w:val="00884C63"/>
    <w:rsid w:val="00884CC4"/>
    <w:rsid w:val="00884E00"/>
    <w:rsid w:val="00884EEE"/>
    <w:rsid w:val="00885075"/>
    <w:rsid w:val="00885908"/>
    <w:rsid w:val="00885959"/>
    <w:rsid w:val="008863BF"/>
    <w:rsid w:val="008864B7"/>
    <w:rsid w:val="008866A5"/>
    <w:rsid w:val="008868C1"/>
    <w:rsid w:val="00886BBB"/>
    <w:rsid w:val="00886E83"/>
    <w:rsid w:val="00886FBB"/>
    <w:rsid w:val="0088751E"/>
    <w:rsid w:val="0088758A"/>
    <w:rsid w:val="008876E1"/>
    <w:rsid w:val="0089026D"/>
    <w:rsid w:val="0089086A"/>
    <w:rsid w:val="00890B33"/>
    <w:rsid w:val="0089107B"/>
    <w:rsid w:val="008912C6"/>
    <w:rsid w:val="00891614"/>
    <w:rsid w:val="008918A3"/>
    <w:rsid w:val="00891CD9"/>
    <w:rsid w:val="00891FC8"/>
    <w:rsid w:val="00892074"/>
    <w:rsid w:val="0089232F"/>
    <w:rsid w:val="008925A0"/>
    <w:rsid w:val="00892732"/>
    <w:rsid w:val="00892760"/>
    <w:rsid w:val="00892ED5"/>
    <w:rsid w:val="00892F39"/>
    <w:rsid w:val="00893133"/>
    <w:rsid w:val="00893825"/>
    <w:rsid w:val="00893A51"/>
    <w:rsid w:val="00893A72"/>
    <w:rsid w:val="00893B3E"/>
    <w:rsid w:val="00893B93"/>
    <w:rsid w:val="00893D68"/>
    <w:rsid w:val="0089407E"/>
    <w:rsid w:val="0089484C"/>
    <w:rsid w:val="00894BF5"/>
    <w:rsid w:val="00894D43"/>
    <w:rsid w:val="00894E83"/>
    <w:rsid w:val="00895288"/>
    <w:rsid w:val="008953F8"/>
    <w:rsid w:val="008955AA"/>
    <w:rsid w:val="008957FD"/>
    <w:rsid w:val="00895A25"/>
    <w:rsid w:val="00895FBB"/>
    <w:rsid w:val="00896313"/>
    <w:rsid w:val="008963D9"/>
    <w:rsid w:val="0089677E"/>
    <w:rsid w:val="00896897"/>
    <w:rsid w:val="00896E8C"/>
    <w:rsid w:val="00897003"/>
    <w:rsid w:val="008970EE"/>
    <w:rsid w:val="00897AD5"/>
    <w:rsid w:val="00897B37"/>
    <w:rsid w:val="00897CE4"/>
    <w:rsid w:val="008A0906"/>
    <w:rsid w:val="008A0951"/>
    <w:rsid w:val="008A0FD7"/>
    <w:rsid w:val="008A12BF"/>
    <w:rsid w:val="008A12DF"/>
    <w:rsid w:val="008A148F"/>
    <w:rsid w:val="008A162D"/>
    <w:rsid w:val="008A1F28"/>
    <w:rsid w:val="008A2393"/>
    <w:rsid w:val="008A2450"/>
    <w:rsid w:val="008A2937"/>
    <w:rsid w:val="008A2992"/>
    <w:rsid w:val="008A2C8D"/>
    <w:rsid w:val="008A3054"/>
    <w:rsid w:val="008A40C4"/>
    <w:rsid w:val="008A42C2"/>
    <w:rsid w:val="008A44D2"/>
    <w:rsid w:val="008A44FD"/>
    <w:rsid w:val="008A46BF"/>
    <w:rsid w:val="008A57A2"/>
    <w:rsid w:val="008A589A"/>
    <w:rsid w:val="008A5F93"/>
    <w:rsid w:val="008A68A8"/>
    <w:rsid w:val="008A6CD5"/>
    <w:rsid w:val="008A6CE4"/>
    <w:rsid w:val="008A6D53"/>
    <w:rsid w:val="008A7383"/>
    <w:rsid w:val="008A7438"/>
    <w:rsid w:val="008A7DF3"/>
    <w:rsid w:val="008A7F7C"/>
    <w:rsid w:val="008B00FA"/>
    <w:rsid w:val="008B097D"/>
    <w:rsid w:val="008B0FCB"/>
    <w:rsid w:val="008B1030"/>
    <w:rsid w:val="008B10EB"/>
    <w:rsid w:val="008B12DE"/>
    <w:rsid w:val="008B1334"/>
    <w:rsid w:val="008B1389"/>
    <w:rsid w:val="008B1451"/>
    <w:rsid w:val="008B146B"/>
    <w:rsid w:val="008B1BAF"/>
    <w:rsid w:val="008B1C35"/>
    <w:rsid w:val="008B2548"/>
    <w:rsid w:val="008B28A3"/>
    <w:rsid w:val="008B3038"/>
    <w:rsid w:val="008B364C"/>
    <w:rsid w:val="008B366F"/>
    <w:rsid w:val="008B375E"/>
    <w:rsid w:val="008B39DB"/>
    <w:rsid w:val="008B4482"/>
    <w:rsid w:val="008B449C"/>
    <w:rsid w:val="008B45EC"/>
    <w:rsid w:val="008B4675"/>
    <w:rsid w:val="008B46D3"/>
    <w:rsid w:val="008B46D8"/>
    <w:rsid w:val="008B4C3E"/>
    <w:rsid w:val="008B4ECE"/>
    <w:rsid w:val="008B52AE"/>
    <w:rsid w:val="008B5D65"/>
    <w:rsid w:val="008B6278"/>
    <w:rsid w:val="008B6E52"/>
    <w:rsid w:val="008B6FE7"/>
    <w:rsid w:val="008B73F9"/>
    <w:rsid w:val="008B75B6"/>
    <w:rsid w:val="008B7AA4"/>
    <w:rsid w:val="008B7B28"/>
    <w:rsid w:val="008C000B"/>
    <w:rsid w:val="008C00B2"/>
    <w:rsid w:val="008C01F7"/>
    <w:rsid w:val="008C0262"/>
    <w:rsid w:val="008C0278"/>
    <w:rsid w:val="008C0297"/>
    <w:rsid w:val="008C0C2B"/>
    <w:rsid w:val="008C11E0"/>
    <w:rsid w:val="008C17B3"/>
    <w:rsid w:val="008C19CD"/>
    <w:rsid w:val="008C1DC2"/>
    <w:rsid w:val="008C2258"/>
    <w:rsid w:val="008C239B"/>
    <w:rsid w:val="008C24E9"/>
    <w:rsid w:val="008C2BCF"/>
    <w:rsid w:val="008C2D6E"/>
    <w:rsid w:val="008C2DEC"/>
    <w:rsid w:val="008C2FA7"/>
    <w:rsid w:val="008C322C"/>
    <w:rsid w:val="008C34F2"/>
    <w:rsid w:val="008C3D12"/>
    <w:rsid w:val="008C4176"/>
    <w:rsid w:val="008C44A3"/>
    <w:rsid w:val="008C477D"/>
    <w:rsid w:val="008C4CF2"/>
    <w:rsid w:val="008C501B"/>
    <w:rsid w:val="008C5230"/>
    <w:rsid w:val="008C52DD"/>
    <w:rsid w:val="008C598B"/>
    <w:rsid w:val="008C5D90"/>
    <w:rsid w:val="008C5FAD"/>
    <w:rsid w:val="008C6627"/>
    <w:rsid w:val="008C7A90"/>
    <w:rsid w:val="008D046B"/>
    <w:rsid w:val="008D0503"/>
    <w:rsid w:val="008D0533"/>
    <w:rsid w:val="008D061F"/>
    <w:rsid w:val="008D0917"/>
    <w:rsid w:val="008D0943"/>
    <w:rsid w:val="008D0AF3"/>
    <w:rsid w:val="008D0CF0"/>
    <w:rsid w:val="008D0E44"/>
    <w:rsid w:val="008D1364"/>
    <w:rsid w:val="008D144C"/>
    <w:rsid w:val="008D1517"/>
    <w:rsid w:val="008D1763"/>
    <w:rsid w:val="008D17AF"/>
    <w:rsid w:val="008D1915"/>
    <w:rsid w:val="008D1AB8"/>
    <w:rsid w:val="008D1C43"/>
    <w:rsid w:val="008D2202"/>
    <w:rsid w:val="008D24BB"/>
    <w:rsid w:val="008D24E0"/>
    <w:rsid w:val="008D263F"/>
    <w:rsid w:val="008D26F5"/>
    <w:rsid w:val="008D2AA5"/>
    <w:rsid w:val="008D2B09"/>
    <w:rsid w:val="008D2C2F"/>
    <w:rsid w:val="008D30E4"/>
    <w:rsid w:val="008D3694"/>
    <w:rsid w:val="008D3C20"/>
    <w:rsid w:val="008D3F99"/>
    <w:rsid w:val="008D42CB"/>
    <w:rsid w:val="008D475F"/>
    <w:rsid w:val="008D48C9"/>
    <w:rsid w:val="008D4A6D"/>
    <w:rsid w:val="008D4DA8"/>
    <w:rsid w:val="008D5907"/>
    <w:rsid w:val="008D5B79"/>
    <w:rsid w:val="008D6381"/>
    <w:rsid w:val="008D64B6"/>
    <w:rsid w:val="008D64C1"/>
    <w:rsid w:val="008D6891"/>
    <w:rsid w:val="008D6B7A"/>
    <w:rsid w:val="008D6C15"/>
    <w:rsid w:val="008D6D46"/>
    <w:rsid w:val="008D6E06"/>
    <w:rsid w:val="008D6E8D"/>
    <w:rsid w:val="008D6F27"/>
    <w:rsid w:val="008D728B"/>
    <w:rsid w:val="008D7545"/>
    <w:rsid w:val="008D796A"/>
    <w:rsid w:val="008E052A"/>
    <w:rsid w:val="008E074D"/>
    <w:rsid w:val="008E0C77"/>
    <w:rsid w:val="008E0EC1"/>
    <w:rsid w:val="008E0F96"/>
    <w:rsid w:val="008E150A"/>
    <w:rsid w:val="008E155E"/>
    <w:rsid w:val="008E1753"/>
    <w:rsid w:val="008E2126"/>
    <w:rsid w:val="008E26E6"/>
    <w:rsid w:val="008E27C4"/>
    <w:rsid w:val="008E289D"/>
    <w:rsid w:val="008E28EE"/>
    <w:rsid w:val="008E2A9E"/>
    <w:rsid w:val="008E2C8A"/>
    <w:rsid w:val="008E3306"/>
    <w:rsid w:val="008E332A"/>
    <w:rsid w:val="008E3403"/>
    <w:rsid w:val="008E3456"/>
    <w:rsid w:val="008E358A"/>
    <w:rsid w:val="008E3627"/>
    <w:rsid w:val="008E3A79"/>
    <w:rsid w:val="008E3E78"/>
    <w:rsid w:val="008E429E"/>
    <w:rsid w:val="008E477F"/>
    <w:rsid w:val="008E5076"/>
    <w:rsid w:val="008E54A3"/>
    <w:rsid w:val="008E58BE"/>
    <w:rsid w:val="008E5A4C"/>
    <w:rsid w:val="008E5C02"/>
    <w:rsid w:val="008E5EC2"/>
    <w:rsid w:val="008E625F"/>
    <w:rsid w:val="008E69E1"/>
    <w:rsid w:val="008E78BD"/>
    <w:rsid w:val="008E79CD"/>
    <w:rsid w:val="008E7A07"/>
    <w:rsid w:val="008E7B1C"/>
    <w:rsid w:val="008E7D93"/>
    <w:rsid w:val="008F033C"/>
    <w:rsid w:val="008F035C"/>
    <w:rsid w:val="008F03FB"/>
    <w:rsid w:val="008F05DF"/>
    <w:rsid w:val="008F082B"/>
    <w:rsid w:val="008F10BC"/>
    <w:rsid w:val="008F16BF"/>
    <w:rsid w:val="008F1759"/>
    <w:rsid w:val="008F17D5"/>
    <w:rsid w:val="008F1B35"/>
    <w:rsid w:val="008F1DE5"/>
    <w:rsid w:val="008F1F45"/>
    <w:rsid w:val="008F2045"/>
    <w:rsid w:val="008F236A"/>
    <w:rsid w:val="008F23AD"/>
    <w:rsid w:val="008F23CF"/>
    <w:rsid w:val="008F251C"/>
    <w:rsid w:val="008F264D"/>
    <w:rsid w:val="008F271F"/>
    <w:rsid w:val="008F274D"/>
    <w:rsid w:val="008F27FB"/>
    <w:rsid w:val="008F2946"/>
    <w:rsid w:val="008F2A55"/>
    <w:rsid w:val="008F2DF7"/>
    <w:rsid w:val="008F3122"/>
    <w:rsid w:val="008F343E"/>
    <w:rsid w:val="008F3661"/>
    <w:rsid w:val="008F37FF"/>
    <w:rsid w:val="008F38F0"/>
    <w:rsid w:val="008F4491"/>
    <w:rsid w:val="008F45CA"/>
    <w:rsid w:val="008F53DD"/>
    <w:rsid w:val="008F5416"/>
    <w:rsid w:val="008F55B7"/>
    <w:rsid w:val="008F57AA"/>
    <w:rsid w:val="008F583F"/>
    <w:rsid w:val="008F59BF"/>
    <w:rsid w:val="008F5AD4"/>
    <w:rsid w:val="008F5AF3"/>
    <w:rsid w:val="008F5B4E"/>
    <w:rsid w:val="008F5C9D"/>
    <w:rsid w:val="008F5DAF"/>
    <w:rsid w:val="008F5E5A"/>
    <w:rsid w:val="008F6208"/>
    <w:rsid w:val="008F646E"/>
    <w:rsid w:val="008F6B78"/>
    <w:rsid w:val="008F6C13"/>
    <w:rsid w:val="008F6CD3"/>
    <w:rsid w:val="008F6EC4"/>
    <w:rsid w:val="008F733D"/>
    <w:rsid w:val="008F74B3"/>
    <w:rsid w:val="008F76D2"/>
    <w:rsid w:val="008F7700"/>
    <w:rsid w:val="008F770E"/>
    <w:rsid w:val="008F781A"/>
    <w:rsid w:val="008F7903"/>
    <w:rsid w:val="008F7978"/>
    <w:rsid w:val="008F7A1A"/>
    <w:rsid w:val="0090003E"/>
    <w:rsid w:val="0090017A"/>
    <w:rsid w:val="009001EB"/>
    <w:rsid w:val="00900E58"/>
    <w:rsid w:val="00901241"/>
    <w:rsid w:val="0090133E"/>
    <w:rsid w:val="00901386"/>
    <w:rsid w:val="00901544"/>
    <w:rsid w:val="009016BC"/>
    <w:rsid w:val="00901D5C"/>
    <w:rsid w:val="0090267A"/>
    <w:rsid w:val="00902C2B"/>
    <w:rsid w:val="00903089"/>
    <w:rsid w:val="009031A0"/>
    <w:rsid w:val="009034CF"/>
    <w:rsid w:val="00903785"/>
    <w:rsid w:val="00903AFE"/>
    <w:rsid w:val="00903CB6"/>
    <w:rsid w:val="00903DF6"/>
    <w:rsid w:val="00903F3E"/>
    <w:rsid w:val="0090424A"/>
    <w:rsid w:val="009042B8"/>
    <w:rsid w:val="00904341"/>
    <w:rsid w:val="0090487C"/>
    <w:rsid w:val="00904F26"/>
    <w:rsid w:val="00905A57"/>
    <w:rsid w:val="00905E31"/>
    <w:rsid w:val="00905E6D"/>
    <w:rsid w:val="00905F58"/>
    <w:rsid w:val="00906760"/>
    <w:rsid w:val="00906852"/>
    <w:rsid w:val="00906A6B"/>
    <w:rsid w:val="00906A6E"/>
    <w:rsid w:val="00906CF9"/>
    <w:rsid w:val="00906DDA"/>
    <w:rsid w:val="009074E1"/>
    <w:rsid w:val="009075AB"/>
    <w:rsid w:val="0090779E"/>
    <w:rsid w:val="00907F1E"/>
    <w:rsid w:val="00910556"/>
    <w:rsid w:val="0091099C"/>
    <w:rsid w:val="009109BF"/>
    <w:rsid w:val="00910D37"/>
    <w:rsid w:val="00911037"/>
    <w:rsid w:val="009112F7"/>
    <w:rsid w:val="00911724"/>
    <w:rsid w:val="00911975"/>
    <w:rsid w:val="00911A1C"/>
    <w:rsid w:val="00911EB7"/>
    <w:rsid w:val="00912166"/>
    <w:rsid w:val="00912276"/>
    <w:rsid w:val="009122AF"/>
    <w:rsid w:val="0091236F"/>
    <w:rsid w:val="00912494"/>
    <w:rsid w:val="0091251D"/>
    <w:rsid w:val="009126FF"/>
    <w:rsid w:val="009127BC"/>
    <w:rsid w:val="00912878"/>
    <w:rsid w:val="0091294D"/>
    <w:rsid w:val="00912A7A"/>
    <w:rsid w:val="00912ACB"/>
    <w:rsid w:val="00912D54"/>
    <w:rsid w:val="00913474"/>
    <w:rsid w:val="00913633"/>
    <w:rsid w:val="0091389F"/>
    <w:rsid w:val="00913C9C"/>
    <w:rsid w:val="00913CF7"/>
    <w:rsid w:val="00913E5D"/>
    <w:rsid w:val="00913EF4"/>
    <w:rsid w:val="00914089"/>
    <w:rsid w:val="009140F2"/>
    <w:rsid w:val="00914188"/>
    <w:rsid w:val="009142BF"/>
    <w:rsid w:val="0091450A"/>
    <w:rsid w:val="00914554"/>
    <w:rsid w:val="0091457E"/>
    <w:rsid w:val="00914D7E"/>
    <w:rsid w:val="00915228"/>
    <w:rsid w:val="009152EB"/>
    <w:rsid w:val="00915456"/>
    <w:rsid w:val="00915BE3"/>
    <w:rsid w:val="00915EDE"/>
    <w:rsid w:val="009167EF"/>
    <w:rsid w:val="00916992"/>
    <w:rsid w:val="00917111"/>
    <w:rsid w:val="00917705"/>
    <w:rsid w:val="00917A7C"/>
    <w:rsid w:val="009208F7"/>
    <w:rsid w:val="00920C22"/>
    <w:rsid w:val="00920D8C"/>
    <w:rsid w:val="00920FE3"/>
    <w:rsid w:val="0092119E"/>
    <w:rsid w:val="00921337"/>
    <w:rsid w:val="00921CCE"/>
    <w:rsid w:val="00921D6E"/>
    <w:rsid w:val="00921F95"/>
    <w:rsid w:val="0092239C"/>
    <w:rsid w:val="0092241B"/>
    <w:rsid w:val="00922517"/>
    <w:rsid w:val="00922722"/>
    <w:rsid w:val="00923119"/>
    <w:rsid w:val="009233E0"/>
    <w:rsid w:val="0092352D"/>
    <w:rsid w:val="0092365A"/>
    <w:rsid w:val="00923968"/>
    <w:rsid w:val="00923BB1"/>
    <w:rsid w:val="00923D12"/>
    <w:rsid w:val="00924141"/>
    <w:rsid w:val="009245EE"/>
    <w:rsid w:val="00924773"/>
    <w:rsid w:val="00924D48"/>
    <w:rsid w:val="00924E84"/>
    <w:rsid w:val="009253A1"/>
    <w:rsid w:val="009253F2"/>
    <w:rsid w:val="00925AB3"/>
    <w:rsid w:val="00925D56"/>
    <w:rsid w:val="00925EA5"/>
    <w:rsid w:val="009261E6"/>
    <w:rsid w:val="0092668C"/>
    <w:rsid w:val="0092669B"/>
    <w:rsid w:val="009268E1"/>
    <w:rsid w:val="00926B53"/>
    <w:rsid w:val="00926C61"/>
    <w:rsid w:val="00926E60"/>
    <w:rsid w:val="00926FAD"/>
    <w:rsid w:val="00926FF0"/>
    <w:rsid w:val="00927024"/>
    <w:rsid w:val="009271BB"/>
    <w:rsid w:val="00927415"/>
    <w:rsid w:val="0092764B"/>
    <w:rsid w:val="00927EBA"/>
    <w:rsid w:val="0093002F"/>
    <w:rsid w:val="009306D1"/>
    <w:rsid w:val="009308D4"/>
    <w:rsid w:val="00931057"/>
    <w:rsid w:val="0093127B"/>
    <w:rsid w:val="009313B9"/>
    <w:rsid w:val="00931A88"/>
    <w:rsid w:val="00931DE6"/>
    <w:rsid w:val="00931E83"/>
    <w:rsid w:val="00932220"/>
    <w:rsid w:val="0093224B"/>
    <w:rsid w:val="0093252B"/>
    <w:rsid w:val="00932697"/>
    <w:rsid w:val="0093298D"/>
    <w:rsid w:val="009329FE"/>
    <w:rsid w:val="00933944"/>
    <w:rsid w:val="009339FB"/>
    <w:rsid w:val="00933A19"/>
    <w:rsid w:val="00933A1A"/>
    <w:rsid w:val="00933BA4"/>
    <w:rsid w:val="00933D16"/>
    <w:rsid w:val="009346DD"/>
    <w:rsid w:val="00935090"/>
    <w:rsid w:val="009353E2"/>
    <w:rsid w:val="00935652"/>
    <w:rsid w:val="00935673"/>
    <w:rsid w:val="009358B7"/>
    <w:rsid w:val="00935C3F"/>
    <w:rsid w:val="00935CEE"/>
    <w:rsid w:val="0093656B"/>
    <w:rsid w:val="009369C3"/>
    <w:rsid w:val="009371E8"/>
    <w:rsid w:val="009372A3"/>
    <w:rsid w:val="00937D7C"/>
    <w:rsid w:val="00940831"/>
    <w:rsid w:val="00940A14"/>
    <w:rsid w:val="00940ED8"/>
    <w:rsid w:val="00940F56"/>
    <w:rsid w:val="0094119D"/>
    <w:rsid w:val="009414C1"/>
    <w:rsid w:val="00941AD0"/>
    <w:rsid w:val="00941AE5"/>
    <w:rsid w:val="00941C14"/>
    <w:rsid w:val="00941E73"/>
    <w:rsid w:val="009422CD"/>
    <w:rsid w:val="009423AD"/>
    <w:rsid w:val="00942434"/>
    <w:rsid w:val="009424A5"/>
    <w:rsid w:val="0094258E"/>
    <w:rsid w:val="0094276E"/>
    <w:rsid w:val="00942926"/>
    <w:rsid w:val="00942931"/>
    <w:rsid w:val="009430ED"/>
    <w:rsid w:val="009432A2"/>
    <w:rsid w:val="0094337B"/>
    <w:rsid w:val="0094351D"/>
    <w:rsid w:val="00943983"/>
    <w:rsid w:val="00943C87"/>
    <w:rsid w:val="00943FFC"/>
    <w:rsid w:val="0094414A"/>
    <w:rsid w:val="009442B5"/>
    <w:rsid w:val="0094431D"/>
    <w:rsid w:val="00944F71"/>
    <w:rsid w:val="009451A6"/>
    <w:rsid w:val="009451C7"/>
    <w:rsid w:val="00945256"/>
    <w:rsid w:val="00945562"/>
    <w:rsid w:val="009459FB"/>
    <w:rsid w:val="00945ABF"/>
    <w:rsid w:val="00945E7F"/>
    <w:rsid w:val="009460D7"/>
    <w:rsid w:val="009462A0"/>
    <w:rsid w:val="0094630F"/>
    <w:rsid w:val="009465CA"/>
    <w:rsid w:val="009466D3"/>
    <w:rsid w:val="00946832"/>
    <w:rsid w:val="009468AF"/>
    <w:rsid w:val="0094705F"/>
    <w:rsid w:val="009473EE"/>
    <w:rsid w:val="00947864"/>
    <w:rsid w:val="00947BBA"/>
    <w:rsid w:val="00950274"/>
    <w:rsid w:val="009510AF"/>
    <w:rsid w:val="009517FD"/>
    <w:rsid w:val="00951889"/>
    <w:rsid w:val="00952215"/>
    <w:rsid w:val="00952274"/>
    <w:rsid w:val="00952528"/>
    <w:rsid w:val="00952B92"/>
    <w:rsid w:val="00952C1E"/>
    <w:rsid w:val="00952E7E"/>
    <w:rsid w:val="00952ECF"/>
    <w:rsid w:val="00953141"/>
    <w:rsid w:val="00953248"/>
    <w:rsid w:val="0095340E"/>
    <w:rsid w:val="0095362F"/>
    <w:rsid w:val="0095377F"/>
    <w:rsid w:val="00953DE9"/>
    <w:rsid w:val="00954173"/>
    <w:rsid w:val="00954734"/>
    <w:rsid w:val="009547AB"/>
    <w:rsid w:val="009548CC"/>
    <w:rsid w:val="00954D20"/>
    <w:rsid w:val="00954DEF"/>
    <w:rsid w:val="00954E51"/>
    <w:rsid w:val="00954F15"/>
    <w:rsid w:val="00954FBC"/>
    <w:rsid w:val="009555FA"/>
    <w:rsid w:val="0095575A"/>
    <w:rsid w:val="009557C1"/>
    <w:rsid w:val="009559C6"/>
    <w:rsid w:val="00955F31"/>
    <w:rsid w:val="00955FD2"/>
    <w:rsid w:val="00956250"/>
    <w:rsid w:val="009569B8"/>
    <w:rsid w:val="00956B1F"/>
    <w:rsid w:val="00956FB3"/>
    <w:rsid w:val="009571D6"/>
    <w:rsid w:val="00957A13"/>
    <w:rsid w:val="00957C1A"/>
    <w:rsid w:val="00957CB8"/>
    <w:rsid w:val="00957CC1"/>
    <w:rsid w:val="00957ED1"/>
    <w:rsid w:val="0096024B"/>
    <w:rsid w:val="0096074B"/>
    <w:rsid w:val="009608F6"/>
    <w:rsid w:val="00960B7D"/>
    <w:rsid w:val="00960CCE"/>
    <w:rsid w:val="00960D6E"/>
    <w:rsid w:val="0096113C"/>
    <w:rsid w:val="00961155"/>
    <w:rsid w:val="0096125B"/>
    <w:rsid w:val="00961321"/>
    <w:rsid w:val="0096153C"/>
    <w:rsid w:val="00961813"/>
    <w:rsid w:val="009618E0"/>
    <w:rsid w:val="00962464"/>
    <w:rsid w:val="009625B3"/>
    <w:rsid w:val="009628DC"/>
    <w:rsid w:val="009629FB"/>
    <w:rsid w:val="00962FBC"/>
    <w:rsid w:val="0096351D"/>
    <w:rsid w:val="00963787"/>
    <w:rsid w:val="00963973"/>
    <w:rsid w:val="00963DD1"/>
    <w:rsid w:val="00963EB4"/>
    <w:rsid w:val="0096461B"/>
    <w:rsid w:val="00964CE0"/>
    <w:rsid w:val="00964D9D"/>
    <w:rsid w:val="00965144"/>
    <w:rsid w:val="00965DD8"/>
    <w:rsid w:val="00965E7A"/>
    <w:rsid w:val="00966254"/>
    <w:rsid w:val="0096650E"/>
    <w:rsid w:val="009670A8"/>
    <w:rsid w:val="00967126"/>
    <w:rsid w:val="0096746F"/>
    <w:rsid w:val="00967B7F"/>
    <w:rsid w:val="00967D5E"/>
    <w:rsid w:val="00967F1A"/>
    <w:rsid w:val="009703AD"/>
    <w:rsid w:val="009719BF"/>
    <w:rsid w:val="009722A3"/>
    <w:rsid w:val="00972362"/>
    <w:rsid w:val="0097262F"/>
    <w:rsid w:val="009729E1"/>
    <w:rsid w:val="00972A13"/>
    <w:rsid w:val="00972BC1"/>
    <w:rsid w:val="00972D1B"/>
    <w:rsid w:val="00972D42"/>
    <w:rsid w:val="00972EB6"/>
    <w:rsid w:val="00972EBB"/>
    <w:rsid w:val="0097350E"/>
    <w:rsid w:val="00973AAA"/>
    <w:rsid w:val="00973ADC"/>
    <w:rsid w:val="00973D72"/>
    <w:rsid w:val="00973E23"/>
    <w:rsid w:val="00973E65"/>
    <w:rsid w:val="00973EB4"/>
    <w:rsid w:val="00974184"/>
    <w:rsid w:val="00974272"/>
    <w:rsid w:val="00974B59"/>
    <w:rsid w:val="00974DB9"/>
    <w:rsid w:val="00974FAD"/>
    <w:rsid w:val="0097537A"/>
    <w:rsid w:val="009757F5"/>
    <w:rsid w:val="0097587A"/>
    <w:rsid w:val="00975B51"/>
    <w:rsid w:val="00975BC1"/>
    <w:rsid w:val="00976352"/>
    <w:rsid w:val="0097640E"/>
    <w:rsid w:val="009764FA"/>
    <w:rsid w:val="009768C9"/>
    <w:rsid w:val="009768EA"/>
    <w:rsid w:val="009773B9"/>
    <w:rsid w:val="009775AC"/>
    <w:rsid w:val="00977669"/>
    <w:rsid w:val="00977BEC"/>
    <w:rsid w:val="00977C10"/>
    <w:rsid w:val="00977D1A"/>
    <w:rsid w:val="009800EC"/>
    <w:rsid w:val="00980364"/>
    <w:rsid w:val="009805FD"/>
    <w:rsid w:val="009806F7"/>
    <w:rsid w:val="00980A14"/>
    <w:rsid w:val="00980C5C"/>
    <w:rsid w:val="00980E5E"/>
    <w:rsid w:val="00981136"/>
    <w:rsid w:val="00981899"/>
    <w:rsid w:val="00981A8A"/>
    <w:rsid w:val="00981A91"/>
    <w:rsid w:val="0098237E"/>
    <w:rsid w:val="0098238D"/>
    <w:rsid w:val="0098291D"/>
    <w:rsid w:val="00983091"/>
    <w:rsid w:val="009831E3"/>
    <w:rsid w:val="009832F0"/>
    <w:rsid w:val="0098340B"/>
    <w:rsid w:val="0098347B"/>
    <w:rsid w:val="00983705"/>
    <w:rsid w:val="00983734"/>
    <w:rsid w:val="00983A02"/>
    <w:rsid w:val="00983DC8"/>
    <w:rsid w:val="00983F04"/>
    <w:rsid w:val="009843E5"/>
    <w:rsid w:val="00984413"/>
    <w:rsid w:val="00984A8E"/>
    <w:rsid w:val="00984F0E"/>
    <w:rsid w:val="009850B9"/>
    <w:rsid w:val="00985FC6"/>
    <w:rsid w:val="00985FDE"/>
    <w:rsid w:val="00986830"/>
    <w:rsid w:val="009868E7"/>
    <w:rsid w:val="00986F24"/>
    <w:rsid w:val="00987414"/>
    <w:rsid w:val="0098760A"/>
    <w:rsid w:val="009877E0"/>
    <w:rsid w:val="009877ED"/>
    <w:rsid w:val="00987A08"/>
    <w:rsid w:val="00987CE7"/>
    <w:rsid w:val="00987FD9"/>
    <w:rsid w:val="009904A1"/>
    <w:rsid w:val="00990542"/>
    <w:rsid w:val="009905BB"/>
    <w:rsid w:val="00990D9F"/>
    <w:rsid w:val="00990DCA"/>
    <w:rsid w:val="00990DFA"/>
    <w:rsid w:val="00990E58"/>
    <w:rsid w:val="00990E8B"/>
    <w:rsid w:val="009914F5"/>
    <w:rsid w:val="00991522"/>
    <w:rsid w:val="00991991"/>
    <w:rsid w:val="00991C65"/>
    <w:rsid w:val="00991CC3"/>
    <w:rsid w:val="0099248C"/>
    <w:rsid w:val="009924C3"/>
    <w:rsid w:val="009925CE"/>
    <w:rsid w:val="00992983"/>
    <w:rsid w:val="00992E11"/>
    <w:rsid w:val="00992E82"/>
    <w:rsid w:val="00992EA3"/>
    <w:rsid w:val="00993102"/>
    <w:rsid w:val="00993218"/>
    <w:rsid w:val="00993520"/>
    <w:rsid w:val="00993934"/>
    <w:rsid w:val="00993936"/>
    <w:rsid w:val="00993C36"/>
    <w:rsid w:val="00993FE9"/>
    <w:rsid w:val="009940D2"/>
    <w:rsid w:val="00994185"/>
    <w:rsid w:val="009941A8"/>
    <w:rsid w:val="009944EF"/>
    <w:rsid w:val="0099450B"/>
    <w:rsid w:val="00994A26"/>
    <w:rsid w:val="00994B31"/>
    <w:rsid w:val="00994C32"/>
    <w:rsid w:val="00994CA8"/>
    <w:rsid w:val="00994D83"/>
    <w:rsid w:val="00994F6B"/>
    <w:rsid w:val="009950F5"/>
    <w:rsid w:val="00995479"/>
    <w:rsid w:val="009956D2"/>
    <w:rsid w:val="00995B05"/>
    <w:rsid w:val="00995C38"/>
    <w:rsid w:val="00995D19"/>
    <w:rsid w:val="00995DA1"/>
    <w:rsid w:val="00995E90"/>
    <w:rsid w:val="009969EE"/>
    <w:rsid w:val="00996B30"/>
    <w:rsid w:val="00997080"/>
    <w:rsid w:val="009975B9"/>
    <w:rsid w:val="0099792B"/>
    <w:rsid w:val="00997BA4"/>
    <w:rsid w:val="00997D27"/>
    <w:rsid w:val="009A0243"/>
    <w:rsid w:val="009A0707"/>
    <w:rsid w:val="009A0876"/>
    <w:rsid w:val="009A1044"/>
    <w:rsid w:val="009A12E8"/>
    <w:rsid w:val="009A15AB"/>
    <w:rsid w:val="009A1A9F"/>
    <w:rsid w:val="009A1C5D"/>
    <w:rsid w:val="009A1EFA"/>
    <w:rsid w:val="009A239C"/>
    <w:rsid w:val="009A2433"/>
    <w:rsid w:val="009A2B5B"/>
    <w:rsid w:val="009A2CA9"/>
    <w:rsid w:val="009A334A"/>
    <w:rsid w:val="009A3567"/>
    <w:rsid w:val="009A3E7F"/>
    <w:rsid w:val="009A40AA"/>
    <w:rsid w:val="009A4183"/>
    <w:rsid w:val="009A4C75"/>
    <w:rsid w:val="009A59E8"/>
    <w:rsid w:val="009A61D1"/>
    <w:rsid w:val="009A706D"/>
    <w:rsid w:val="009A7883"/>
    <w:rsid w:val="009A7A8F"/>
    <w:rsid w:val="009A7D47"/>
    <w:rsid w:val="009A7E2B"/>
    <w:rsid w:val="009A7FCC"/>
    <w:rsid w:val="009B00D9"/>
    <w:rsid w:val="009B0384"/>
    <w:rsid w:val="009B09B2"/>
    <w:rsid w:val="009B0C1C"/>
    <w:rsid w:val="009B0E9A"/>
    <w:rsid w:val="009B1266"/>
    <w:rsid w:val="009B136B"/>
    <w:rsid w:val="009B156D"/>
    <w:rsid w:val="009B1C09"/>
    <w:rsid w:val="009B233D"/>
    <w:rsid w:val="009B2487"/>
    <w:rsid w:val="009B2877"/>
    <w:rsid w:val="009B2C05"/>
    <w:rsid w:val="009B2D35"/>
    <w:rsid w:val="009B2D68"/>
    <w:rsid w:val="009B2DAB"/>
    <w:rsid w:val="009B2F0B"/>
    <w:rsid w:val="009B2FBF"/>
    <w:rsid w:val="009B30BD"/>
    <w:rsid w:val="009B31EC"/>
    <w:rsid w:val="009B3258"/>
    <w:rsid w:val="009B3381"/>
    <w:rsid w:val="009B35CE"/>
    <w:rsid w:val="009B3600"/>
    <w:rsid w:val="009B380E"/>
    <w:rsid w:val="009B4058"/>
    <w:rsid w:val="009B411B"/>
    <w:rsid w:val="009B42E5"/>
    <w:rsid w:val="009B456F"/>
    <w:rsid w:val="009B45EE"/>
    <w:rsid w:val="009B4B3E"/>
    <w:rsid w:val="009B4D3A"/>
    <w:rsid w:val="009B4F7E"/>
    <w:rsid w:val="009B5019"/>
    <w:rsid w:val="009B5048"/>
    <w:rsid w:val="009B51F8"/>
    <w:rsid w:val="009B5332"/>
    <w:rsid w:val="009B58F9"/>
    <w:rsid w:val="009B5C23"/>
    <w:rsid w:val="009B60F8"/>
    <w:rsid w:val="009B62B6"/>
    <w:rsid w:val="009B65EA"/>
    <w:rsid w:val="009B6B02"/>
    <w:rsid w:val="009B6B46"/>
    <w:rsid w:val="009B7562"/>
    <w:rsid w:val="009B7654"/>
    <w:rsid w:val="009B7A3B"/>
    <w:rsid w:val="009C00EE"/>
    <w:rsid w:val="009C0244"/>
    <w:rsid w:val="009C0CD2"/>
    <w:rsid w:val="009C118C"/>
    <w:rsid w:val="009C1384"/>
    <w:rsid w:val="009C14BF"/>
    <w:rsid w:val="009C181C"/>
    <w:rsid w:val="009C183A"/>
    <w:rsid w:val="009C1E09"/>
    <w:rsid w:val="009C1F1C"/>
    <w:rsid w:val="009C25FB"/>
    <w:rsid w:val="009C331C"/>
    <w:rsid w:val="009C3671"/>
    <w:rsid w:val="009C373B"/>
    <w:rsid w:val="009C3FBA"/>
    <w:rsid w:val="009C4017"/>
    <w:rsid w:val="009C4A39"/>
    <w:rsid w:val="009C4CB0"/>
    <w:rsid w:val="009C4DE0"/>
    <w:rsid w:val="009C4F76"/>
    <w:rsid w:val="009C5F6E"/>
    <w:rsid w:val="009C6131"/>
    <w:rsid w:val="009C6270"/>
    <w:rsid w:val="009C667F"/>
    <w:rsid w:val="009C6A2C"/>
    <w:rsid w:val="009C6A83"/>
    <w:rsid w:val="009C6AB5"/>
    <w:rsid w:val="009C6AF4"/>
    <w:rsid w:val="009C6F10"/>
    <w:rsid w:val="009C6FAC"/>
    <w:rsid w:val="009C7408"/>
    <w:rsid w:val="009C7BB6"/>
    <w:rsid w:val="009D03A7"/>
    <w:rsid w:val="009D058D"/>
    <w:rsid w:val="009D0F99"/>
    <w:rsid w:val="009D148F"/>
    <w:rsid w:val="009D1771"/>
    <w:rsid w:val="009D1CF1"/>
    <w:rsid w:val="009D231F"/>
    <w:rsid w:val="009D23FD"/>
    <w:rsid w:val="009D2465"/>
    <w:rsid w:val="009D2618"/>
    <w:rsid w:val="009D275E"/>
    <w:rsid w:val="009D2795"/>
    <w:rsid w:val="009D2DCE"/>
    <w:rsid w:val="009D2EFE"/>
    <w:rsid w:val="009D3440"/>
    <w:rsid w:val="009D3C8B"/>
    <w:rsid w:val="009D3D70"/>
    <w:rsid w:val="009D3FBA"/>
    <w:rsid w:val="009D408F"/>
    <w:rsid w:val="009D4155"/>
    <w:rsid w:val="009D41F0"/>
    <w:rsid w:val="009D438C"/>
    <w:rsid w:val="009D4A44"/>
    <w:rsid w:val="009D4B16"/>
    <w:rsid w:val="009D4D14"/>
    <w:rsid w:val="009D5258"/>
    <w:rsid w:val="009D590D"/>
    <w:rsid w:val="009D5A48"/>
    <w:rsid w:val="009D5AF7"/>
    <w:rsid w:val="009D60E1"/>
    <w:rsid w:val="009D64B5"/>
    <w:rsid w:val="009D64DC"/>
    <w:rsid w:val="009D66A6"/>
    <w:rsid w:val="009D73BF"/>
    <w:rsid w:val="009D7846"/>
    <w:rsid w:val="009D7A71"/>
    <w:rsid w:val="009E0C00"/>
    <w:rsid w:val="009E0CC7"/>
    <w:rsid w:val="009E0FCC"/>
    <w:rsid w:val="009E1066"/>
    <w:rsid w:val="009E1205"/>
    <w:rsid w:val="009E13C4"/>
    <w:rsid w:val="009E14E9"/>
    <w:rsid w:val="009E1BB0"/>
    <w:rsid w:val="009E1BE9"/>
    <w:rsid w:val="009E2100"/>
    <w:rsid w:val="009E22BE"/>
    <w:rsid w:val="009E286A"/>
    <w:rsid w:val="009E286E"/>
    <w:rsid w:val="009E291F"/>
    <w:rsid w:val="009E2D92"/>
    <w:rsid w:val="009E2DE0"/>
    <w:rsid w:val="009E31A4"/>
    <w:rsid w:val="009E354A"/>
    <w:rsid w:val="009E356A"/>
    <w:rsid w:val="009E3C37"/>
    <w:rsid w:val="009E3E15"/>
    <w:rsid w:val="009E3EF8"/>
    <w:rsid w:val="009E41D3"/>
    <w:rsid w:val="009E475A"/>
    <w:rsid w:val="009E493F"/>
    <w:rsid w:val="009E4A4A"/>
    <w:rsid w:val="009E4AA9"/>
    <w:rsid w:val="009E4EEF"/>
    <w:rsid w:val="009E4FAD"/>
    <w:rsid w:val="009E5164"/>
    <w:rsid w:val="009E57E3"/>
    <w:rsid w:val="009E61F8"/>
    <w:rsid w:val="009E64B3"/>
    <w:rsid w:val="009E6C38"/>
    <w:rsid w:val="009E6DE8"/>
    <w:rsid w:val="009E6F7E"/>
    <w:rsid w:val="009E704D"/>
    <w:rsid w:val="009E70F0"/>
    <w:rsid w:val="009E7A57"/>
    <w:rsid w:val="009E7D76"/>
    <w:rsid w:val="009E7FE3"/>
    <w:rsid w:val="009F029C"/>
    <w:rsid w:val="009F0B92"/>
    <w:rsid w:val="009F0BAA"/>
    <w:rsid w:val="009F0BEE"/>
    <w:rsid w:val="009F0E45"/>
    <w:rsid w:val="009F0F50"/>
    <w:rsid w:val="009F1121"/>
    <w:rsid w:val="009F1191"/>
    <w:rsid w:val="009F143A"/>
    <w:rsid w:val="009F17FA"/>
    <w:rsid w:val="009F18EB"/>
    <w:rsid w:val="009F1AE5"/>
    <w:rsid w:val="009F1BC0"/>
    <w:rsid w:val="009F1F1A"/>
    <w:rsid w:val="009F1FFC"/>
    <w:rsid w:val="009F2241"/>
    <w:rsid w:val="009F2438"/>
    <w:rsid w:val="009F24CD"/>
    <w:rsid w:val="009F29E3"/>
    <w:rsid w:val="009F2E97"/>
    <w:rsid w:val="009F4267"/>
    <w:rsid w:val="009F4325"/>
    <w:rsid w:val="009F4C30"/>
    <w:rsid w:val="009F4F6A"/>
    <w:rsid w:val="009F50D3"/>
    <w:rsid w:val="009F541D"/>
    <w:rsid w:val="009F5947"/>
    <w:rsid w:val="009F5D34"/>
    <w:rsid w:val="009F5DAB"/>
    <w:rsid w:val="009F5F08"/>
    <w:rsid w:val="009F5FCD"/>
    <w:rsid w:val="009F60DD"/>
    <w:rsid w:val="009F61D8"/>
    <w:rsid w:val="009F63D4"/>
    <w:rsid w:val="009F6E87"/>
    <w:rsid w:val="009F704F"/>
    <w:rsid w:val="009F7056"/>
    <w:rsid w:val="009F7231"/>
    <w:rsid w:val="009F7634"/>
    <w:rsid w:val="009F7636"/>
    <w:rsid w:val="009F7726"/>
    <w:rsid w:val="009F790D"/>
    <w:rsid w:val="00A0001F"/>
    <w:rsid w:val="00A00125"/>
    <w:rsid w:val="00A005F6"/>
    <w:rsid w:val="00A00B21"/>
    <w:rsid w:val="00A01094"/>
    <w:rsid w:val="00A01233"/>
    <w:rsid w:val="00A0152A"/>
    <w:rsid w:val="00A01734"/>
    <w:rsid w:val="00A01A80"/>
    <w:rsid w:val="00A01C04"/>
    <w:rsid w:val="00A01DB0"/>
    <w:rsid w:val="00A01E56"/>
    <w:rsid w:val="00A02020"/>
    <w:rsid w:val="00A02284"/>
    <w:rsid w:val="00A02967"/>
    <w:rsid w:val="00A03621"/>
    <w:rsid w:val="00A04084"/>
    <w:rsid w:val="00A04089"/>
    <w:rsid w:val="00A0418A"/>
    <w:rsid w:val="00A046C7"/>
    <w:rsid w:val="00A05C1B"/>
    <w:rsid w:val="00A060D9"/>
    <w:rsid w:val="00A06537"/>
    <w:rsid w:val="00A06B98"/>
    <w:rsid w:val="00A06D34"/>
    <w:rsid w:val="00A070D6"/>
    <w:rsid w:val="00A07438"/>
    <w:rsid w:val="00A078F1"/>
    <w:rsid w:val="00A07989"/>
    <w:rsid w:val="00A07B6D"/>
    <w:rsid w:val="00A07EB6"/>
    <w:rsid w:val="00A1009D"/>
    <w:rsid w:val="00A10565"/>
    <w:rsid w:val="00A10B11"/>
    <w:rsid w:val="00A10D47"/>
    <w:rsid w:val="00A10D9B"/>
    <w:rsid w:val="00A10DED"/>
    <w:rsid w:val="00A1191C"/>
    <w:rsid w:val="00A11B3D"/>
    <w:rsid w:val="00A11D63"/>
    <w:rsid w:val="00A11DC8"/>
    <w:rsid w:val="00A122D3"/>
    <w:rsid w:val="00A12846"/>
    <w:rsid w:val="00A12F39"/>
    <w:rsid w:val="00A133F6"/>
    <w:rsid w:val="00A135C2"/>
    <w:rsid w:val="00A1397A"/>
    <w:rsid w:val="00A13CC9"/>
    <w:rsid w:val="00A13FAD"/>
    <w:rsid w:val="00A140B0"/>
    <w:rsid w:val="00A145D5"/>
    <w:rsid w:val="00A145E5"/>
    <w:rsid w:val="00A14BD9"/>
    <w:rsid w:val="00A14D91"/>
    <w:rsid w:val="00A14FA2"/>
    <w:rsid w:val="00A14FCE"/>
    <w:rsid w:val="00A150C1"/>
    <w:rsid w:val="00A15149"/>
    <w:rsid w:val="00A15B62"/>
    <w:rsid w:val="00A15E0E"/>
    <w:rsid w:val="00A15EF0"/>
    <w:rsid w:val="00A16267"/>
    <w:rsid w:val="00A163B1"/>
    <w:rsid w:val="00A166F2"/>
    <w:rsid w:val="00A1679A"/>
    <w:rsid w:val="00A16E2E"/>
    <w:rsid w:val="00A16E36"/>
    <w:rsid w:val="00A17B6F"/>
    <w:rsid w:val="00A17C15"/>
    <w:rsid w:val="00A203FD"/>
    <w:rsid w:val="00A2048E"/>
    <w:rsid w:val="00A208BC"/>
    <w:rsid w:val="00A20A17"/>
    <w:rsid w:val="00A20A73"/>
    <w:rsid w:val="00A20F06"/>
    <w:rsid w:val="00A2125B"/>
    <w:rsid w:val="00A21463"/>
    <w:rsid w:val="00A219C8"/>
    <w:rsid w:val="00A21B98"/>
    <w:rsid w:val="00A2238B"/>
    <w:rsid w:val="00A22460"/>
    <w:rsid w:val="00A22495"/>
    <w:rsid w:val="00A226FE"/>
    <w:rsid w:val="00A22933"/>
    <w:rsid w:val="00A22A2D"/>
    <w:rsid w:val="00A22E41"/>
    <w:rsid w:val="00A2336D"/>
    <w:rsid w:val="00A237B6"/>
    <w:rsid w:val="00A23D41"/>
    <w:rsid w:val="00A2431C"/>
    <w:rsid w:val="00A2452B"/>
    <w:rsid w:val="00A246A6"/>
    <w:rsid w:val="00A246F3"/>
    <w:rsid w:val="00A2480A"/>
    <w:rsid w:val="00A24961"/>
    <w:rsid w:val="00A24B10"/>
    <w:rsid w:val="00A2548C"/>
    <w:rsid w:val="00A254E9"/>
    <w:rsid w:val="00A25628"/>
    <w:rsid w:val="00A259E6"/>
    <w:rsid w:val="00A25BD2"/>
    <w:rsid w:val="00A26572"/>
    <w:rsid w:val="00A2685B"/>
    <w:rsid w:val="00A2692C"/>
    <w:rsid w:val="00A269A7"/>
    <w:rsid w:val="00A26DA5"/>
    <w:rsid w:val="00A26E9E"/>
    <w:rsid w:val="00A26F00"/>
    <w:rsid w:val="00A2701D"/>
    <w:rsid w:val="00A27122"/>
    <w:rsid w:val="00A27367"/>
    <w:rsid w:val="00A273DE"/>
    <w:rsid w:val="00A27799"/>
    <w:rsid w:val="00A30018"/>
    <w:rsid w:val="00A3016C"/>
    <w:rsid w:val="00A301B7"/>
    <w:rsid w:val="00A30454"/>
    <w:rsid w:val="00A304B6"/>
    <w:rsid w:val="00A30716"/>
    <w:rsid w:val="00A30725"/>
    <w:rsid w:val="00A308E4"/>
    <w:rsid w:val="00A30AC1"/>
    <w:rsid w:val="00A30C9D"/>
    <w:rsid w:val="00A30CC4"/>
    <w:rsid w:val="00A30E9B"/>
    <w:rsid w:val="00A30F77"/>
    <w:rsid w:val="00A31146"/>
    <w:rsid w:val="00A31474"/>
    <w:rsid w:val="00A31BD0"/>
    <w:rsid w:val="00A31DE6"/>
    <w:rsid w:val="00A31E2F"/>
    <w:rsid w:val="00A32164"/>
    <w:rsid w:val="00A3238A"/>
    <w:rsid w:val="00A32558"/>
    <w:rsid w:val="00A326D1"/>
    <w:rsid w:val="00A32B57"/>
    <w:rsid w:val="00A3377C"/>
    <w:rsid w:val="00A33E75"/>
    <w:rsid w:val="00A340AC"/>
    <w:rsid w:val="00A340CD"/>
    <w:rsid w:val="00A34157"/>
    <w:rsid w:val="00A3451B"/>
    <w:rsid w:val="00A3533B"/>
    <w:rsid w:val="00A357F2"/>
    <w:rsid w:val="00A35A26"/>
    <w:rsid w:val="00A35B06"/>
    <w:rsid w:val="00A36454"/>
    <w:rsid w:val="00A36581"/>
    <w:rsid w:val="00A36D7F"/>
    <w:rsid w:val="00A36E09"/>
    <w:rsid w:val="00A370CA"/>
    <w:rsid w:val="00A37160"/>
    <w:rsid w:val="00A373CA"/>
    <w:rsid w:val="00A37480"/>
    <w:rsid w:val="00A374E2"/>
    <w:rsid w:val="00A37874"/>
    <w:rsid w:val="00A37955"/>
    <w:rsid w:val="00A37E92"/>
    <w:rsid w:val="00A37FB4"/>
    <w:rsid w:val="00A40068"/>
    <w:rsid w:val="00A40207"/>
    <w:rsid w:val="00A40518"/>
    <w:rsid w:val="00A407B5"/>
    <w:rsid w:val="00A407C9"/>
    <w:rsid w:val="00A40E29"/>
    <w:rsid w:val="00A4164B"/>
    <w:rsid w:val="00A41B65"/>
    <w:rsid w:val="00A422D4"/>
    <w:rsid w:val="00A42307"/>
    <w:rsid w:val="00A4268D"/>
    <w:rsid w:val="00A42783"/>
    <w:rsid w:val="00A427DA"/>
    <w:rsid w:val="00A4297D"/>
    <w:rsid w:val="00A42AF2"/>
    <w:rsid w:val="00A42C04"/>
    <w:rsid w:val="00A42DA4"/>
    <w:rsid w:val="00A4309E"/>
    <w:rsid w:val="00A430A8"/>
    <w:rsid w:val="00A43323"/>
    <w:rsid w:val="00A43559"/>
    <w:rsid w:val="00A435AB"/>
    <w:rsid w:val="00A436B2"/>
    <w:rsid w:val="00A438B4"/>
    <w:rsid w:val="00A4395B"/>
    <w:rsid w:val="00A43993"/>
    <w:rsid w:val="00A43DF1"/>
    <w:rsid w:val="00A44F66"/>
    <w:rsid w:val="00A44F97"/>
    <w:rsid w:val="00A450C1"/>
    <w:rsid w:val="00A4512D"/>
    <w:rsid w:val="00A4536D"/>
    <w:rsid w:val="00A4584C"/>
    <w:rsid w:val="00A458D5"/>
    <w:rsid w:val="00A45D20"/>
    <w:rsid w:val="00A4604B"/>
    <w:rsid w:val="00A460A6"/>
    <w:rsid w:val="00A461A7"/>
    <w:rsid w:val="00A461C0"/>
    <w:rsid w:val="00A46A42"/>
    <w:rsid w:val="00A47093"/>
    <w:rsid w:val="00A47122"/>
    <w:rsid w:val="00A4F502"/>
    <w:rsid w:val="00A5003F"/>
    <w:rsid w:val="00A50244"/>
    <w:rsid w:val="00A5033F"/>
    <w:rsid w:val="00A506FA"/>
    <w:rsid w:val="00A5117A"/>
    <w:rsid w:val="00A515C4"/>
    <w:rsid w:val="00A51677"/>
    <w:rsid w:val="00A51ABD"/>
    <w:rsid w:val="00A52206"/>
    <w:rsid w:val="00A527C6"/>
    <w:rsid w:val="00A52D8B"/>
    <w:rsid w:val="00A52E84"/>
    <w:rsid w:val="00A53109"/>
    <w:rsid w:val="00A53195"/>
    <w:rsid w:val="00A53438"/>
    <w:rsid w:val="00A534D1"/>
    <w:rsid w:val="00A53586"/>
    <w:rsid w:val="00A53A83"/>
    <w:rsid w:val="00A54557"/>
    <w:rsid w:val="00A5473C"/>
    <w:rsid w:val="00A54A0F"/>
    <w:rsid w:val="00A54C97"/>
    <w:rsid w:val="00A553BD"/>
    <w:rsid w:val="00A5568E"/>
    <w:rsid w:val="00A55B0C"/>
    <w:rsid w:val="00A55BA3"/>
    <w:rsid w:val="00A563B9"/>
    <w:rsid w:val="00A56705"/>
    <w:rsid w:val="00A56A0A"/>
    <w:rsid w:val="00A56E3F"/>
    <w:rsid w:val="00A56F17"/>
    <w:rsid w:val="00A570CD"/>
    <w:rsid w:val="00A60BC0"/>
    <w:rsid w:val="00A60D62"/>
    <w:rsid w:val="00A60E35"/>
    <w:rsid w:val="00A61073"/>
    <w:rsid w:val="00A61292"/>
    <w:rsid w:val="00A61790"/>
    <w:rsid w:val="00A617A1"/>
    <w:rsid w:val="00A621C4"/>
    <w:rsid w:val="00A626E9"/>
    <w:rsid w:val="00A627BB"/>
    <w:rsid w:val="00A627D7"/>
    <w:rsid w:val="00A629CD"/>
    <w:rsid w:val="00A6306C"/>
    <w:rsid w:val="00A631CE"/>
    <w:rsid w:val="00A63549"/>
    <w:rsid w:val="00A63CA8"/>
    <w:rsid w:val="00A63E6F"/>
    <w:rsid w:val="00A63FD2"/>
    <w:rsid w:val="00A6401A"/>
    <w:rsid w:val="00A64273"/>
    <w:rsid w:val="00A643BF"/>
    <w:rsid w:val="00A644B1"/>
    <w:rsid w:val="00A64516"/>
    <w:rsid w:val="00A6471F"/>
    <w:rsid w:val="00A65016"/>
    <w:rsid w:val="00A655F2"/>
    <w:rsid w:val="00A656C7"/>
    <w:rsid w:val="00A656F8"/>
    <w:rsid w:val="00A657E2"/>
    <w:rsid w:val="00A65E62"/>
    <w:rsid w:val="00A65E92"/>
    <w:rsid w:val="00A662A4"/>
    <w:rsid w:val="00A66392"/>
    <w:rsid w:val="00A666EF"/>
    <w:rsid w:val="00A6671C"/>
    <w:rsid w:val="00A66A86"/>
    <w:rsid w:val="00A66AA8"/>
    <w:rsid w:val="00A66F2A"/>
    <w:rsid w:val="00A672C2"/>
    <w:rsid w:val="00A6740E"/>
    <w:rsid w:val="00A67729"/>
    <w:rsid w:val="00A67EB5"/>
    <w:rsid w:val="00A67F89"/>
    <w:rsid w:val="00A7014E"/>
    <w:rsid w:val="00A70276"/>
    <w:rsid w:val="00A70527"/>
    <w:rsid w:val="00A705AF"/>
    <w:rsid w:val="00A70BEE"/>
    <w:rsid w:val="00A70EC9"/>
    <w:rsid w:val="00A71752"/>
    <w:rsid w:val="00A7176A"/>
    <w:rsid w:val="00A717CB"/>
    <w:rsid w:val="00A71BF2"/>
    <w:rsid w:val="00A71F4B"/>
    <w:rsid w:val="00A72454"/>
    <w:rsid w:val="00A72771"/>
    <w:rsid w:val="00A72ACF"/>
    <w:rsid w:val="00A72EC0"/>
    <w:rsid w:val="00A7382E"/>
    <w:rsid w:val="00A73C56"/>
    <w:rsid w:val="00A73EC9"/>
    <w:rsid w:val="00A7403F"/>
    <w:rsid w:val="00A741F3"/>
    <w:rsid w:val="00A74336"/>
    <w:rsid w:val="00A749F3"/>
    <w:rsid w:val="00A74BF4"/>
    <w:rsid w:val="00A74C1B"/>
    <w:rsid w:val="00A74E7B"/>
    <w:rsid w:val="00A7521D"/>
    <w:rsid w:val="00A7524D"/>
    <w:rsid w:val="00A753EE"/>
    <w:rsid w:val="00A75639"/>
    <w:rsid w:val="00A75753"/>
    <w:rsid w:val="00A757D7"/>
    <w:rsid w:val="00A758A0"/>
    <w:rsid w:val="00A758D5"/>
    <w:rsid w:val="00A7614E"/>
    <w:rsid w:val="00A76522"/>
    <w:rsid w:val="00A76553"/>
    <w:rsid w:val="00A76BA3"/>
    <w:rsid w:val="00A76EF4"/>
    <w:rsid w:val="00A76F86"/>
    <w:rsid w:val="00A77696"/>
    <w:rsid w:val="00A776F3"/>
    <w:rsid w:val="00A77A60"/>
    <w:rsid w:val="00A77CEF"/>
    <w:rsid w:val="00A77D48"/>
    <w:rsid w:val="00A8040D"/>
    <w:rsid w:val="00A804DC"/>
    <w:rsid w:val="00A80557"/>
    <w:rsid w:val="00A80656"/>
    <w:rsid w:val="00A80C13"/>
    <w:rsid w:val="00A80CB5"/>
    <w:rsid w:val="00A80ECE"/>
    <w:rsid w:val="00A80FCD"/>
    <w:rsid w:val="00A8104D"/>
    <w:rsid w:val="00A81679"/>
    <w:rsid w:val="00A817DC"/>
    <w:rsid w:val="00A81858"/>
    <w:rsid w:val="00A81D33"/>
    <w:rsid w:val="00A81EC2"/>
    <w:rsid w:val="00A82096"/>
    <w:rsid w:val="00A82131"/>
    <w:rsid w:val="00A82637"/>
    <w:rsid w:val="00A8269C"/>
    <w:rsid w:val="00A829A3"/>
    <w:rsid w:val="00A82A7D"/>
    <w:rsid w:val="00A82B1F"/>
    <w:rsid w:val="00A82D4E"/>
    <w:rsid w:val="00A82E51"/>
    <w:rsid w:val="00A837AB"/>
    <w:rsid w:val="00A83D5B"/>
    <w:rsid w:val="00A83ECB"/>
    <w:rsid w:val="00A84160"/>
    <w:rsid w:val="00A84AB6"/>
    <w:rsid w:val="00A84BCB"/>
    <w:rsid w:val="00A84E68"/>
    <w:rsid w:val="00A850C3"/>
    <w:rsid w:val="00A85437"/>
    <w:rsid w:val="00A85FE0"/>
    <w:rsid w:val="00A861FD"/>
    <w:rsid w:val="00A865D5"/>
    <w:rsid w:val="00A86D53"/>
    <w:rsid w:val="00A872CF"/>
    <w:rsid w:val="00A878B1"/>
    <w:rsid w:val="00A87BD6"/>
    <w:rsid w:val="00A87C11"/>
    <w:rsid w:val="00A87CB0"/>
    <w:rsid w:val="00A87D04"/>
    <w:rsid w:val="00A87EFA"/>
    <w:rsid w:val="00A9074E"/>
    <w:rsid w:val="00A9099A"/>
    <w:rsid w:val="00A909E3"/>
    <w:rsid w:val="00A90EB4"/>
    <w:rsid w:val="00A911CB"/>
    <w:rsid w:val="00A916BA"/>
    <w:rsid w:val="00A91C42"/>
    <w:rsid w:val="00A91F83"/>
    <w:rsid w:val="00A922F5"/>
    <w:rsid w:val="00A92874"/>
    <w:rsid w:val="00A92940"/>
    <w:rsid w:val="00A929DC"/>
    <w:rsid w:val="00A92AEE"/>
    <w:rsid w:val="00A92EBE"/>
    <w:rsid w:val="00A930AE"/>
    <w:rsid w:val="00A9322C"/>
    <w:rsid w:val="00A93309"/>
    <w:rsid w:val="00A939D4"/>
    <w:rsid w:val="00A93BED"/>
    <w:rsid w:val="00A93D15"/>
    <w:rsid w:val="00A943C0"/>
    <w:rsid w:val="00A944B5"/>
    <w:rsid w:val="00A94AB5"/>
    <w:rsid w:val="00A94BF0"/>
    <w:rsid w:val="00A94C6A"/>
    <w:rsid w:val="00A953C1"/>
    <w:rsid w:val="00A953D3"/>
    <w:rsid w:val="00A9570A"/>
    <w:rsid w:val="00A957B9"/>
    <w:rsid w:val="00A95BA9"/>
    <w:rsid w:val="00A96114"/>
    <w:rsid w:val="00A966EB"/>
    <w:rsid w:val="00A96E45"/>
    <w:rsid w:val="00A97128"/>
    <w:rsid w:val="00A9752C"/>
    <w:rsid w:val="00A9774A"/>
    <w:rsid w:val="00A97899"/>
    <w:rsid w:val="00A97D6B"/>
    <w:rsid w:val="00A97EC1"/>
    <w:rsid w:val="00A97F9F"/>
    <w:rsid w:val="00AA03DC"/>
    <w:rsid w:val="00AA0676"/>
    <w:rsid w:val="00AA07EA"/>
    <w:rsid w:val="00AA0807"/>
    <w:rsid w:val="00AA096D"/>
    <w:rsid w:val="00AA0AF4"/>
    <w:rsid w:val="00AA11B9"/>
    <w:rsid w:val="00AA15C9"/>
    <w:rsid w:val="00AA1782"/>
    <w:rsid w:val="00AA1A95"/>
    <w:rsid w:val="00AA1E96"/>
    <w:rsid w:val="00AA213D"/>
    <w:rsid w:val="00AA230C"/>
    <w:rsid w:val="00AA2443"/>
    <w:rsid w:val="00AA260F"/>
    <w:rsid w:val="00AA26EA"/>
    <w:rsid w:val="00AA2DA4"/>
    <w:rsid w:val="00AA2F3B"/>
    <w:rsid w:val="00AA2F79"/>
    <w:rsid w:val="00AA3716"/>
    <w:rsid w:val="00AA3A19"/>
    <w:rsid w:val="00AA3D57"/>
    <w:rsid w:val="00AA3E72"/>
    <w:rsid w:val="00AA3FDD"/>
    <w:rsid w:val="00AA49E5"/>
    <w:rsid w:val="00AA4BDB"/>
    <w:rsid w:val="00AA50FD"/>
    <w:rsid w:val="00AA514C"/>
    <w:rsid w:val="00AA518E"/>
    <w:rsid w:val="00AA5780"/>
    <w:rsid w:val="00AA5803"/>
    <w:rsid w:val="00AA583E"/>
    <w:rsid w:val="00AA5AFB"/>
    <w:rsid w:val="00AA5BD0"/>
    <w:rsid w:val="00AA5F12"/>
    <w:rsid w:val="00AA5F40"/>
    <w:rsid w:val="00AA60F3"/>
    <w:rsid w:val="00AA6759"/>
    <w:rsid w:val="00AA682A"/>
    <w:rsid w:val="00AA6A4D"/>
    <w:rsid w:val="00AA6B1F"/>
    <w:rsid w:val="00AA6E97"/>
    <w:rsid w:val="00AA6EA9"/>
    <w:rsid w:val="00AA74DD"/>
    <w:rsid w:val="00AA763F"/>
    <w:rsid w:val="00AA76D9"/>
    <w:rsid w:val="00AA7F35"/>
    <w:rsid w:val="00AB0067"/>
    <w:rsid w:val="00AB063B"/>
    <w:rsid w:val="00AB06E3"/>
    <w:rsid w:val="00AB0BAE"/>
    <w:rsid w:val="00AB0CA0"/>
    <w:rsid w:val="00AB0E03"/>
    <w:rsid w:val="00AB0E2D"/>
    <w:rsid w:val="00AB11DC"/>
    <w:rsid w:val="00AB1231"/>
    <w:rsid w:val="00AB128F"/>
    <w:rsid w:val="00AB1380"/>
    <w:rsid w:val="00AB18C6"/>
    <w:rsid w:val="00AB1EE7"/>
    <w:rsid w:val="00AB2054"/>
    <w:rsid w:val="00AB2494"/>
    <w:rsid w:val="00AB2574"/>
    <w:rsid w:val="00AB275D"/>
    <w:rsid w:val="00AB2F65"/>
    <w:rsid w:val="00AB318E"/>
    <w:rsid w:val="00AB3766"/>
    <w:rsid w:val="00AB39CC"/>
    <w:rsid w:val="00AB3AAA"/>
    <w:rsid w:val="00AB45D7"/>
    <w:rsid w:val="00AB4696"/>
    <w:rsid w:val="00AB4B37"/>
    <w:rsid w:val="00AB4BCD"/>
    <w:rsid w:val="00AB4CC9"/>
    <w:rsid w:val="00AB5015"/>
    <w:rsid w:val="00AB52ED"/>
    <w:rsid w:val="00AB538B"/>
    <w:rsid w:val="00AB5762"/>
    <w:rsid w:val="00AB5F0F"/>
    <w:rsid w:val="00AB5F60"/>
    <w:rsid w:val="00AB6001"/>
    <w:rsid w:val="00AB635D"/>
    <w:rsid w:val="00AB6468"/>
    <w:rsid w:val="00AB6958"/>
    <w:rsid w:val="00AB69AE"/>
    <w:rsid w:val="00AB7080"/>
    <w:rsid w:val="00AB71F5"/>
    <w:rsid w:val="00AB7680"/>
    <w:rsid w:val="00AB7AF9"/>
    <w:rsid w:val="00AB7B54"/>
    <w:rsid w:val="00AB7B89"/>
    <w:rsid w:val="00AB7BAB"/>
    <w:rsid w:val="00AC03B4"/>
    <w:rsid w:val="00AC0C70"/>
    <w:rsid w:val="00AC11DE"/>
    <w:rsid w:val="00AC1213"/>
    <w:rsid w:val="00AC149C"/>
    <w:rsid w:val="00AC1A24"/>
    <w:rsid w:val="00AC1B11"/>
    <w:rsid w:val="00AC1E82"/>
    <w:rsid w:val="00AC247A"/>
    <w:rsid w:val="00AC2679"/>
    <w:rsid w:val="00AC27D3"/>
    <w:rsid w:val="00AC2AF8"/>
    <w:rsid w:val="00AC2C83"/>
    <w:rsid w:val="00AC2E12"/>
    <w:rsid w:val="00AC2F51"/>
    <w:rsid w:val="00AC3694"/>
    <w:rsid w:val="00AC3854"/>
    <w:rsid w:val="00AC3B8F"/>
    <w:rsid w:val="00AC3CA0"/>
    <w:rsid w:val="00AC442F"/>
    <w:rsid w:val="00AC4650"/>
    <w:rsid w:val="00AC4BE4"/>
    <w:rsid w:val="00AC51FA"/>
    <w:rsid w:val="00AC591D"/>
    <w:rsid w:val="00AC606C"/>
    <w:rsid w:val="00AC6177"/>
    <w:rsid w:val="00AC61B1"/>
    <w:rsid w:val="00AC6419"/>
    <w:rsid w:val="00AC678C"/>
    <w:rsid w:val="00AC6868"/>
    <w:rsid w:val="00AC6BF9"/>
    <w:rsid w:val="00AC6CB4"/>
    <w:rsid w:val="00AC6E3F"/>
    <w:rsid w:val="00AC6FC9"/>
    <w:rsid w:val="00AC712A"/>
    <w:rsid w:val="00AC7728"/>
    <w:rsid w:val="00AC7B28"/>
    <w:rsid w:val="00AC7DE5"/>
    <w:rsid w:val="00AD04AF"/>
    <w:rsid w:val="00AD05E6"/>
    <w:rsid w:val="00AD0B1A"/>
    <w:rsid w:val="00AD0BF7"/>
    <w:rsid w:val="00AD0CF5"/>
    <w:rsid w:val="00AD0D3F"/>
    <w:rsid w:val="00AD1712"/>
    <w:rsid w:val="00AD17AE"/>
    <w:rsid w:val="00AD17CF"/>
    <w:rsid w:val="00AD2349"/>
    <w:rsid w:val="00AD2B11"/>
    <w:rsid w:val="00AD2CDC"/>
    <w:rsid w:val="00AD32BF"/>
    <w:rsid w:val="00AD3729"/>
    <w:rsid w:val="00AD3BD2"/>
    <w:rsid w:val="00AD3BEB"/>
    <w:rsid w:val="00AD3D24"/>
    <w:rsid w:val="00AD4048"/>
    <w:rsid w:val="00AD4418"/>
    <w:rsid w:val="00AD468D"/>
    <w:rsid w:val="00AD49E0"/>
    <w:rsid w:val="00AD4DD5"/>
    <w:rsid w:val="00AD540D"/>
    <w:rsid w:val="00AD5D6A"/>
    <w:rsid w:val="00AD68CF"/>
    <w:rsid w:val="00AD6C6D"/>
    <w:rsid w:val="00AD6CFD"/>
    <w:rsid w:val="00AD734A"/>
    <w:rsid w:val="00AD74CB"/>
    <w:rsid w:val="00AD76C8"/>
    <w:rsid w:val="00AD7C24"/>
    <w:rsid w:val="00AE0340"/>
    <w:rsid w:val="00AE0684"/>
    <w:rsid w:val="00AE06A8"/>
    <w:rsid w:val="00AE0711"/>
    <w:rsid w:val="00AE0716"/>
    <w:rsid w:val="00AE0A01"/>
    <w:rsid w:val="00AE0FF1"/>
    <w:rsid w:val="00AE134C"/>
    <w:rsid w:val="00AE1360"/>
    <w:rsid w:val="00AE1421"/>
    <w:rsid w:val="00AE144D"/>
    <w:rsid w:val="00AE17FE"/>
    <w:rsid w:val="00AE1D7D"/>
    <w:rsid w:val="00AE1E37"/>
    <w:rsid w:val="00AE2A8B"/>
    <w:rsid w:val="00AE30C4"/>
    <w:rsid w:val="00AE346E"/>
    <w:rsid w:val="00AE3536"/>
    <w:rsid w:val="00AE3BD4"/>
    <w:rsid w:val="00AE3BD6"/>
    <w:rsid w:val="00AE3C0A"/>
    <w:rsid w:val="00AE3D8B"/>
    <w:rsid w:val="00AE3F64"/>
    <w:rsid w:val="00AE4418"/>
    <w:rsid w:val="00AE45AA"/>
    <w:rsid w:val="00AE4E7F"/>
    <w:rsid w:val="00AE500E"/>
    <w:rsid w:val="00AE50CB"/>
    <w:rsid w:val="00AE531C"/>
    <w:rsid w:val="00AE57CA"/>
    <w:rsid w:val="00AE5870"/>
    <w:rsid w:val="00AE59D7"/>
    <w:rsid w:val="00AE59E3"/>
    <w:rsid w:val="00AE5DE9"/>
    <w:rsid w:val="00AE61FD"/>
    <w:rsid w:val="00AE6D4F"/>
    <w:rsid w:val="00AE6DC6"/>
    <w:rsid w:val="00AE6ECC"/>
    <w:rsid w:val="00AE7015"/>
    <w:rsid w:val="00AE74AD"/>
    <w:rsid w:val="00AE7935"/>
    <w:rsid w:val="00AE7D1D"/>
    <w:rsid w:val="00AE7EE0"/>
    <w:rsid w:val="00AF094A"/>
    <w:rsid w:val="00AF1547"/>
    <w:rsid w:val="00AF170C"/>
    <w:rsid w:val="00AF18ED"/>
    <w:rsid w:val="00AF1C53"/>
    <w:rsid w:val="00AF2324"/>
    <w:rsid w:val="00AF258D"/>
    <w:rsid w:val="00AF2FC2"/>
    <w:rsid w:val="00AF343A"/>
    <w:rsid w:val="00AF4182"/>
    <w:rsid w:val="00AF4214"/>
    <w:rsid w:val="00AF4499"/>
    <w:rsid w:val="00AF45A0"/>
    <w:rsid w:val="00AF49AF"/>
    <w:rsid w:val="00AF4F24"/>
    <w:rsid w:val="00AF635B"/>
    <w:rsid w:val="00AF7125"/>
    <w:rsid w:val="00AF7386"/>
    <w:rsid w:val="00AF73A3"/>
    <w:rsid w:val="00AF7934"/>
    <w:rsid w:val="00B0016F"/>
    <w:rsid w:val="00B002AC"/>
    <w:rsid w:val="00B0054D"/>
    <w:rsid w:val="00B0065A"/>
    <w:rsid w:val="00B00792"/>
    <w:rsid w:val="00B00B0F"/>
    <w:rsid w:val="00B00B81"/>
    <w:rsid w:val="00B00B90"/>
    <w:rsid w:val="00B00DCD"/>
    <w:rsid w:val="00B01495"/>
    <w:rsid w:val="00B01767"/>
    <w:rsid w:val="00B01DF2"/>
    <w:rsid w:val="00B0210F"/>
    <w:rsid w:val="00B0239A"/>
    <w:rsid w:val="00B02871"/>
    <w:rsid w:val="00B02ABD"/>
    <w:rsid w:val="00B02B2F"/>
    <w:rsid w:val="00B02F49"/>
    <w:rsid w:val="00B03457"/>
    <w:rsid w:val="00B03D60"/>
    <w:rsid w:val="00B04580"/>
    <w:rsid w:val="00B0483E"/>
    <w:rsid w:val="00B04B09"/>
    <w:rsid w:val="00B04C69"/>
    <w:rsid w:val="00B04EF7"/>
    <w:rsid w:val="00B04FCB"/>
    <w:rsid w:val="00B0550F"/>
    <w:rsid w:val="00B05A72"/>
    <w:rsid w:val="00B05DE4"/>
    <w:rsid w:val="00B05F97"/>
    <w:rsid w:val="00B0671A"/>
    <w:rsid w:val="00B06811"/>
    <w:rsid w:val="00B06BD4"/>
    <w:rsid w:val="00B0703B"/>
    <w:rsid w:val="00B070D7"/>
    <w:rsid w:val="00B073C8"/>
    <w:rsid w:val="00B07D56"/>
    <w:rsid w:val="00B07ED0"/>
    <w:rsid w:val="00B07FA5"/>
    <w:rsid w:val="00B1033B"/>
    <w:rsid w:val="00B1054D"/>
    <w:rsid w:val="00B10558"/>
    <w:rsid w:val="00B105FE"/>
    <w:rsid w:val="00B1060B"/>
    <w:rsid w:val="00B106AF"/>
    <w:rsid w:val="00B10704"/>
    <w:rsid w:val="00B10A28"/>
    <w:rsid w:val="00B10ACF"/>
    <w:rsid w:val="00B10B00"/>
    <w:rsid w:val="00B10D9D"/>
    <w:rsid w:val="00B10DAC"/>
    <w:rsid w:val="00B10FDA"/>
    <w:rsid w:val="00B11266"/>
    <w:rsid w:val="00B11669"/>
    <w:rsid w:val="00B116C3"/>
    <w:rsid w:val="00B11C9D"/>
    <w:rsid w:val="00B1205A"/>
    <w:rsid w:val="00B12621"/>
    <w:rsid w:val="00B129E4"/>
    <w:rsid w:val="00B12EC8"/>
    <w:rsid w:val="00B130E7"/>
    <w:rsid w:val="00B13B9F"/>
    <w:rsid w:val="00B13DF2"/>
    <w:rsid w:val="00B142D6"/>
    <w:rsid w:val="00B1497E"/>
    <w:rsid w:val="00B154A0"/>
    <w:rsid w:val="00B15690"/>
    <w:rsid w:val="00B15A32"/>
    <w:rsid w:val="00B15FC9"/>
    <w:rsid w:val="00B16544"/>
    <w:rsid w:val="00B16A51"/>
    <w:rsid w:val="00B16B0E"/>
    <w:rsid w:val="00B16B61"/>
    <w:rsid w:val="00B16BB4"/>
    <w:rsid w:val="00B16E95"/>
    <w:rsid w:val="00B16EE0"/>
    <w:rsid w:val="00B16FE1"/>
    <w:rsid w:val="00B17101"/>
    <w:rsid w:val="00B17171"/>
    <w:rsid w:val="00B1736F"/>
    <w:rsid w:val="00B177A9"/>
    <w:rsid w:val="00B17804"/>
    <w:rsid w:val="00B17894"/>
    <w:rsid w:val="00B17931"/>
    <w:rsid w:val="00B17A38"/>
    <w:rsid w:val="00B17C3A"/>
    <w:rsid w:val="00B17CF0"/>
    <w:rsid w:val="00B17D6E"/>
    <w:rsid w:val="00B17DC1"/>
    <w:rsid w:val="00B17F92"/>
    <w:rsid w:val="00B201D3"/>
    <w:rsid w:val="00B20383"/>
    <w:rsid w:val="00B2058B"/>
    <w:rsid w:val="00B20BC5"/>
    <w:rsid w:val="00B20CDD"/>
    <w:rsid w:val="00B20DCC"/>
    <w:rsid w:val="00B21177"/>
    <w:rsid w:val="00B2178C"/>
    <w:rsid w:val="00B218ED"/>
    <w:rsid w:val="00B21A07"/>
    <w:rsid w:val="00B2200B"/>
    <w:rsid w:val="00B227A4"/>
    <w:rsid w:val="00B22D7B"/>
    <w:rsid w:val="00B22DB6"/>
    <w:rsid w:val="00B22DDC"/>
    <w:rsid w:val="00B22F6C"/>
    <w:rsid w:val="00B233A9"/>
    <w:rsid w:val="00B2390A"/>
    <w:rsid w:val="00B23BBF"/>
    <w:rsid w:val="00B23D9C"/>
    <w:rsid w:val="00B23FA4"/>
    <w:rsid w:val="00B24083"/>
    <w:rsid w:val="00B24814"/>
    <w:rsid w:val="00B24B5F"/>
    <w:rsid w:val="00B24BAB"/>
    <w:rsid w:val="00B24D20"/>
    <w:rsid w:val="00B24E62"/>
    <w:rsid w:val="00B24FA5"/>
    <w:rsid w:val="00B250F4"/>
    <w:rsid w:val="00B25440"/>
    <w:rsid w:val="00B26216"/>
    <w:rsid w:val="00B2630A"/>
    <w:rsid w:val="00B26677"/>
    <w:rsid w:val="00B267F5"/>
    <w:rsid w:val="00B269BA"/>
    <w:rsid w:val="00B26BBA"/>
    <w:rsid w:val="00B27980"/>
    <w:rsid w:val="00B279F0"/>
    <w:rsid w:val="00B30140"/>
    <w:rsid w:val="00B30188"/>
    <w:rsid w:val="00B303E3"/>
    <w:rsid w:val="00B3064E"/>
    <w:rsid w:val="00B30834"/>
    <w:rsid w:val="00B30F41"/>
    <w:rsid w:val="00B31169"/>
    <w:rsid w:val="00B312DA"/>
    <w:rsid w:val="00B314F9"/>
    <w:rsid w:val="00B31C36"/>
    <w:rsid w:val="00B31F08"/>
    <w:rsid w:val="00B32222"/>
    <w:rsid w:val="00B322C6"/>
    <w:rsid w:val="00B328FF"/>
    <w:rsid w:val="00B32901"/>
    <w:rsid w:val="00B32B0E"/>
    <w:rsid w:val="00B32B8A"/>
    <w:rsid w:val="00B32D39"/>
    <w:rsid w:val="00B32D3F"/>
    <w:rsid w:val="00B33401"/>
    <w:rsid w:val="00B33829"/>
    <w:rsid w:val="00B339C9"/>
    <w:rsid w:val="00B33D6D"/>
    <w:rsid w:val="00B344BF"/>
    <w:rsid w:val="00B34692"/>
    <w:rsid w:val="00B346A2"/>
    <w:rsid w:val="00B34852"/>
    <w:rsid w:val="00B3498B"/>
    <w:rsid w:val="00B34A61"/>
    <w:rsid w:val="00B34A92"/>
    <w:rsid w:val="00B3506D"/>
    <w:rsid w:val="00B35291"/>
    <w:rsid w:val="00B3577F"/>
    <w:rsid w:val="00B357F9"/>
    <w:rsid w:val="00B35A35"/>
    <w:rsid w:val="00B35AF3"/>
    <w:rsid w:val="00B35B86"/>
    <w:rsid w:val="00B3618D"/>
    <w:rsid w:val="00B36233"/>
    <w:rsid w:val="00B36596"/>
    <w:rsid w:val="00B37E18"/>
    <w:rsid w:val="00B41C61"/>
    <w:rsid w:val="00B41D56"/>
    <w:rsid w:val="00B4229E"/>
    <w:rsid w:val="00B42851"/>
    <w:rsid w:val="00B4288C"/>
    <w:rsid w:val="00B42A49"/>
    <w:rsid w:val="00B42CC0"/>
    <w:rsid w:val="00B42FA8"/>
    <w:rsid w:val="00B431EB"/>
    <w:rsid w:val="00B438E0"/>
    <w:rsid w:val="00B43AAD"/>
    <w:rsid w:val="00B43DD8"/>
    <w:rsid w:val="00B4448D"/>
    <w:rsid w:val="00B4454E"/>
    <w:rsid w:val="00B446F9"/>
    <w:rsid w:val="00B44FAA"/>
    <w:rsid w:val="00B4515C"/>
    <w:rsid w:val="00B4527C"/>
    <w:rsid w:val="00B45383"/>
    <w:rsid w:val="00B459FA"/>
    <w:rsid w:val="00B45A85"/>
    <w:rsid w:val="00B45AC7"/>
    <w:rsid w:val="00B45DF4"/>
    <w:rsid w:val="00B45FFE"/>
    <w:rsid w:val="00B460FD"/>
    <w:rsid w:val="00B46175"/>
    <w:rsid w:val="00B46277"/>
    <w:rsid w:val="00B46897"/>
    <w:rsid w:val="00B46FEC"/>
    <w:rsid w:val="00B47199"/>
    <w:rsid w:val="00B4740D"/>
    <w:rsid w:val="00B479D0"/>
    <w:rsid w:val="00B507E3"/>
    <w:rsid w:val="00B50C81"/>
    <w:rsid w:val="00B515A9"/>
    <w:rsid w:val="00B515DA"/>
    <w:rsid w:val="00B52332"/>
    <w:rsid w:val="00B525D5"/>
    <w:rsid w:val="00B52617"/>
    <w:rsid w:val="00B52C21"/>
    <w:rsid w:val="00B52C3D"/>
    <w:rsid w:val="00B52F12"/>
    <w:rsid w:val="00B533CC"/>
    <w:rsid w:val="00B53434"/>
    <w:rsid w:val="00B5372F"/>
    <w:rsid w:val="00B53AE4"/>
    <w:rsid w:val="00B53B58"/>
    <w:rsid w:val="00B53E9E"/>
    <w:rsid w:val="00B53EFF"/>
    <w:rsid w:val="00B541A1"/>
    <w:rsid w:val="00B547BD"/>
    <w:rsid w:val="00B548F8"/>
    <w:rsid w:val="00B54A1A"/>
    <w:rsid w:val="00B54C90"/>
    <w:rsid w:val="00B54D31"/>
    <w:rsid w:val="00B54DEA"/>
    <w:rsid w:val="00B54E8F"/>
    <w:rsid w:val="00B54F1C"/>
    <w:rsid w:val="00B552F8"/>
    <w:rsid w:val="00B553F6"/>
    <w:rsid w:val="00B558CB"/>
    <w:rsid w:val="00B55AFD"/>
    <w:rsid w:val="00B55F44"/>
    <w:rsid w:val="00B56107"/>
    <w:rsid w:val="00B56194"/>
    <w:rsid w:val="00B5653A"/>
    <w:rsid w:val="00B56657"/>
    <w:rsid w:val="00B56C9C"/>
    <w:rsid w:val="00B56EC0"/>
    <w:rsid w:val="00B5725A"/>
    <w:rsid w:val="00B577A5"/>
    <w:rsid w:val="00B603EF"/>
    <w:rsid w:val="00B60C36"/>
    <w:rsid w:val="00B60E2E"/>
    <w:rsid w:val="00B61129"/>
    <w:rsid w:val="00B6129E"/>
    <w:rsid w:val="00B614F8"/>
    <w:rsid w:val="00B615FA"/>
    <w:rsid w:val="00B618C7"/>
    <w:rsid w:val="00B6190A"/>
    <w:rsid w:val="00B61C21"/>
    <w:rsid w:val="00B61E41"/>
    <w:rsid w:val="00B61EC0"/>
    <w:rsid w:val="00B620FD"/>
    <w:rsid w:val="00B6219D"/>
    <w:rsid w:val="00B624F3"/>
    <w:rsid w:val="00B62661"/>
    <w:rsid w:val="00B62F4D"/>
    <w:rsid w:val="00B62F6D"/>
    <w:rsid w:val="00B62FB1"/>
    <w:rsid w:val="00B62FF1"/>
    <w:rsid w:val="00B630E3"/>
    <w:rsid w:val="00B63DC0"/>
    <w:rsid w:val="00B63E06"/>
    <w:rsid w:val="00B64509"/>
    <w:rsid w:val="00B64613"/>
    <w:rsid w:val="00B64CF2"/>
    <w:rsid w:val="00B64EF6"/>
    <w:rsid w:val="00B6505D"/>
    <w:rsid w:val="00B65685"/>
    <w:rsid w:val="00B657B1"/>
    <w:rsid w:val="00B65A2C"/>
    <w:rsid w:val="00B65BBA"/>
    <w:rsid w:val="00B65E65"/>
    <w:rsid w:val="00B66032"/>
    <w:rsid w:val="00B66150"/>
    <w:rsid w:val="00B66287"/>
    <w:rsid w:val="00B66541"/>
    <w:rsid w:val="00B66BAE"/>
    <w:rsid w:val="00B66D4E"/>
    <w:rsid w:val="00B676EF"/>
    <w:rsid w:val="00B67841"/>
    <w:rsid w:val="00B67984"/>
    <w:rsid w:val="00B67A3E"/>
    <w:rsid w:val="00B67E53"/>
    <w:rsid w:val="00B67E7F"/>
    <w:rsid w:val="00B67EEA"/>
    <w:rsid w:val="00B701DD"/>
    <w:rsid w:val="00B703EB"/>
    <w:rsid w:val="00B70457"/>
    <w:rsid w:val="00B70704"/>
    <w:rsid w:val="00B709E9"/>
    <w:rsid w:val="00B70BFF"/>
    <w:rsid w:val="00B7190B"/>
    <w:rsid w:val="00B71AE4"/>
    <w:rsid w:val="00B7222E"/>
    <w:rsid w:val="00B7226C"/>
    <w:rsid w:val="00B7230F"/>
    <w:rsid w:val="00B72347"/>
    <w:rsid w:val="00B7257C"/>
    <w:rsid w:val="00B725BC"/>
    <w:rsid w:val="00B7284C"/>
    <w:rsid w:val="00B72E07"/>
    <w:rsid w:val="00B72EC2"/>
    <w:rsid w:val="00B73332"/>
    <w:rsid w:val="00B73476"/>
    <w:rsid w:val="00B73A9E"/>
    <w:rsid w:val="00B73AC7"/>
    <w:rsid w:val="00B74E68"/>
    <w:rsid w:val="00B756D1"/>
    <w:rsid w:val="00B757BD"/>
    <w:rsid w:val="00B75A04"/>
    <w:rsid w:val="00B75DF9"/>
    <w:rsid w:val="00B75E56"/>
    <w:rsid w:val="00B7640E"/>
    <w:rsid w:val="00B766AF"/>
    <w:rsid w:val="00B767AC"/>
    <w:rsid w:val="00B767FA"/>
    <w:rsid w:val="00B76924"/>
    <w:rsid w:val="00B76A9F"/>
    <w:rsid w:val="00B76F35"/>
    <w:rsid w:val="00B7715F"/>
    <w:rsid w:val="00B77481"/>
    <w:rsid w:val="00B77710"/>
    <w:rsid w:val="00B77801"/>
    <w:rsid w:val="00B779C4"/>
    <w:rsid w:val="00B80880"/>
    <w:rsid w:val="00B808FA"/>
    <w:rsid w:val="00B812C6"/>
    <w:rsid w:val="00B814AD"/>
    <w:rsid w:val="00B81706"/>
    <w:rsid w:val="00B81C60"/>
    <w:rsid w:val="00B81EA4"/>
    <w:rsid w:val="00B8217F"/>
    <w:rsid w:val="00B8231B"/>
    <w:rsid w:val="00B82A7C"/>
    <w:rsid w:val="00B82D2E"/>
    <w:rsid w:val="00B8318B"/>
    <w:rsid w:val="00B8352A"/>
    <w:rsid w:val="00B839B2"/>
    <w:rsid w:val="00B83B3A"/>
    <w:rsid w:val="00B83DEB"/>
    <w:rsid w:val="00B84288"/>
    <w:rsid w:val="00B84659"/>
    <w:rsid w:val="00B84B4D"/>
    <w:rsid w:val="00B84B70"/>
    <w:rsid w:val="00B8525D"/>
    <w:rsid w:val="00B85B0B"/>
    <w:rsid w:val="00B85C0F"/>
    <w:rsid w:val="00B864DA"/>
    <w:rsid w:val="00B86671"/>
    <w:rsid w:val="00B867F1"/>
    <w:rsid w:val="00B86A37"/>
    <w:rsid w:val="00B86D0A"/>
    <w:rsid w:val="00B8706E"/>
    <w:rsid w:val="00B874FE"/>
    <w:rsid w:val="00B875D6"/>
    <w:rsid w:val="00B8768B"/>
    <w:rsid w:val="00B87C54"/>
    <w:rsid w:val="00B90235"/>
    <w:rsid w:val="00B90B18"/>
    <w:rsid w:val="00B915EB"/>
    <w:rsid w:val="00B91B76"/>
    <w:rsid w:val="00B91BCD"/>
    <w:rsid w:val="00B91C8B"/>
    <w:rsid w:val="00B91DA0"/>
    <w:rsid w:val="00B920D1"/>
    <w:rsid w:val="00B92241"/>
    <w:rsid w:val="00B9247C"/>
    <w:rsid w:val="00B92787"/>
    <w:rsid w:val="00B927B3"/>
    <w:rsid w:val="00B927BD"/>
    <w:rsid w:val="00B9282F"/>
    <w:rsid w:val="00B92A6F"/>
    <w:rsid w:val="00B938BA"/>
    <w:rsid w:val="00B93A87"/>
    <w:rsid w:val="00B93AC0"/>
    <w:rsid w:val="00B9415C"/>
    <w:rsid w:val="00B94252"/>
    <w:rsid w:val="00B944B5"/>
    <w:rsid w:val="00B9479A"/>
    <w:rsid w:val="00B94828"/>
    <w:rsid w:val="00B94A5A"/>
    <w:rsid w:val="00B94CEA"/>
    <w:rsid w:val="00B94CF7"/>
    <w:rsid w:val="00B94D98"/>
    <w:rsid w:val="00B95368"/>
    <w:rsid w:val="00B9536C"/>
    <w:rsid w:val="00B954DE"/>
    <w:rsid w:val="00B95CAF"/>
    <w:rsid w:val="00B95DE0"/>
    <w:rsid w:val="00B964BF"/>
    <w:rsid w:val="00B9674F"/>
    <w:rsid w:val="00B967BC"/>
    <w:rsid w:val="00B9715A"/>
    <w:rsid w:val="00B972C3"/>
    <w:rsid w:val="00B9753D"/>
    <w:rsid w:val="00B97551"/>
    <w:rsid w:val="00B9761E"/>
    <w:rsid w:val="00B97969"/>
    <w:rsid w:val="00B97A21"/>
    <w:rsid w:val="00B97DAA"/>
    <w:rsid w:val="00B97F9E"/>
    <w:rsid w:val="00BA04A5"/>
    <w:rsid w:val="00BA08F0"/>
    <w:rsid w:val="00BA0EE0"/>
    <w:rsid w:val="00BA10AC"/>
    <w:rsid w:val="00BA12D5"/>
    <w:rsid w:val="00BA139F"/>
    <w:rsid w:val="00BA1465"/>
    <w:rsid w:val="00BA14BE"/>
    <w:rsid w:val="00BA14ED"/>
    <w:rsid w:val="00BA1696"/>
    <w:rsid w:val="00BA16F1"/>
    <w:rsid w:val="00BA1731"/>
    <w:rsid w:val="00BA1EFD"/>
    <w:rsid w:val="00BA2732"/>
    <w:rsid w:val="00BA2861"/>
    <w:rsid w:val="00BA293D"/>
    <w:rsid w:val="00BA2B78"/>
    <w:rsid w:val="00BA2EF9"/>
    <w:rsid w:val="00BA3853"/>
    <w:rsid w:val="00BA3DF3"/>
    <w:rsid w:val="00BA4009"/>
    <w:rsid w:val="00BA448B"/>
    <w:rsid w:val="00BA4638"/>
    <w:rsid w:val="00BA4807"/>
    <w:rsid w:val="00BA4834"/>
    <w:rsid w:val="00BA49BC"/>
    <w:rsid w:val="00BA4FEE"/>
    <w:rsid w:val="00BA563C"/>
    <w:rsid w:val="00BA56B7"/>
    <w:rsid w:val="00BA662B"/>
    <w:rsid w:val="00BA66FD"/>
    <w:rsid w:val="00BA68F9"/>
    <w:rsid w:val="00BA70AB"/>
    <w:rsid w:val="00BA7176"/>
    <w:rsid w:val="00BA75EF"/>
    <w:rsid w:val="00BA78B7"/>
    <w:rsid w:val="00BA7A1E"/>
    <w:rsid w:val="00BA7C52"/>
    <w:rsid w:val="00BA7CA9"/>
    <w:rsid w:val="00BA7E33"/>
    <w:rsid w:val="00BB0049"/>
    <w:rsid w:val="00BB020D"/>
    <w:rsid w:val="00BB0337"/>
    <w:rsid w:val="00BB06B0"/>
    <w:rsid w:val="00BB0B02"/>
    <w:rsid w:val="00BB12D7"/>
    <w:rsid w:val="00BB1381"/>
    <w:rsid w:val="00BB1F7D"/>
    <w:rsid w:val="00BB2002"/>
    <w:rsid w:val="00BB2328"/>
    <w:rsid w:val="00BB2AB5"/>
    <w:rsid w:val="00BB2F6C"/>
    <w:rsid w:val="00BB30F2"/>
    <w:rsid w:val="00BB31A6"/>
    <w:rsid w:val="00BB3875"/>
    <w:rsid w:val="00BB3884"/>
    <w:rsid w:val="00BB3C76"/>
    <w:rsid w:val="00BB3EBA"/>
    <w:rsid w:val="00BB3F94"/>
    <w:rsid w:val="00BB40D4"/>
    <w:rsid w:val="00BB4266"/>
    <w:rsid w:val="00BB4667"/>
    <w:rsid w:val="00BB4831"/>
    <w:rsid w:val="00BB485C"/>
    <w:rsid w:val="00BB5153"/>
    <w:rsid w:val="00BB56B2"/>
    <w:rsid w:val="00BB5860"/>
    <w:rsid w:val="00BB59BE"/>
    <w:rsid w:val="00BB5E28"/>
    <w:rsid w:val="00BB6415"/>
    <w:rsid w:val="00BB6AAD"/>
    <w:rsid w:val="00BB6BE6"/>
    <w:rsid w:val="00BB7581"/>
    <w:rsid w:val="00BC00FE"/>
    <w:rsid w:val="00BC02A1"/>
    <w:rsid w:val="00BC0387"/>
    <w:rsid w:val="00BC049B"/>
    <w:rsid w:val="00BC059E"/>
    <w:rsid w:val="00BC0A94"/>
    <w:rsid w:val="00BC0AD5"/>
    <w:rsid w:val="00BC0CB8"/>
    <w:rsid w:val="00BC0FCD"/>
    <w:rsid w:val="00BC1177"/>
    <w:rsid w:val="00BC140B"/>
    <w:rsid w:val="00BC146F"/>
    <w:rsid w:val="00BC1496"/>
    <w:rsid w:val="00BC1804"/>
    <w:rsid w:val="00BC1A56"/>
    <w:rsid w:val="00BC1AA4"/>
    <w:rsid w:val="00BC1BC4"/>
    <w:rsid w:val="00BC2450"/>
    <w:rsid w:val="00BC29B3"/>
    <w:rsid w:val="00BC2D60"/>
    <w:rsid w:val="00BC2E61"/>
    <w:rsid w:val="00BC2EE0"/>
    <w:rsid w:val="00BC3040"/>
    <w:rsid w:val="00BC3198"/>
    <w:rsid w:val="00BC31D3"/>
    <w:rsid w:val="00BC3517"/>
    <w:rsid w:val="00BC41BA"/>
    <w:rsid w:val="00BC4531"/>
    <w:rsid w:val="00BC46B5"/>
    <w:rsid w:val="00BC4A19"/>
    <w:rsid w:val="00BC4C43"/>
    <w:rsid w:val="00BC4E6D"/>
    <w:rsid w:val="00BC4FEB"/>
    <w:rsid w:val="00BC50BB"/>
    <w:rsid w:val="00BC5110"/>
    <w:rsid w:val="00BC51C6"/>
    <w:rsid w:val="00BC58B6"/>
    <w:rsid w:val="00BC621F"/>
    <w:rsid w:val="00BC6674"/>
    <w:rsid w:val="00BC681E"/>
    <w:rsid w:val="00BC6916"/>
    <w:rsid w:val="00BC6B76"/>
    <w:rsid w:val="00BC6D6C"/>
    <w:rsid w:val="00BC6E41"/>
    <w:rsid w:val="00BC6EFB"/>
    <w:rsid w:val="00BC77B2"/>
    <w:rsid w:val="00BC793F"/>
    <w:rsid w:val="00BC799D"/>
    <w:rsid w:val="00BC7B71"/>
    <w:rsid w:val="00BC7EE2"/>
    <w:rsid w:val="00BD0617"/>
    <w:rsid w:val="00BD07B3"/>
    <w:rsid w:val="00BD0CE0"/>
    <w:rsid w:val="00BD1273"/>
    <w:rsid w:val="00BD1EA9"/>
    <w:rsid w:val="00BD1EAD"/>
    <w:rsid w:val="00BD24CA"/>
    <w:rsid w:val="00BD24FB"/>
    <w:rsid w:val="00BD2646"/>
    <w:rsid w:val="00BD281A"/>
    <w:rsid w:val="00BD2E9B"/>
    <w:rsid w:val="00BD302E"/>
    <w:rsid w:val="00BD312D"/>
    <w:rsid w:val="00BD3548"/>
    <w:rsid w:val="00BD374D"/>
    <w:rsid w:val="00BD3850"/>
    <w:rsid w:val="00BD38A8"/>
    <w:rsid w:val="00BD3974"/>
    <w:rsid w:val="00BD3CBD"/>
    <w:rsid w:val="00BD3D6E"/>
    <w:rsid w:val="00BD403C"/>
    <w:rsid w:val="00BD41A7"/>
    <w:rsid w:val="00BD49F5"/>
    <w:rsid w:val="00BD4DDD"/>
    <w:rsid w:val="00BD4F6A"/>
    <w:rsid w:val="00BD506E"/>
    <w:rsid w:val="00BD5296"/>
    <w:rsid w:val="00BD53B0"/>
    <w:rsid w:val="00BD53E8"/>
    <w:rsid w:val="00BD5786"/>
    <w:rsid w:val="00BD5897"/>
    <w:rsid w:val="00BD59AE"/>
    <w:rsid w:val="00BD59E2"/>
    <w:rsid w:val="00BD5C5A"/>
    <w:rsid w:val="00BD5C94"/>
    <w:rsid w:val="00BD6383"/>
    <w:rsid w:val="00BD64ED"/>
    <w:rsid w:val="00BD69FD"/>
    <w:rsid w:val="00BD7023"/>
    <w:rsid w:val="00BD7785"/>
    <w:rsid w:val="00BD7D03"/>
    <w:rsid w:val="00BE02FF"/>
    <w:rsid w:val="00BE0805"/>
    <w:rsid w:val="00BE0B4D"/>
    <w:rsid w:val="00BE1503"/>
    <w:rsid w:val="00BE19DB"/>
    <w:rsid w:val="00BE1CFB"/>
    <w:rsid w:val="00BE1EF0"/>
    <w:rsid w:val="00BE1F15"/>
    <w:rsid w:val="00BE203F"/>
    <w:rsid w:val="00BE227F"/>
    <w:rsid w:val="00BE23D4"/>
    <w:rsid w:val="00BE240D"/>
    <w:rsid w:val="00BE247E"/>
    <w:rsid w:val="00BE25A3"/>
    <w:rsid w:val="00BE2713"/>
    <w:rsid w:val="00BE3077"/>
    <w:rsid w:val="00BE3471"/>
    <w:rsid w:val="00BE3552"/>
    <w:rsid w:val="00BE3660"/>
    <w:rsid w:val="00BE3B83"/>
    <w:rsid w:val="00BE4530"/>
    <w:rsid w:val="00BE4AC3"/>
    <w:rsid w:val="00BE4FB0"/>
    <w:rsid w:val="00BE5247"/>
    <w:rsid w:val="00BE5681"/>
    <w:rsid w:val="00BE5911"/>
    <w:rsid w:val="00BE593E"/>
    <w:rsid w:val="00BE598A"/>
    <w:rsid w:val="00BE5E59"/>
    <w:rsid w:val="00BE6A8C"/>
    <w:rsid w:val="00BE6B0F"/>
    <w:rsid w:val="00BE6B9C"/>
    <w:rsid w:val="00BE6C68"/>
    <w:rsid w:val="00BE6C86"/>
    <w:rsid w:val="00BE709E"/>
    <w:rsid w:val="00BE73C4"/>
    <w:rsid w:val="00BE7404"/>
    <w:rsid w:val="00BE744F"/>
    <w:rsid w:val="00BE76AF"/>
    <w:rsid w:val="00BE76FC"/>
    <w:rsid w:val="00BE7706"/>
    <w:rsid w:val="00BE7B15"/>
    <w:rsid w:val="00BE7C28"/>
    <w:rsid w:val="00BF03DF"/>
    <w:rsid w:val="00BF087B"/>
    <w:rsid w:val="00BF09E3"/>
    <w:rsid w:val="00BF0AFD"/>
    <w:rsid w:val="00BF0BDF"/>
    <w:rsid w:val="00BF1298"/>
    <w:rsid w:val="00BF14E1"/>
    <w:rsid w:val="00BF1FD9"/>
    <w:rsid w:val="00BF2090"/>
    <w:rsid w:val="00BF20D0"/>
    <w:rsid w:val="00BF272B"/>
    <w:rsid w:val="00BF285D"/>
    <w:rsid w:val="00BF29CF"/>
    <w:rsid w:val="00BF2A68"/>
    <w:rsid w:val="00BF2CD0"/>
    <w:rsid w:val="00BF3048"/>
    <w:rsid w:val="00BF3615"/>
    <w:rsid w:val="00BF3702"/>
    <w:rsid w:val="00BF3793"/>
    <w:rsid w:val="00BF3AD6"/>
    <w:rsid w:val="00BF3B95"/>
    <w:rsid w:val="00BF4DBC"/>
    <w:rsid w:val="00BF50BF"/>
    <w:rsid w:val="00BF5171"/>
    <w:rsid w:val="00BF5A2F"/>
    <w:rsid w:val="00BF5B4C"/>
    <w:rsid w:val="00BF6236"/>
    <w:rsid w:val="00BF6BAD"/>
    <w:rsid w:val="00BF6D53"/>
    <w:rsid w:val="00BF7011"/>
    <w:rsid w:val="00BF719F"/>
    <w:rsid w:val="00BF7784"/>
    <w:rsid w:val="00BF7C9A"/>
    <w:rsid w:val="00C0009F"/>
    <w:rsid w:val="00C00930"/>
    <w:rsid w:val="00C012F1"/>
    <w:rsid w:val="00C01507"/>
    <w:rsid w:val="00C0169D"/>
    <w:rsid w:val="00C01977"/>
    <w:rsid w:val="00C01C6E"/>
    <w:rsid w:val="00C01FCB"/>
    <w:rsid w:val="00C022A2"/>
    <w:rsid w:val="00C02E72"/>
    <w:rsid w:val="00C02F05"/>
    <w:rsid w:val="00C030E7"/>
    <w:rsid w:val="00C030F5"/>
    <w:rsid w:val="00C03402"/>
    <w:rsid w:val="00C0383F"/>
    <w:rsid w:val="00C039CA"/>
    <w:rsid w:val="00C03E07"/>
    <w:rsid w:val="00C04462"/>
    <w:rsid w:val="00C044D3"/>
    <w:rsid w:val="00C04562"/>
    <w:rsid w:val="00C045D0"/>
    <w:rsid w:val="00C04B71"/>
    <w:rsid w:val="00C04C37"/>
    <w:rsid w:val="00C05E0F"/>
    <w:rsid w:val="00C060AD"/>
    <w:rsid w:val="00C0670D"/>
    <w:rsid w:val="00C06B0E"/>
    <w:rsid w:val="00C06C4C"/>
    <w:rsid w:val="00C06CF3"/>
    <w:rsid w:val="00C06D57"/>
    <w:rsid w:val="00C06F81"/>
    <w:rsid w:val="00C0710E"/>
    <w:rsid w:val="00C07B6C"/>
    <w:rsid w:val="00C07D57"/>
    <w:rsid w:val="00C10439"/>
    <w:rsid w:val="00C10449"/>
    <w:rsid w:val="00C10572"/>
    <w:rsid w:val="00C105A2"/>
    <w:rsid w:val="00C10612"/>
    <w:rsid w:val="00C10898"/>
    <w:rsid w:val="00C1095B"/>
    <w:rsid w:val="00C10BC4"/>
    <w:rsid w:val="00C10E72"/>
    <w:rsid w:val="00C10FF7"/>
    <w:rsid w:val="00C1136B"/>
    <w:rsid w:val="00C113BF"/>
    <w:rsid w:val="00C11601"/>
    <w:rsid w:val="00C118C7"/>
    <w:rsid w:val="00C1191A"/>
    <w:rsid w:val="00C11943"/>
    <w:rsid w:val="00C11A32"/>
    <w:rsid w:val="00C11D85"/>
    <w:rsid w:val="00C11E25"/>
    <w:rsid w:val="00C11FD1"/>
    <w:rsid w:val="00C123A5"/>
    <w:rsid w:val="00C12709"/>
    <w:rsid w:val="00C12CB0"/>
    <w:rsid w:val="00C13137"/>
    <w:rsid w:val="00C1349E"/>
    <w:rsid w:val="00C1350C"/>
    <w:rsid w:val="00C13528"/>
    <w:rsid w:val="00C13779"/>
    <w:rsid w:val="00C13EB6"/>
    <w:rsid w:val="00C14478"/>
    <w:rsid w:val="00C145B0"/>
    <w:rsid w:val="00C14698"/>
    <w:rsid w:val="00C146F4"/>
    <w:rsid w:val="00C14D24"/>
    <w:rsid w:val="00C14E8E"/>
    <w:rsid w:val="00C151D1"/>
    <w:rsid w:val="00C157A6"/>
    <w:rsid w:val="00C15952"/>
    <w:rsid w:val="00C15A12"/>
    <w:rsid w:val="00C15B14"/>
    <w:rsid w:val="00C15C22"/>
    <w:rsid w:val="00C15CDB"/>
    <w:rsid w:val="00C16162"/>
    <w:rsid w:val="00C16306"/>
    <w:rsid w:val="00C16362"/>
    <w:rsid w:val="00C165DF"/>
    <w:rsid w:val="00C16EB0"/>
    <w:rsid w:val="00C1758F"/>
    <w:rsid w:val="00C17912"/>
    <w:rsid w:val="00C179E8"/>
    <w:rsid w:val="00C17B4F"/>
    <w:rsid w:val="00C17F0B"/>
    <w:rsid w:val="00C20062"/>
    <w:rsid w:val="00C205F3"/>
    <w:rsid w:val="00C207AB"/>
    <w:rsid w:val="00C209AF"/>
    <w:rsid w:val="00C20C9A"/>
    <w:rsid w:val="00C20DA7"/>
    <w:rsid w:val="00C20EA8"/>
    <w:rsid w:val="00C2143E"/>
    <w:rsid w:val="00C21637"/>
    <w:rsid w:val="00C2176E"/>
    <w:rsid w:val="00C21A8F"/>
    <w:rsid w:val="00C21C3B"/>
    <w:rsid w:val="00C21D1D"/>
    <w:rsid w:val="00C21E15"/>
    <w:rsid w:val="00C2342B"/>
    <w:rsid w:val="00C23430"/>
    <w:rsid w:val="00C23542"/>
    <w:rsid w:val="00C23669"/>
    <w:rsid w:val="00C23696"/>
    <w:rsid w:val="00C2376B"/>
    <w:rsid w:val="00C23A49"/>
    <w:rsid w:val="00C23C04"/>
    <w:rsid w:val="00C244E3"/>
    <w:rsid w:val="00C24658"/>
    <w:rsid w:val="00C248C7"/>
    <w:rsid w:val="00C24D61"/>
    <w:rsid w:val="00C25178"/>
    <w:rsid w:val="00C25464"/>
    <w:rsid w:val="00C254D5"/>
    <w:rsid w:val="00C25D0E"/>
    <w:rsid w:val="00C26198"/>
    <w:rsid w:val="00C262AE"/>
    <w:rsid w:val="00C26372"/>
    <w:rsid w:val="00C2641E"/>
    <w:rsid w:val="00C2654C"/>
    <w:rsid w:val="00C2680B"/>
    <w:rsid w:val="00C268AD"/>
    <w:rsid w:val="00C2721B"/>
    <w:rsid w:val="00C2731B"/>
    <w:rsid w:val="00C276E5"/>
    <w:rsid w:val="00C2774A"/>
    <w:rsid w:val="00C278E9"/>
    <w:rsid w:val="00C27D67"/>
    <w:rsid w:val="00C27F72"/>
    <w:rsid w:val="00C27FD9"/>
    <w:rsid w:val="00C304C7"/>
    <w:rsid w:val="00C30C30"/>
    <w:rsid w:val="00C30E1A"/>
    <w:rsid w:val="00C30F3D"/>
    <w:rsid w:val="00C310EF"/>
    <w:rsid w:val="00C314C5"/>
    <w:rsid w:val="00C31768"/>
    <w:rsid w:val="00C319BA"/>
    <w:rsid w:val="00C31C84"/>
    <w:rsid w:val="00C32831"/>
    <w:rsid w:val="00C32910"/>
    <w:rsid w:val="00C32DB8"/>
    <w:rsid w:val="00C33557"/>
    <w:rsid w:val="00C33A3E"/>
    <w:rsid w:val="00C33EF8"/>
    <w:rsid w:val="00C34094"/>
    <w:rsid w:val="00C349D2"/>
    <w:rsid w:val="00C34A19"/>
    <w:rsid w:val="00C34FC6"/>
    <w:rsid w:val="00C35225"/>
    <w:rsid w:val="00C3550D"/>
    <w:rsid w:val="00C3551B"/>
    <w:rsid w:val="00C3552D"/>
    <w:rsid w:val="00C35651"/>
    <w:rsid w:val="00C35921"/>
    <w:rsid w:val="00C35C57"/>
    <w:rsid w:val="00C3630F"/>
    <w:rsid w:val="00C36382"/>
    <w:rsid w:val="00C3661F"/>
    <w:rsid w:val="00C36657"/>
    <w:rsid w:val="00C36D1F"/>
    <w:rsid w:val="00C36DC1"/>
    <w:rsid w:val="00C37377"/>
    <w:rsid w:val="00C373DD"/>
    <w:rsid w:val="00C37B51"/>
    <w:rsid w:val="00C37DE5"/>
    <w:rsid w:val="00C37E13"/>
    <w:rsid w:val="00C37E34"/>
    <w:rsid w:val="00C40044"/>
    <w:rsid w:val="00C4017F"/>
    <w:rsid w:val="00C40705"/>
    <w:rsid w:val="00C41174"/>
    <w:rsid w:val="00C411C5"/>
    <w:rsid w:val="00C412F4"/>
    <w:rsid w:val="00C41439"/>
    <w:rsid w:val="00C419F8"/>
    <w:rsid w:val="00C41CC0"/>
    <w:rsid w:val="00C41EFD"/>
    <w:rsid w:val="00C420A0"/>
    <w:rsid w:val="00C42380"/>
    <w:rsid w:val="00C4240F"/>
    <w:rsid w:val="00C427AC"/>
    <w:rsid w:val="00C42845"/>
    <w:rsid w:val="00C42D14"/>
    <w:rsid w:val="00C42FDD"/>
    <w:rsid w:val="00C4362F"/>
    <w:rsid w:val="00C43654"/>
    <w:rsid w:val="00C436EE"/>
    <w:rsid w:val="00C438F3"/>
    <w:rsid w:val="00C43CF0"/>
    <w:rsid w:val="00C43F16"/>
    <w:rsid w:val="00C44141"/>
    <w:rsid w:val="00C44195"/>
    <w:rsid w:val="00C44214"/>
    <w:rsid w:val="00C442FB"/>
    <w:rsid w:val="00C44875"/>
    <w:rsid w:val="00C44AB3"/>
    <w:rsid w:val="00C44C18"/>
    <w:rsid w:val="00C44FA0"/>
    <w:rsid w:val="00C45278"/>
    <w:rsid w:val="00C4578A"/>
    <w:rsid w:val="00C45891"/>
    <w:rsid w:val="00C45E46"/>
    <w:rsid w:val="00C45EE0"/>
    <w:rsid w:val="00C46026"/>
    <w:rsid w:val="00C461CA"/>
    <w:rsid w:val="00C4631F"/>
    <w:rsid w:val="00C4648B"/>
    <w:rsid w:val="00C4675A"/>
    <w:rsid w:val="00C467DD"/>
    <w:rsid w:val="00C46D70"/>
    <w:rsid w:val="00C46E69"/>
    <w:rsid w:val="00C46F25"/>
    <w:rsid w:val="00C4704A"/>
    <w:rsid w:val="00C470DF"/>
    <w:rsid w:val="00C471E1"/>
    <w:rsid w:val="00C47472"/>
    <w:rsid w:val="00C475DB"/>
    <w:rsid w:val="00C47A9E"/>
    <w:rsid w:val="00C47AC9"/>
    <w:rsid w:val="00C500A4"/>
    <w:rsid w:val="00C5052D"/>
    <w:rsid w:val="00C50E16"/>
    <w:rsid w:val="00C50FD2"/>
    <w:rsid w:val="00C5127D"/>
    <w:rsid w:val="00C51345"/>
    <w:rsid w:val="00C517FB"/>
    <w:rsid w:val="00C518F1"/>
    <w:rsid w:val="00C51A09"/>
    <w:rsid w:val="00C51D83"/>
    <w:rsid w:val="00C52321"/>
    <w:rsid w:val="00C52806"/>
    <w:rsid w:val="00C529DA"/>
    <w:rsid w:val="00C52CC3"/>
    <w:rsid w:val="00C52DC0"/>
    <w:rsid w:val="00C52EB6"/>
    <w:rsid w:val="00C53315"/>
    <w:rsid w:val="00C5350C"/>
    <w:rsid w:val="00C53788"/>
    <w:rsid w:val="00C538B5"/>
    <w:rsid w:val="00C53C14"/>
    <w:rsid w:val="00C54027"/>
    <w:rsid w:val="00C5427D"/>
    <w:rsid w:val="00C54337"/>
    <w:rsid w:val="00C5480D"/>
    <w:rsid w:val="00C54A72"/>
    <w:rsid w:val="00C54AE4"/>
    <w:rsid w:val="00C54CA0"/>
    <w:rsid w:val="00C55258"/>
    <w:rsid w:val="00C5569E"/>
    <w:rsid w:val="00C55C89"/>
    <w:rsid w:val="00C560BF"/>
    <w:rsid w:val="00C56656"/>
    <w:rsid w:val="00C56EF7"/>
    <w:rsid w:val="00C5728E"/>
    <w:rsid w:val="00C577A1"/>
    <w:rsid w:val="00C57829"/>
    <w:rsid w:val="00C57867"/>
    <w:rsid w:val="00C5793A"/>
    <w:rsid w:val="00C57C52"/>
    <w:rsid w:val="00C57F90"/>
    <w:rsid w:val="00C6000F"/>
    <w:rsid w:val="00C60222"/>
    <w:rsid w:val="00C603D6"/>
    <w:rsid w:val="00C6071E"/>
    <w:rsid w:val="00C607EA"/>
    <w:rsid w:val="00C60B3C"/>
    <w:rsid w:val="00C60CEE"/>
    <w:rsid w:val="00C611C7"/>
    <w:rsid w:val="00C61892"/>
    <w:rsid w:val="00C6199D"/>
    <w:rsid w:val="00C61BF1"/>
    <w:rsid w:val="00C61C9B"/>
    <w:rsid w:val="00C61EA2"/>
    <w:rsid w:val="00C62234"/>
    <w:rsid w:val="00C622BE"/>
    <w:rsid w:val="00C622FF"/>
    <w:rsid w:val="00C624AE"/>
    <w:rsid w:val="00C630E2"/>
    <w:rsid w:val="00C63269"/>
    <w:rsid w:val="00C63274"/>
    <w:rsid w:val="00C6336E"/>
    <w:rsid w:val="00C63814"/>
    <w:rsid w:val="00C6387A"/>
    <w:rsid w:val="00C63995"/>
    <w:rsid w:val="00C63A96"/>
    <w:rsid w:val="00C63BDE"/>
    <w:rsid w:val="00C64060"/>
    <w:rsid w:val="00C64792"/>
    <w:rsid w:val="00C6480E"/>
    <w:rsid w:val="00C65013"/>
    <w:rsid w:val="00C6526B"/>
    <w:rsid w:val="00C65665"/>
    <w:rsid w:val="00C66400"/>
    <w:rsid w:val="00C66774"/>
    <w:rsid w:val="00C66A65"/>
    <w:rsid w:val="00C673D4"/>
    <w:rsid w:val="00C6787F"/>
    <w:rsid w:val="00C6793E"/>
    <w:rsid w:val="00C70531"/>
    <w:rsid w:val="00C70D3B"/>
    <w:rsid w:val="00C70F7B"/>
    <w:rsid w:val="00C711FF"/>
    <w:rsid w:val="00C713DA"/>
    <w:rsid w:val="00C715FC"/>
    <w:rsid w:val="00C7182F"/>
    <w:rsid w:val="00C718CD"/>
    <w:rsid w:val="00C71E9C"/>
    <w:rsid w:val="00C72485"/>
    <w:rsid w:val="00C724A3"/>
    <w:rsid w:val="00C72621"/>
    <w:rsid w:val="00C72868"/>
    <w:rsid w:val="00C72918"/>
    <w:rsid w:val="00C72FF6"/>
    <w:rsid w:val="00C73164"/>
    <w:rsid w:val="00C73632"/>
    <w:rsid w:val="00C73634"/>
    <w:rsid w:val="00C7397A"/>
    <w:rsid w:val="00C73CEF"/>
    <w:rsid w:val="00C73ECB"/>
    <w:rsid w:val="00C73F94"/>
    <w:rsid w:val="00C741B2"/>
    <w:rsid w:val="00C74910"/>
    <w:rsid w:val="00C74A2B"/>
    <w:rsid w:val="00C74B6E"/>
    <w:rsid w:val="00C74EE5"/>
    <w:rsid w:val="00C74FF3"/>
    <w:rsid w:val="00C754C8"/>
    <w:rsid w:val="00C755DA"/>
    <w:rsid w:val="00C757DF"/>
    <w:rsid w:val="00C75C22"/>
    <w:rsid w:val="00C75D70"/>
    <w:rsid w:val="00C75E10"/>
    <w:rsid w:val="00C75FA0"/>
    <w:rsid w:val="00C75FFE"/>
    <w:rsid w:val="00C76150"/>
    <w:rsid w:val="00C7653C"/>
    <w:rsid w:val="00C76A13"/>
    <w:rsid w:val="00C76B5B"/>
    <w:rsid w:val="00C76E6B"/>
    <w:rsid w:val="00C77262"/>
    <w:rsid w:val="00C77B7F"/>
    <w:rsid w:val="00C77C9D"/>
    <w:rsid w:val="00C8076F"/>
    <w:rsid w:val="00C80CB0"/>
    <w:rsid w:val="00C80D8F"/>
    <w:rsid w:val="00C810C1"/>
    <w:rsid w:val="00C81149"/>
    <w:rsid w:val="00C81348"/>
    <w:rsid w:val="00C818C1"/>
    <w:rsid w:val="00C81B30"/>
    <w:rsid w:val="00C822C4"/>
    <w:rsid w:val="00C8253F"/>
    <w:rsid w:val="00C826F4"/>
    <w:rsid w:val="00C82EEB"/>
    <w:rsid w:val="00C8307D"/>
    <w:rsid w:val="00C83251"/>
    <w:rsid w:val="00C83401"/>
    <w:rsid w:val="00C836CC"/>
    <w:rsid w:val="00C83948"/>
    <w:rsid w:val="00C83A7D"/>
    <w:rsid w:val="00C84910"/>
    <w:rsid w:val="00C8492A"/>
    <w:rsid w:val="00C84A27"/>
    <w:rsid w:val="00C84A7E"/>
    <w:rsid w:val="00C84E16"/>
    <w:rsid w:val="00C84EF8"/>
    <w:rsid w:val="00C85063"/>
    <w:rsid w:val="00C850FC"/>
    <w:rsid w:val="00C854DF"/>
    <w:rsid w:val="00C8559E"/>
    <w:rsid w:val="00C8596D"/>
    <w:rsid w:val="00C85AD2"/>
    <w:rsid w:val="00C85CE2"/>
    <w:rsid w:val="00C85DE1"/>
    <w:rsid w:val="00C86001"/>
    <w:rsid w:val="00C86312"/>
    <w:rsid w:val="00C863DC"/>
    <w:rsid w:val="00C864EA"/>
    <w:rsid w:val="00C8655E"/>
    <w:rsid w:val="00C86AED"/>
    <w:rsid w:val="00C86AF6"/>
    <w:rsid w:val="00C86BA9"/>
    <w:rsid w:val="00C86DD1"/>
    <w:rsid w:val="00C86F27"/>
    <w:rsid w:val="00C8713E"/>
    <w:rsid w:val="00C8729F"/>
    <w:rsid w:val="00C87FD9"/>
    <w:rsid w:val="00C87FFB"/>
    <w:rsid w:val="00C90005"/>
    <w:rsid w:val="00C901CF"/>
    <w:rsid w:val="00C901DD"/>
    <w:rsid w:val="00C903D4"/>
    <w:rsid w:val="00C90687"/>
    <w:rsid w:val="00C907BC"/>
    <w:rsid w:val="00C90DA7"/>
    <w:rsid w:val="00C91127"/>
    <w:rsid w:val="00C9120D"/>
    <w:rsid w:val="00C91253"/>
    <w:rsid w:val="00C9158F"/>
    <w:rsid w:val="00C9182F"/>
    <w:rsid w:val="00C9187A"/>
    <w:rsid w:val="00C91A60"/>
    <w:rsid w:val="00C91C81"/>
    <w:rsid w:val="00C922B3"/>
    <w:rsid w:val="00C924E2"/>
    <w:rsid w:val="00C9291A"/>
    <w:rsid w:val="00C92A0E"/>
    <w:rsid w:val="00C93281"/>
    <w:rsid w:val="00C93886"/>
    <w:rsid w:val="00C938C0"/>
    <w:rsid w:val="00C939EF"/>
    <w:rsid w:val="00C93D2F"/>
    <w:rsid w:val="00C93FA5"/>
    <w:rsid w:val="00C940C7"/>
    <w:rsid w:val="00C942C2"/>
    <w:rsid w:val="00C9435F"/>
    <w:rsid w:val="00C9455A"/>
    <w:rsid w:val="00C94730"/>
    <w:rsid w:val="00C948AC"/>
    <w:rsid w:val="00C9498F"/>
    <w:rsid w:val="00C94E02"/>
    <w:rsid w:val="00C9531C"/>
    <w:rsid w:val="00C959C2"/>
    <w:rsid w:val="00C95B61"/>
    <w:rsid w:val="00C95C7D"/>
    <w:rsid w:val="00C95F2F"/>
    <w:rsid w:val="00C963C7"/>
    <w:rsid w:val="00C96C25"/>
    <w:rsid w:val="00C96E39"/>
    <w:rsid w:val="00C9710A"/>
    <w:rsid w:val="00C971DC"/>
    <w:rsid w:val="00C97A9E"/>
    <w:rsid w:val="00C97C50"/>
    <w:rsid w:val="00C97EC6"/>
    <w:rsid w:val="00CA00D5"/>
    <w:rsid w:val="00CA03E4"/>
    <w:rsid w:val="00CA057F"/>
    <w:rsid w:val="00CA0999"/>
    <w:rsid w:val="00CA0AF7"/>
    <w:rsid w:val="00CA0BB1"/>
    <w:rsid w:val="00CA0D6E"/>
    <w:rsid w:val="00CA13B7"/>
    <w:rsid w:val="00CA16B7"/>
    <w:rsid w:val="00CA1D7D"/>
    <w:rsid w:val="00CA1EF1"/>
    <w:rsid w:val="00CA2281"/>
    <w:rsid w:val="00CA24DB"/>
    <w:rsid w:val="00CA2AD0"/>
    <w:rsid w:val="00CA2CE1"/>
    <w:rsid w:val="00CA2EDF"/>
    <w:rsid w:val="00CA3111"/>
    <w:rsid w:val="00CA329C"/>
    <w:rsid w:val="00CA38A6"/>
    <w:rsid w:val="00CA38B4"/>
    <w:rsid w:val="00CA3AD4"/>
    <w:rsid w:val="00CA3CE6"/>
    <w:rsid w:val="00CA3FA9"/>
    <w:rsid w:val="00CA4B14"/>
    <w:rsid w:val="00CA4BE3"/>
    <w:rsid w:val="00CA4C36"/>
    <w:rsid w:val="00CA4C57"/>
    <w:rsid w:val="00CA4DBA"/>
    <w:rsid w:val="00CA4FFB"/>
    <w:rsid w:val="00CA5010"/>
    <w:rsid w:val="00CA5899"/>
    <w:rsid w:val="00CA62AE"/>
    <w:rsid w:val="00CA62E4"/>
    <w:rsid w:val="00CA62E5"/>
    <w:rsid w:val="00CA66C7"/>
    <w:rsid w:val="00CA6C1A"/>
    <w:rsid w:val="00CA70DF"/>
    <w:rsid w:val="00CA72AA"/>
    <w:rsid w:val="00CA72B7"/>
    <w:rsid w:val="00CA7406"/>
    <w:rsid w:val="00CA75B9"/>
    <w:rsid w:val="00CA766B"/>
    <w:rsid w:val="00CA79CF"/>
    <w:rsid w:val="00CA7AEB"/>
    <w:rsid w:val="00CA7D01"/>
    <w:rsid w:val="00CB0206"/>
    <w:rsid w:val="00CB061E"/>
    <w:rsid w:val="00CB0934"/>
    <w:rsid w:val="00CB0B5D"/>
    <w:rsid w:val="00CB0DFA"/>
    <w:rsid w:val="00CB0F77"/>
    <w:rsid w:val="00CB11C3"/>
    <w:rsid w:val="00CB1FD4"/>
    <w:rsid w:val="00CB2566"/>
    <w:rsid w:val="00CB28DB"/>
    <w:rsid w:val="00CB2A18"/>
    <w:rsid w:val="00CB2C3B"/>
    <w:rsid w:val="00CB3751"/>
    <w:rsid w:val="00CB37C6"/>
    <w:rsid w:val="00CB3D5B"/>
    <w:rsid w:val="00CB3DFE"/>
    <w:rsid w:val="00CB3E73"/>
    <w:rsid w:val="00CB4369"/>
    <w:rsid w:val="00CB4508"/>
    <w:rsid w:val="00CB4AE6"/>
    <w:rsid w:val="00CB4CCF"/>
    <w:rsid w:val="00CB4E8C"/>
    <w:rsid w:val="00CB4EC7"/>
    <w:rsid w:val="00CB51F6"/>
    <w:rsid w:val="00CB5248"/>
    <w:rsid w:val="00CB539F"/>
    <w:rsid w:val="00CB54E3"/>
    <w:rsid w:val="00CB5597"/>
    <w:rsid w:val="00CB5600"/>
    <w:rsid w:val="00CB591F"/>
    <w:rsid w:val="00CB5B0B"/>
    <w:rsid w:val="00CB5B1A"/>
    <w:rsid w:val="00CB5DD7"/>
    <w:rsid w:val="00CB5E3E"/>
    <w:rsid w:val="00CB5FD7"/>
    <w:rsid w:val="00CB628A"/>
    <w:rsid w:val="00CB64AF"/>
    <w:rsid w:val="00CB652D"/>
    <w:rsid w:val="00CB65C3"/>
    <w:rsid w:val="00CB6BB0"/>
    <w:rsid w:val="00CB6E76"/>
    <w:rsid w:val="00CB6E8B"/>
    <w:rsid w:val="00CB74DA"/>
    <w:rsid w:val="00CC07AE"/>
    <w:rsid w:val="00CC19E1"/>
    <w:rsid w:val="00CC1D27"/>
    <w:rsid w:val="00CC220B"/>
    <w:rsid w:val="00CC2ABD"/>
    <w:rsid w:val="00CC2EA0"/>
    <w:rsid w:val="00CC2EE7"/>
    <w:rsid w:val="00CC31BF"/>
    <w:rsid w:val="00CC3243"/>
    <w:rsid w:val="00CC347C"/>
    <w:rsid w:val="00CC34DE"/>
    <w:rsid w:val="00CC3728"/>
    <w:rsid w:val="00CC43CA"/>
    <w:rsid w:val="00CC4523"/>
    <w:rsid w:val="00CC4651"/>
    <w:rsid w:val="00CC467C"/>
    <w:rsid w:val="00CC4C0C"/>
    <w:rsid w:val="00CC57A4"/>
    <w:rsid w:val="00CC5A53"/>
    <w:rsid w:val="00CC5C43"/>
    <w:rsid w:val="00CC5F85"/>
    <w:rsid w:val="00CC60B5"/>
    <w:rsid w:val="00CC61CC"/>
    <w:rsid w:val="00CC65AF"/>
    <w:rsid w:val="00CC6658"/>
    <w:rsid w:val="00CC687D"/>
    <w:rsid w:val="00CC6B8E"/>
    <w:rsid w:val="00CC6FB6"/>
    <w:rsid w:val="00CC7050"/>
    <w:rsid w:val="00CC7ACC"/>
    <w:rsid w:val="00CC7BEF"/>
    <w:rsid w:val="00CC7E9C"/>
    <w:rsid w:val="00CD02AE"/>
    <w:rsid w:val="00CD02FA"/>
    <w:rsid w:val="00CD087F"/>
    <w:rsid w:val="00CD09C6"/>
    <w:rsid w:val="00CD0E38"/>
    <w:rsid w:val="00CD0F5C"/>
    <w:rsid w:val="00CD0F5E"/>
    <w:rsid w:val="00CD1319"/>
    <w:rsid w:val="00CD1465"/>
    <w:rsid w:val="00CD15C3"/>
    <w:rsid w:val="00CD1DC7"/>
    <w:rsid w:val="00CD2093"/>
    <w:rsid w:val="00CD21A2"/>
    <w:rsid w:val="00CD2767"/>
    <w:rsid w:val="00CD29B6"/>
    <w:rsid w:val="00CD2A4F"/>
    <w:rsid w:val="00CD2F59"/>
    <w:rsid w:val="00CD31C8"/>
    <w:rsid w:val="00CD37DD"/>
    <w:rsid w:val="00CD3874"/>
    <w:rsid w:val="00CD39E4"/>
    <w:rsid w:val="00CD475E"/>
    <w:rsid w:val="00CD4AE9"/>
    <w:rsid w:val="00CD4E6E"/>
    <w:rsid w:val="00CD5111"/>
    <w:rsid w:val="00CD5282"/>
    <w:rsid w:val="00CD5781"/>
    <w:rsid w:val="00CD57F4"/>
    <w:rsid w:val="00CD5CB0"/>
    <w:rsid w:val="00CD6054"/>
    <w:rsid w:val="00CD617B"/>
    <w:rsid w:val="00CD627A"/>
    <w:rsid w:val="00CD62EE"/>
    <w:rsid w:val="00CD6535"/>
    <w:rsid w:val="00CD66A9"/>
    <w:rsid w:val="00CD67DA"/>
    <w:rsid w:val="00CD7857"/>
    <w:rsid w:val="00CD7EC4"/>
    <w:rsid w:val="00CE02D4"/>
    <w:rsid w:val="00CE03CA"/>
    <w:rsid w:val="00CE0F5B"/>
    <w:rsid w:val="00CE114A"/>
    <w:rsid w:val="00CE123B"/>
    <w:rsid w:val="00CE1278"/>
    <w:rsid w:val="00CE12DB"/>
    <w:rsid w:val="00CE1621"/>
    <w:rsid w:val="00CE19B7"/>
    <w:rsid w:val="00CE1B97"/>
    <w:rsid w:val="00CE1F13"/>
    <w:rsid w:val="00CE21C6"/>
    <w:rsid w:val="00CE22F1"/>
    <w:rsid w:val="00CE29CF"/>
    <w:rsid w:val="00CE2A30"/>
    <w:rsid w:val="00CE2C61"/>
    <w:rsid w:val="00CE2F34"/>
    <w:rsid w:val="00CE2FB7"/>
    <w:rsid w:val="00CE3249"/>
    <w:rsid w:val="00CE33F3"/>
    <w:rsid w:val="00CE35E6"/>
    <w:rsid w:val="00CE3AAB"/>
    <w:rsid w:val="00CE3C47"/>
    <w:rsid w:val="00CE3DD1"/>
    <w:rsid w:val="00CE43EB"/>
    <w:rsid w:val="00CE4782"/>
    <w:rsid w:val="00CE4E3D"/>
    <w:rsid w:val="00CE50F2"/>
    <w:rsid w:val="00CE51D7"/>
    <w:rsid w:val="00CE5C2D"/>
    <w:rsid w:val="00CE5D31"/>
    <w:rsid w:val="00CE5FB0"/>
    <w:rsid w:val="00CE6502"/>
    <w:rsid w:val="00CE65BC"/>
    <w:rsid w:val="00CE68E3"/>
    <w:rsid w:val="00CE6DA1"/>
    <w:rsid w:val="00CE6E07"/>
    <w:rsid w:val="00CE6F47"/>
    <w:rsid w:val="00CE7249"/>
    <w:rsid w:val="00CE76C6"/>
    <w:rsid w:val="00CE795A"/>
    <w:rsid w:val="00CE7AA8"/>
    <w:rsid w:val="00CE7AC2"/>
    <w:rsid w:val="00CF0482"/>
    <w:rsid w:val="00CF0595"/>
    <w:rsid w:val="00CF0855"/>
    <w:rsid w:val="00CF087A"/>
    <w:rsid w:val="00CF0BE3"/>
    <w:rsid w:val="00CF0EFC"/>
    <w:rsid w:val="00CF13E7"/>
    <w:rsid w:val="00CF14A6"/>
    <w:rsid w:val="00CF14F7"/>
    <w:rsid w:val="00CF1A34"/>
    <w:rsid w:val="00CF1B80"/>
    <w:rsid w:val="00CF1E6C"/>
    <w:rsid w:val="00CF2203"/>
    <w:rsid w:val="00CF24AC"/>
    <w:rsid w:val="00CF28DC"/>
    <w:rsid w:val="00CF291D"/>
    <w:rsid w:val="00CF2ADA"/>
    <w:rsid w:val="00CF2E0F"/>
    <w:rsid w:val="00CF2E10"/>
    <w:rsid w:val="00CF2F3D"/>
    <w:rsid w:val="00CF358E"/>
    <w:rsid w:val="00CF3ED6"/>
    <w:rsid w:val="00CF454D"/>
    <w:rsid w:val="00CF4A9A"/>
    <w:rsid w:val="00CF5509"/>
    <w:rsid w:val="00CF59EA"/>
    <w:rsid w:val="00CF5B06"/>
    <w:rsid w:val="00CF5B11"/>
    <w:rsid w:val="00CF5F4E"/>
    <w:rsid w:val="00CF6460"/>
    <w:rsid w:val="00CF64FA"/>
    <w:rsid w:val="00CF6650"/>
    <w:rsid w:val="00CF6970"/>
    <w:rsid w:val="00CF6CC7"/>
    <w:rsid w:val="00CF6D75"/>
    <w:rsid w:val="00CF6E5B"/>
    <w:rsid w:val="00CF7040"/>
    <w:rsid w:val="00CF727A"/>
    <w:rsid w:val="00CF7D3C"/>
    <w:rsid w:val="00CF7DE6"/>
    <w:rsid w:val="00CF7F2B"/>
    <w:rsid w:val="00D00162"/>
    <w:rsid w:val="00D004C2"/>
    <w:rsid w:val="00D0056C"/>
    <w:rsid w:val="00D007CC"/>
    <w:rsid w:val="00D00B37"/>
    <w:rsid w:val="00D00C09"/>
    <w:rsid w:val="00D00DD7"/>
    <w:rsid w:val="00D00E2D"/>
    <w:rsid w:val="00D01301"/>
    <w:rsid w:val="00D0130E"/>
    <w:rsid w:val="00D01439"/>
    <w:rsid w:val="00D01719"/>
    <w:rsid w:val="00D01787"/>
    <w:rsid w:val="00D01851"/>
    <w:rsid w:val="00D02094"/>
    <w:rsid w:val="00D020D4"/>
    <w:rsid w:val="00D02BA1"/>
    <w:rsid w:val="00D03271"/>
    <w:rsid w:val="00D03317"/>
    <w:rsid w:val="00D03480"/>
    <w:rsid w:val="00D03908"/>
    <w:rsid w:val="00D03AE3"/>
    <w:rsid w:val="00D03B7B"/>
    <w:rsid w:val="00D04231"/>
    <w:rsid w:val="00D04623"/>
    <w:rsid w:val="00D04A4F"/>
    <w:rsid w:val="00D04CC4"/>
    <w:rsid w:val="00D04FA2"/>
    <w:rsid w:val="00D0504C"/>
    <w:rsid w:val="00D052B1"/>
    <w:rsid w:val="00D052BE"/>
    <w:rsid w:val="00D05608"/>
    <w:rsid w:val="00D0583B"/>
    <w:rsid w:val="00D05AA0"/>
    <w:rsid w:val="00D05CFB"/>
    <w:rsid w:val="00D05F00"/>
    <w:rsid w:val="00D063FA"/>
    <w:rsid w:val="00D06741"/>
    <w:rsid w:val="00D0676C"/>
    <w:rsid w:val="00D0720D"/>
    <w:rsid w:val="00D07351"/>
    <w:rsid w:val="00D075AC"/>
    <w:rsid w:val="00D07689"/>
    <w:rsid w:val="00D07908"/>
    <w:rsid w:val="00D07A50"/>
    <w:rsid w:val="00D07F75"/>
    <w:rsid w:val="00D1005E"/>
    <w:rsid w:val="00D10199"/>
    <w:rsid w:val="00D1028A"/>
    <w:rsid w:val="00D102CB"/>
    <w:rsid w:val="00D10429"/>
    <w:rsid w:val="00D1044D"/>
    <w:rsid w:val="00D10821"/>
    <w:rsid w:val="00D10AD6"/>
    <w:rsid w:val="00D10CC3"/>
    <w:rsid w:val="00D10D31"/>
    <w:rsid w:val="00D11393"/>
    <w:rsid w:val="00D1173A"/>
    <w:rsid w:val="00D11BCE"/>
    <w:rsid w:val="00D11CAE"/>
    <w:rsid w:val="00D11FC2"/>
    <w:rsid w:val="00D12045"/>
    <w:rsid w:val="00D12C86"/>
    <w:rsid w:val="00D12FB1"/>
    <w:rsid w:val="00D13486"/>
    <w:rsid w:val="00D14694"/>
    <w:rsid w:val="00D147EB"/>
    <w:rsid w:val="00D14A0C"/>
    <w:rsid w:val="00D14B99"/>
    <w:rsid w:val="00D14FC9"/>
    <w:rsid w:val="00D1523F"/>
    <w:rsid w:val="00D15326"/>
    <w:rsid w:val="00D153CB"/>
    <w:rsid w:val="00D1558F"/>
    <w:rsid w:val="00D155F3"/>
    <w:rsid w:val="00D1571D"/>
    <w:rsid w:val="00D15EF8"/>
    <w:rsid w:val="00D1607C"/>
    <w:rsid w:val="00D16341"/>
    <w:rsid w:val="00D16866"/>
    <w:rsid w:val="00D16889"/>
    <w:rsid w:val="00D16C77"/>
    <w:rsid w:val="00D16CCE"/>
    <w:rsid w:val="00D16D22"/>
    <w:rsid w:val="00D16F39"/>
    <w:rsid w:val="00D16FF1"/>
    <w:rsid w:val="00D170ED"/>
    <w:rsid w:val="00D17186"/>
    <w:rsid w:val="00D17BFF"/>
    <w:rsid w:val="00D17E74"/>
    <w:rsid w:val="00D17E87"/>
    <w:rsid w:val="00D201A9"/>
    <w:rsid w:val="00D203A1"/>
    <w:rsid w:val="00D204CD"/>
    <w:rsid w:val="00D204CF"/>
    <w:rsid w:val="00D20605"/>
    <w:rsid w:val="00D20B63"/>
    <w:rsid w:val="00D213A1"/>
    <w:rsid w:val="00D2141C"/>
    <w:rsid w:val="00D2161E"/>
    <w:rsid w:val="00D21BD8"/>
    <w:rsid w:val="00D21D43"/>
    <w:rsid w:val="00D21F66"/>
    <w:rsid w:val="00D22103"/>
    <w:rsid w:val="00D2308F"/>
    <w:rsid w:val="00D23357"/>
    <w:rsid w:val="00D23718"/>
    <w:rsid w:val="00D239B7"/>
    <w:rsid w:val="00D23BC8"/>
    <w:rsid w:val="00D24386"/>
    <w:rsid w:val="00D252BB"/>
    <w:rsid w:val="00D25674"/>
    <w:rsid w:val="00D25952"/>
    <w:rsid w:val="00D259FE"/>
    <w:rsid w:val="00D25E8C"/>
    <w:rsid w:val="00D25F49"/>
    <w:rsid w:val="00D25F91"/>
    <w:rsid w:val="00D26047"/>
    <w:rsid w:val="00D2613E"/>
    <w:rsid w:val="00D26852"/>
    <w:rsid w:val="00D268FF"/>
    <w:rsid w:val="00D26DD1"/>
    <w:rsid w:val="00D2713D"/>
    <w:rsid w:val="00D271B0"/>
    <w:rsid w:val="00D27259"/>
    <w:rsid w:val="00D27428"/>
    <w:rsid w:val="00D27555"/>
    <w:rsid w:val="00D276E1"/>
    <w:rsid w:val="00D27B77"/>
    <w:rsid w:val="00D3003B"/>
    <w:rsid w:val="00D30BC2"/>
    <w:rsid w:val="00D31392"/>
    <w:rsid w:val="00D31874"/>
    <w:rsid w:val="00D31AAF"/>
    <w:rsid w:val="00D32082"/>
    <w:rsid w:val="00D322B4"/>
    <w:rsid w:val="00D3251E"/>
    <w:rsid w:val="00D326AB"/>
    <w:rsid w:val="00D3279C"/>
    <w:rsid w:val="00D32A97"/>
    <w:rsid w:val="00D32C96"/>
    <w:rsid w:val="00D32FE8"/>
    <w:rsid w:val="00D33226"/>
    <w:rsid w:val="00D33A34"/>
    <w:rsid w:val="00D33EC6"/>
    <w:rsid w:val="00D340D2"/>
    <w:rsid w:val="00D340F0"/>
    <w:rsid w:val="00D3450C"/>
    <w:rsid w:val="00D34667"/>
    <w:rsid w:val="00D34A9B"/>
    <w:rsid w:val="00D34C60"/>
    <w:rsid w:val="00D34C87"/>
    <w:rsid w:val="00D34D30"/>
    <w:rsid w:val="00D35246"/>
    <w:rsid w:val="00D354EE"/>
    <w:rsid w:val="00D3553B"/>
    <w:rsid w:val="00D35783"/>
    <w:rsid w:val="00D35A58"/>
    <w:rsid w:val="00D3607E"/>
    <w:rsid w:val="00D36678"/>
    <w:rsid w:val="00D36B3C"/>
    <w:rsid w:val="00D36DED"/>
    <w:rsid w:val="00D37803"/>
    <w:rsid w:val="00D37FA1"/>
    <w:rsid w:val="00D37FA7"/>
    <w:rsid w:val="00D40008"/>
    <w:rsid w:val="00D400EE"/>
    <w:rsid w:val="00D401E1"/>
    <w:rsid w:val="00D4038C"/>
    <w:rsid w:val="00D40492"/>
    <w:rsid w:val="00D4053B"/>
    <w:rsid w:val="00D408B4"/>
    <w:rsid w:val="00D40CE3"/>
    <w:rsid w:val="00D40D00"/>
    <w:rsid w:val="00D416D7"/>
    <w:rsid w:val="00D41908"/>
    <w:rsid w:val="00D4197B"/>
    <w:rsid w:val="00D419A6"/>
    <w:rsid w:val="00D419CF"/>
    <w:rsid w:val="00D42238"/>
    <w:rsid w:val="00D4277E"/>
    <w:rsid w:val="00D42E22"/>
    <w:rsid w:val="00D42E39"/>
    <w:rsid w:val="00D42E61"/>
    <w:rsid w:val="00D4332D"/>
    <w:rsid w:val="00D439D6"/>
    <w:rsid w:val="00D43F31"/>
    <w:rsid w:val="00D4440D"/>
    <w:rsid w:val="00D44FCB"/>
    <w:rsid w:val="00D45C4C"/>
    <w:rsid w:val="00D45D94"/>
    <w:rsid w:val="00D46039"/>
    <w:rsid w:val="00D462E5"/>
    <w:rsid w:val="00D46369"/>
    <w:rsid w:val="00D46450"/>
    <w:rsid w:val="00D464BF"/>
    <w:rsid w:val="00D46BF7"/>
    <w:rsid w:val="00D46C37"/>
    <w:rsid w:val="00D46ED7"/>
    <w:rsid w:val="00D473B2"/>
    <w:rsid w:val="00D4752C"/>
    <w:rsid w:val="00D4791C"/>
    <w:rsid w:val="00D50186"/>
    <w:rsid w:val="00D50448"/>
    <w:rsid w:val="00D505D4"/>
    <w:rsid w:val="00D507A3"/>
    <w:rsid w:val="00D50A33"/>
    <w:rsid w:val="00D50A93"/>
    <w:rsid w:val="00D50D7F"/>
    <w:rsid w:val="00D50F35"/>
    <w:rsid w:val="00D513F4"/>
    <w:rsid w:val="00D514EA"/>
    <w:rsid w:val="00D51526"/>
    <w:rsid w:val="00D5155D"/>
    <w:rsid w:val="00D5168E"/>
    <w:rsid w:val="00D51892"/>
    <w:rsid w:val="00D524C8"/>
    <w:rsid w:val="00D52A57"/>
    <w:rsid w:val="00D52CF4"/>
    <w:rsid w:val="00D52DD3"/>
    <w:rsid w:val="00D52E23"/>
    <w:rsid w:val="00D52F22"/>
    <w:rsid w:val="00D53030"/>
    <w:rsid w:val="00D53254"/>
    <w:rsid w:val="00D532F2"/>
    <w:rsid w:val="00D5347F"/>
    <w:rsid w:val="00D534B2"/>
    <w:rsid w:val="00D53A2C"/>
    <w:rsid w:val="00D54001"/>
    <w:rsid w:val="00D54312"/>
    <w:rsid w:val="00D543FB"/>
    <w:rsid w:val="00D547F5"/>
    <w:rsid w:val="00D55015"/>
    <w:rsid w:val="00D55063"/>
    <w:rsid w:val="00D557C2"/>
    <w:rsid w:val="00D55A1D"/>
    <w:rsid w:val="00D55BA9"/>
    <w:rsid w:val="00D55E54"/>
    <w:rsid w:val="00D55F95"/>
    <w:rsid w:val="00D561CA"/>
    <w:rsid w:val="00D56427"/>
    <w:rsid w:val="00D56698"/>
    <w:rsid w:val="00D5671A"/>
    <w:rsid w:val="00D571EF"/>
    <w:rsid w:val="00D573A1"/>
    <w:rsid w:val="00D57E9E"/>
    <w:rsid w:val="00D601DE"/>
    <w:rsid w:val="00D6044F"/>
    <w:rsid w:val="00D60661"/>
    <w:rsid w:val="00D60736"/>
    <w:rsid w:val="00D6083C"/>
    <w:rsid w:val="00D60E25"/>
    <w:rsid w:val="00D61217"/>
    <w:rsid w:val="00D618F2"/>
    <w:rsid w:val="00D61909"/>
    <w:rsid w:val="00D62D9B"/>
    <w:rsid w:val="00D634ED"/>
    <w:rsid w:val="00D63C02"/>
    <w:rsid w:val="00D63DE9"/>
    <w:rsid w:val="00D63E53"/>
    <w:rsid w:val="00D63EFC"/>
    <w:rsid w:val="00D6400D"/>
    <w:rsid w:val="00D64194"/>
    <w:rsid w:val="00D64336"/>
    <w:rsid w:val="00D6475E"/>
    <w:rsid w:val="00D64C10"/>
    <w:rsid w:val="00D65274"/>
    <w:rsid w:val="00D656F4"/>
    <w:rsid w:val="00D657BA"/>
    <w:rsid w:val="00D65901"/>
    <w:rsid w:val="00D65ACA"/>
    <w:rsid w:val="00D65C96"/>
    <w:rsid w:val="00D6623D"/>
    <w:rsid w:val="00D6650F"/>
    <w:rsid w:val="00D66ADA"/>
    <w:rsid w:val="00D66B80"/>
    <w:rsid w:val="00D6711B"/>
    <w:rsid w:val="00D67594"/>
    <w:rsid w:val="00D6763E"/>
    <w:rsid w:val="00D6797F"/>
    <w:rsid w:val="00D67BD7"/>
    <w:rsid w:val="00D67CCA"/>
    <w:rsid w:val="00D67E71"/>
    <w:rsid w:val="00D701DA"/>
    <w:rsid w:val="00D701E5"/>
    <w:rsid w:val="00D702A2"/>
    <w:rsid w:val="00D703AB"/>
    <w:rsid w:val="00D7093F"/>
    <w:rsid w:val="00D70E24"/>
    <w:rsid w:val="00D715F9"/>
    <w:rsid w:val="00D716B3"/>
    <w:rsid w:val="00D71973"/>
    <w:rsid w:val="00D71FC9"/>
    <w:rsid w:val="00D72197"/>
    <w:rsid w:val="00D72B61"/>
    <w:rsid w:val="00D730D8"/>
    <w:rsid w:val="00D73511"/>
    <w:rsid w:val="00D73D4B"/>
    <w:rsid w:val="00D740CB"/>
    <w:rsid w:val="00D7491D"/>
    <w:rsid w:val="00D74CE6"/>
    <w:rsid w:val="00D74DF2"/>
    <w:rsid w:val="00D75161"/>
    <w:rsid w:val="00D7577D"/>
    <w:rsid w:val="00D75830"/>
    <w:rsid w:val="00D75832"/>
    <w:rsid w:val="00D75A04"/>
    <w:rsid w:val="00D75B12"/>
    <w:rsid w:val="00D75C0E"/>
    <w:rsid w:val="00D75F04"/>
    <w:rsid w:val="00D75FC2"/>
    <w:rsid w:val="00D76445"/>
    <w:rsid w:val="00D764FE"/>
    <w:rsid w:val="00D76927"/>
    <w:rsid w:val="00D76A8D"/>
    <w:rsid w:val="00D76EB7"/>
    <w:rsid w:val="00D77504"/>
    <w:rsid w:val="00D775F2"/>
    <w:rsid w:val="00D777DD"/>
    <w:rsid w:val="00D77A55"/>
    <w:rsid w:val="00D77A9E"/>
    <w:rsid w:val="00D77C6C"/>
    <w:rsid w:val="00D77C8C"/>
    <w:rsid w:val="00D77E68"/>
    <w:rsid w:val="00D77FF3"/>
    <w:rsid w:val="00D80126"/>
    <w:rsid w:val="00D80988"/>
    <w:rsid w:val="00D80A81"/>
    <w:rsid w:val="00D80AC4"/>
    <w:rsid w:val="00D80BD7"/>
    <w:rsid w:val="00D80CC1"/>
    <w:rsid w:val="00D820A0"/>
    <w:rsid w:val="00D82756"/>
    <w:rsid w:val="00D829CB"/>
    <w:rsid w:val="00D82DDB"/>
    <w:rsid w:val="00D82EF7"/>
    <w:rsid w:val="00D82FC2"/>
    <w:rsid w:val="00D8302C"/>
    <w:rsid w:val="00D83268"/>
    <w:rsid w:val="00D83802"/>
    <w:rsid w:val="00D83871"/>
    <w:rsid w:val="00D8406F"/>
    <w:rsid w:val="00D840D5"/>
    <w:rsid w:val="00D84247"/>
    <w:rsid w:val="00D8462B"/>
    <w:rsid w:val="00D84F85"/>
    <w:rsid w:val="00D858EE"/>
    <w:rsid w:val="00D85942"/>
    <w:rsid w:val="00D85E4C"/>
    <w:rsid w:val="00D86010"/>
    <w:rsid w:val="00D8673F"/>
    <w:rsid w:val="00D8678C"/>
    <w:rsid w:val="00D86B88"/>
    <w:rsid w:val="00D86F06"/>
    <w:rsid w:val="00D873B9"/>
    <w:rsid w:val="00D875B6"/>
    <w:rsid w:val="00D8792C"/>
    <w:rsid w:val="00D87DF0"/>
    <w:rsid w:val="00D90279"/>
    <w:rsid w:val="00D90286"/>
    <w:rsid w:val="00D9038D"/>
    <w:rsid w:val="00D90587"/>
    <w:rsid w:val="00D90AA5"/>
    <w:rsid w:val="00D90DC5"/>
    <w:rsid w:val="00D90F2E"/>
    <w:rsid w:val="00D9101B"/>
    <w:rsid w:val="00D91283"/>
    <w:rsid w:val="00D9148F"/>
    <w:rsid w:val="00D917EF"/>
    <w:rsid w:val="00D91D7E"/>
    <w:rsid w:val="00D91F52"/>
    <w:rsid w:val="00D9254E"/>
    <w:rsid w:val="00D926C1"/>
    <w:rsid w:val="00D929E9"/>
    <w:rsid w:val="00D936A7"/>
    <w:rsid w:val="00D936CA"/>
    <w:rsid w:val="00D93876"/>
    <w:rsid w:val="00D939E7"/>
    <w:rsid w:val="00D93A1E"/>
    <w:rsid w:val="00D93C31"/>
    <w:rsid w:val="00D93C87"/>
    <w:rsid w:val="00D9420E"/>
    <w:rsid w:val="00D94377"/>
    <w:rsid w:val="00D94BA3"/>
    <w:rsid w:val="00D94F5C"/>
    <w:rsid w:val="00D94F81"/>
    <w:rsid w:val="00D950D7"/>
    <w:rsid w:val="00D953D7"/>
    <w:rsid w:val="00D959CF"/>
    <w:rsid w:val="00D95A55"/>
    <w:rsid w:val="00D95C5F"/>
    <w:rsid w:val="00D95F35"/>
    <w:rsid w:val="00D967BA"/>
    <w:rsid w:val="00D96C5E"/>
    <w:rsid w:val="00D96CDE"/>
    <w:rsid w:val="00D96D97"/>
    <w:rsid w:val="00D970AA"/>
    <w:rsid w:val="00D97128"/>
    <w:rsid w:val="00D9750B"/>
    <w:rsid w:val="00D978DF"/>
    <w:rsid w:val="00D97BD1"/>
    <w:rsid w:val="00D97C7E"/>
    <w:rsid w:val="00D97ECA"/>
    <w:rsid w:val="00DA0078"/>
    <w:rsid w:val="00DA0148"/>
    <w:rsid w:val="00DA024A"/>
    <w:rsid w:val="00DA04E9"/>
    <w:rsid w:val="00DA0636"/>
    <w:rsid w:val="00DA0F54"/>
    <w:rsid w:val="00DA1978"/>
    <w:rsid w:val="00DA1BA5"/>
    <w:rsid w:val="00DA1C89"/>
    <w:rsid w:val="00DA214C"/>
    <w:rsid w:val="00DA2E0A"/>
    <w:rsid w:val="00DA2FAE"/>
    <w:rsid w:val="00DA354F"/>
    <w:rsid w:val="00DA393F"/>
    <w:rsid w:val="00DA396F"/>
    <w:rsid w:val="00DA3D1D"/>
    <w:rsid w:val="00DA3F7E"/>
    <w:rsid w:val="00DA4152"/>
    <w:rsid w:val="00DA425A"/>
    <w:rsid w:val="00DA48E8"/>
    <w:rsid w:val="00DA4A64"/>
    <w:rsid w:val="00DA4E5B"/>
    <w:rsid w:val="00DA4EB8"/>
    <w:rsid w:val="00DA54F8"/>
    <w:rsid w:val="00DA55F5"/>
    <w:rsid w:val="00DA5FAE"/>
    <w:rsid w:val="00DA60FF"/>
    <w:rsid w:val="00DA66B3"/>
    <w:rsid w:val="00DA7C69"/>
    <w:rsid w:val="00DA7D1F"/>
    <w:rsid w:val="00DA7EEC"/>
    <w:rsid w:val="00DB0138"/>
    <w:rsid w:val="00DB02C7"/>
    <w:rsid w:val="00DB037E"/>
    <w:rsid w:val="00DB065A"/>
    <w:rsid w:val="00DB0C55"/>
    <w:rsid w:val="00DB0E70"/>
    <w:rsid w:val="00DB0F2C"/>
    <w:rsid w:val="00DB129C"/>
    <w:rsid w:val="00DB1377"/>
    <w:rsid w:val="00DB14CB"/>
    <w:rsid w:val="00DB16C2"/>
    <w:rsid w:val="00DB1B15"/>
    <w:rsid w:val="00DB1C9B"/>
    <w:rsid w:val="00DB1EB1"/>
    <w:rsid w:val="00DB2134"/>
    <w:rsid w:val="00DB2558"/>
    <w:rsid w:val="00DB2CEA"/>
    <w:rsid w:val="00DB3009"/>
    <w:rsid w:val="00DB36D3"/>
    <w:rsid w:val="00DB391C"/>
    <w:rsid w:val="00DB3A71"/>
    <w:rsid w:val="00DB3AB6"/>
    <w:rsid w:val="00DB3D0D"/>
    <w:rsid w:val="00DB3EDF"/>
    <w:rsid w:val="00DB41F2"/>
    <w:rsid w:val="00DB4216"/>
    <w:rsid w:val="00DB43FD"/>
    <w:rsid w:val="00DB46CA"/>
    <w:rsid w:val="00DB491D"/>
    <w:rsid w:val="00DB4A2B"/>
    <w:rsid w:val="00DB5224"/>
    <w:rsid w:val="00DB533A"/>
    <w:rsid w:val="00DB58D8"/>
    <w:rsid w:val="00DB6286"/>
    <w:rsid w:val="00DB645F"/>
    <w:rsid w:val="00DB64FC"/>
    <w:rsid w:val="00DB6698"/>
    <w:rsid w:val="00DB669D"/>
    <w:rsid w:val="00DB69B9"/>
    <w:rsid w:val="00DB6A63"/>
    <w:rsid w:val="00DB6A7F"/>
    <w:rsid w:val="00DB6BAE"/>
    <w:rsid w:val="00DB6FD6"/>
    <w:rsid w:val="00DB76E9"/>
    <w:rsid w:val="00DB774C"/>
    <w:rsid w:val="00DB78B6"/>
    <w:rsid w:val="00DB7B3B"/>
    <w:rsid w:val="00DB7BAA"/>
    <w:rsid w:val="00DC030E"/>
    <w:rsid w:val="00DC0687"/>
    <w:rsid w:val="00DC086C"/>
    <w:rsid w:val="00DC0A67"/>
    <w:rsid w:val="00DC0CBA"/>
    <w:rsid w:val="00DC123E"/>
    <w:rsid w:val="00DC1797"/>
    <w:rsid w:val="00DC1C1D"/>
    <w:rsid w:val="00DC1D5E"/>
    <w:rsid w:val="00DC1F1D"/>
    <w:rsid w:val="00DC21A2"/>
    <w:rsid w:val="00DC22EF"/>
    <w:rsid w:val="00DC2313"/>
    <w:rsid w:val="00DC261C"/>
    <w:rsid w:val="00DC31D6"/>
    <w:rsid w:val="00DC3208"/>
    <w:rsid w:val="00DC3411"/>
    <w:rsid w:val="00DC35EE"/>
    <w:rsid w:val="00DC3A92"/>
    <w:rsid w:val="00DC41C4"/>
    <w:rsid w:val="00DC4506"/>
    <w:rsid w:val="00DC47C3"/>
    <w:rsid w:val="00DC51F6"/>
    <w:rsid w:val="00DC5220"/>
    <w:rsid w:val="00DC5263"/>
    <w:rsid w:val="00DC587A"/>
    <w:rsid w:val="00DC5B16"/>
    <w:rsid w:val="00DC5BC9"/>
    <w:rsid w:val="00DC5E27"/>
    <w:rsid w:val="00DC653A"/>
    <w:rsid w:val="00DC7321"/>
    <w:rsid w:val="00DC76B5"/>
    <w:rsid w:val="00DC7910"/>
    <w:rsid w:val="00DD0F9D"/>
    <w:rsid w:val="00DD0FEE"/>
    <w:rsid w:val="00DD104B"/>
    <w:rsid w:val="00DD1066"/>
    <w:rsid w:val="00DD10CC"/>
    <w:rsid w:val="00DD132C"/>
    <w:rsid w:val="00DD1440"/>
    <w:rsid w:val="00DD1918"/>
    <w:rsid w:val="00DD1B4B"/>
    <w:rsid w:val="00DD1CF4"/>
    <w:rsid w:val="00DD2061"/>
    <w:rsid w:val="00DD21E2"/>
    <w:rsid w:val="00DD22A2"/>
    <w:rsid w:val="00DD2D88"/>
    <w:rsid w:val="00DD3678"/>
    <w:rsid w:val="00DD3D4F"/>
    <w:rsid w:val="00DD3F09"/>
    <w:rsid w:val="00DD4002"/>
    <w:rsid w:val="00DD448A"/>
    <w:rsid w:val="00DD53BE"/>
    <w:rsid w:val="00DD5482"/>
    <w:rsid w:val="00DD550E"/>
    <w:rsid w:val="00DD5FEF"/>
    <w:rsid w:val="00DD619A"/>
    <w:rsid w:val="00DD6390"/>
    <w:rsid w:val="00DD6730"/>
    <w:rsid w:val="00DD6860"/>
    <w:rsid w:val="00DD6C50"/>
    <w:rsid w:val="00DD6D1D"/>
    <w:rsid w:val="00DD735E"/>
    <w:rsid w:val="00DD77B4"/>
    <w:rsid w:val="00DD7DAB"/>
    <w:rsid w:val="00DE0160"/>
    <w:rsid w:val="00DE02F2"/>
    <w:rsid w:val="00DE0619"/>
    <w:rsid w:val="00DE0860"/>
    <w:rsid w:val="00DE08C8"/>
    <w:rsid w:val="00DE0C6E"/>
    <w:rsid w:val="00DE1017"/>
    <w:rsid w:val="00DE162D"/>
    <w:rsid w:val="00DE1946"/>
    <w:rsid w:val="00DE19E8"/>
    <w:rsid w:val="00DE1A92"/>
    <w:rsid w:val="00DE2283"/>
    <w:rsid w:val="00DE22A7"/>
    <w:rsid w:val="00DE267A"/>
    <w:rsid w:val="00DE2768"/>
    <w:rsid w:val="00DE27D3"/>
    <w:rsid w:val="00DE28B5"/>
    <w:rsid w:val="00DE294D"/>
    <w:rsid w:val="00DE30B3"/>
    <w:rsid w:val="00DE3326"/>
    <w:rsid w:val="00DE3355"/>
    <w:rsid w:val="00DE38DD"/>
    <w:rsid w:val="00DE3A6C"/>
    <w:rsid w:val="00DE3D3B"/>
    <w:rsid w:val="00DE3F6C"/>
    <w:rsid w:val="00DE40B9"/>
    <w:rsid w:val="00DE44F6"/>
    <w:rsid w:val="00DE4597"/>
    <w:rsid w:val="00DE4C1A"/>
    <w:rsid w:val="00DE532F"/>
    <w:rsid w:val="00DE582A"/>
    <w:rsid w:val="00DE5AAA"/>
    <w:rsid w:val="00DE6326"/>
    <w:rsid w:val="00DE661E"/>
    <w:rsid w:val="00DE6794"/>
    <w:rsid w:val="00DE6C02"/>
    <w:rsid w:val="00DE737B"/>
    <w:rsid w:val="00DE7D85"/>
    <w:rsid w:val="00DF0077"/>
    <w:rsid w:val="00DF0159"/>
    <w:rsid w:val="00DF030C"/>
    <w:rsid w:val="00DF040B"/>
    <w:rsid w:val="00DF0794"/>
    <w:rsid w:val="00DF0B30"/>
    <w:rsid w:val="00DF0B84"/>
    <w:rsid w:val="00DF130B"/>
    <w:rsid w:val="00DF1483"/>
    <w:rsid w:val="00DF16D6"/>
    <w:rsid w:val="00DF18D5"/>
    <w:rsid w:val="00DF1BBC"/>
    <w:rsid w:val="00DF1FB3"/>
    <w:rsid w:val="00DF2295"/>
    <w:rsid w:val="00DF25A8"/>
    <w:rsid w:val="00DF28EC"/>
    <w:rsid w:val="00DF293B"/>
    <w:rsid w:val="00DF29DD"/>
    <w:rsid w:val="00DF2B20"/>
    <w:rsid w:val="00DF2DCE"/>
    <w:rsid w:val="00DF3104"/>
    <w:rsid w:val="00DF323B"/>
    <w:rsid w:val="00DF3401"/>
    <w:rsid w:val="00DF3BC6"/>
    <w:rsid w:val="00DF4753"/>
    <w:rsid w:val="00DF47BB"/>
    <w:rsid w:val="00DF486F"/>
    <w:rsid w:val="00DF4A86"/>
    <w:rsid w:val="00DF4D0B"/>
    <w:rsid w:val="00DF4D58"/>
    <w:rsid w:val="00DF551D"/>
    <w:rsid w:val="00DF5B5B"/>
    <w:rsid w:val="00DF60A6"/>
    <w:rsid w:val="00DF6479"/>
    <w:rsid w:val="00DF6868"/>
    <w:rsid w:val="00DF6C96"/>
    <w:rsid w:val="00DF701D"/>
    <w:rsid w:val="00DF7092"/>
    <w:rsid w:val="00DF7220"/>
    <w:rsid w:val="00DF73AB"/>
    <w:rsid w:val="00DF7619"/>
    <w:rsid w:val="00DF776D"/>
    <w:rsid w:val="00DF7C33"/>
    <w:rsid w:val="00DF7E8E"/>
    <w:rsid w:val="00E00107"/>
    <w:rsid w:val="00E00112"/>
    <w:rsid w:val="00E001E2"/>
    <w:rsid w:val="00E00212"/>
    <w:rsid w:val="00E007E9"/>
    <w:rsid w:val="00E00819"/>
    <w:rsid w:val="00E00984"/>
    <w:rsid w:val="00E009F6"/>
    <w:rsid w:val="00E00B5E"/>
    <w:rsid w:val="00E00C4D"/>
    <w:rsid w:val="00E00EAC"/>
    <w:rsid w:val="00E0103C"/>
    <w:rsid w:val="00E010DC"/>
    <w:rsid w:val="00E0124B"/>
    <w:rsid w:val="00E0173A"/>
    <w:rsid w:val="00E01F28"/>
    <w:rsid w:val="00E0220C"/>
    <w:rsid w:val="00E02443"/>
    <w:rsid w:val="00E02A66"/>
    <w:rsid w:val="00E02A72"/>
    <w:rsid w:val="00E03592"/>
    <w:rsid w:val="00E03D2D"/>
    <w:rsid w:val="00E0415D"/>
    <w:rsid w:val="00E04179"/>
    <w:rsid w:val="00E04279"/>
    <w:rsid w:val="00E042D8"/>
    <w:rsid w:val="00E04C03"/>
    <w:rsid w:val="00E04C07"/>
    <w:rsid w:val="00E0509F"/>
    <w:rsid w:val="00E05158"/>
    <w:rsid w:val="00E05279"/>
    <w:rsid w:val="00E05338"/>
    <w:rsid w:val="00E054EB"/>
    <w:rsid w:val="00E05803"/>
    <w:rsid w:val="00E05AFA"/>
    <w:rsid w:val="00E05D9D"/>
    <w:rsid w:val="00E05F55"/>
    <w:rsid w:val="00E062C8"/>
    <w:rsid w:val="00E06420"/>
    <w:rsid w:val="00E06B36"/>
    <w:rsid w:val="00E06DAB"/>
    <w:rsid w:val="00E06F2A"/>
    <w:rsid w:val="00E07339"/>
    <w:rsid w:val="00E07744"/>
    <w:rsid w:val="00E07D9A"/>
    <w:rsid w:val="00E07EE7"/>
    <w:rsid w:val="00E1087E"/>
    <w:rsid w:val="00E109DB"/>
    <w:rsid w:val="00E109F7"/>
    <w:rsid w:val="00E10E3F"/>
    <w:rsid w:val="00E10EEB"/>
    <w:rsid w:val="00E1103B"/>
    <w:rsid w:val="00E11446"/>
    <w:rsid w:val="00E12486"/>
    <w:rsid w:val="00E12E22"/>
    <w:rsid w:val="00E12FD3"/>
    <w:rsid w:val="00E12FFD"/>
    <w:rsid w:val="00E13120"/>
    <w:rsid w:val="00E13217"/>
    <w:rsid w:val="00E132E2"/>
    <w:rsid w:val="00E1339C"/>
    <w:rsid w:val="00E13545"/>
    <w:rsid w:val="00E13B32"/>
    <w:rsid w:val="00E13C55"/>
    <w:rsid w:val="00E13CCA"/>
    <w:rsid w:val="00E13E11"/>
    <w:rsid w:val="00E143E2"/>
    <w:rsid w:val="00E14407"/>
    <w:rsid w:val="00E14541"/>
    <w:rsid w:val="00E14765"/>
    <w:rsid w:val="00E14B74"/>
    <w:rsid w:val="00E14E60"/>
    <w:rsid w:val="00E1512C"/>
    <w:rsid w:val="00E153D9"/>
    <w:rsid w:val="00E15524"/>
    <w:rsid w:val="00E159C4"/>
    <w:rsid w:val="00E15C23"/>
    <w:rsid w:val="00E15C95"/>
    <w:rsid w:val="00E15D6B"/>
    <w:rsid w:val="00E16CDB"/>
    <w:rsid w:val="00E16F4B"/>
    <w:rsid w:val="00E17303"/>
    <w:rsid w:val="00E17834"/>
    <w:rsid w:val="00E17B44"/>
    <w:rsid w:val="00E17B77"/>
    <w:rsid w:val="00E202FA"/>
    <w:rsid w:val="00E20F42"/>
    <w:rsid w:val="00E21000"/>
    <w:rsid w:val="00E211ED"/>
    <w:rsid w:val="00E2152B"/>
    <w:rsid w:val="00E21CA1"/>
    <w:rsid w:val="00E220CA"/>
    <w:rsid w:val="00E224D1"/>
    <w:rsid w:val="00E226F3"/>
    <w:rsid w:val="00E22840"/>
    <w:rsid w:val="00E228AB"/>
    <w:rsid w:val="00E22C1C"/>
    <w:rsid w:val="00E230EF"/>
    <w:rsid w:val="00E232FE"/>
    <w:rsid w:val="00E23533"/>
    <w:rsid w:val="00E2391A"/>
    <w:rsid w:val="00E2411F"/>
    <w:rsid w:val="00E2437E"/>
    <w:rsid w:val="00E244EA"/>
    <w:rsid w:val="00E245B8"/>
    <w:rsid w:val="00E246BF"/>
    <w:rsid w:val="00E24939"/>
    <w:rsid w:val="00E24F99"/>
    <w:rsid w:val="00E250E3"/>
    <w:rsid w:val="00E25E67"/>
    <w:rsid w:val="00E25E9A"/>
    <w:rsid w:val="00E25EDE"/>
    <w:rsid w:val="00E26599"/>
    <w:rsid w:val="00E26A19"/>
    <w:rsid w:val="00E26B1D"/>
    <w:rsid w:val="00E26D49"/>
    <w:rsid w:val="00E26EB5"/>
    <w:rsid w:val="00E27A1A"/>
    <w:rsid w:val="00E27AAA"/>
    <w:rsid w:val="00E27E04"/>
    <w:rsid w:val="00E27FEA"/>
    <w:rsid w:val="00E2AF09"/>
    <w:rsid w:val="00E30027"/>
    <w:rsid w:val="00E3004B"/>
    <w:rsid w:val="00E30357"/>
    <w:rsid w:val="00E30A88"/>
    <w:rsid w:val="00E3112D"/>
    <w:rsid w:val="00E31494"/>
    <w:rsid w:val="00E31CCC"/>
    <w:rsid w:val="00E31F8E"/>
    <w:rsid w:val="00E321B6"/>
    <w:rsid w:val="00E32709"/>
    <w:rsid w:val="00E329EA"/>
    <w:rsid w:val="00E32B4F"/>
    <w:rsid w:val="00E33191"/>
    <w:rsid w:val="00E3325A"/>
    <w:rsid w:val="00E335CD"/>
    <w:rsid w:val="00E335D0"/>
    <w:rsid w:val="00E335D8"/>
    <w:rsid w:val="00E33720"/>
    <w:rsid w:val="00E33888"/>
    <w:rsid w:val="00E33D88"/>
    <w:rsid w:val="00E340ED"/>
    <w:rsid w:val="00E345C7"/>
    <w:rsid w:val="00E34691"/>
    <w:rsid w:val="00E34C08"/>
    <w:rsid w:val="00E34CE9"/>
    <w:rsid w:val="00E34E77"/>
    <w:rsid w:val="00E35084"/>
    <w:rsid w:val="00E354A7"/>
    <w:rsid w:val="00E355C1"/>
    <w:rsid w:val="00E355E7"/>
    <w:rsid w:val="00E357AA"/>
    <w:rsid w:val="00E35A8F"/>
    <w:rsid w:val="00E35AB9"/>
    <w:rsid w:val="00E35B29"/>
    <w:rsid w:val="00E35BE2"/>
    <w:rsid w:val="00E35EBA"/>
    <w:rsid w:val="00E35F30"/>
    <w:rsid w:val="00E35F67"/>
    <w:rsid w:val="00E35FF1"/>
    <w:rsid w:val="00E3619E"/>
    <w:rsid w:val="00E3626A"/>
    <w:rsid w:val="00E36A47"/>
    <w:rsid w:val="00E36B3D"/>
    <w:rsid w:val="00E3740F"/>
    <w:rsid w:val="00E376DD"/>
    <w:rsid w:val="00E377A8"/>
    <w:rsid w:val="00E37A0D"/>
    <w:rsid w:val="00E401EC"/>
    <w:rsid w:val="00E40477"/>
    <w:rsid w:val="00E405B9"/>
    <w:rsid w:val="00E40648"/>
    <w:rsid w:val="00E4086F"/>
    <w:rsid w:val="00E4098A"/>
    <w:rsid w:val="00E4113B"/>
    <w:rsid w:val="00E4137D"/>
    <w:rsid w:val="00E41898"/>
    <w:rsid w:val="00E4189A"/>
    <w:rsid w:val="00E41902"/>
    <w:rsid w:val="00E4195A"/>
    <w:rsid w:val="00E41983"/>
    <w:rsid w:val="00E41A51"/>
    <w:rsid w:val="00E42528"/>
    <w:rsid w:val="00E426C9"/>
    <w:rsid w:val="00E4293C"/>
    <w:rsid w:val="00E42AA3"/>
    <w:rsid w:val="00E42B59"/>
    <w:rsid w:val="00E42C80"/>
    <w:rsid w:val="00E431EC"/>
    <w:rsid w:val="00E4320C"/>
    <w:rsid w:val="00E4328D"/>
    <w:rsid w:val="00E4388E"/>
    <w:rsid w:val="00E43B16"/>
    <w:rsid w:val="00E43B3C"/>
    <w:rsid w:val="00E43C9E"/>
    <w:rsid w:val="00E44241"/>
    <w:rsid w:val="00E444DE"/>
    <w:rsid w:val="00E44886"/>
    <w:rsid w:val="00E448D6"/>
    <w:rsid w:val="00E44C8A"/>
    <w:rsid w:val="00E44C90"/>
    <w:rsid w:val="00E44EC8"/>
    <w:rsid w:val="00E450F1"/>
    <w:rsid w:val="00E4515B"/>
    <w:rsid w:val="00E45445"/>
    <w:rsid w:val="00E45950"/>
    <w:rsid w:val="00E45D4B"/>
    <w:rsid w:val="00E45E1C"/>
    <w:rsid w:val="00E46450"/>
    <w:rsid w:val="00E46486"/>
    <w:rsid w:val="00E46688"/>
    <w:rsid w:val="00E46902"/>
    <w:rsid w:val="00E46B71"/>
    <w:rsid w:val="00E46DE4"/>
    <w:rsid w:val="00E4706B"/>
    <w:rsid w:val="00E47465"/>
    <w:rsid w:val="00E47891"/>
    <w:rsid w:val="00E47BA3"/>
    <w:rsid w:val="00E47BB2"/>
    <w:rsid w:val="00E47E06"/>
    <w:rsid w:val="00E47F25"/>
    <w:rsid w:val="00E50188"/>
    <w:rsid w:val="00E501A3"/>
    <w:rsid w:val="00E501AE"/>
    <w:rsid w:val="00E502E5"/>
    <w:rsid w:val="00E5032F"/>
    <w:rsid w:val="00E50389"/>
    <w:rsid w:val="00E50529"/>
    <w:rsid w:val="00E50805"/>
    <w:rsid w:val="00E50B29"/>
    <w:rsid w:val="00E50B39"/>
    <w:rsid w:val="00E50F4A"/>
    <w:rsid w:val="00E51285"/>
    <w:rsid w:val="00E5133C"/>
    <w:rsid w:val="00E515CB"/>
    <w:rsid w:val="00E516E0"/>
    <w:rsid w:val="00E51901"/>
    <w:rsid w:val="00E51BC6"/>
    <w:rsid w:val="00E52231"/>
    <w:rsid w:val="00E52260"/>
    <w:rsid w:val="00E5299D"/>
    <w:rsid w:val="00E5299E"/>
    <w:rsid w:val="00E52CF7"/>
    <w:rsid w:val="00E53108"/>
    <w:rsid w:val="00E532C5"/>
    <w:rsid w:val="00E53DA5"/>
    <w:rsid w:val="00E53FA9"/>
    <w:rsid w:val="00E53FC6"/>
    <w:rsid w:val="00E540BC"/>
    <w:rsid w:val="00E541F6"/>
    <w:rsid w:val="00E54D2D"/>
    <w:rsid w:val="00E55009"/>
    <w:rsid w:val="00E55B98"/>
    <w:rsid w:val="00E55FDC"/>
    <w:rsid w:val="00E5608C"/>
    <w:rsid w:val="00E560CB"/>
    <w:rsid w:val="00E5673F"/>
    <w:rsid w:val="00E568CC"/>
    <w:rsid w:val="00E56949"/>
    <w:rsid w:val="00E56A1E"/>
    <w:rsid w:val="00E56D6F"/>
    <w:rsid w:val="00E5712C"/>
    <w:rsid w:val="00E571C8"/>
    <w:rsid w:val="00E571EA"/>
    <w:rsid w:val="00E57334"/>
    <w:rsid w:val="00E57680"/>
    <w:rsid w:val="00E60236"/>
    <w:rsid w:val="00E61023"/>
    <w:rsid w:val="00E610AD"/>
    <w:rsid w:val="00E61149"/>
    <w:rsid w:val="00E613D1"/>
    <w:rsid w:val="00E613FF"/>
    <w:rsid w:val="00E6177A"/>
    <w:rsid w:val="00E618D1"/>
    <w:rsid w:val="00E61AB6"/>
    <w:rsid w:val="00E61B01"/>
    <w:rsid w:val="00E61EDF"/>
    <w:rsid w:val="00E62600"/>
    <w:rsid w:val="00E62B43"/>
    <w:rsid w:val="00E6321D"/>
    <w:rsid w:val="00E633A0"/>
    <w:rsid w:val="00E637BC"/>
    <w:rsid w:val="00E639B6"/>
    <w:rsid w:val="00E63D47"/>
    <w:rsid w:val="00E63D5C"/>
    <w:rsid w:val="00E63F7F"/>
    <w:rsid w:val="00E6434B"/>
    <w:rsid w:val="00E6463D"/>
    <w:rsid w:val="00E64F8E"/>
    <w:rsid w:val="00E65247"/>
    <w:rsid w:val="00E65249"/>
    <w:rsid w:val="00E65323"/>
    <w:rsid w:val="00E6534B"/>
    <w:rsid w:val="00E658A1"/>
    <w:rsid w:val="00E659DA"/>
    <w:rsid w:val="00E65AB8"/>
    <w:rsid w:val="00E65ECB"/>
    <w:rsid w:val="00E65EFA"/>
    <w:rsid w:val="00E668BB"/>
    <w:rsid w:val="00E668D4"/>
    <w:rsid w:val="00E66B72"/>
    <w:rsid w:val="00E66CE0"/>
    <w:rsid w:val="00E66FD7"/>
    <w:rsid w:val="00E6708B"/>
    <w:rsid w:val="00E67145"/>
    <w:rsid w:val="00E673BB"/>
    <w:rsid w:val="00E67457"/>
    <w:rsid w:val="00E67F26"/>
    <w:rsid w:val="00E705D2"/>
    <w:rsid w:val="00E705FD"/>
    <w:rsid w:val="00E70779"/>
    <w:rsid w:val="00E70D78"/>
    <w:rsid w:val="00E7114A"/>
    <w:rsid w:val="00E713F8"/>
    <w:rsid w:val="00E71457"/>
    <w:rsid w:val="00E71768"/>
    <w:rsid w:val="00E71D04"/>
    <w:rsid w:val="00E7204A"/>
    <w:rsid w:val="00E72213"/>
    <w:rsid w:val="00E72C76"/>
    <w:rsid w:val="00E72CDA"/>
    <w:rsid w:val="00E72E9B"/>
    <w:rsid w:val="00E72EAB"/>
    <w:rsid w:val="00E73529"/>
    <w:rsid w:val="00E738FB"/>
    <w:rsid w:val="00E73961"/>
    <w:rsid w:val="00E73B40"/>
    <w:rsid w:val="00E73CF8"/>
    <w:rsid w:val="00E73F17"/>
    <w:rsid w:val="00E74267"/>
    <w:rsid w:val="00E7429F"/>
    <w:rsid w:val="00E74320"/>
    <w:rsid w:val="00E74979"/>
    <w:rsid w:val="00E75385"/>
    <w:rsid w:val="00E753F7"/>
    <w:rsid w:val="00E754FB"/>
    <w:rsid w:val="00E7577E"/>
    <w:rsid w:val="00E75FC4"/>
    <w:rsid w:val="00E760D7"/>
    <w:rsid w:val="00E760E1"/>
    <w:rsid w:val="00E76390"/>
    <w:rsid w:val="00E7668F"/>
    <w:rsid w:val="00E767AB"/>
    <w:rsid w:val="00E768B3"/>
    <w:rsid w:val="00E768D3"/>
    <w:rsid w:val="00E76DC1"/>
    <w:rsid w:val="00E77871"/>
    <w:rsid w:val="00E779EC"/>
    <w:rsid w:val="00E77DB8"/>
    <w:rsid w:val="00E80192"/>
    <w:rsid w:val="00E80386"/>
    <w:rsid w:val="00E80417"/>
    <w:rsid w:val="00E80668"/>
    <w:rsid w:val="00E808AA"/>
    <w:rsid w:val="00E80BDB"/>
    <w:rsid w:val="00E8101A"/>
    <w:rsid w:val="00E81538"/>
    <w:rsid w:val="00E817EA"/>
    <w:rsid w:val="00E81988"/>
    <w:rsid w:val="00E81BCB"/>
    <w:rsid w:val="00E81F25"/>
    <w:rsid w:val="00E8203B"/>
    <w:rsid w:val="00E82127"/>
    <w:rsid w:val="00E823AD"/>
    <w:rsid w:val="00E824A3"/>
    <w:rsid w:val="00E826F1"/>
    <w:rsid w:val="00E82C32"/>
    <w:rsid w:val="00E82CDE"/>
    <w:rsid w:val="00E82EE3"/>
    <w:rsid w:val="00E82F47"/>
    <w:rsid w:val="00E82FD3"/>
    <w:rsid w:val="00E8332A"/>
    <w:rsid w:val="00E83C08"/>
    <w:rsid w:val="00E83C67"/>
    <w:rsid w:val="00E84043"/>
    <w:rsid w:val="00E840B5"/>
    <w:rsid w:val="00E8412C"/>
    <w:rsid w:val="00E8413B"/>
    <w:rsid w:val="00E8451D"/>
    <w:rsid w:val="00E849DA"/>
    <w:rsid w:val="00E84BCE"/>
    <w:rsid w:val="00E84E90"/>
    <w:rsid w:val="00E8541F"/>
    <w:rsid w:val="00E857EB"/>
    <w:rsid w:val="00E85AB1"/>
    <w:rsid w:val="00E8653A"/>
    <w:rsid w:val="00E8660B"/>
    <w:rsid w:val="00E86647"/>
    <w:rsid w:val="00E86793"/>
    <w:rsid w:val="00E86827"/>
    <w:rsid w:val="00E86966"/>
    <w:rsid w:val="00E86C63"/>
    <w:rsid w:val="00E86F00"/>
    <w:rsid w:val="00E87240"/>
    <w:rsid w:val="00E87745"/>
    <w:rsid w:val="00E87B0F"/>
    <w:rsid w:val="00E90165"/>
    <w:rsid w:val="00E904DF"/>
    <w:rsid w:val="00E90888"/>
    <w:rsid w:val="00E90A0C"/>
    <w:rsid w:val="00E90A85"/>
    <w:rsid w:val="00E90B4B"/>
    <w:rsid w:val="00E90D79"/>
    <w:rsid w:val="00E91085"/>
    <w:rsid w:val="00E91193"/>
    <w:rsid w:val="00E911F2"/>
    <w:rsid w:val="00E91518"/>
    <w:rsid w:val="00E91528"/>
    <w:rsid w:val="00E916B7"/>
    <w:rsid w:val="00E917E9"/>
    <w:rsid w:val="00E91BDE"/>
    <w:rsid w:val="00E91C54"/>
    <w:rsid w:val="00E91F0E"/>
    <w:rsid w:val="00E91F8E"/>
    <w:rsid w:val="00E9208F"/>
    <w:rsid w:val="00E921B3"/>
    <w:rsid w:val="00E925A7"/>
    <w:rsid w:val="00E92607"/>
    <w:rsid w:val="00E92666"/>
    <w:rsid w:val="00E92D92"/>
    <w:rsid w:val="00E92DF4"/>
    <w:rsid w:val="00E92E33"/>
    <w:rsid w:val="00E93145"/>
    <w:rsid w:val="00E93602"/>
    <w:rsid w:val="00E9372E"/>
    <w:rsid w:val="00E93B52"/>
    <w:rsid w:val="00E93C23"/>
    <w:rsid w:val="00E93E84"/>
    <w:rsid w:val="00E94264"/>
    <w:rsid w:val="00E942F7"/>
    <w:rsid w:val="00E94410"/>
    <w:rsid w:val="00E9462E"/>
    <w:rsid w:val="00E94A0F"/>
    <w:rsid w:val="00E94A19"/>
    <w:rsid w:val="00E94E20"/>
    <w:rsid w:val="00E9520C"/>
    <w:rsid w:val="00E957A5"/>
    <w:rsid w:val="00E9598E"/>
    <w:rsid w:val="00E959ED"/>
    <w:rsid w:val="00E95C3E"/>
    <w:rsid w:val="00E95D90"/>
    <w:rsid w:val="00E95DAD"/>
    <w:rsid w:val="00E9609C"/>
    <w:rsid w:val="00E960EB"/>
    <w:rsid w:val="00E96584"/>
    <w:rsid w:val="00E9675F"/>
    <w:rsid w:val="00E96F3C"/>
    <w:rsid w:val="00E96FF3"/>
    <w:rsid w:val="00E972F6"/>
    <w:rsid w:val="00E97393"/>
    <w:rsid w:val="00E974AF"/>
    <w:rsid w:val="00E977BB"/>
    <w:rsid w:val="00E97BD0"/>
    <w:rsid w:val="00EA00BD"/>
    <w:rsid w:val="00EA0222"/>
    <w:rsid w:val="00EA08C5"/>
    <w:rsid w:val="00EA09E8"/>
    <w:rsid w:val="00EA0A6C"/>
    <w:rsid w:val="00EA0B34"/>
    <w:rsid w:val="00EA11A6"/>
    <w:rsid w:val="00EA12C7"/>
    <w:rsid w:val="00EA12D4"/>
    <w:rsid w:val="00EA1934"/>
    <w:rsid w:val="00EA1AC5"/>
    <w:rsid w:val="00EA1AD1"/>
    <w:rsid w:val="00EA1E1E"/>
    <w:rsid w:val="00EA26AB"/>
    <w:rsid w:val="00EA30B9"/>
    <w:rsid w:val="00EA348F"/>
    <w:rsid w:val="00EA3517"/>
    <w:rsid w:val="00EA404F"/>
    <w:rsid w:val="00EA470E"/>
    <w:rsid w:val="00EA47A7"/>
    <w:rsid w:val="00EA4A79"/>
    <w:rsid w:val="00EA4A7F"/>
    <w:rsid w:val="00EA4AD3"/>
    <w:rsid w:val="00EA4B8C"/>
    <w:rsid w:val="00EA4DA7"/>
    <w:rsid w:val="00EA4E61"/>
    <w:rsid w:val="00EA542B"/>
    <w:rsid w:val="00EA57EB"/>
    <w:rsid w:val="00EA5B4A"/>
    <w:rsid w:val="00EA5D81"/>
    <w:rsid w:val="00EA6905"/>
    <w:rsid w:val="00EA690D"/>
    <w:rsid w:val="00EA6A79"/>
    <w:rsid w:val="00EA6B28"/>
    <w:rsid w:val="00EA6B46"/>
    <w:rsid w:val="00EA6D1E"/>
    <w:rsid w:val="00EA7BBD"/>
    <w:rsid w:val="00EA7F76"/>
    <w:rsid w:val="00EB0254"/>
    <w:rsid w:val="00EB07A3"/>
    <w:rsid w:val="00EB0971"/>
    <w:rsid w:val="00EB0B2E"/>
    <w:rsid w:val="00EB0E0E"/>
    <w:rsid w:val="00EB0E2D"/>
    <w:rsid w:val="00EB1474"/>
    <w:rsid w:val="00EB16FF"/>
    <w:rsid w:val="00EB19A8"/>
    <w:rsid w:val="00EB1B66"/>
    <w:rsid w:val="00EB1C29"/>
    <w:rsid w:val="00EB20C7"/>
    <w:rsid w:val="00EB269C"/>
    <w:rsid w:val="00EB274E"/>
    <w:rsid w:val="00EB2A5B"/>
    <w:rsid w:val="00EB2A89"/>
    <w:rsid w:val="00EB307B"/>
    <w:rsid w:val="00EB30F3"/>
    <w:rsid w:val="00EB3226"/>
    <w:rsid w:val="00EB3436"/>
    <w:rsid w:val="00EB366D"/>
    <w:rsid w:val="00EB38E2"/>
    <w:rsid w:val="00EB3A6B"/>
    <w:rsid w:val="00EB3B31"/>
    <w:rsid w:val="00EB3CA4"/>
    <w:rsid w:val="00EB4011"/>
    <w:rsid w:val="00EB4077"/>
    <w:rsid w:val="00EB4A77"/>
    <w:rsid w:val="00EB4ABB"/>
    <w:rsid w:val="00EB4C05"/>
    <w:rsid w:val="00EB4CE0"/>
    <w:rsid w:val="00EB4F61"/>
    <w:rsid w:val="00EB5CF5"/>
    <w:rsid w:val="00EB5F90"/>
    <w:rsid w:val="00EB633D"/>
    <w:rsid w:val="00EB65AF"/>
    <w:rsid w:val="00EB68D8"/>
    <w:rsid w:val="00EB6970"/>
    <w:rsid w:val="00EB6C49"/>
    <w:rsid w:val="00EB709F"/>
    <w:rsid w:val="00EB71D7"/>
    <w:rsid w:val="00EB7320"/>
    <w:rsid w:val="00EB74EA"/>
    <w:rsid w:val="00EC0154"/>
    <w:rsid w:val="00EC0A8F"/>
    <w:rsid w:val="00EC0D9E"/>
    <w:rsid w:val="00EC0DB4"/>
    <w:rsid w:val="00EC0DE7"/>
    <w:rsid w:val="00EC10B6"/>
    <w:rsid w:val="00EC11CC"/>
    <w:rsid w:val="00EC1217"/>
    <w:rsid w:val="00EC12FB"/>
    <w:rsid w:val="00EC14B2"/>
    <w:rsid w:val="00EC156C"/>
    <w:rsid w:val="00EC163D"/>
    <w:rsid w:val="00EC16C4"/>
    <w:rsid w:val="00EC1A5F"/>
    <w:rsid w:val="00EC1EB3"/>
    <w:rsid w:val="00EC213A"/>
    <w:rsid w:val="00EC29E9"/>
    <w:rsid w:val="00EC29F8"/>
    <w:rsid w:val="00EC2B62"/>
    <w:rsid w:val="00EC2B6E"/>
    <w:rsid w:val="00EC2C23"/>
    <w:rsid w:val="00EC2C7B"/>
    <w:rsid w:val="00EC32E4"/>
    <w:rsid w:val="00EC369F"/>
    <w:rsid w:val="00EC3B0B"/>
    <w:rsid w:val="00EC3D49"/>
    <w:rsid w:val="00EC4156"/>
    <w:rsid w:val="00EC4964"/>
    <w:rsid w:val="00EC4A1F"/>
    <w:rsid w:val="00EC4A75"/>
    <w:rsid w:val="00EC4D23"/>
    <w:rsid w:val="00EC5116"/>
    <w:rsid w:val="00EC5137"/>
    <w:rsid w:val="00EC5EA3"/>
    <w:rsid w:val="00EC60FB"/>
    <w:rsid w:val="00EC6603"/>
    <w:rsid w:val="00EC6B8B"/>
    <w:rsid w:val="00EC6D5B"/>
    <w:rsid w:val="00EC70A5"/>
    <w:rsid w:val="00EC72CD"/>
    <w:rsid w:val="00EC7744"/>
    <w:rsid w:val="00EC776A"/>
    <w:rsid w:val="00ED0BE8"/>
    <w:rsid w:val="00ED0C13"/>
    <w:rsid w:val="00ED0C79"/>
    <w:rsid w:val="00ED0DAD"/>
    <w:rsid w:val="00ED0F46"/>
    <w:rsid w:val="00ED105C"/>
    <w:rsid w:val="00ED1212"/>
    <w:rsid w:val="00ED1875"/>
    <w:rsid w:val="00ED1C08"/>
    <w:rsid w:val="00ED1D82"/>
    <w:rsid w:val="00ED20CA"/>
    <w:rsid w:val="00ED2373"/>
    <w:rsid w:val="00ED2B05"/>
    <w:rsid w:val="00ED2B4C"/>
    <w:rsid w:val="00ED2BF0"/>
    <w:rsid w:val="00ED2CAE"/>
    <w:rsid w:val="00ED2D36"/>
    <w:rsid w:val="00ED36B5"/>
    <w:rsid w:val="00ED3C5A"/>
    <w:rsid w:val="00ED3F61"/>
    <w:rsid w:val="00ED3FC3"/>
    <w:rsid w:val="00ED46A1"/>
    <w:rsid w:val="00ED487E"/>
    <w:rsid w:val="00ED4C31"/>
    <w:rsid w:val="00ED5196"/>
    <w:rsid w:val="00ED5446"/>
    <w:rsid w:val="00ED59B6"/>
    <w:rsid w:val="00ED5ED1"/>
    <w:rsid w:val="00ED6D86"/>
    <w:rsid w:val="00ED72B1"/>
    <w:rsid w:val="00ED7817"/>
    <w:rsid w:val="00ED79B6"/>
    <w:rsid w:val="00ED79CE"/>
    <w:rsid w:val="00ED7BBF"/>
    <w:rsid w:val="00ED7C08"/>
    <w:rsid w:val="00ED7E0C"/>
    <w:rsid w:val="00EE0065"/>
    <w:rsid w:val="00EE010A"/>
    <w:rsid w:val="00EE02A4"/>
    <w:rsid w:val="00EE0976"/>
    <w:rsid w:val="00EE09D2"/>
    <w:rsid w:val="00EE0A2B"/>
    <w:rsid w:val="00EE0EC6"/>
    <w:rsid w:val="00EE151E"/>
    <w:rsid w:val="00EE1540"/>
    <w:rsid w:val="00EE1A7C"/>
    <w:rsid w:val="00EE1ED0"/>
    <w:rsid w:val="00EE1F42"/>
    <w:rsid w:val="00EE2139"/>
    <w:rsid w:val="00EE2149"/>
    <w:rsid w:val="00EE2FA5"/>
    <w:rsid w:val="00EE341C"/>
    <w:rsid w:val="00EE379F"/>
    <w:rsid w:val="00EE3C90"/>
    <w:rsid w:val="00EE3E8A"/>
    <w:rsid w:val="00EE4546"/>
    <w:rsid w:val="00EE4587"/>
    <w:rsid w:val="00EE49F4"/>
    <w:rsid w:val="00EE4A25"/>
    <w:rsid w:val="00EE51AA"/>
    <w:rsid w:val="00EE526E"/>
    <w:rsid w:val="00EE561A"/>
    <w:rsid w:val="00EE6594"/>
    <w:rsid w:val="00EE6801"/>
    <w:rsid w:val="00EE6E58"/>
    <w:rsid w:val="00EE751D"/>
    <w:rsid w:val="00EE7799"/>
    <w:rsid w:val="00EE79BD"/>
    <w:rsid w:val="00EF02FF"/>
    <w:rsid w:val="00EF04AD"/>
    <w:rsid w:val="00EF08F1"/>
    <w:rsid w:val="00EF0A7B"/>
    <w:rsid w:val="00EF0B83"/>
    <w:rsid w:val="00EF0E2F"/>
    <w:rsid w:val="00EF1525"/>
    <w:rsid w:val="00EF1646"/>
    <w:rsid w:val="00EF18CF"/>
    <w:rsid w:val="00EF1C16"/>
    <w:rsid w:val="00EF1E6D"/>
    <w:rsid w:val="00EF1EE7"/>
    <w:rsid w:val="00EF21BF"/>
    <w:rsid w:val="00EF2C31"/>
    <w:rsid w:val="00EF2DE3"/>
    <w:rsid w:val="00EF2DFB"/>
    <w:rsid w:val="00EF2E8C"/>
    <w:rsid w:val="00EF3297"/>
    <w:rsid w:val="00EF33D5"/>
    <w:rsid w:val="00EF3B35"/>
    <w:rsid w:val="00EF3EBD"/>
    <w:rsid w:val="00EF3FA2"/>
    <w:rsid w:val="00EF4430"/>
    <w:rsid w:val="00EF4B71"/>
    <w:rsid w:val="00EF4D20"/>
    <w:rsid w:val="00EF4DCD"/>
    <w:rsid w:val="00EF4E18"/>
    <w:rsid w:val="00EF5286"/>
    <w:rsid w:val="00EF5575"/>
    <w:rsid w:val="00EF5840"/>
    <w:rsid w:val="00EF6BD8"/>
    <w:rsid w:val="00EF6D17"/>
    <w:rsid w:val="00EF6ECA"/>
    <w:rsid w:val="00EF6F06"/>
    <w:rsid w:val="00EF7549"/>
    <w:rsid w:val="00EF781D"/>
    <w:rsid w:val="00F0066C"/>
    <w:rsid w:val="00F0098E"/>
    <w:rsid w:val="00F00C37"/>
    <w:rsid w:val="00F00CF9"/>
    <w:rsid w:val="00F00F9A"/>
    <w:rsid w:val="00F01225"/>
    <w:rsid w:val="00F017F2"/>
    <w:rsid w:val="00F01CFD"/>
    <w:rsid w:val="00F024E1"/>
    <w:rsid w:val="00F02775"/>
    <w:rsid w:val="00F02FC2"/>
    <w:rsid w:val="00F03832"/>
    <w:rsid w:val="00F03E7A"/>
    <w:rsid w:val="00F03F18"/>
    <w:rsid w:val="00F03FD5"/>
    <w:rsid w:val="00F041B3"/>
    <w:rsid w:val="00F043D6"/>
    <w:rsid w:val="00F04852"/>
    <w:rsid w:val="00F04BE0"/>
    <w:rsid w:val="00F04C79"/>
    <w:rsid w:val="00F04FC5"/>
    <w:rsid w:val="00F05AA3"/>
    <w:rsid w:val="00F05C35"/>
    <w:rsid w:val="00F05DC1"/>
    <w:rsid w:val="00F06198"/>
    <w:rsid w:val="00F06316"/>
    <w:rsid w:val="00F06435"/>
    <w:rsid w:val="00F064FB"/>
    <w:rsid w:val="00F06509"/>
    <w:rsid w:val="00F065DC"/>
    <w:rsid w:val="00F06C10"/>
    <w:rsid w:val="00F07400"/>
    <w:rsid w:val="00F075A5"/>
    <w:rsid w:val="00F07682"/>
    <w:rsid w:val="00F07E2C"/>
    <w:rsid w:val="00F10795"/>
    <w:rsid w:val="00F10879"/>
    <w:rsid w:val="00F108C3"/>
    <w:rsid w:val="00F1096F"/>
    <w:rsid w:val="00F109A7"/>
    <w:rsid w:val="00F109C7"/>
    <w:rsid w:val="00F10B93"/>
    <w:rsid w:val="00F10EDD"/>
    <w:rsid w:val="00F113A0"/>
    <w:rsid w:val="00F11409"/>
    <w:rsid w:val="00F11458"/>
    <w:rsid w:val="00F11534"/>
    <w:rsid w:val="00F11D5D"/>
    <w:rsid w:val="00F11E0D"/>
    <w:rsid w:val="00F11ED6"/>
    <w:rsid w:val="00F12589"/>
    <w:rsid w:val="00F12595"/>
    <w:rsid w:val="00F12746"/>
    <w:rsid w:val="00F127AD"/>
    <w:rsid w:val="00F12D2E"/>
    <w:rsid w:val="00F12DF1"/>
    <w:rsid w:val="00F13304"/>
    <w:rsid w:val="00F134D9"/>
    <w:rsid w:val="00F13615"/>
    <w:rsid w:val="00F136BA"/>
    <w:rsid w:val="00F13B31"/>
    <w:rsid w:val="00F13B3E"/>
    <w:rsid w:val="00F13E4D"/>
    <w:rsid w:val="00F1403D"/>
    <w:rsid w:val="00F1424D"/>
    <w:rsid w:val="00F142EB"/>
    <w:rsid w:val="00F1463F"/>
    <w:rsid w:val="00F14780"/>
    <w:rsid w:val="00F14CAC"/>
    <w:rsid w:val="00F14D8D"/>
    <w:rsid w:val="00F15094"/>
    <w:rsid w:val="00F150C3"/>
    <w:rsid w:val="00F1589B"/>
    <w:rsid w:val="00F15931"/>
    <w:rsid w:val="00F16068"/>
    <w:rsid w:val="00F16247"/>
    <w:rsid w:val="00F162C0"/>
    <w:rsid w:val="00F1684E"/>
    <w:rsid w:val="00F168DA"/>
    <w:rsid w:val="00F16ABF"/>
    <w:rsid w:val="00F16F42"/>
    <w:rsid w:val="00F170CD"/>
    <w:rsid w:val="00F17284"/>
    <w:rsid w:val="00F17431"/>
    <w:rsid w:val="00F17FC8"/>
    <w:rsid w:val="00F201B4"/>
    <w:rsid w:val="00F212AD"/>
    <w:rsid w:val="00F21302"/>
    <w:rsid w:val="00F2139B"/>
    <w:rsid w:val="00F21811"/>
    <w:rsid w:val="00F2184A"/>
    <w:rsid w:val="00F2194E"/>
    <w:rsid w:val="00F21A34"/>
    <w:rsid w:val="00F21CD6"/>
    <w:rsid w:val="00F221AA"/>
    <w:rsid w:val="00F22457"/>
    <w:rsid w:val="00F22C93"/>
    <w:rsid w:val="00F22CE1"/>
    <w:rsid w:val="00F230E4"/>
    <w:rsid w:val="00F23178"/>
    <w:rsid w:val="00F239D8"/>
    <w:rsid w:val="00F23A70"/>
    <w:rsid w:val="00F23C95"/>
    <w:rsid w:val="00F23E2A"/>
    <w:rsid w:val="00F23F12"/>
    <w:rsid w:val="00F243A4"/>
    <w:rsid w:val="00F24F0F"/>
    <w:rsid w:val="00F251CA"/>
    <w:rsid w:val="00F25212"/>
    <w:rsid w:val="00F25488"/>
    <w:rsid w:val="00F26006"/>
    <w:rsid w:val="00F26037"/>
    <w:rsid w:val="00F262E6"/>
    <w:rsid w:val="00F263E4"/>
    <w:rsid w:val="00F2672F"/>
    <w:rsid w:val="00F27C3E"/>
    <w:rsid w:val="00F27FEC"/>
    <w:rsid w:val="00F30217"/>
    <w:rsid w:val="00F30549"/>
    <w:rsid w:val="00F30CE8"/>
    <w:rsid w:val="00F313CE"/>
    <w:rsid w:val="00F3156A"/>
    <w:rsid w:val="00F31573"/>
    <w:rsid w:val="00F319C2"/>
    <w:rsid w:val="00F31FC0"/>
    <w:rsid w:val="00F321DE"/>
    <w:rsid w:val="00F32504"/>
    <w:rsid w:val="00F32C46"/>
    <w:rsid w:val="00F32F2B"/>
    <w:rsid w:val="00F32FE6"/>
    <w:rsid w:val="00F332CE"/>
    <w:rsid w:val="00F336F3"/>
    <w:rsid w:val="00F33777"/>
    <w:rsid w:val="00F33C00"/>
    <w:rsid w:val="00F34124"/>
    <w:rsid w:val="00F3463A"/>
    <w:rsid w:val="00F34707"/>
    <w:rsid w:val="00F347B8"/>
    <w:rsid w:val="00F34C31"/>
    <w:rsid w:val="00F34FC1"/>
    <w:rsid w:val="00F351D7"/>
    <w:rsid w:val="00F3548D"/>
    <w:rsid w:val="00F35737"/>
    <w:rsid w:val="00F357F3"/>
    <w:rsid w:val="00F35910"/>
    <w:rsid w:val="00F35A1A"/>
    <w:rsid w:val="00F35CC4"/>
    <w:rsid w:val="00F3604C"/>
    <w:rsid w:val="00F3621E"/>
    <w:rsid w:val="00F36279"/>
    <w:rsid w:val="00F369EA"/>
    <w:rsid w:val="00F36B90"/>
    <w:rsid w:val="00F372C2"/>
    <w:rsid w:val="00F37543"/>
    <w:rsid w:val="00F3767A"/>
    <w:rsid w:val="00F37B7B"/>
    <w:rsid w:val="00F37D7C"/>
    <w:rsid w:val="00F402EB"/>
    <w:rsid w:val="00F40648"/>
    <w:rsid w:val="00F40C44"/>
    <w:rsid w:val="00F4143A"/>
    <w:rsid w:val="00F4150B"/>
    <w:rsid w:val="00F41696"/>
    <w:rsid w:val="00F416B3"/>
    <w:rsid w:val="00F416FF"/>
    <w:rsid w:val="00F42638"/>
    <w:rsid w:val="00F426E6"/>
    <w:rsid w:val="00F4284B"/>
    <w:rsid w:val="00F42E42"/>
    <w:rsid w:val="00F42F2A"/>
    <w:rsid w:val="00F4306C"/>
    <w:rsid w:val="00F43252"/>
    <w:rsid w:val="00F4336A"/>
    <w:rsid w:val="00F438DD"/>
    <w:rsid w:val="00F43A25"/>
    <w:rsid w:val="00F43DB8"/>
    <w:rsid w:val="00F43DBE"/>
    <w:rsid w:val="00F44068"/>
    <w:rsid w:val="00F4442B"/>
    <w:rsid w:val="00F44B74"/>
    <w:rsid w:val="00F454DF"/>
    <w:rsid w:val="00F45A69"/>
    <w:rsid w:val="00F45E1A"/>
    <w:rsid w:val="00F45EEB"/>
    <w:rsid w:val="00F46257"/>
    <w:rsid w:val="00F463BF"/>
    <w:rsid w:val="00F46442"/>
    <w:rsid w:val="00F46A89"/>
    <w:rsid w:val="00F46C10"/>
    <w:rsid w:val="00F46DF9"/>
    <w:rsid w:val="00F47065"/>
    <w:rsid w:val="00F47493"/>
    <w:rsid w:val="00F4776F"/>
    <w:rsid w:val="00F478BD"/>
    <w:rsid w:val="00F47DA2"/>
    <w:rsid w:val="00F5026D"/>
    <w:rsid w:val="00F50348"/>
    <w:rsid w:val="00F505D7"/>
    <w:rsid w:val="00F50916"/>
    <w:rsid w:val="00F51482"/>
    <w:rsid w:val="00F519FC"/>
    <w:rsid w:val="00F51BBA"/>
    <w:rsid w:val="00F51C0E"/>
    <w:rsid w:val="00F51CD3"/>
    <w:rsid w:val="00F51E5B"/>
    <w:rsid w:val="00F51FF5"/>
    <w:rsid w:val="00F52055"/>
    <w:rsid w:val="00F5267A"/>
    <w:rsid w:val="00F530D6"/>
    <w:rsid w:val="00F5316A"/>
    <w:rsid w:val="00F53F79"/>
    <w:rsid w:val="00F54276"/>
    <w:rsid w:val="00F54998"/>
    <w:rsid w:val="00F54C87"/>
    <w:rsid w:val="00F55339"/>
    <w:rsid w:val="00F5548A"/>
    <w:rsid w:val="00F55570"/>
    <w:rsid w:val="00F55AFB"/>
    <w:rsid w:val="00F56CC2"/>
    <w:rsid w:val="00F57168"/>
    <w:rsid w:val="00F57200"/>
    <w:rsid w:val="00F57320"/>
    <w:rsid w:val="00F574A7"/>
    <w:rsid w:val="00F57618"/>
    <w:rsid w:val="00F5788A"/>
    <w:rsid w:val="00F578B0"/>
    <w:rsid w:val="00F57EAB"/>
    <w:rsid w:val="00F57F93"/>
    <w:rsid w:val="00F60294"/>
    <w:rsid w:val="00F609AD"/>
    <w:rsid w:val="00F610F3"/>
    <w:rsid w:val="00F6138A"/>
    <w:rsid w:val="00F61417"/>
    <w:rsid w:val="00F61858"/>
    <w:rsid w:val="00F61A58"/>
    <w:rsid w:val="00F61D34"/>
    <w:rsid w:val="00F62122"/>
    <w:rsid w:val="00F62223"/>
    <w:rsid w:val="00F6239D"/>
    <w:rsid w:val="00F62492"/>
    <w:rsid w:val="00F627D4"/>
    <w:rsid w:val="00F627EF"/>
    <w:rsid w:val="00F62A5F"/>
    <w:rsid w:val="00F633AE"/>
    <w:rsid w:val="00F63668"/>
    <w:rsid w:val="00F63921"/>
    <w:rsid w:val="00F6393A"/>
    <w:rsid w:val="00F643BE"/>
    <w:rsid w:val="00F647DE"/>
    <w:rsid w:val="00F64C1E"/>
    <w:rsid w:val="00F64DC7"/>
    <w:rsid w:val="00F64E48"/>
    <w:rsid w:val="00F64E9B"/>
    <w:rsid w:val="00F650DE"/>
    <w:rsid w:val="00F652D0"/>
    <w:rsid w:val="00F65E00"/>
    <w:rsid w:val="00F6617C"/>
    <w:rsid w:val="00F663C5"/>
    <w:rsid w:val="00F664E4"/>
    <w:rsid w:val="00F66946"/>
    <w:rsid w:val="00F671ED"/>
    <w:rsid w:val="00F67BB6"/>
    <w:rsid w:val="00F67C79"/>
    <w:rsid w:val="00F67E54"/>
    <w:rsid w:val="00F7011A"/>
    <w:rsid w:val="00F7023D"/>
    <w:rsid w:val="00F7060F"/>
    <w:rsid w:val="00F706A4"/>
    <w:rsid w:val="00F706DB"/>
    <w:rsid w:val="00F70946"/>
    <w:rsid w:val="00F70EB9"/>
    <w:rsid w:val="00F715D2"/>
    <w:rsid w:val="00F71644"/>
    <w:rsid w:val="00F7274F"/>
    <w:rsid w:val="00F729C4"/>
    <w:rsid w:val="00F72E8F"/>
    <w:rsid w:val="00F72F27"/>
    <w:rsid w:val="00F733EF"/>
    <w:rsid w:val="00F7343E"/>
    <w:rsid w:val="00F7369D"/>
    <w:rsid w:val="00F736DD"/>
    <w:rsid w:val="00F73ACB"/>
    <w:rsid w:val="00F74495"/>
    <w:rsid w:val="00F74946"/>
    <w:rsid w:val="00F749B1"/>
    <w:rsid w:val="00F74D50"/>
    <w:rsid w:val="00F74E06"/>
    <w:rsid w:val="00F74F35"/>
    <w:rsid w:val="00F75071"/>
    <w:rsid w:val="00F750E2"/>
    <w:rsid w:val="00F755C6"/>
    <w:rsid w:val="00F75737"/>
    <w:rsid w:val="00F758AE"/>
    <w:rsid w:val="00F758B7"/>
    <w:rsid w:val="00F75A0A"/>
    <w:rsid w:val="00F75C67"/>
    <w:rsid w:val="00F7649C"/>
    <w:rsid w:val="00F765E0"/>
    <w:rsid w:val="00F768FE"/>
    <w:rsid w:val="00F76A26"/>
    <w:rsid w:val="00F76BBE"/>
    <w:rsid w:val="00F76CEF"/>
    <w:rsid w:val="00F76D4C"/>
    <w:rsid w:val="00F76FA8"/>
    <w:rsid w:val="00F7705B"/>
    <w:rsid w:val="00F7711E"/>
    <w:rsid w:val="00F77D72"/>
    <w:rsid w:val="00F77EF0"/>
    <w:rsid w:val="00F80244"/>
    <w:rsid w:val="00F802DF"/>
    <w:rsid w:val="00F804A7"/>
    <w:rsid w:val="00F80525"/>
    <w:rsid w:val="00F80663"/>
    <w:rsid w:val="00F80695"/>
    <w:rsid w:val="00F807C8"/>
    <w:rsid w:val="00F80BCD"/>
    <w:rsid w:val="00F80FCE"/>
    <w:rsid w:val="00F81508"/>
    <w:rsid w:val="00F8174E"/>
    <w:rsid w:val="00F81B57"/>
    <w:rsid w:val="00F81F21"/>
    <w:rsid w:val="00F82169"/>
    <w:rsid w:val="00F822DF"/>
    <w:rsid w:val="00F82A5F"/>
    <w:rsid w:val="00F8308B"/>
    <w:rsid w:val="00F83A5B"/>
    <w:rsid w:val="00F83F1D"/>
    <w:rsid w:val="00F841C2"/>
    <w:rsid w:val="00F845E0"/>
    <w:rsid w:val="00F85124"/>
    <w:rsid w:val="00F8517B"/>
    <w:rsid w:val="00F852BA"/>
    <w:rsid w:val="00F8554D"/>
    <w:rsid w:val="00F855BF"/>
    <w:rsid w:val="00F85AAC"/>
    <w:rsid w:val="00F85B9E"/>
    <w:rsid w:val="00F85D16"/>
    <w:rsid w:val="00F85E37"/>
    <w:rsid w:val="00F864DE"/>
    <w:rsid w:val="00F86871"/>
    <w:rsid w:val="00F86C99"/>
    <w:rsid w:val="00F86E54"/>
    <w:rsid w:val="00F86F85"/>
    <w:rsid w:val="00F870C5"/>
    <w:rsid w:val="00F872C3"/>
    <w:rsid w:val="00F872ED"/>
    <w:rsid w:val="00F87708"/>
    <w:rsid w:val="00F87841"/>
    <w:rsid w:val="00F878A7"/>
    <w:rsid w:val="00F87A20"/>
    <w:rsid w:val="00F87BE2"/>
    <w:rsid w:val="00F90040"/>
    <w:rsid w:val="00F9076B"/>
    <w:rsid w:val="00F90D6A"/>
    <w:rsid w:val="00F90DD8"/>
    <w:rsid w:val="00F90F6F"/>
    <w:rsid w:val="00F91154"/>
    <w:rsid w:val="00F91251"/>
    <w:rsid w:val="00F91365"/>
    <w:rsid w:val="00F916E1"/>
    <w:rsid w:val="00F92110"/>
    <w:rsid w:val="00F92266"/>
    <w:rsid w:val="00F924CD"/>
    <w:rsid w:val="00F92CAD"/>
    <w:rsid w:val="00F92DCF"/>
    <w:rsid w:val="00F92F0E"/>
    <w:rsid w:val="00F9331E"/>
    <w:rsid w:val="00F9377F"/>
    <w:rsid w:val="00F9395F"/>
    <w:rsid w:val="00F939B2"/>
    <w:rsid w:val="00F93B46"/>
    <w:rsid w:val="00F93F08"/>
    <w:rsid w:val="00F94A89"/>
    <w:rsid w:val="00F94AF9"/>
    <w:rsid w:val="00F94CED"/>
    <w:rsid w:val="00F95027"/>
    <w:rsid w:val="00F9511D"/>
    <w:rsid w:val="00F95455"/>
    <w:rsid w:val="00F95493"/>
    <w:rsid w:val="00F955EE"/>
    <w:rsid w:val="00F958E9"/>
    <w:rsid w:val="00F959E5"/>
    <w:rsid w:val="00F95A90"/>
    <w:rsid w:val="00F95AAD"/>
    <w:rsid w:val="00F95B53"/>
    <w:rsid w:val="00F95C70"/>
    <w:rsid w:val="00F96785"/>
    <w:rsid w:val="00F967DE"/>
    <w:rsid w:val="00F968AB"/>
    <w:rsid w:val="00F96B1B"/>
    <w:rsid w:val="00F96B43"/>
    <w:rsid w:val="00F96FE3"/>
    <w:rsid w:val="00F973CF"/>
    <w:rsid w:val="00F973EB"/>
    <w:rsid w:val="00F9768C"/>
    <w:rsid w:val="00FA0981"/>
    <w:rsid w:val="00FA0C1A"/>
    <w:rsid w:val="00FA1275"/>
    <w:rsid w:val="00FA13C5"/>
    <w:rsid w:val="00FA1589"/>
    <w:rsid w:val="00FA186F"/>
    <w:rsid w:val="00FA1A23"/>
    <w:rsid w:val="00FA1A75"/>
    <w:rsid w:val="00FA2241"/>
    <w:rsid w:val="00FA2989"/>
    <w:rsid w:val="00FA2CEE"/>
    <w:rsid w:val="00FA2DCE"/>
    <w:rsid w:val="00FA2EEF"/>
    <w:rsid w:val="00FA3076"/>
    <w:rsid w:val="00FA318C"/>
    <w:rsid w:val="00FA3255"/>
    <w:rsid w:val="00FA3C05"/>
    <w:rsid w:val="00FA3FA2"/>
    <w:rsid w:val="00FA4014"/>
    <w:rsid w:val="00FA4194"/>
    <w:rsid w:val="00FA458E"/>
    <w:rsid w:val="00FA46F7"/>
    <w:rsid w:val="00FA4EB0"/>
    <w:rsid w:val="00FA5535"/>
    <w:rsid w:val="00FA593D"/>
    <w:rsid w:val="00FA63DA"/>
    <w:rsid w:val="00FA65BA"/>
    <w:rsid w:val="00FA6686"/>
    <w:rsid w:val="00FA6D4C"/>
    <w:rsid w:val="00FA7157"/>
    <w:rsid w:val="00FA71CE"/>
    <w:rsid w:val="00FA77BA"/>
    <w:rsid w:val="00FA78C3"/>
    <w:rsid w:val="00FA7995"/>
    <w:rsid w:val="00FA7ED6"/>
    <w:rsid w:val="00FB004A"/>
    <w:rsid w:val="00FB0D5E"/>
    <w:rsid w:val="00FB139F"/>
    <w:rsid w:val="00FB1EA4"/>
    <w:rsid w:val="00FB2422"/>
    <w:rsid w:val="00FB2453"/>
    <w:rsid w:val="00FB2BBD"/>
    <w:rsid w:val="00FB2D2A"/>
    <w:rsid w:val="00FB2D46"/>
    <w:rsid w:val="00FB31EB"/>
    <w:rsid w:val="00FB3464"/>
    <w:rsid w:val="00FB35E0"/>
    <w:rsid w:val="00FB4389"/>
    <w:rsid w:val="00FB44A2"/>
    <w:rsid w:val="00FB4545"/>
    <w:rsid w:val="00FB4597"/>
    <w:rsid w:val="00FB52A7"/>
    <w:rsid w:val="00FB550B"/>
    <w:rsid w:val="00FB59CC"/>
    <w:rsid w:val="00FB5CE1"/>
    <w:rsid w:val="00FB5F71"/>
    <w:rsid w:val="00FB6317"/>
    <w:rsid w:val="00FB631A"/>
    <w:rsid w:val="00FB632C"/>
    <w:rsid w:val="00FB6808"/>
    <w:rsid w:val="00FB690B"/>
    <w:rsid w:val="00FB6A82"/>
    <w:rsid w:val="00FB6AA0"/>
    <w:rsid w:val="00FB6F92"/>
    <w:rsid w:val="00FB7446"/>
    <w:rsid w:val="00FB7576"/>
    <w:rsid w:val="00FB7B8D"/>
    <w:rsid w:val="00FB7D54"/>
    <w:rsid w:val="00FB7DB4"/>
    <w:rsid w:val="00FB7E2A"/>
    <w:rsid w:val="00FB7F44"/>
    <w:rsid w:val="00FB7FFB"/>
    <w:rsid w:val="00FC026E"/>
    <w:rsid w:val="00FC0494"/>
    <w:rsid w:val="00FC0AE8"/>
    <w:rsid w:val="00FC0EAC"/>
    <w:rsid w:val="00FC0F5B"/>
    <w:rsid w:val="00FC0FC9"/>
    <w:rsid w:val="00FC10F0"/>
    <w:rsid w:val="00FC12EC"/>
    <w:rsid w:val="00FC1707"/>
    <w:rsid w:val="00FC1CA2"/>
    <w:rsid w:val="00FC22AB"/>
    <w:rsid w:val="00FC25D5"/>
    <w:rsid w:val="00FC2A92"/>
    <w:rsid w:val="00FC34AD"/>
    <w:rsid w:val="00FC41CF"/>
    <w:rsid w:val="00FC49F2"/>
    <w:rsid w:val="00FC4F7A"/>
    <w:rsid w:val="00FC5021"/>
    <w:rsid w:val="00FC5124"/>
    <w:rsid w:val="00FC5603"/>
    <w:rsid w:val="00FC562A"/>
    <w:rsid w:val="00FC56AD"/>
    <w:rsid w:val="00FC5A7B"/>
    <w:rsid w:val="00FC63D7"/>
    <w:rsid w:val="00FC645B"/>
    <w:rsid w:val="00FC6969"/>
    <w:rsid w:val="00FC715E"/>
    <w:rsid w:val="00FC74D4"/>
    <w:rsid w:val="00FC760F"/>
    <w:rsid w:val="00FC7745"/>
    <w:rsid w:val="00FC7803"/>
    <w:rsid w:val="00FC78D1"/>
    <w:rsid w:val="00FC7DC9"/>
    <w:rsid w:val="00FC7F41"/>
    <w:rsid w:val="00FD04C3"/>
    <w:rsid w:val="00FD052A"/>
    <w:rsid w:val="00FD09F5"/>
    <w:rsid w:val="00FD0E3F"/>
    <w:rsid w:val="00FD131C"/>
    <w:rsid w:val="00FD14BD"/>
    <w:rsid w:val="00FD1AA1"/>
    <w:rsid w:val="00FD1B30"/>
    <w:rsid w:val="00FD1B3E"/>
    <w:rsid w:val="00FD1C16"/>
    <w:rsid w:val="00FD2117"/>
    <w:rsid w:val="00FD260A"/>
    <w:rsid w:val="00FD3221"/>
    <w:rsid w:val="00FD3FB0"/>
    <w:rsid w:val="00FD3FF3"/>
    <w:rsid w:val="00FD433F"/>
    <w:rsid w:val="00FD439C"/>
    <w:rsid w:val="00FD4417"/>
    <w:rsid w:val="00FD46D9"/>
    <w:rsid w:val="00FD4731"/>
    <w:rsid w:val="00FD4B8F"/>
    <w:rsid w:val="00FD513C"/>
    <w:rsid w:val="00FD53F6"/>
    <w:rsid w:val="00FD541D"/>
    <w:rsid w:val="00FD5589"/>
    <w:rsid w:val="00FD5987"/>
    <w:rsid w:val="00FD5DF3"/>
    <w:rsid w:val="00FD61C7"/>
    <w:rsid w:val="00FD639C"/>
    <w:rsid w:val="00FD669D"/>
    <w:rsid w:val="00FD6760"/>
    <w:rsid w:val="00FD68ED"/>
    <w:rsid w:val="00FD6DA0"/>
    <w:rsid w:val="00FD6E0C"/>
    <w:rsid w:val="00FD6ED8"/>
    <w:rsid w:val="00FD7364"/>
    <w:rsid w:val="00FD7640"/>
    <w:rsid w:val="00FD77DB"/>
    <w:rsid w:val="00FD7885"/>
    <w:rsid w:val="00FD7EFE"/>
    <w:rsid w:val="00FE0068"/>
    <w:rsid w:val="00FE00CA"/>
    <w:rsid w:val="00FE0AFC"/>
    <w:rsid w:val="00FE0B4B"/>
    <w:rsid w:val="00FE0F1B"/>
    <w:rsid w:val="00FE1168"/>
    <w:rsid w:val="00FE1840"/>
    <w:rsid w:val="00FE1A1B"/>
    <w:rsid w:val="00FE1B09"/>
    <w:rsid w:val="00FE1CDB"/>
    <w:rsid w:val="00FE1DFF"/>
    <w:rsid w:val="00FE20C1"/>
    <w:rsid w:val="00FE2ADF"/>
    <w:rsid w:val="00FE304F"/>
    <w:rsid w:val="00FE3B30"/>
    <w:rsid w:val="00FE3D4D"/>
    <w:rsid w:val="00FE3E00"/>
    <w:rsid w:val="00FE42F7"/>
    <w:rsid w:val="00FE436A"/>
    <w:rsid w:val="00FE45D2"/>
    <w:rsid w:val="00FE4DC6"/>
    <w:rsid w:val="00FE52A4"/>
    <w:rsid w:val="00FE533B"/>
    <w:rsid w:val="00FE5521"/>
    <w:rsid w:val="00FE5B1F"/>
    <w:rsid w:val="00FE6088"/>
    <w:rsid w:val="00FE63D9"/>
    <w:rsid w:val="00FE64E5"/>
    <w:rsid w:val="00FE679B"/>
    <w:rsid w:val="00FE69DC"/>
    <w:rsid w:val="00FE710C"/>
    <w:rsid w:val="00FE799D"/>
    <w:rsid w:val="00FE7B62"/>
    <w:rsid w:val="00FF0AB0"/>
    <w:rsid w:val="00FF0E44"/>
    <w:rsid w:val="00FF0EB0"/>
    <w:rsid w:val="00FF1698"/>
    <w:rsid w:val="00FF1789"/>
    <w:rsid w:val="00FF1BEA"/>
    <w:rsid w:val="00FF1D27"/>
    <w:rsid w:val="00FF20F9"/>
    <w:rsid w:val="00FF225A"/>
    <w:rsid w:val="00FF2288"/>
    <w:rsid w:val="00FF22EC"/>
    <w:rsid w:val="00FF2779"/>
    <w:rsid w:val="00FF28AC"/>
    <w:rsid w:val="00FF2A65"/>
    <w:rsid w:val="00FF31CA"/>
    <w:rsid w:val="00FF3216"/>
    <w:rsid w:val="00FF44C3"/>
    <w:rsid w:val="00FF45DB"/>
    <w:rsid w:val="00FF47EA"/>
    <w:rsid w:val="00FF4B0A"/>
    <w:rsid w:val="00FF5089"/>
    <w:rsid w:val="00FF5150"/>
    <w:rsid w:val="00FF5294"/>
    <w:rsid w:val="00FF557F"/>
    <w:rsid w:val="00FF5636"/>
    <w:rsid w:val="00FF59C9"/>
    <w:rsid w:val="00FF59EE"/>
    <w:rsid w:val="00FF5B18"/>
    <w:rsid w:val="00FF637A"/>
    <w:rsid w:val="00FF66C4"/>
    <w:rsid w:val="00FF691B"/>
    <w:rsid w:val="00FF6B1F"/>
    <w:rsid w:val="00FF7193"/>
    <w:rsid w:val="00FF7D69"/>
    <w:rsid w:val="00FF7F62"/>
    <w:rsid w:val="012BEE35"/>
    <w:rsid w:val="0186F491"/>
    <w:rsid w:val="01A2FDBC"/>
    <w:rsid w:val="01AB3E49"/>
    <w:rsid w:val="01ACEE40"/>
    <w:rsid w:val="01CB8DEA"/>
    <w:rsid w:val="01E68CCE"/>
    <w:rsid w:val="01F53BAD"/>
    <w:rsid w:val="0215271E"/>
    <w:rsid w:val="022276CE"/>
    <w:rsid w:val="022B8FE3"/>
    <w:rsid w:val="027629DB"/>
    <w:rsid w:val="02787B8C"/>
    <w:rsid w:val="028E726D"/>
    <w:rsid w:val="02AD05CE"/>
    <w:rsid w:val="02D559C8"/>
    <w:rsid w:val="03025FE5"/>
    <w:rsid w:val="03334F92"/>
    <w:rsid w:val="0343097B"/>
    <w:rsid w:val="036F09FC"/>
    <w:rsid w:val="0374B58F"/>
    <w:rsid w:val="03891832"/>
    <w:rsid w:val="03A457A1"/>
    <w:rsid w:val="03A4664F"/>
    <w:rsid w:val="03B90302"/>
    <w:rsid w:val="03DAEBBC"/>
    <w:rsid w:val="0400834C"/>
    <w:rsid w:val="044DB13C"/>
    <w:rsid w:val="044EC200"/>
    <w:rsid w:val="045B62F4"/>
    <w:rsid w:val="048703C2"/>
    <w:rsid w:val="04BB7C14"/>
    <w:rsid w:val="04C349E8"/>
    <w:rsid w:val="0508D4DD"/>
    <w:rsid w:val="054D5474"/>
    <w:rsid w:val="056C6D90"/>
    <w:rsid w:val="0597C100"/>
    <w:rsid w:val="05A3F115"/>
    <w:rsid w:val="05AE6D72"/>
    <w:rsid w:val="05BD238E"/>
    <w:rsid w:val="05F94499"/>
    <w:rsid w:val="060D20B1"/>
    <w:rsid w:val="065E2D28"/>
    <w:rsid w:val="066DFF4C"/>
    <w:rsid w:val="06AD3DA4"/>
    <w:rsid w:val="06C49406"/>
    <w:rsid w:val="06D64076"/>
    <w:rsid w:val="06D6BD2F"/>
    <w:rsid w:val="06E52F55"/>
    <w:rsid w:val="06EF4D43"/>
    <w:rsid w:val="0713BE6E"/>
    <w:rsid w:val="0736629E"/>
    <w:rsid w:val="0779AC35"/>
    <w:rsid w:val="07945338"/>
    <w:rsid w:val="07C2518A"/>
    <w:rsid w:val="07CC72A6"/>
    <w:rsid w:val="07DE499A"/>
    <w:rsid w:val="07FC09DC"/>
    <w:rsid w:val="08025B0F"/>
    <w:rsid w:val="080C6E6A"/>
    <w:rsid w:val="0837A034"/>
    <w:rsid w:val="0841FF70"/>
    <w:rsid w:val="084740FB"/>
    <w:rsid w:val="0849A4C9"/>
    <w:rsid w:val="08762F65"/>
    <w:rsid w:val="088B265D"/>
    <w:rsid w:val="08A8DC0D"/>
    <w:rsid w:val="08C27BAC"/>
    <w:rsid w:val="08C6364B"/>
    <w:rsid w:val="08ECECAB"/>
    <w:rsid w:val="08F33F4F"/>
    <w:rsid w:val="08FF3630"/>
    <w:rsid w:val="090F5962"/>
    <w:rsid w:val="0914AF7C"/>
    <w:rsid w:val="09368B5B"/>
    <w:rsid w:val="09485D5D"/>
    <w:rsid w:val="094D472D"/>
    <w:rsid w:val="09504D67"/>
    <w:rsid w:val="095FCD8E"/>
    <w:rsid w:val="09633791"/>
    <w:rsid w:val="09674F55"/>
    <w:rsid w:val="09842BE8"/>
    <w:rsid w:val="098A5226"/>
    <w:rsid w:val="098F0428"/>
    <w:rsid w:val="09A342DE"/>
    <w:rsid w:val="09B5BD5A"/>
    <w:rsid w:val="09B874D8"/>
    <w:rsid w:val="09B90F38"/>
    <w:rsid w:val="09BFD85B"/>
    <w:rsid w:val="09C1B181"/>
    <w:rsid w:val="09D20A19"/>
    <w:rsid w:val="09D634C6"/>
    <w:rsid w:val="09E7CC85"/>
    <w:rsid w:val="09FC134E"/>
    <w:rsid w:val="0A166382"/>
    <w:rsid w:val="0A42AA2E"/>
    <w:rsid w:val="0A49A7E5"/>
    <w:rsid w:val="0A7116FD"/>
    <w:rsid w:val="0AD8053B"/>
    <w:rsid w:val="0B00F310"/>
    <w:rsid w:val="0B0B7AA7"/>
    <w:rsid w:val="0B1AEE1D"/>
    <w:rsid w:val="0B39DDBF"/>
    <w:rsid w:val="0B475A58"/>
    <w:rsid w:val="0B77F2A5"/>
    <w:rsid w:val="0B842B94"/>
    <w:rsid w:val="0B8BC705"/>
    <w:rsid w:val="0BA84739"/>
    <w:rsid w:val="0BD22762"/>
    <w:rsid w:val="0BD8F6FB"/>
    <w:rsid w:val="0BE5D8CE"/>
    <w:rsid w:val="0C13F204"/>
    <w:rsid w:val="0C284F7A"/>
    <w:rsid w:val="0C409FE4"/>
    <w:rsid w:val="0C43A610"/>
    <w:rsid w:val="0C6BC135"/>
    <w:rsid w:val="0C8B270D"/>
    <w:rsid w:val="0C927C30"/>
    <w:rsid w:val="0CA3D55C"/>
    <w:rsid w:val="0D355246"/>
    <w:rsid w:val="0D75F4C6"/>
    <w:rsid w:val="0D837B90"/>
    <w:rsid w:val="0D87DEF7"/>
    <w:rsid w:val="0D8C6646"/>
    <w:rsid w:val="0D9FBEF2"/>
    <w:rsid w:val="0DB95DB8"/>
    <w:rsid w:val="0DCA245C"/>
    <w:rsid w:val="0DCCA199"/>
    <w:rsid w:val="0DEAD93B"/>
    <w:rsid w:val="0DEC6D3C"/>
    <w:rsid w:val="0E032939"/>
    <w:rsid w:val="0E06A4C7"/>
    <w:rsid w:val="0E34C1C2"/>
    <w:rsid w:val="0E52B02A"/>
    <w:rsid w:val="0E5B0807"/>
    <w:rsid w:val="0E6131B1"/>
    <w:rsid w:val="0E653A5B"/>
    <w:rsid w:val="0E8CFAD1"/>
    <w:rsid w:val="0EC604A8"/>
    <w:rsid w:val="0EF165C0"/>
    <w:rsid w:val="0EFB9962"/>
    <w:rsid w:val="0F1CDE71"/>
    <w:rsid w:val="0F388024"/>
    <w:rsid w:val="0F564420"/>
    <w:rsid w:val="0F881115"/>
    <w:rsid w:val="0F998841"/>
    <w:rsid w:val="0FADA72A"/>
    <w:rsid w:val="0FB425C4"/>
    <w:rsid w:val="0FDA393F"/>
    <w:rsid w:val="0FDA77AD"/>
    <w:rsid w:val="0FEACEB3"/>
    <w:rsid w:val="0FFB0376"/>
    <w:rsid w:val="10041FF5"/>
    <w:rsid w:val="1013A3D7"/>
    <w:rsid w:val="1026D523"/>
    <w:rsid w:val="102DC6F6"/>
    <w:rsid w:val="1031EA2A"/>
    <w:rsid w:val="104893C7"/>
    <w:rsid w:val="108C6620"/>
    <w:rsid w:val="109D6935"/>
    <w:rsid w:val="10D21FB2"/>
    <w:rsid w:val="10DB385D"/>
    <w:rsid w:val="10DC2EA3"/>
    <w:rsid w:val="10E4A951"/>
    <w:rsid w:val="10FA0C64"/>
    <w:rsid w:val="10FBB656"/>
    <w:rsid w:val="113B247C"/>
    <w:rsid w:val="116C0603"/>
    <w:rsid w:val="1183390D"/>
    <w:rsid w:val="1192687E"/>
    <w:rsid w:val="11F9CAC0"/>
    <w:rsid w:val="1201A078"/>
    <w:rsid w:val="120C2064"/>
    <w:rsid w:val="1243C388"/>
    <w:rsid w:val="1243D23E"/>
    <w:rsid w:val="1244DAB0"/>
    <w:rsid w:val="125F3355"/>
    <w:rsid w:val="1263E833"/>
    <w:rsid w:val="126640EA"/>
    <w:rsid w:val="126C2029"/>
    <w:rsid w:val="12B3096D"/>
    <w:rsid w:val="12B9EA39"/>
    <w:rsid w:val="12BFE551"/>
    <w:rsid w:val="12C03D46"/>
    <w:rsid w:val="12E0A4D6"/>
    <w:rsid w:val="13140474"/>
    <w:rsid w:val="135B79EC"/>
    <w:rsid w:val="136B098E"/>
    <w:rsid w:val="138F1FB2"/>
    <w:rsid w:val="1391EB19"/>
    <w:rsid w:val="13948856"/>
    <w:rsid w:val="13A7EED4"/>
    <w:rsid w:val="13AD888D"/>
    <w:rsid w:val="13D2F434"/>
    <w:rsid w:val="13E0F854"/>
    <w:rsid w:val="13EEB7EA"/>
    <w:rsid w:val="13EF888A"/>
    <w:rsid w:val="13F9A9C0"/>
    <w:rsid w:val="140F8B73"/>
    <w:rsid w:val="140FC8F4"/>
    <w:rsid w:val="14495A23"/>
    <w:rsid w:val="145E7E99"/>
    <w:rsid w:val="1472654F"/>
    <w:rsid w:val="14DC770B"/>
    <w:rsid w:val="14F915E6"/>
    <w:rsid w:val="156332DA"/>
    <w:rsid w:val="15719B04"/>
    <w:rsid w:val="157D1ACE"/>
    <w:rsid w:val="1582A685"/>
    <w:rsid w:val="158346D3"/>
    <w:rsid w:val="1585E1AF"/>
    <w:rsid w:val="158A1F66"/>
    <w:rsid w:val="159CF299"/>
    <w:rsid w:val="15AFCE20"/>
    <w:rsid w:val="16109975"/>
    <w:rsid w:val="16122CB4"/>
    <w:rsid w:val="161FE104"/>
    <w:rsid w:val="16215E69"/>
    <w:rsid w:val="16626939"/>
    <w:rsid w:val="1662C86F"/>
    <w:rsid w:val="1692F2BF"/>
    <w:rsid w:val="169EAAAD"/>
    <w:rsid w:val="16BEDAAD"/>
    <w:rsid w:val="16D18AEF"/>
    <w:rsid w:val="1703940F"/>
    <w:rsid w:val="1720B499"/>
    <w:rsid w:val="17310543"/>
    <w:rsid w:val="1733601E"/>
    <w:rsid w:val="17474767"/>
    <w:rsid w:val="1748320D"/>
    <w:rsid w:val="174C4086"/>
    <w:rsid w:val="1762114F"/>
    <w:rsid w:val="1784FEF7"/>
    <w:rsid w:val="178DE405"/>
    <w:rsid w:val="1795CDF8"/>
    <w:rsid w:val="17A9A8D4"/>
    <w:rsid w:val="17AA03CF"/>
    <w:rsid w:val="17B8D174"/>
    <w:rsid w:val="17C5C8A2"/>
    <w:rsid w:val="17DBBF61"/>
    <w:rsid w:val="17F87949"/>
    <w:rsid w:val="18043C7F"/>
    <w:rsid w:val="1862AE46"/>
    <w:rsid w:val="18C22299"/>
    <w:rsid w:val="18FF1C83"/>
    <w:rsid w:val="197899F9"/>
    <w:rsid w:val="1987B5AA"/>
    <w:rsid w:val="199849A4"/>
    <w:rsid w:val="19F85D2F"/>
    <w:rsid w:val="19FD73DE"/>
    <w:rsid w:val="1A0D3091"/>
    <w:rsid w:val="1A746E5C"/>
    <w:rsid w:val="1AB871AA"/>
    <w:rsid w:val="1ABC47AB"/>
    <w:rsid w:val="1ADE241D"/>
    <w:rsid w:val="1AE0C108"/>
    <w:rsid w:val="1B021FE6"/>
    <w:rsid w:val="1B078517"/>
    <w:rsid w:val="1B117084"/>
    <w:rsid w:val="1B17BC23"/>
    <w:rsid w:val="1B41EECD"/>
    <w:rsid w:val="1B60B1F0"/>
    <w:rsid w:val="1B8431CB"/>
    <w:rsid w:val="1B87B202"/>
    <w:rsid w:val="1B9E47A2"/>
    <w:rsid w:val="1BA5960B"/>
    <w:rsid w:val="1BB92F2D"/>
    <w:rsid w:val="1BBF2C78"/>
    <w:rsid w:val="1BD46DC7"/>
    <w:rsid w:val="1BE30270"/>
    <w:rsid w:val="1BEB7089"/>
    <w:rsid w:val="1BF3D654"/>
    <w:rsid w:val="1C001D39"/>
    <w:rsid w:val="1C167EE3"/>
    <w:rsid w:val="1C2A9B7A"/>
    <w:rsid w:val="1C49790C"/>
    <w:rsid w:val="1C75AC1D"/>
    <w:rsid w:val="1D0158D3"/>
    <w:rsid w:val="1D3F9C63"/>
    <w:rsid w:val="1D4F58D3"/>
    <w:rsid w:val="1D5401B1"/>
    <w:rsid w:val="1D57E4E8"/>
    <w:rsid w:val="1DB39544"/>
    <w:rsid w:val="1DD95A6C"/>
    <w:rsid w:val="1DDED067"/>
    <w:rsid w:val="1DE9887C"/>
    <w:rsid w:val="1DEB13D0"/>
    <w:rsid w:val="1DF73EB4"/>
    <w:rsid w:val="1E4E0941"/>
    <w:rsid w:val="1E54CCDA"/>
    <w:rsid w:val="1E5683D8"/>
    <w:rsid w:val="1E5C0A17"/>
    <w:rsid w:val="1E7C5581"/>
    <w:rsid w:val="1E85D38A"/>
    <w:rsid w:val="1E8A0BD6"/>
    <w:rsid w:val="1E8FCF3F"/>
    <w:rsid w:val="1EC040A4"/>
    <w:rsid w:val="1EC19149"/>
    <w:rsid w:val="1EF28A2D"/>
    <w:rsid w:val="1F07FDEC"/>
    <w:rsid w:val="1F453BF7"/>
    <w:rsid w:val="1F473DFE"/>
    <w:rsid w:val="1F6AB833"/>
    <w:rsid w:val="1F9C4EB8"/>
    <w:rsid w:val="1FA1CB9E"/>
    <w:rsid w:val="1FB112E2"/>
    <w:rsid w:val="1FB38232"/>
    <w:rsid w:val="1FC2AF61"/>
    <w:rsid w:val="1FC95B90"/>
    <w:rsid w:val="1FD0CFA6"/>
    <w:rsid w:val="1FD74AD6"/>
    <w:rsid w:val="1FDC45FD"/>
    <w:rsid w:val="2018CD32"/>
    <w:rsid w:val="205BB103"/>
    <w:rsid w:val="2073F5E5"/>
    <w:rsid w:val="20839B0B"/>
    <w:rsid w:val="20B6B546"/>
    <w:rsid w:val="20C36DB8"/>
    <w:rsid w:val="20D0C7B3"/>
    <w:rsid w:val="2107717C"/>
    <w:rsid w:val="211EBE80"/>
    <w:rsid w:val="2162E80E"/>
    <w:rsid w:val="21BBAA3D"/>
    <w:rsid w:val="2217611E"/>
    <w:rsid w:val="221AD4F7"/>
    <w:rsid w:val="22520150"/>
    <w:rsid w:val="225A1ED0"/>
    <w:rsid w:val="226692F0"/>
    <w:rsid w:val="228289EC"/>
    <w:rsid w:val="228B7FD5"/>
    <w:rsid w:val="2296EE74"/>
    <w:rsid w:val="229B0A60"/>
    <w:rsid w:val="22A4D53D"/>
    <w:rsid w:val="22A9F2D6"/>
    <w:rsid w:val="22EAE177"/>
    <w:rsid w:val="22F15519"/>
    <w:rsid w:val="231344BA"/>
    <w:rsid w:val="2314E964"/>
    <w:rsid w:val="231B8934"/>
    <w:rsid w:val="232815E3"/>
    <w:rsid w:val="23540E09"/>
    <w:rsid w:val="2364BD38"/>
    <w:rsid w:val="236CF452"/>
    <w:rsid w:val="23945F9F"/>
    <w:rsid w:val="239CBE20"/>
    <w:rsid w:val="239F1C16"/>
    <w:rsid w:val="23A9CD9D"/>
    <w:rsid w:val="23C2B53F"/>
    <w:rsid w:val="23C309DA"/>
    <w:rsid w:val="23C710EF"/>
    <w:rsid w:val="23C765FC"/>
    <w:rsid w:val="23E688AD"/>
    <w:rsid w:val="242C9375"/>
    <w:rsid w:val="246635B8"/>
    <w:rsid w:val="24699220"/>
    <w:rsid w:val="24966FFA"/>
    <w:rsid w:val="2496AE55"/>
    <w:rsid w:val="24CCDF57"/>
    <w:rsid w:val="24D41B02"/>
    <w:rsid w:val="24EC463D"/>
    <w:rsid w:val="24FFCB45"/>
    <w:rsid w:val="25120139"/>
    <w:rsid w:val="252FC6A0"/>
    <w:rsid w:val="2539A9C5"/>
    <w:rsid w:val="2551950A"/>
    <w:rsid w:val="2565D253"/>
    <w:rsid w:val="257846EF"/>
    <w:rsid w:val="2603DA35"/>
    <w:rsid w:val="261B9CB2"/>
    <w:rsid w:val="2622C21B"/>
    <w:rsid w:val="26358184"/>
    <w:rsid w:val="26387F6F"/>
    <w:rsid w:val="2640B94E"/>
    <w:rsid w:val="266BB09C"/>
    <w:rsid w:val="266EE5FD"/>
    <w:rsid w:val="26739BFB"/>
    <w:rsid w:val="267A29C2"/>
    <w:rsid w:val="26ACE057"/>
    <w:rsid w:val="26DFEB66"/>
    <w:rsid w:val="26E7938F"/>
    <w:rsid w:val="26F836D4"/>
    <w:rsid w:val="26FADD3E"/>
    <w:rsid w:val="27049D02"/>
    <w:rsid w:val="272C34BD"/>
    <w:rsid w:val="27419C07"/>
    <w:rsid w:val="27423D4D"/>
    <w:rsid w:val="274EC234"/>
    <w:rsid w:val="2765B713"/>
    <w:rsid w:val="2787DB45"/>
    <w:rsid w:val="279BBFEB"/>
    <w:rsid w:val="27C6EDB3"/>
    <w:rsid w:val="27EE84C6"/>
    <w:rsid w:val="281231DF"/>
    <w:rsid w:val="286156E9"/>
    <w:rsid w:val="28778424"/>
    <w:rsid w:val="2878626F"/>
    <w:rsid w:val="287FF165"/>
    <w:rsid w:val="2888D398"/>
    <w:rsid w:val="2899A480"/>
    <w:rsid w:val="28A26941"/>
    <w:rsid w:val="28A2C7BF"/>
    <w:rsid w:val="28C72B5F"/>
    <w:rsid w:val="28CB7770"/>
    <w:rsid w:val="28CCEEE5"/>
    <w:rsid w:val="28DF6DC4"/>
    <w:rsid w:val="28FB4139"/>
    <w:rsid w:val="29506D5E"/>
    <w:rsid w:val="2970F135"/>
    <w:rsid w:val="29859140"/>
    <w:rsid w:val="299957C9"/>
    <w:rsid w:val="29EF6400"/>
    <w:rsid w:val="2A105771"/>
    <w:rsid w:val="2A268DF2"/>
    <w:rsid w:val="2A5FA23D"/>
    <w:rsid w:val="2AB63E3E"/>
    <w:rsid w:val="2AC5D463"/>
    <w:rsid w:val="2ACCA4A0"/>
    <w:rsid w:val="2ACCC967"/>
    <w:rsid w:val="2ACE6781"/>
    <w:rsid w:val="2ACF4584"/>
    <w:rsid w:val="2AE1D112"/>
    <w:rsid w:val="2AE7B236"/>
    <w:rsid w:val="2AF2F3AA"/>
    <w:rsid w:val="2AF34502"/>
    <w:rsid w:val="2B3F50D9"/>
    <w:rsid w:val="2B5B0AF9"/>
    <w:rsid w:val="2B5DF460"/>
    <w:rsid w:val="2BCC4621"/>
    <w:rsid w:val="2BD98082"/>
    <w:rsid w:val="2C0388ED"/>
    <w:rsid w:val="2C401253"/>
    <w:rsid w:val="2C566EAF"/>
    <w:rsid w:val="2C66D14D"/>
    <w:rsid w:val="2C7A1155"/>
    <w:rsid w:val="2C851582"/>
    <w:rsid w:val="2C8C9F85"/>
    <w:rsid w:val="2CA3EDE7"/>
    <w:rsid w:val="2CAA093B"/>
    <w:rsid w:val="2CE1150C"/>
    <w:rsid w:val="2CF6A348"/>
    <w:rsid w:val="2CFC643D"/>
    <w:rsid w:val="2D0AAC6C"/>
    <w:rsid w:val="2D0ABF41"/>
    <w:rsid w:val="2D101202"/>
    <w:rsid w:val="2D1CF15C"/>
    <w:rsid w:val="2D2838F8"/>
    <w:rsid w:val="2D63F906"/>
    <w:rsid w:val="2D6A9369"/>
    <w:rsid w:val="2D6D7949"/>
    <w:rsid w:val="2D9E2B3E"/>
    <w:rsid w:val="2DA6A68B"/>
    <w:rsid w:val="2DBC7612"/>
    <w:rsid w:val="2DD10648"/>
    <w:rsid w:val="2DFECE7A"/>
    <w:rsid w:val="2E1D98CE"/>
    <w:rsid w:val="2E32697B"/>
    <w:rsid w:val="2E4F99A5"/>
    <w:rsid w:val="2E6233C6"/>
    <w:rsid w:val="2E64969D"/>
    <w:rsid w:val="2E786C96"/>
    <w:rsid w:val="2E945D4B"/>
    <w:rsid w:val="2E948F87"/>
    <w:rsid w:val="2E955B18"/>
    <w:rsid w:val="2EBDAB4E"/>
    <w:rsid w:val="2EC70472"/>
    <w:rsid w:val="2EF34619"/>
    <w:rsid w:val="2F0532C8"/>
    <w:rsid w:val="2F20412A"/>
    <w:rsid w:val="2F5942CC"/>
    <w:rsid w:val="2F9C517E"/>
    <w:rsid w:val="2FA0235E"/>
    <w:rsid w:val="2FD33ED1"/>
    <w:rsid w:val="300B1E74"/>
    <w:rsid w:val="300B83B0"/>
    <w:rsid w:val="3035B3BF"/>
    <w:rsid w:val="305EDC04"/>
    <w:rsid w:val="3067B4EF"/>
    <w:rsid w:val="308DF76C"/>
    <w:rsid w:val="3108712D"/>
    <w:rsid w:val="3118BAAE"/>
    <w:rsid w:val="311F607D"/>
    <w:rsid w:val="31226EC9"/>
    <w:rsid w:val="3128C465"/>
    <w:rsid w:val="313F27E6"/>
    <w:rsid w:val="31401FAC"/>
    <w:rsid w:val="314032DC"/>
    <w:rsid w:val="3142B89D"/>
    <w:rsid w:val="3153D47F"/>
    <w:rsid w:val="3159F229"/>
    <w:rsid w:val="315F6E26"/>
    <w:rsid w:val="31783E5E"/>
    <w:rsid w:val="319718FE"/>
    <w:rsid w:val="31E541D0"/>
    <w:rsid w:val="31EAFC53"/>
    <w:rsid w:val="3242FE14"/>
    <w:rsid w:val="325319F4"/>
    <w:rsid w:val="32596BEA"/>
    <w:rsid w:val="32710180"/>
    <w:rsid w:val="3289D6BC"/>
    <w:rsid w:val="3297BE75"/>
    <w:rsid w:val="329869B9"/>
    <w:rsid w:val="329A2243"/>
    <w:rsid w:val="32A9E6A8"/>
    <w:rsid w:val="32B6578B"/>
    <w:rsid w:val="32B6FA4F"/>
    <w:rsid w:val="32BFAB0A"/>
    <w:rsid w:val="32C13D12"/>
    <w:rsid w:val="32E10453"/>
    <w:rsid w:val="32F6DFB0"/>
    <w:rsid w:val="33079948"/>
    <w:rsid w:val="3326950D"/>
    <w:rsid w:val="3337C2FC"/>
    <w:rsid w:val="335CB648"/>
    <w:rsid w:val="335F2CBA"/>
    <w:rsid w:val="33606FF7"/>
    <w:rsid w:val="33861AD2"/>
    <w:rsid w:val="33903BD2"/>
    <w:rsid w:val="33B52BF8"/>
    <w:rsid w:val="33E136C2"/>
    <w:rsid w:val="33E4FE0E"/>
    <w:rsid w:val="3417D424"/>
    <w:rsid w:val="34232954"/>
    <w:rsid w:val="3428FC20"/>
    <w:rsid w:val="3434E2E1"/>
    <w:rsid w:val="3455DF51"/>
    <w:rsid w:val="349309F8"/>
    <w:rsid w:val="3494318B"/>
    <w:rsid w:val="34A0D0E7"/>
    <w:rsid w:val="350B93EC"/>
    <w:rsid w:val="35364CDD"/>
    <w:rsid w:val="353840F7"/>
    <w:rsid w:val="3551DEAF"/>
    <w:rsid w:val="35785551"/>
    <w:rsid w:val="357BD612"/>
    <w:rsid w:val="3589D0DC"/>
    <w:rsid w:val="358F6DFE"/>
    <w:rsid w:val="359AB25A"/>
    <w:rsid w:val="35A36FC3"/>
    <w:rsid w:val="35B39EBF"/>
    <w:rsid w:val="35BC5B25"/>
    <w:rsid w:val="35BE3F0E"/>
    <w:rsid w:val="35C7FC7F"/>
    <w:rsid w:val="35CD9FE3"/>
    <w:rsid w:val="35E56426"/>
    <w:rsid w:val="35FBC803"/>
    <w:rsid w:val="36154C02"/>
    <w:rsid w:val="361BADDB"/>
    <w:rsid w:val="363642C1"/>
    <w:rsid w:val="3640FDC0"/>
    <w:rsid w:val="365511DC"/>
    <w:rsid w:val="365D7DF5"/>
    <w:rsid w:val="367A5B52"/>
    <w:rsid w:val="36922690"/>
    <w:rsid w:val="369392EB"/>
    <w:rsid w:val="369BD36D"/>
    <w:rsid w:val="37111CCB"/>
    <w:rsid w:val="371F5BE1"/>
    <w:rsid w:val="37429F70"/>
    <w:rsid w:val="3743C15F"/>
    <w:rsid w:val="375CF2B3"/>
    <w:rsid w:val="376C8422"/>
    <w:rsid w:val="37A48935"/>
    <w:rsid w:val="37B35779"/>
    <w:rsid w:val="37D76BE3"/>
    <w:rsid w:val="37DDF641"/>
    <w:rsid w:val="37E84DC2"/>
    <w:rsid w:val="37EBFBEB"/>
    <w:rsid w:val="3815CC0E"/>
    <w:rsid w:val="38179302"/>
    <w:rsid w:val="382345A8"/>
    <w:rsid w:val="382AD124"/>
    <w:rsid w:val="383D5011"/>
    <w:rsid w:val="3841F99C"/>
    <w:rsid w:val="385CC306"/>
    <w:rsid w:val="38795077"/>
    <w:rsid w:val="388E0E35"/>
    <w:rsid w:val="38B2968E"/>
    <w:rsid w:val="38C0BE5D"/>
    <w:rsid w:val="38C8DB0A"/>
    <w:rsid w:val="38DB4D88"/>
    <w:rsid w:val="38E16C85"/>
    <w:rsid w:val="38F6B77E"/>
    <w:rsid w:val="390D353E"/>
    <w:rsid w:val="393012A8"/>
    <w:rsid w:val="393BB205"/>
    <w:rsid w:val="394DC7F3"/>
    <w:rsid w:val="394E962A"/>
    <w:rsid w:val="3954921C"/>
    <w:rsid w:val="3963C595"/>
    <w:rsid w:val="3966BD8C"/>
    <w:rsid w:val="397BA686"/>
    <w:rsid w:val="399FE186"/>
    <w:rsid w:val="39A00471"/>
    <w:rsid w:val="39A322BF"/>
    <w:rsid w:val="39C49F6C"/>
    <w:rsid w:val="39DBB452"/>
    <w:rsid w:val="39DD4B89"/>
    <w:rsid w:val="39F1EBF6"/>
    <w:rsid w:val="3A0B7D33"/>
    <w:rsid w:val="3A265EA7"/>
    <w:rsid w:val="3A40E5BC"/>
    <w:rsid w:val="3A46BE26"/>
    <w:rsid w:val="3A57725B"/>
    <w:rsid w:val="3A6D2278"/>
    <w:rsid w:val="3B331B9D"/>
    <w:rsid w:val="3B3D61FA"/>
    <w:rsid w:val="3B926662"/>
    <w:rsid w:val="3B944885"/>
    <w:rsid w:val="3BCB5512"/>
    <w:rsid w:val="3C0D85E6"/>
    <w:rsid w:val="3C2403E6"/>
    <w:rsid w:val="3C2AD03B"/>
    <w:rsid w:val="3C2FCEA8"/>
    <w:rsid w:val="3CCAA845"/>
    <w:rsid w:val="3CCC6D81"/>
    <w:rsid w:val="3CFD6B08"/>
    <w:rsid w:val="3D18C448"/>
    <w:rsid w:val="3D2E5F26"/>
    <w:rsid w:val="3D701CF9"/>
    <w:rsid w:val="3D8C95FA"/>
    <w:rsid w:val="3DA19634"/>
    <w:rsid w:val="3DB93FD5"/>
    <w:rsid w:val="3DF0117F"/>
    <w:rsid w:val="3E0F01DC"/>
    <w:rsid w:val="3E398943"/>
    <w:rsid w:val="3E3F292D"/>
    <w:rsid w:val="3E407565"/>
    <w:rsid w:val="3E4549A7"/>
    <w:rsid w:val="3E75BD1E"/>
    <w:rsid w:val="3E91E734"/>
    <w:rsid w:val="3E9DB3E9"/>
    <w:rsid w:val="3EBC50F3"/>
    <w:rsid w:val="3F09B18E"/>
    <w:rsid w:val="3F5F2897"/>
    <w:rsid w:val="3F6EF345"/>
    <w:rsid w:val="3F8A44F3"/>
    <w:rsid w:val="3F922235"/>
    <w:rsid w:val="3F98699F"/>
    <w:rsid w:val="3FE494BC"/>
    <w:rsid w:val="3FE63794"/>
    <w:rsid w:val="3FEF61B6"/>
    <w:rsid w:val="3FEF62CE"/>
    <w:rsid w:val="4000F137"/>
    <w:rsid w:val="400314DE"/>
    <w:rsid w:val="40117D04"/>
    <w:rsid w:val="4030AB0C"/>
    <w:rsid w:val="4093C541"/>
    <w:rsid w:val="409C2292"/>
    <w:rsid w:val="40B402A2"/>
    <w:rsid w:val="40CA12B3"/>
    <w:rsid w:val="40EE1334"/>
    <w:rsid w:val="40EF84F1"/>
    <w:rsid w:val="415BA8F4"/>
    <w:rsid w:val="41655F23"/>
    <w:rsid w:val="416ECCEE"/>
    <w:rsid w:val="41714221"/>
    <w:rsid w:val="41772053"/>
    <w:rsid w:val="419ACB41"/>
    <w:rsid w:val="41B2C415"/>
    <w:rsid w:val="41B9D6F8"/>
    <w:rsid w:val="41BE6A19"/>
    <w:rsid w:val="41C746F0"/>
    <w:rsid w:val="41F1A98C"/>
    <w:rsid w:val="4210E5EE"/>
    <w:rsid w:val="422292D5"/>
    <w:rsid w:val="422AEAAE"/>
    <w:rsid w:val="422C8147"/>
    <w:rsid w:val="4255CE8D"/>
    <w:rsid w:val="4283C4D9"/>
    <w:rsid w:val="4291D9AE"/>
    <w:rsid w:val="42956B5F"/>
    <w:rsid w:val="42B089C5"/>
    <w:rsid w:val="42D65CA9"/>
    <w:rsid w:val="42DD304A"/>
    <w:rsid w:val="42FFD924"/>
    <w:rsid w:val="43084F5F"/>
    <w:rsid w:val="4314CD3E"/>
    <w:rsid w:val="431A8A37"/>
    <w:rsid w:val="4328334A"/>
    <w:rsid w:val="43412C05"/>
    <w:rsid w:val="436E59D1"/>
    <w:rsid w:val="43901A76"/>
    <w:rsid w:val="4394D83D"/>
    <w:rsid w:val="439B291B"/>
    <w:rsid w:val="439BCD74"/>
    <w:rsid w:val="439E6134"/>
    <w:rsid w:val="43A94649"/>
    <w:rsid w:val="43E28FA6"/>
    <w:rsid w:val="43EE402A"/>
    <w:rsid w:val="43F1AC7A"/>
    <w:rsid w:val="4403ED4D"/>
    <w:rsid w:val="4417EBE1"/>
    <w:rsid w:val="4432DE9B"/>
    <w:rsid w:val="443FDE1D"/>
    <w:rsid w:val="445F7546"/>
    <w:rsid w:val="44A484D3"/>
    <w:rsid w:val="44C1B27D"/>
    <w:rsid w:val="44CE4532"/>
    <w:rsid w:val="44D1130A"/>
    <w:rsid w:val="44D3B204"/>
    <w:rsid w:val="44EEF04F"/>
    <w:rsid w:val="44F50055"/>
    <w:rsid w:val="44FA3B95"/>
    <w:rsid w:val="45019B1D"/>
    <w:rsid w:val="45303EA1"/>
    <w:rsid w:val="45347186"/>
    <w:rsid w:val="454EABEF"/>
    <w:rsid w:val="45654163"/>
    <w:rsid w:val="457DBE91"/>
    <w:rsid w:val="459AFD4A"/>
    <w:rsid w:val="45C07462"/>
    <w:rsid w:val="45FFB0BA"/>
    <w:rsid w:val="463F14DE"/>
    <w:rsid w:val="465D21F4"/>
    <w:rsid w:val="466D9956"/>
    <w:rsid w:val="4687261D"/>
    <w:rsid w:val="46A238C6"/>
    <w:rsid w:val="46C8C646"/>
    <w:rsid w:val="46D2E4E4"/>
    <w:rsid w:val="46F6E9F0"/>
    <w:rsid w:val="46F8FDFD"/>
    <w:rsid w:val="46FAFC1C"/>
    <w:rsid w:val="474D9AE7"/>
    <w:rsid w:val="4756FA61"/>
    <w:rsid w:val="475B5D3F"/>
    <w:rsid w:val="478DA2E0"/>
    <w:rsid w:val="47E74756"/>
    <w:rsid w:val="47F0D6B1"/>
    <w:rsid w:val="48184A48"/>
    <w:rsid w:val="481EE39E"/>
    <w:rsid w:val="483A4E7E"/>
    <w:rsid w:val="483D70C1"/>
    <w:rsid w:val="483DD81B"/>
    <w:rsid w:val="48473E10"/>
    <w:rsid w:val="484ADE25"/>
    <w:rsid w:val="4885F533"/>
    <w:rsid w:val="48A4D59D"/>
    <w:rsid w:val="48EA8C1A"/>
    <w:rsid w:val="48F34659"/>
    <w:rsid w:val="490225E0"/>
    <w:rsid w:val="49032F6A"/>
    <w:rsid w:val="49207C93"/>
    <w:rsid w:val="498B4241"/>
    <w:rsid w:val="49A984FE"/>
    <w:rsid w:val="49AA58DB"/>
    <w:rsid w:val="49F99E1F"/>
    <w:rsid w:val="49FDFBDD"/>
    <w:rsid w:val="4A0472C7"/>
    <w:rsid w:val="4A0B9419"/>
    <w:rsid w:val="4A0E57E7"/>
    <w:rsid w:val="4A284A9C"/>
    <w:rsid w:val="4A34AC90"/>
    <w:rsid w:val="4A3C8BD1"/>
    <w:rsid w:val="4A3D2AB6"/>
    <w:rsid w:val="4A514A73"/>
    <w:rsid w:val="4A7E9B72"/>
    <w:rsid w:val="4AAB9B2B"/>
    <w:rsid w:val="4ABB9315"/>
    <w:rsid w:val="4ABE89C6"/>
    <w:rsid w:val="4AC1DB23"/>
    <w:rsid w:val="4AF11E50"/>
    <w:rsid w:val="4B199DE9"/>
    <w:rsid w:val="4B24AA2E"/>
    <w:rsid w:val="4B4CBD44"/>
    <w:rsid w:val="4B56A498"/>
    <w:rsid w:val="4B6D572A"/>
    <w:rsid w:val="4B705D6B"/>
    <w:rsid w:val="4B8005CE"/>
    <w:rsid w:val="4B86C5D3"/>
    <w:rsid w:val="4B887942"/>
    <w:rsid w:val="4BDC758C"/>
    <w:rsid w:val="4BE09C6D"/>
    <w:rsid w:val="4BE48E41"/>
    <w:rsid w:val="4C0CF8FC"/>
    <w:rsid w:val="4C33CE57"/>
    <w:rsid w:val="4C59DE40"/>
    <w:rsid w:val="4C60EC0D"/>
    <w:rsid w:val="4C9BD924"/>
    <w:rsid w:val="4CAA380D"/>
    <w:rsid w:val="4CB062A4"/>
    <w:rsid w:val="4CB321CF"/>
    <w:rsid w:val="4CB4F849"/>
    <w:rsid w:val="4CB5B2CA"/>
    <w:rsid w:val="4CD9024A"/>
    <w:rsid w:val="4CDA7A5F"/>
    <w:rsid w:val="4CEBFDFF"/>
    <w:rsid w:val="4CF0BB3D"/>
    <w:rsid w:val="4CFBC988"/>
    <w:rsid w:val="4CFFADC5"/>
    <w:rsid w:val="4D72145C"/>
    <w:rsid w:val="4D87585C"/>
    <w:rsid w:val="4DCD8378"/>
    <w:rsid w:val="4DD3F53A"/>
    <w:rsid w:val="4DDCA9AE"/>
    <w:rsid w:val="4DEEF01C"/>
    <w:rsid w:val="4E21C1E5"/>
    <w:rsid w:val="4E516C11"/>
    <w:rsid w:val="4E603921"/>
    <w:rsid w:val="4E6382FB"/>
    <w:rsid w:val="4E6D4CDA"/>
    <w:rsid w:val="4E808ABB"/>
    <w:rsid w:val="4EF87794"/>
    <w:rsid w:val="4F047C74"/>
    <w:rsid w:val="4F062429"/>
    <w:rsid w:val="4F1AA21A"/>
    <w:rsid w:val="4F616686"/>
    <w:rsid w:val="4F73C996"/>
    <w:rsid w:val="4F814ECA"/>
    <w:rsid w:val="4FA3094F"/>
    <w:rsid w:val="4FABB3CC"/>
    <w:rsid w:val="4FC0E45D"/>
    <w:rsid w:val="4FF8F933"/>
    <w:rsid w:val="4FFCA3CF"/>
    <w:rsid w:val="501B6139"/>
    <w:rsid w:val="501D5CAE"/>
    <w:rsid w:val="5021C68A"/>
    <w:rsid w:val="503FF10E"/>
    <w:rsid w:val="50472277"/>
    <w:rsid w:val="504F701D"/>
    <w:rsid w:val="50596D19"/>
    <w:rsid w:val="5062F03B"/>
    <w:rsid w:val="5081EED5"/>
    <w:rsid w:val="50A2B32E"/>
    <w:rsid w:val="50ABA720"/>
    <w:rsid w:val="50B6315F"/>
    <w:rsid w:val="50CEC632"/>
    <w:rsid w:val="50DCBA03"/>
    <w:rsid w:val="50ED37D0"/>
    <w:rsid w:val="50F9CE5B"/>
    <w:rsid w:val="51074652"/>
    <w:rsid w:val="510EC28D"/>
    <w:rsid w:val="512AE9E5"/>
    <w:rsid w:val="5136B696"/>
    <w:rsid w:val="5147C1AF"/>
    <w:rsid w:val="51566031"/>
    <w:rsid w:val="516121B4"/>
    <w:rsid w:val="516BE186"/>
    <w:rsid w:val="5172E4C3"/>
    <w:rsid w:val="51783222"/>
    <w:rsid w:val="51BF6412"/>
    <w:rsid w:val="51C13E20"/>
    <w:rsid w:val="51EC5DC2"/>
    <w:rsid w:val="51F63C90"/>
    <w:rsid w:val="521CFF1B"/>
    <w:rsid w:val="52339727"/>
    <w:rsid w:val="524A24B5"/>
    <w:rsid w:val="5260E001"/>
    <w:rsid w:val="529D964B"/>
    <w:rsid w:val="52A812CC"/>
    <w:rsid w:val="52BA2E52"/>
    <w:rsid w:val="52C6C4D2"/>
    <w:rsid w:val="52C8218F"/>
    <w:rsid w:val="530FF4AB"/>
    <w:rsid w:val="5319CAA2"/>
    <w:rsid w:val="533180A4"/>
    <w:rsid w:val="533BF0DC"/>
    <w:rsid w:val="53A68C5D"/>
    <w:rsid w:val="53A779C3"/>
    <w:rsid w:val="53C534B9"/>
    <w:rsid w:val="53CFD253"/>
    <w:rsid w:val="53D41C46"/>
    <w:rsid w:val="540E3CE1"/>
    <w:rsid w:val="5424D106"/>
    <w:rsid w:val="5438D4E0"/>
    <w:rsid w:val="54491003"/>
    <w:rsid w:val="548E5ADC"/>
    <w:rsid w:val="5496F6B2"/>
    <w:rsid w:val="54A67C5E"/>
    <w:rsid w:val="54C9B392"/>
    <w:rsid w:val="54C9DA37"/>
    <w:rsid w:val="54E26E27"/>
    <w:rsid w:val="5512B499"/>
    <w:rsid w:val="55298635"/>
    <w:rsid w:val="5556A356"/>
    <w:rsid w:val="55979C05"/>
    <w:rsid w:val="55B9DCAE"/>
    <w:rsid w:val="55D7F5EE"/>
    <w:rsid w:val="562A0677"/>
    <w:rsid w:val="565E643A"/>
    <w:rsid w:val="5661E61F"/>
    <w:rsid w:val="568EBF97"/>
    <w:rsid w:val="5690EEBD"/>
    <w:rsid w:val="5693028B"/>
    <w:rsid w:val="56A3F213"/>
    <w:rsid w:val="56BB9B60"/>
    <w:rsid w:val="56BECBEB"/>
    <w:rsid w:val="56F5DE37"/>
    <w:rsid w:val="57323B62"/>
    <w:rsid w:val="57767532"/>
    <w:rsid w:val="577E740E"/>
    <w:rsid w:val="57835084"/>
    <w:rsid w:val="57B8F3D9"/>
    <w:rsid w:val="57D253D6"/>
    <w:rsid w:val="57D30184"/>
    <w:rsid w:val="57EAD082"/>
    <w:rsid w:val="58104F99"/>
    <w:rsid w:val="583171CB"/>
    <w:rsid w:val="58445982"/>
    <w:rsid w:val="58523843"/>
    <w:rsid w:val="589A33E5"/>
    <w:rsid w:val="58AD797A"/>
    <w:rsid w:val="58B10545"/>
    <w:rsid w:val="58B6854F"/>
    <w:rsid w:val="58B9A2BD"/>
    <w:rsid w:val="58DDFFDC"/>
    <w:rsid w:val="5904A22B"/>
    <w:rsid w:val="59105B93"/>
    <w:rsid w:val="5915F0A7"/>
    <w:rsid w:val="592A1C77"/>
    <w:rsid w:val="596461E5"/>
    <w:rsid w:val="597CDB90"/>
    <w:rsid w:val="59964DE4"/>
    <w:rsid w:val="5A1AA3AB"/>
    <w:rsid w:val="5A2B8B7E"/>
    <w:rsid w:val="5A33608F"/>
    <w:rsid w:val="5A70BD45"/>
    <w:rsid w:val="5A7B040B"/>
    <w:rsid w:val="5A83A433"/>
    <w:rsid w:val="5A8B7B7E"/>
    <w:rsid w:val="5A8D1D0D"/>
    <w:rsid w:val="5ACF57AD"/>
    <w:rsid w:val="5AD48CAF"/>
    <w:rsid w:val="5AD8C4E6"/>
    <w:rsid w:val="5AF74222"/>
    <w:rsid w:val="5B0C77C2"/>
    <w:rsid w:val="5B164957"/>
    <w:rsid w:val="5B250844"/>
    <w:rsid w:val="5B4749B1"/>
    <w:rsid w:val="5B50D037"/>
    <w:rsid w:val="5B71FC23"/>
    <w:rsid w:val="5B963174"/>
    <w:rsid w:val="5BA9951E"/>
    <w:rsid w:val="5BB0D534"/>
    <w:rsid w:val="5BB5D1F8"/>
    <w:rsid w:val="5BB77898"/>
    <w:rsid w:val="5BC41563"/>
    <w:rsid w:val="5BF110CC"/>
    <w:rsid w:val="5BFB99F5"/>
    <w:rsid w:val="5C24B17C"/>
    <w:rsid w:val="5C31BD01"/>
    <w:rsid w:val="5C8A3564"/>
    <w:rsid w:val="5CE2C7C2"/>
    <w:rsid w:val="5D0F7A25"/>
    <w:rsid w:val="5D259EBF"/>
    <w:rsid w:val="5D2AE72E"/>
    <w:rsid w:val="5D3E0FE3"/>
    <w:rsid w:val="5D5D62C9"/>
    <w:rsid w:val="5D7FC2FE"/>
    <w:rsid w:val="5D872824"/>
    <w:rsid w:val="5DBA2807"/>
    <w:rsid w:val="5DC227F6"/>
    <w:rsid w:val="5DDFF720"/>
    <w:rsid w:val="5DF62435"/>
    <w:rsid w:val="5E1D0178"/>
    <w:rsid w:val="5E50D83A"/>
    <w:rsid w:val="5E6E4654"/>
    <w:rsid w:val="5EC0669E"/>
    <w:rsid w:val="5EDA801B"/>
    <w:rsid w:val="5EE474BE"/>
    <w:rsid w:val="5EEEE69D"/>
    <w:rsid w:val="5F1CD83E"/>
    <w:rsid w:val="5F84740A"/>
    <w:rsid w:val="5FA8281A"/>
    <w:rsid w:val="5FB70F03"/>
    <w:rsid w:val="6028C023"/>
    <w:rsid w:val="602EA002"/>
    <w:rsid w:val="605B2836"/>
    <w:rsid w:val="605EF425"/>
    <w:rsid w:val="60845556"/>
    <w:rsid w:val="6090F7B5"/>
    <w:rsid w:val="609BDDB5"/>
    <w:rsid w:val="60B5A7D9"/>
    <w:rsid w:val="60C52FD9"/>
    <w:rsid w:val="60C665FB"/>
    <w:rsid w:val="60E8C69A"/>
    <w:rsid w:val="61070BB2"/>
    <w:rsid w:val="61284397"/>
    <w:rsid w:val="6136A011"/>
    <w:rsid w:val="613A4D1E"/>
    <w:rsid w:val="613C9A6E"/>
    <w:rsid w:val="613CD790"/>
    <w:rsid w:val="6154D1C5"/>
    <w:rsid w:val="6166FEFD"/>
    <w:rsid w:val="61A175FA"/>
    <w:rsid w:val="61B11C1C"/>
    <w:rsid w:val="61C40F51"/>
    <w:rsid w:val="61D4C0D1"/>
    <w:rsid w:val="61D84297"/>
    <w:rsid w:val="61E4ECFE"/>
    <w:rsid w:val="61E7A73E"/>
    <w:rsid w:val="6205F4D9"/>
    <w:rsid w:val="620772AE"/>
    <w:rsid w:val="6241BA8B"/>
    <w:rsid w:val="627AD097"/>
    <w:rsid w:val="629413CB"/>
    <w:rsid w:val="629C94C6"/>
    <w:rsid w:val="62B0B738"/>
    <w:rsid w:val="62B9252F"/>
    <w:rsid w:val="62D3E7EF"/>
    <w:rsid w:val="630174CA"/>
    <w:rsid w:val="6316C1F9"/>
    <w:rsid w:val="63341682"/>
    <w:rsid w:val="63C7BC5D"/>
    <w:rsid w:val="63D6A234"/>
    <w:rsid w:val="64009133"/>
    <w:rsid w:val="64265751"/>
    <w:rsid w:val="643DB60D"/>
    <w:rsid w:val="64479B38"/>
    <w:rsid w:val="645130FE"/>
    <w:rsid w:val="64835DD0"/>
    <w:rsid w:val="649BCB7D"/>
    <w:rsid w:val="64B08B67"/>
    <w:rsid w:val="64B88A37"/>
    <w:rsid w:val="65086BC4"/>
    <w:rsid w:val="650F0B58"/>
    <w:rsid w:val="6533C9AD"/>
    <w:rsid w:val="654E003E"/>
    <w:rsid w:val="6596AFB5"/>
    <w:rsid w:val="65AB0874"/>
    <w:rsid w:val="65ABF89F"/>
    <w:rsid w:val="65B41881"/>
    <w:rsid w:val="65C5B213"/>
    <w:rsid w:val="65C857D4"/>
    <w:rsid w:val="65D02D62"/>
    <w:rsid w:val="6609459D"/>
    <w:rsid w:val="660C5B8D"/>
    <w:rsid w:val="6647EEA0"/>
    <w:rsid w:val="664BD78F"/>
    <w:rsid w:val="669F8CAB"/>
    <w:rsid w:val="66B6F489"/>
    <w:rsid w:val="6706CE9F"/>
    <w:rsid w:val="67146E49"/>
    <w:rsid w:val="67157569"/>
    <w:rsid w:val="6720E511"/>
    <w:rsid w:val="674A2716"/>
    <w:rsid w:val="675E0ADB"/>
    <w:rsid w:val="678422C4"/>
    <w:rsid w:val="679A1343"/>
    <w:rsid w:val="67EC4423"/>
    <w:rsid w:val="680DB1EF"/>
    <w:rsid w:val="6812773D"/>
    <w:rsid w:val="681674EA"/>
    <w:rsid w:val="683F1742"/>
    <w:rsid w:val="683FE64C"/>
    <w:rsid w:val="6844025B"/>
    <w:rsid w:val="685A2053"/>
    <w:rsid w:val="686CC173"/>
    <w:rsid w:val="6873CC73"/>
    <w:rsid w:val="6887C3A1"/>
    <w:rsid w:val="6889F979"/>
    <w:rsid w:val="68A6FD75"/>
    <w:rsid w:val="68B2CCB2"/>
    <w:rsid w:val="68E5B021"/>
    <w:rsid w:val="68FDB3AE"/>
    <w:rsid w:val="6916F9B0"/>
    <w:rsid w:val="691F935A"/>
    <w:rsid w:val="696B29C1"/>
    <w:rsid w:val="697059DD"/>
    <w:rsid w:val="69A029C8"/>
    <w:rsid w:val="69B7A100"/>
    <w:rsid w:val="69C5E467"/>
    <w:rsid w:val="69C81C97"/>
    <w:rsid w:val="6A1076EB"/>
    <w:rsid w:val="6A4694F2"/>
    <w:rsid w:val="6AA0D384"/>
    <w:rsid w:val="6AC55BB7"/>
    <w:rsid w:val="6B0C6B4F"/>
    <w:rsid w:val="6B1DD7F3"/>
    <w:rsid w:val="6B5BA5E0"/>
    <w:rsid w:val="6B60DED5"/>
    <w:rsid w:val="6B7D5DCE"/>
    <w:rsid w:val="6B83C734"/>
    <w:rsid w:val="6B866353"/>
    <w:rsid w:val="6B88ED26"/>
    <w:rsid w:val="6BC828F7"/>
    <w:rsid w:val="6BDF391A"/>
    <w:rsid w:val="6C15005F"/>
    <w:rsid w:val="6C216454"/>
    <w:rsid w:val="6C21D9EB"/>
    <w:rsid w:val="6C4F7BFA"/>
    <w:rsid w:val="6C5B9438"/>
    <w:rsid w:val="6C89EA19"/>
    <w:rsid w:val="6CA27CCB"/>
    <w:rsid w:val="6CB3AEBE"/>
    <w:rsid w:val="6CCEE658"/>
    <w:rsid w:val="6CD0D7F9"/>
    <w:rsid w:val="6CD9AA39"/>
    <w:rsid w:val="6D528C69"/>
    <w:rsid w:val="6D788C1C"/>
    <w:rsid w:val="6D811672"/>
    <w:rsid w:val="6D9A1E86"/>
    <w:rsid w:val="6DB9BA75"/>
    <w:rsid w:val="6DBA73D3"/>
    <w:rsid w:val="6DCC2BAA"/>
    <w:rsid w:val="6DD044CE"/>
    <w:rsid w:val="6DE59587"/>
    <w:rsid w:val="6DEDE4F6"/>
    <w:rsid w:val="6E234F71"/>
    <w:rsid w:val="6E3BDB09"/>
    <w:rsid w:val="6E6551AB"/>
    <w:rsid w:val="6E6B4DE6"/>
    <w:rsid w:val="6E7AB178"/>
    <w:rsid w:val="6E8689B3"/>
    <w:rsid w:val="6E87AFBE"/>
    <w:rsid w:val="6E9276E7"/>
    <w:rsid w:val="6EB01058"/>
    <w:rsid w:val="6EF08DAF"/>
    <w:rsid w:val="6F14F2D7"/>
    <w:rsid w:val="6F1553DC"/>
    <w:rsid w:val="6F239227"/>
    <w:rsid w:val="6F2960EA"/>
    <w:rsid w:val="6F5008A1"/>
    <w:rsid w:val="6F77186B"/>
    <w:rsid w:val="6F813231"/>
    <w:rsid w:val="6FA48874"/>
    <w:rsid w:val="6FAB3D20"/>
    <w:rsid w:val="6FB9ED68"/>
    <w:rsid w:val="6FECC5A0"/>
    <w:rsid w:val="6FF75CC1"/>
    <w:rsid w:val="702DFA4C"/>
    <w:rsid w:val="703F0BBE"/>
    <w:rsid w:val="7042C40E"/>
    <w:rsid w:val="704E8FE6"/>
    <w:rsid w:val="704EF449"/>
    <w:rsid w:val="70569CF7"/>
    <w:rsid w:val="70609CD6"/>
    <w:rsid w:val="706E32F6"/>
    <w:rsid w:val="70A05DCE"/>
    <w:rsid w:val="70CA1DA8"/>
    <w:rsid w:val="70CDB568"/>
    <w:rsid w:val="70E80857"/>
    <w:rsid w:val="710C254F"/>
    <w:rsid w:val="718F54CB"/>
    <w:rsid w:val="719E1792"/>
    <w:rsid w:val="71B06AA1"/>
    <w:rsid w:val="71BB1246"/>
    <w:rsid w:val="71D1FD76"/>
    <w:rsid w:val="71E85884"/>
    <w:rsid w:val="71FA15F1"/>
    <w:rsid w:val="7249FD27"/>
    <w:rsid w:val="72504014"/>
    <w:rsid w:val="7276705C"/>
    <w:rsid w:val="72FF1C35"/>
    <w:rsid w:val="730D62AB"/>
    <w:rsid w:val="73221290"/>
    <w:rsid w:val="73415D42"/>
    <w:rsid w:val="73522E22"/>
    <w:rsid w:val="736106E1"/>
    <w:rsid w:val="736A0545"/>
    <w:rsid w:val="738F0A27"/>
    <w:rsid w:val="739C5BC4"/>
    <w:rsid w:val="73C9FD1A"/>
    <w:rsid w:val="73CBEB19"/>
    <w:rsid w:val="73DF31E3"/>
    <w:rsid w:val="73E94897"/>
    <w:rsid w:val="7400866C"/>
    <w:rsid w:val="74077ED8"/>
    <w:rsid w:val="74172FF9"/>
    <w:rsid w:val="744AC603"/>
    <w:rsid w:val="744F5B70"/>
    <w:rsid w:val="74744841"/>
    <w:rsid w:val="749417B4"/>
    <w:rsid w:val="749FD4FB"/>
    <w:rsid w:val="74DC4498"/>
    <w:rsid w:val="74E1737E"/>
    <w:rsid w:val="74E9FBFF"/>
    <w:rsid w:val="74EB1027"/>
    <w:rsid w:val="751ACD78"/>
    <w:rsid w:val="752A3F58"/>
    <w:rsid w:val="7554F6C2"/>
    <w:rsid w:val="75708C14"/>
    <w:rsid w:val="757497D2"/>
    <w:rsid w:val="757ECDCC"/>
    <w:rsid w:val="75948A15"/>
    <w:rsid w:val="75B60EBB"/>
    <w:rsid w:val="75B6A234"/>
    <w:rsid w:val="75BB2B3D"/>
    <w:rsid w:val="75CEBD74"/>
    <w:rsid w:val="761A26F7"/>
    <w:rsid w:val="7620A1E3"/>
    <w:rsid w:val="764CC6DE"/>
    <w:rsid w:val="765B3429"/>
    <w:rsid w:val="765CEAAE"/>
    <w:rsid w:val="766C3BA8"/>
    <w:rsid w:val="769184BF"/>
    <w:rsid w:val="7695FE5B"/>
    <w:rsid w:val="769BF01A"/>
    <w:rsid w:val="76A4BBC7"/>
    <w:rsid w:val="76AAA7D0"/>
    <w:rsid w:val="76ABC55E"/>
    <w:rsid w:val="76BB3A96"/>
    <w:rsid w:val="76E3A225"/>
    <w:rsid w:val="76E3D97C"/>
    <w:rsid w:val="77064694"/>
    <w:rsid w:val="7722D295"/>
    <w:rsid w:val="7743DD72"/>
    <w:rsid w:val="7748BE6D"/>
    <w:rsid w:val="7748FE57"/>
    <w:rsid w:val="775B04A9"/>
    <w:rsid w:val="77905FE6"/>
    <w:rsid w:val="779F74CD"/>
    <w:rsid w:val="77CAACC6"/>
    <w:rsid w:val="77F23FF1"/>
    <w:rsid w:val="77FD9670"/>
    <w:rsid w:val="783C6E8F"/>
    <w:rsid w:val="78523F67"/>
    <w:rsid w:val="7853F677"/>
    <w:rsid w:val="7867412C"/>
    <w:rsid w:val="78719FBA"/>
    <w:rsid w:val="787F7460"/>
    <w:rsid w:val="78839849"/>
    <w:rsid w:val="7893FDEA"/>
    <w:rsid w:val="7895BC37"/>
    <w:rsid w:val="78B265F2"/>
    <w:rsid w:val="78BC727C"/>
    <w:rsid w:val="78CB3F37"/>
    <w:rsid w:val="78F303CF"/>
    <w:rsid w:val="790CCD6C"/>
    <w:rsid w:val="797B2FBF"/>
    <w:rsid w:val="797B9260"/>
    <w:rsid w:val="798D625E"/>
    <w:rsid w:val="79B5CCAD"/>
    <w:rsid w:val="79FDDB3A"/>
    <w:rsid w:val="7A33578C"/>
    <w:rsid w:val="7A35B5AE"/>
    <w:rsid w:val="7A491B4A"/>
    <w:rsid w:val="7A563296"/>
    <w:rsid w:val="7A73F10A"/>
    <w:rsid w:val="7A8733A5"/>
    <w:rsid w:val="7A89BFC8"/>
    <w:rsid w:val="7A969069"/>
    <w:rsid w:val="7AB38805"/>
    <w:rsid w:val="7ACBCE75"/>
    <w:rsid w:val="7AD2908B"/>
    <w:rsid w:val="7AD38E40"/>
    <w:rsid w:val="7AE5DA1C"/>
    <w:rsid w:val="7AEFAF32"/>
    <w:rsid w:val="7B4A55A5"/>
    <w:rsid w:val="7B954AF9"/>
    <w:rsid w:val="7BF6A0B3"/>
    <w:rsid w:val="7C02BCEF"/>
    <w:rsid w:val="7C06FED2"/>
    <w:rsid w:val="7C0AD345"/>
    <w:rsid w:val="7C396A12"/>
    <w:rsid w:val="7C52DA7A"/>
    <w:rsid w:val="7C5EA7E4"/>
    <w:rsid w:val="7C5FDB01"/>
    <w:rsid w:val="7C780E35"/>
    <w:rsid w:val="7C8A61E4"/>
    <w:rsid w:val="7CAF0DF4"/>
    <w:rsid w:val="7CB7F42B"/>
    <w:rsid w:val="7CEC2A6A"/>
    <w:rsid w:val="7CF00057"/>
    <w:rsid w:val="7CF3EE24"/>
    <w:rsid w:val="7D096D73"/>
    <w:rsid w:val="7D0B11D5"/>
    <w:rsid w:val="7D27C669"/>
    <w:rsid w:val="7D3C9F2E"/>
    <w:rsid w:val="7D3FE2F3"/>
    <w:rsid w:val="7D4A692B"/>
    <w:rsid w:val="7D4B932D"/>
    <w:rsid w:val="7D5914AB"/>
    <w:rsid w:val="7D66446C"/>
    <w:rsid w:val="7D6A4B61"/>
    <w:rsid w:val="7D844353"/>
    <w:rsid w:val="7D87E91A"/>
    <w:rsid w:val="7DABBEC7"/>
    <w:rsid w:val="7DAE5E8A"/>
    <w:rsid w:val="7DC9B4F2"/>
    <w:rsid w:val="7DE1DDB8"/>
    <w:rsid w:val="7E045FDE"/>
    <w:rsid w:val="7E08332D"/>
    <w:rsid w:val="7E1B853E"/>
    <w:rsid w:val="7E4FADB0"/>
    <w:rsid w:val="7E566A85"/>
    <w:rsid w:val="7E62EB10"/>
    <w:rsid w:val="7E7A1BB7"/>
    <w:rsid w:val="7EAD99B7"/>
    <w:rsid w:val="7EB22669"/>
    <w:rsid w:val="7EB53FA6"/>
    <w:rsid w:val="7EBB42A3"/>
    <w:rsid w:val="7ED73DA6"/>
    <w:rsid w:val="7EEFCE1A"/>
    <w:rsid w:val="7EF3B557"/>
    <w:rsid w:val="7EF7C8FB"/>
    <w:rsid w:val="7F01D0F6"/>
    <w:rsid w:val="7F515BDD"/>
    <w:rsid w:val="7F5BF703"/>
    <w:rsid w:val="7F690612"/>
    <w:rsid w:val="7F7332B9"/>
    <w:rsid w:val="7F80E068"/>
    <w:rsid w:val="7F815399"/>
    <w:rsid w:val="7F8AFC23"/>
    <w:rsid w:val="7F962137"/>
    <w:rsid w:val="7FA6AEC1"/>
    <w:rsid w:val="7FB31FEF"/>
    <w:rsid w:val="7FBC5CB3"/>
    <w:rsid w:val="7FEEE325"/>
    <w:rsid w:val="7FF3C776"/>
    <w:rsid w:val="7FF3F9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ECE8"/>
  <w15:docId w15:val="{B51BFB2B-28F2-4499-8B5E-7F5D2F6B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EA"/>
    <w:pPr>
      <w:spacing w:before="120" w:after="120" w:line="259" w:lineRule="auto"/>
    </w:pPr>
    <w:rPr>
      <w:rFonts w:asciiTheme="minorHAnsi" w:hAnsiTheme="minorHAnsi" w:cstheme="minorBidi"/>
      <w:color w:val="000000" w:themeColor="text1"/>
      <w:sz w:val="22"/>
      <w:szCs w:val="22"/>
      <w:lang w:eastAsia="en-US"/>
    </w:rPr>
  </w:style>
  <w:style w:type="paragraph" w:styleId="Heading1">
    <w:name w:val="heading 1"/>
    <w:next w:val="Normal"/>
    <w:qFormat/>
    <w:rsid w:val="000D3653"/>
    <w:pPr>
      <w:keepNext/>
      <w:spacing w:before="240" w:after="60"/>
      <w:outlineLvl w:val="0"/>
    </w:pPr>
    <w:rPr>
      <w:rFonts w:ascii="Calibri" w:hAnsi="Calibri" w:cs="Arial"/>
      <w:b/>
      <w:bCs/>
      <w:color w:val="3F4A75"/>
      <w:kern w:val="28"/>
      <w:sz w:val="44"/>
      <w:szCs w:val="36"/>
      <w:lang w:eastAsia="en-US"/>
    </w:rPr>
  </w:style>
  <w:style w:type="paragraph" w:styleId="Heading2">
    <w:name w:val="heading 2"/>
    <w:next w:val="Normal"/>
    <w:qFormat/>
    <w:rsid w:val="000D3653"/>
    <w:pPr>
      <w:keepNext/>
      <w:spacing w:before="240" w:after="60"/>
      <w:outlineLvl w:val="1"/>
    </w:pPr>
    <w:rPr>
      <w:rFonts w:ascii="Calibri" w:hAnsi="Calibri" w:cs="Calibri"/>
      <w:b/>
      <w:bCs/>
      <w:iCs/>
      <w:color w:val="358189"/>
      <w:sz w:val="32"/>
      <w:szCs w:val="32"/>
      <w:lang w:eastAsia="en-US"/>
    </w:rPr>
  </w:style>
  <w:style w:type="paragraph" w:styleId="Heading3">
    <w:name w:val="heading 3"/>
    <w:basedOn w:val="Heading5"/>
    <w:next w:val="Normal"/>
    <w:qFormat/>
    <w:rsid w:val="00385AE1"/>
    <w:pPr>
      <w:outlineLvl w:val="2"/>
    </w:pPr>
    <w:rPr>
      <w:i w:val="0"/>
      <w:iCs/>
      <w:sz w:val="26"/>
    </w:rPr>
  </w:style>
  <w:style w:type="paragraph" w:styleId="Heading4">
    <w:name w:val="heading 4"/>
    <w:next w:val="Normal"/>
    <w:qFormat/>
    <w:rsid w:val="004E46F7"/>
    <w:pPr>
      <w:keepNext/>
      <w:spacing w:before="240" w:after="60"/>
      <w:outlineLvl w:val="3"/>
    </w:pPr>
    <w:rPr>
      <w:rFonts w:ascii="Calibri" w:hAnsi="Calibri" w:cs="Calibri"/>
      <w:b/>
      <w:bCs/>
      <w:i/>
      <w:color w:val="358189" w:themeColor="accent2"/>
      <w:sz w:val="24"/>
      <w:szCs w:val="28"/>
      <w:lang w:eastAsia="en-US"/>
    </w:rPr>
  </w:style>
  <w:style w:type="paragraph" w:styleId="Heading5">
    <w:name w:val="heading 5"/>
    <w:next w:val="Normal"/>
    <w:rsid w:val="009C6270"/>
    <w:pPr>
      <w:keepNext/>
      <w:spacing w:before="240" w:after="60"/>
      <w:outlineLvl w:val="4"/>
    </w:pPr>
    <w:rPr>
      <w:rFonts w:ascii="Calibri" w:hAnsi="Calibri" w:cs="Calibri"/>
      <w:b/>
      <w:bCs/>
      <w:i/>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C23C04"/>
    <w:pPr>
      <w:numPr>
        <w:ilvl w:val="1"/>
      </w:numPr>
      <w:spacing w:before="120" w:after="60"/>
    </w:pPr>
    <w:rPr>
      <w:rFonts w:ascii="Calibri" w:eastAsiaTheme="majorEastAsia" w:hAnsi="Calibri" w:cstheme="majorBidi"/>
      <w:iCs/>
      <w:color w:val="3F4A75"/>
      <w:spacing w:val="15"/>
      <w:sz w:val="40"/>
      <w:szCs w:val="24"/>
      <w:lang w:eastAsia="en-US"/>
    </w:rPr>
  </w:style>
  <w:style w:type="character" w:customStyle="1" w:styleId="SubtitleChar">
    <w:name w:val="Subtitle Char"/>
    <w:basedOn w:val="DefaultParagraphFont"/>
    <w:link w:val="Subtitle"/>
    <w:rsid w:val="00C23C04"/>
    <w:rPr>
      <w:rFonts w:ascii="Calibri" w:eastAsiaTheme="majorEastAsia" w:hAnsi="Calibri" w:cstheme="majorBidi"/>
      <w:iCs/>
      <w:color w:val="3F4A75"/>
      <w:spacing w:val="15"/>
      <w:sz w:val="40"/>
      <w:szCs w:val="24"/>
      <w:lang w:eastAsia="en-US"/>
    </w:rPr>
  </w:style>
  <w:style w:type="paragraph" w:styleId="Title">
    <w:name w:val="Title"/>
    <w:next w:val="Normal"/>
    <w:link w:val="TitleChar"/>
    <w:qFormat/>
    <w:rsid w:val="00C23C04"/>
    <w:pPr>
      <w:spacing w:before="2160" w:after="120"/>
      <w:contextualSpacing/>
    </w:pPr>
    <w:rPr>
      <w:rFonts w:ascii="Calibri" w:eastAsiaTheme="majorEastAsia" w:hAnsi="Calibri" w:cstheme="majorBidi"/>
      <w:b/>
      <w:color w:val="3F4A75"/>
      <w:kern w:val="28"/>
      <w:sz w:val="48"/>
      <w:szCs w:val="52"/>
      <w:lang w:eastAsia="en-US"/>
    </w:rPr>
  </w:style>
  <w:style w:type="character" w:customStyle="1" w:styleId="TitleChar">
    <w:name w:val="Title Char"/>
    <w:basedOn w:val="DefaultParagraphFont"/>
    <w:link w:val="Title"/>
    <w:rsid w:val="00C23C04"/>
    <w:rPr>
      <w:rFonts w:ascii="Calibri" w:eastAsiaTheme="majorEastAsia" w:hAnsi="Calibri"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Normal"/>
    <w:uiPriority w:val="1"/>
    <w:rsid w:val="00BC799D"/>
    <w:pPr>
      <w:numPr>
        <w:numId w:val="21"/>
      </w:numPr>
      <w:spacing w:before="60" w:after="60"/>
      <w:ind w:left="1134" w:hanging="283"/>
    </w:pPr>
    <w:rPr>
      <w:rFonts w:ascii="Calibri" w:hAnsi="Calibri" w:cs="Times New Roman"/>
    </w:rPr>
  </w:style>
  <w:style w:type="paragraph" w:styleId="ListNumber2">
    <w:name w:val="List Number 2"/>
    <w:basedOn w:val="ListBullet"/>
    <w:qFormat/>
    <w:rsid w:val="00BA70AB"/>
    <w:pPr>
      <w:numPr>
        <w:numId w:val="4"/>
      </w:numPr>
      <w:ind w:left="680" w:hanging="340"/>
    </w:pPr>
  </w:style>
  <w:style w:type="paragraph" w:styleId="ListBullet">
    <w:name w:val="List Bullet"/>
    <w:basedOn w:val="Normal"/>
    <w:uiPriority w:val="1"/>
    <w:qFormat/>
    <w:rsid w:val="00B46FEC"/>
    <w:pPr>
      <w:numPr>
        <w:numId w:val="19"/>
      </w:numPr>
      <w:spacing w:before="60" w:after="60"/>
    </w:pPr>
    <w:rPr>
      <w:rFonts w:eastAsiaTheme="minorEastAsia"/>
    </w:rPr>
  </w:style>
  <w:style w:type="paragraph" w:styleId="ListParagraph">
    <w:name w:val="List Paragraph"/>
    <w:basedOn w:val="Normal"/>
    <w:link w:val="ListParagraphChar"/>
    <w:uiPriority w:val="34"/>
    <w:qFormat/>
    <w:rsid w:val="33E136C2"/>
    <w:pPr>
      <w:ind w:left="720"/>
      <w:contextualSpacing/>
    </w:pPr>
  </w:style>
  <w:style w:type="paragraph" w:styleId="ListNumber3">
    <w:name w:val="List Number 3"/>
    <w:aliases w:val="List Third Level"/>
    <w:basedOn w:val="ListNumber2"/>
    <w:rsid w:val="000A39B2"/>
    <w:pPr>
      <w:numPr>
        <w:numId w:val="1"/>
      </w:numPr>
      <w:tabs>
        <w:tab w:val="num" w:pos="1440"/>
      </w:tabs>
      <w:ind w:left="993" w:hanging="284"/>
    </w:pPr>
    <w:rPr>
      <w:rFonts w:eastAsia="Cambria"/>
      <w:color w:val="auto"/>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uiPriority w:val="1"/>
    <w:rsid w:val="33E136C2"/>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CellMar>
        <w:left w:w="0" w:type="dxa"/>
        <w:right w:w="0" w:type="dxa"/>
      </w:tblCellMar>
    </w:tblPr>
  </w:style>
  <w:style w:type="table" w:styleId="TableColumns3">
    <w:name w:val="Table Columns 3"/>
    <w:basedOn w:val="TableNormal"/>
    <w:locked/>
    <w:rsid w:val="003A2E4F"/>
    <w:rPr>
      <w:b/>
      <w:bCs/>
    </w:rPr>
    <w:tblPr>
      <w:tblCellMar>
        <w:left w:w="0" w:type="dxa"/>
        <w:right w:w="0" w:type="dxa"/>
      </w:tblCellMa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basedOn w:val="Normal"/>
    <w:autoRedefine/>
    <w:qFormat/>
    <w:locked/>
    <w:rsid w:val="004E5BC6"/>
    <w:pPr>
      <w:numPr>
        <w:numId w:val="8"/>
      </w:numPr>
      <w:spacing w:before="60" w:after="60" w:line="240" w:lineRule="auto"/>
      <w:ind w:left="175" w:hanging="175"/>
    </w:pPr>
    <w:rPr>
      <w:rFonts w:ascii="Calibri" w:eastAsia="MS Mincho" w:hAnsi="Calibri" w:cs="Calibri"/>
      <w:lang w:val="en-GB"/>
    </w:rPr>
  </w:style>
  <w:style w:type="table" w:styleId="TableColumns2">
    <w:name w:val="Table Columns 2"/>
    <w:basedOn w:val="TableNormal"/>
    <w:locked/>
    <w:rsid w:val="00595E84"/>
    <w:pPr>
      <w:spacing w:before="120" w:line="240" w:lineRule="exact"/>
    </w:pPr>
    <w:rPr>
      <w:b/>
      <w:bCs/>
    </w:rPr>
    <w:tblPr>
      <w:tblStyleColBandSize w:val="1"/>
      <w:tblCellMar>
        <w:left w:w="0" w:type="dxa"/>
        <w:right w:w="0" w:type="dxa"/>
      </w:tblCellMar>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CellMar>
        <w:left w:w="0" w:type="dxa"/>
        <w:right w:w="0"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CellMar>
        <w:left w:w="0" w:type="dxa"/>
        <w:right w:w="0" w:type="dxa"/>
      </w:tblCellMar>
    </w:tblPr>
    <w:tblStylePr w:type="nwCell">
      <w:rPr>
        <w:b/>
        <w:bCs/>
        <w:color w:val="FFFFFF"/>
      </w:rPr>
    </w:tblStylePr>
  </w:style>
  <w:style w:type="table" w:styleId="TableClassic4">
    <w:name w:val="Table Classic 4"/>
    <w:basedOn w:val="TableNormal"/>
    <w:locked/>
    <w:rsid w:val="004F13EE"/>
    <w:tblPr>
      <w:tblCellMar>
        <w:left w:w="0" w:type="dxa"/>
        <w:right w:w="0" w:type="dxa"/>
      </w:tblCellMa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0" w:type="dxa"/>
        <w:right w:w="0"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uiPriority w:val="1"/>
    <w:qFormat/>
    <w:rsid w:val="33E136C2"/>
    <w:pPr>
      <w:spacing w:before="80" w:after="80"/>
    </w:pPr>
    <w:rPr>
      <w:rFonts w:eastAsia="Cambria"/>
      <w:b/>
      <w:bCs/>
      <w:color w:val="FFFFFF" w:themeColor="background1"/>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uiPriority w:val="1"/>
    <w:rsid w:val="33E136C2"/>
    <w:pPr>
      <w:spacing w:before="60"/>
    </w:pPr>
    <w:rPr>
      <w:rFonts w:cs="Arial"/>
      <w:b/>
      <w:bCs/>
      <w:sz w:val="20"/>
      <w:szCs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33E136C2"/>
    <w:pPr>
      <w:spacing w:beforeAutospacing="1" w:afterAutospacing="1"/>
    </w:pPr>
    <w:rPr>
      <w:rFonts w:ascii="Times New Roman" w:hAnsi="Times New Roman"/>
      <w:sz w:val="24"/>
      <w:szCs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CellMar>
        <w:left w:w="0" w:type="dxa"/>
        <w:right w:w="0" w:type="dxa"/>
      </w:tblCellMar>
    </w:tblPr>
    <w:tblStylePr w:type="firstRow">
      <w:rPr>
        <w:rFonts w:ascii="Arial" w:hAnsi="Arial"/>
        <w:b/>
        <w:color w:val="FFFFFF" w:themeColor="background1"/>
        <w:sz w:val="22"/>
      </w:r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uiPriority w:val="1"/>
    <w:qFormat/>
    <w:rsid w:val="33E136C2"/>
    <w:pPr>
      <w:spacing w:before="80" w:after="80"/>
    </w:pPr>
    <w:rPr>
      <w:rFonts w:eastAsia="Cambria"/>
      <w:b/>
      <w:bCs/>
      <w:color w:val="FFFFFF" w:themeColor="background1"/>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uiPriority w:val="99"/>
    <w:qFormat/>
    <w:rsid w:val="00B7222E"/>
    <w:rPr>
      <w:rFonts w:ascii="Arial" w:hAnsi="Arial"/>
      <w:lang w:eastAsia="en-US"/>
    </w:rPr>
  </w:style>
  <w:style w:type="character" w:customStyle="1" w:styleId="FootnoteTextChar">
    <w:name w:val="Footnote Text Char"/>
    <w:basedOn w:val="DefaultParagraphFont"/>
    <w:link w:val="FootnoteText"/>
    <w:uiPriority w:val="99"/>
    <w:rsid w:val="00B7222E"/>
    <w:rPr>
      <w:rFonts w:ascii="Arial" w:hAnsi="Arial"/>
      <w:lang w:eastAsia="en-US"/>
    </w:rPr>
  </w:style>
  <w:style w:type="paragraph" w:styleId="Caption">
    <w:name w:val="caption"/>
    <w:basedOn w:val="Normal"/>
    <w:next w:val="Normal"/>
    <w:uiPriority w:val="1"/>
    <w:unhideWhenUsed/>
    <w:rsid w:val="33E136C2"/>
    <w:pPr>
      <w:spacing w:after="200"/>
    </w:pPr>
    <w:rPr>
      <w:b/>
      <w:bCs/>
      <w:color w:val="3F4A75" w:themeColor="accent1"/>
      <w:sz w:val="18"/>
      <w:szCs w:val="18"/>
    </w:rPr>
  </w:style>
  <w:style w:type="paragraph" w:customStyle="1" w:styleId="VisionBox">
    <w:name w:val="VisionBox"/>
    <w:basedOn w:val="Normal"/>
    <w:uiPriority w:val="1"/>
    <w:qFormat/>
    <w:rsid w:val="33E136C2"/>
    <w:pPr>
      <w:pBdr>
        <w:top w:val="single" w:sz="4" w:space="15" w:color="358189"/>
        <w:bottom w:val="single" w:sz="4" w:space="10" w:color="358189"/>
      </w:pBdr>
      <w:spacing w:before="240" w:after="240" w:line="340" w:lineRule="exact"/>
    </w:pPr>
    <w:rPr>
      <w:rFonts w:eastAsiaTheme="minorEastAsia"/>
      <w:color w:val="358189" w:themeColor="accent2"/>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uiPriority w:val="1"/>
    <w:qFormat/>
    <w:rsid w:val="33E136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CellMar>
        <w:left w:w="0" w:type="dxa"/>
        <w:right w:w="0" w:type="dxa"/>
      </w:tblCellMa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uiPriority w:val="1"/>
    <w:qFormat/>
    <w:rsid w:val="33E136C2"/>
    <w:pPr>
      <w:spacing w:before="480" w:line="400" w:lineRule="exact"/>
    </w:pPr>
    <w:rPr>
      <w:color w:val="358189" w:themeColor="accent2"/>
      <w:sz w:val="28"/>
      <w:szCs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uiPriority w:val="1"/>
    <w:rsid w:val="33E136C2"/>
    <w:pPr>
      <w:spacing w:before="3120"/>
      <w:jc w:val="center"/>
    </w:pPr>
    <w:rPr>
      <w:b/>
      <w:bCs/>
      <w:sz w:val="24"/>
      <w:szCs w:val="24"/>
    </w:rPr>
  </w:style>
  <w:style w:type="paragraph" w:styleId="BodyText">
    <w:name w:val="Body Text"/>
    <w:basedOn w:val="Normal"/>
    <w:link w:val="BodyTextChar"/>
    <w:uiPriority w:val="1"/>
    <w:unhideWhenUsed/>
    <w:rsid w:val="33E136C2"/>
  </w:style>
  <w:style w:type="character" w:customStyle="1" w:styleId="BodyTextChar">
    <w:name w:val="Body Text Char"/>
    <w:basedOn w:val="DefaultParagraphFont"/>
    <w:link w:val="BodyText"/>
    <w:rsid w:val="00B94828"/>
    <w:rPr>
      <w:rFonts w:ascii="Arial" w:hAnsi="Arial"/>
      <w:sz w:val="22"/>
      <w:szCs w:val="24"/>
      <w:lang w:eastAsia="en-US"/>
    </w:rPr>
  </w:style>
  <w:style w:type="character" w:customStyle="1" w:styleId="Heading7Char">
    <w:name w:val="Heading 7 Char"/>
    <w:basedOn w:val="DefaultParagraphFont"/>
    <w:link w:val="Heading7"/>
    <w:rsid w:val="00207793"/>
    <w:rPr>
      <w:rFonts w:ascii="Arial" w:eastAsiaTheme="majorEastAsia" w:hAnsi="Arial" w:cstheme="majorBidi"/>
      <w:b/>
      <w:i/>
      <w:iCs/>
      <w:color w:val="1F243A" w:themeColor="accent1" w:themeShade="7F"/>
      <w:sz w:val="22"/>
      <w:szCs w:val="24"/>
      <w:lang w:eastAsia="en-US"/>
    </w:rPr>
  </w:style>
  <w:style w:type="paragraph" w:styleId="TOCHeading">
    <w:name w:val="TOC Heading"/>
    <w:basedOn w:val="Heading1"/>
    <w:next w:val="Normal"/>
    <w:uiPriority w:val="39"/>
    <w:unhideWhenUsed/>
    <w:qFormat/>
    <w:rsid w:val="00C23C04"/>
    <w:pPr>
      <w:keepLines/>
      <w:spacing w:after="0" w:line="259" w:lineRule="auto"/>
      <w:outlineLvl w:val="9"/>
    </w:pPr>
    <w:rPr>
      <w:rFonts w:eastAsiaTheme="majorEastAsia" w:cstheme="majorBidi"/>
      <w:b w:val="0"/>
      <w:bCs w:val="0"/>
      <w:color w:val="2F3757" w:themeColor="accent1" w:themeShade="BF"/>
      <w:kern w:val="0"/>
      <w:sz w:val="32"/>
      <w:szCs w:val="32"/>
      <w:lang w:val="en-US"/>
    </w:rPr>
  </w:style>
  <w:style w:type="paragraph" w:styleId="TOC2">
    <w:name w:val="toc 2"/>
    <w:basedOn w:val="Normal"/>
    <w:next w:val="Normal"/>
    <w:uiPriority w:val="39"/>
    <w:unhideWhenUsed/>
    <w:rsid w:val="33E136C2"/>
    <w:pPr>
      <w:spacing w:before="0" w:after="100"/>
      <w:ind w:left="220"/>
    </w:pPr>
    <w:rPr>
      <w:rFonts w:eastAsiaTheme="minorEastAsia"/>
      <w:color w:val="auto"/>
      <w:lang w:val="en-US"/>
    </w:rPr>
  </w:style>
  <w:style w:type="paragraph" w:styleId="TOC1">
    <w:name w:val="toc 1"/>
    <w:basedOn w:val="Normal"/>
    <w:next w:val="Normal"/>
    <w:uiPriority w:val="39"/>
    <w:unhideWhenUsed/>
    <w:rsid w:val="33E136C2"/>
    <w:pPr>
      <w:spacing w:before="0" w:after="100"/>
    </w:pPr>
    <w:rPr>
      <w:rFonts w:eastAsiaTheme="minorEastAsia"/>
      <w:color w:val="auto"/>
      <w:lang w:val="en-US"/>
    </w:rPr>
  </w:style>
  <w:style w:type="paragraph" w:styleId="TOC3">
    <w:name w:val="toc 3"/>
    <w:basedOn w:val="Normal"/>
    <w:next w:val="Normal"/>
    <w:uiPriority w:val="39"/>
    <w:unhideWhenUsed/>
    <w:rsid w:val="33E136C2"/>
    <w:pPr>
      <w:spacing w:before="0" w:after="100"/>
      <w:ind w:left="440"/>
    </w:pPr>
    <w:rPr>
      <w:rFonts w:eastAsiaTheme="minorEastAsia"/>
      <w:color w:val="auto"/>
      <w:lang w:val="en-US"/>
    </w:rPr>
  </w:style>
  <w:style w:type="character" w:styleId="CommentReference">
    <w:name w:val="annotation reference"/>
    <w:basedOn w:val="DefaultParagraphFont"/>
    <w:unhideWhenUsed/>
    <w:rsid w:val="00D46369"/>
    <w:rPr>
      <w:sz w:val="16"/>
      <w:szCs w:val="16"/>
    </w:rPr>
  </w:style>
  <w:style w:type="paragraph" w:styleId="CommentText">
    <w:name w:val="annotation text"/>
    <w:basedOn w:val="Normal"/>
    <w:link w:val="CommentTextChar"/>
    <w:uiPriority w:val="1"/>
    <w:unhideWhenUsed/>
    <w:rsid w:val="33E136C2"/>
    <w:rPr>
      <w:sz w:val="20"/>
      <w:szCs w:val="20"/>
    </w:rPr>
  </w:style>
  <w:style w:type="character" w:customStyle="1" w:styleId="CommentTextChar">
    <w:name w:val="Comment Text Char"/>
    <w:basedOn w:val="DefaultParagraphFont"/>
    <w:link w:val="CommentText"/>
    <w:rsid w:val="00D4636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46369"/>
    <w:rPr>
      <w:b/>
      <w:bCs/>
    </w:rPr>
  </w:style>
  <w:style w:type="character" w:customStyle="1" w:styleId="CommentSubjectChar">
    <w:name w:val="Comment Subject Char"/>
    <w:basedOn w:val="CommentTextChar"/>
    <w:link w:val="CommentSubject"/>
    <w:semiHidden/>
    <w:rsid w:val="00D46369"/>
    <w:rPr>
      <w:rFonts w:ascii="Arial" w:hAnsi="Arial"/>
      <w:b/>
      <w:bCs/>
      <w:color w:val="000000" w:themeColor="text1"/>
      <w:lang w:eastAsia="en-US"/>
    </w:rPr>
  </w:style>
  <w:style w:type="character" w:styleId="FootnoteReference">
    <w:name w:val="footnote reference"/>
    <w:basedOn w:val="DefaultParagraphFont"/>
    <w:uiPriority w:val="99"/>
    <w:semiHidden/>
    <w:unhideWhenUsed/>
    <w:rsid w:val="005A693F"/>
    <w:rPr>
      <w:sz w:val="14"/>
      <w:vertAlign w:val="superscript"/>
    </w:rPr>
  </w:style>
  <w:style w:type="paragraph" w:styleId="Revision">
    <w:name w:val="Revision"/>
    <w:hidden/>
    <w:uiPriority w:val="99"/>
    <w:semiHidden/>
    <w:rsid w:val="007431AD"/>
    <w:rPr>
      <w:rFonts w:ascii="Arial" w:hAnsi="Arial"/>
      <w:color w:val="000000" w:themeColor="text1"/>
      <w:sz w:val="22"/>
      <w:szCs w:val="24"/>
      <w:lang w:eastAsia="en-US"/>
    </w:rPr>
  </w:style>
  <w:style w:type="paragraph" w:customStyle="1" w:styleId="StyleHeading216pt">
    <w:name w:val="Style Heading 2 + 16 pt"/>
    <w:basedOn w:val="Heading2"/>
    <w:rsid w:val="00C23C04"/>
    <w:rPr>
      <w:iCs w:val="0"/>
    </w:rPr>
  </w:style>
  <w:style w:type="character" w:styleId="UnresolvedMention">
    <w:name w:val="Unresolved Mention"/>
    <w:basedOn w:val="DefaultParagraphFont"/>
    <w:uiPriority w:val="99"/>
    <w:semiHidden/>
    <w:unhideWhenUsed/>
    <w:rsid w:val="002F3873"/>
    <w:rPr>
      <w:color w:val="605E5C"/>
      <w:shd w:val="clear" w:color="auto" w:fill="E1DFDD"/>
    </w:rPr>
  </w:style>
  <w:style w:type="character" w:styleId="FollowedHyperlink">
    <w:name w:val="FollowedHyperlink"/>
    <w:basedOn w:val="DefaultParagraphFont"/>
    <w:semiHidden/>
    <w:unhideWhenUsed/>
    <w:rsid w:val="001267EE"/>
    <w:rPr>
      <w:color w:val="800080" w:themeColor="followedHyperlink"/>
      <w:u w:val="single"/>
    </w:rPr>
  </w:style>
  <w:style w:type="table" w:customStyle="1" w:styleId="TableGrid1">
    <w:name w:val="Table Grid1"/>
    <w:basedOn w:val="TableNormal"/>
    <w:next w:val="TableGrid"/>
    <w:uiPriority w:val="59"/>
    <w:rsid w:val="00E91F8E"/>
    <w:rPr>
      <w:rFonts w:ascii="Aptos" w:eastAsia="MS Mincho" w:hAnsi="Aptos" w:cs="Arial"/>
      <w:sz w:val="24"/>
      <w:szCs w:val="24"/>
      <w:lang w:val="en-GB" w:eastAsia="ja-JP"/>
    </w:rPr>
    <w:tblPr>
      <w:tblCellMar>
        <w:left w:w="0" w:type="dxa"/>
        <w:right w:w="0" w:type="dxa"/>
      </w:tblCellMar>
    </w:tblPr>
  </w:style>
  <w:style w:type="character" w:customStyle="1" w:styleId="ListParagraphChar">
    <w:name w:val="List Paragraph Char"/>
    <w:basedOn w:val="DefaultParagraphFont"/>
    <w:link w:val="ListParagraph"/>
    <w:uiPriority w:val="34"/>
    <w:qFormat/>
    <w:locked/>
    <w:rsid w:val="00A71F4B"/>
    <w:rPr>
      <w:rFonts w:ascii="Arial" w:hAnsi="Arial"/>
      <w:color w:val="000000" w:themeColor="text1"/>
      <w:sz w:val="22"/>
      <w:szCs w:val="24"/>
      <w:lang w:eastAsia="en-US"/>
    </w:rPr>
  </w:style>
  <w:style w:type="paragraph" w:customStyle="1" w:styleId="StyleHeading213pt">
    <w:name w:val="Style Heading 2 + 13 pt"/>
    <w:basedOn w:val="Heading2"/>
    <w:rsid w:val="000D3653"/>
    <w:rPr>
      <w:iCs w:val="0"/>
      <w:sz w:val="26"/>
    </w:rPr>
  </w:style>
  <w:style w:type="paragraph" w:customStyle="1" w:styleId="Paragraphtext">
    <w:name w:val="Paragraph text"/>
    <w:basedOn w:val="Normal"/>
    <w:uiPriority w:val="1"/>
    <w:qFormat/>
    <w:rsid w:val="33E136C2"/>
    <w:pPr>
      <w:spacing w:before="240"/>
    </w:pPr>
    <w:rPr>
      <w:rFonts w:ascii="Arial" w:hAnsi="Arial" w:cs="Times New Roman"/>
    </w:rPr>
  </w:style>
  <w:style w:type="paragraph" w:customStyle="1" w:styleId="StyleListBullet3">
    <w:name w:val="Style List Bullet 3"/>
    <w:basedOn w:val="ListBullet"/>
    <w:rsid w:val="00F37D7C"/>
    <w:pPr>
      <w:numPr>
        <w:numId w:val="5"/>
      </w:numPr>
      <w:tabs>
        <w:tab w:val="num" w:pos="360"/>
      </w:tabs>
      <w:ind w:left="426" w:hanging="284"/>
    </w:pPr>
    <w:rPr>
      <w:b/>
      <w:bCs/>
    </w:rPr>
  </w:style>
  <w:style w:type="paragraph" w:customStyle="1" w:styleId="Heading2number">
    <w:name w:val="Heading 2 + number"/>
    <w:basedOn w:val="Heading2"/>
    <w:next w:val="Normal"/>
    <w:rsid w:val="0035610D"/>
    <w:pPr>
      <w:numPr>
        <w:numId w:val="6"/>
      </w:numPr>
    </w:pPr>
  </w:style>
  <w:style w:type="paragraph" w:styleId="ListNumber">
    <w:name w:val="List Number"/>
    <w:basedOn w:val="Normal"/>
    <w:uiPriority w:val="1"/>
    <w:rsid w:val="33E136C2"/>
    <w:pPr>
      <w:numPr>
        <w:numId w:val="7"/>
      </w:numPr>
      <w:tabs>
        <w:tab w:val="clear" w:pos="360"/>
      </w:tabs>
      <w:spacing w:before="0" w:after="60"/>
      <w:ind w:left="568" w:hanging="284"/>
    </w:pPr>
    <w:rPr>
      <w:rFonts w:eastAsiaTheme="minorEastAsia"/>
    </w:rPr>
  </w:style>
  <w:style w:type="paragraph" w:customStyle="1" w:styleId="ListBullet26ptAfter">
    <w:name w:val="List Bullet 2 + 6 pt After"/>
    <w:basedOn w:val="ListBullet2"/>
    <w:rsid w:val="003B0D9E"/>
    <w:pPr>
      <w:spacing w:after="120"/>
    </w:pPr>
  </w:style>
  <w:style w:type="paragraph" w:customStyle="1" w:styleId="ListBullet-Tables">
    <w:name w:val="List Bullet - Tables"/>
    <w:basedOn w:val="Normal"/>
    <w:uiPriority w:val="1"/>
    <w:rsid w:val="33E136C2"/>
    <w:pPr>
      <w:numPr>
        <w:numId w:val="9"/>
      </w:numPr>
      <w:spacing w:before="0" w:after="0"/>
    </w:pPr>
    <w:rPr>
      <w:color w:val="auto"/>
      <w:sz w:val="20"/>
      <w:szCs w:val="20"/>
      <w:lang w:eastAsia="en-AU"/>
    </w:rPr>
  </w:style>
  <w:style w:type="paragraph" w:customStyle="1" w:styleId="ListBullet2-Tables">
    <w:name w:val="List Bullet 2 - Tables"/>
    <w:basedOn w:val="Normal"/>
    <w:uiPriority w:val="1"/>
    <w:qFormat/>
    <w:rsid w:val="33E136C2"/>
    <w:pPr>
      <w:numPr>
        <w:numId w:val="10"/>
      </w:numPr>
      <w:spacing w:before="0" w:after="0"/>
      <w:ind w:left="708" w:hanging="283"/>
    </w:pPr>
    <w:rPr>
      <w:rFonts w:eastAsia="Aptos"/>
      <w:color w:val="auto"/>
      <w:sz w:val="20"/>
      <w:szCs w:val="20"/>
      <w:lang w:eastAsia="en-AU"/>
    </w:rPr>
  </w:style>
  <w:style w:type="table" w:customStyle="1" w:styleId="TableGrid2">
    <w:name w:val="Table Grid2"/>
    <w:basedOn w:val="TableNormal"/>
    <w:next w:val="TableGrid"/>
    <w:uiPriority w:val="39"/>
    <w:locked/>
    <w:rsid w:val="00837865"/>
    <w:tblPr>
      <w:tblCellMar>
        <w:left w:w="0" w:type="dxa"/>
        <w:right w:w="0" w:type="dxa"/>
      </w:tblCellMar>
    </w:tblPr>
  </w:style>
  <w:style w:type="table" w:customStyle="1" w:styleId="TableGrid3">
    <w:name w:val="Table Grid3"/>
    <w:basedOn w:val="TableNormal"/>
    <w:next w:val="TableGrid"/>
    <w:uiPriority w:val="39"/>
    <w:locked/>
    <w:rsid w:val="00837865"/>
    <w:tblPr>
      <w:tblCellMar>
        <w:left w:w="0" w:type="dxa"/>
        <w:right w:w="0" w:type="dxa"/>
      </w:tblCellMar>
    </w:tblPr>
  </w:style>
  <w:style w:type="character" w:styleId="Mention">
    <w:name w:val="Mention"/>
    <w:basedOn w:val="DefaultParagraphFont"/>
    <w:uiPriority w:val="99"/>
    <w:unhideWhenUsed/>
    <w:rsid w:val="001E78C3"/>
    <w:rPr>
      <w:color w:val="2B579A"/>
      <w:shd w:val="clear" w:color="auto" w:fill="E1DFDD"/>
    </w:rPr>
  </w:style>
  <w:style w:type="table" w:customStyle="1" w:styleId="TableGrid4">
    <w:name w:val="Table Grid4"/>
    <w:basedOn w:val="TableNormal"/>
    <w:next w:val="TableGrid"/>
    <w:uiPriority w:val="39"/>
    <w:rsid w:val="00C77B7F"/>
    <w:rPr>
      <w:sz w:val="24"/>
      <w:szCs w:val="22"/>
      <w:lang w:eastAsia="en-US"/>
    </w:rPr>
    <w:tblPr>
      <w:tblCellMar>
        <w:left w:w="0" w:type="dxa"/>
        <w:right w:w="0" w:type="dxa"/>
      </w:tblCellMar>
    </w:tblPr>
  </w:style>
  <w:style w:type="table" w:customStyle="1" w:styleId="TableGrid5">
    <w:name w:val="Table Grid5"/>
    <w:basedOn w:val="TableNormal"/>
    <w:next w:val="TableGrid"/>
    <w:uiPriority w:val="39"/>
    <w:rsid w:val="008912C6"/>
    <w:rPr>
      <w:sz w:val="24"/>
      <w:szCs w:val="22"/>
      <w:lang w:eastAsia="en-US"/>
    </w:rPr>
    <w:tblPr>
      <w:tblCellMar>
        <w:left w:w="0" w:type="dxa"/>
        <w:right w:w="0" w:type="dxa"/>
      </w:tblCellMar>
    </w:tblPr>
  </w:style>
  <w:style w:type="table" w:customStyle="1" w:styleId="TableGrid6">
    <w:name w:val="Table Grid6"/>
    <w:basedOn w:val="TableNormal"/>
    <w:next w:val="TableGrid"/>
    <w:uiPriority w:val="39"/>
    <w:rsid w:val="00230272"/>
    <w:rPr>
      <w:sz w:val="24"/>
      <w:szCs w:val="22"/>
      <w:lang w:eastAsia="en-US"/>
    </w:rPr>
    <w:tblPr>
      <w:tblCellMar>
        <w:left w:w="0" w:type="dxa"/>
        <w:right w:w="0" w:type="dxa"/>
      </w:tblCellMar>
    </w:tblPr>
  </w:style>
  <w:style w:type="table" w:customStyle="1" w:styleId="TableGrid70">
    <w:name w:val="Table Grid7"/>
    <w:basedOn w:val="TableNormal"/>
    <w:next w:val="TableGrid"/>
    <w:uiPriority w:val="39"/>
    <w:rsid w:val="00322833"/>
    <w:rPr>
      <w:sz w:val="24"/>
      <w:szCs w:val="22"/>
      <w:lang w:eastAsia="en-US"/>
    </w:rPr>
    <w:tblPr>
      <w:tblCellMar>
        <w:left w:w="0" w:type="dxa"/>
        <w:right w:w="0" w:type="dxa"/>
      </w:tblCellMar>
    </w:tblPr>
  </w:style>
  <w:style w:type="table" w:customStyle="1" w:styleId="TableGrid80">
    <w:name w:val="Table Grid8"/>
    <w:basedOn w:val="TableNormal"/>
    <w:next w:val="TableGrid"/>
    <w:uiPriority w:val="39"/>
    <w:rsid w:val="00B31169"/>
    <w:rPr>
      <w:sz w:val="24"/>
      <w:szCs w:val="22"/>
      <w:lang w:eastAsia="en-US"/>
    </w:rPr>
    <w:tblPr>
      <w:tblCellMar>
        <w:left w:w="0" w:type="dxa"/>
        <w:right w:w="0" w:type="dxa"/>
      </w:tblCellMar>
    </w:tblPr>
  </w:style>
  <w:style w:type="paragraph" w:customStyle="1" w:styleId="StyleListBullet2Calibri">
    <w:name w:val="Style List Bullet 2 + Calibri"/>
    <w:basedOn w:val="ListBullet2"/>
    <w:rsid w:val="004E5BC6"/>
    <w:pPr>
      <w:ind w:left="993" w:hanging="284"/>
    </w:pPr>
  </w:style>
  <w:style w:type="paragraph" w:customStyle="1" w:styleId="TabletextleftSubpoint">
    <w:name w:val="Table text left (Sub point)"/>
    <w:basedOn w:val="Normal"/>
    <w:qFormat/>
    <w:rsid w:val="00495824"/>
    <w:pPr>
      <w:numPr>
        <w:numId w:val="22"/>
      </w:numPr>
      <w:spacing w:before="60" w:after="60" w:line="240" w:lineRule="auto"/>
      <w:ind w:left="465" w:hanging="283"/>
    </w:pPr>
    <w:rPr>
      <w:rFonts w:ascii="Calibri" w:eastAsia="MS Mincho" w:hAnsi="Calibri" w:cs="Calibri"/>
      <w:lang w:val="en-GB"/>
    </w:rPr>
  </w:style>
  <w:style w:type="character" w:customStyle="1" w:styleId="StyleCalibri">
    <w:name w:val="Style Calibri"/>
    <w:basedOn w:val="DefaultParagraphFont"/>
    <w:rsid w:val="007D32C9"/>
    <w:rPr>
      <w:rFonts w:ascii="Calibri" w:hAnsi="Calibri"/>
      <w:color w:val="auto"/>
    </w:rPr>
  </w:style>
  <w:style w:type="paragraph" w:customStyle="1" w:styleId="StyleListBulletLatinCalibri">
    <w:name w:val="Style List Bullet + (Latin) Calibri"/>
    <w:basedOn w:val="ListBullet"/>
    <w:rsid w:val="00BC799D"/>
    <w:pPr>
      <w:ind w:left="851" w:hanging="284"/>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66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97249164">
      <w:bodyDiv w:val="1"/>
      <w:marLeft w:val="0"/>
      <w:marRight w:val="0"/>
      <w:marTop w:val="0"/>
      <w:marBottom w:val="0"/>
      <w:divBdr>
        <w:top w:val="none" w:sz="0" w:space="0" w:color="auto"/>
        <w:left w:val="none" w:sz="0" w:space="0" w:color="auto"/>
        <w:bottom w:val="none" w:sz="0" w:space="0" w:color="auto"/>
        <w:right w:val="none" w:sz="0" w:space="0" w:color="auto"/>
      </w:divBdr>
      <w:divsChild>
        <w:div w:id="250820034">
          <w:marLeft w:val="0"/>
          <w:marRight w:val="0"/>
          <w:marTop w:val="0"/>
          <w:marBottom w:val="0"/>
          <w:divBdr>
            <w:top w:val="none" w:sz="0" w:space="0" w:color="auto"/>
            <w:left w:val="none" w:sz="0" w:space="0" w:color="auto"/>
            <w:bottom w:val="none" w:sz="0" w:space="0" w:color="auto"/>
            <w:right w:val="none" w:sz="0" w:space="0" w:color="auto"/>
          </w:divBdr>
        </w:div>
        <w:div w:id="392394028">
          <w:marLeft w:val="0"/>
          <w:marRight w:val="0"/>
          <w:marTop w:val="0"/>
          <w:marBottom w:val="0"/>
          <w:divBdr>
            <w:top w:val="none" w:sz="0" w:space="0" w:color="auto"/>
            <w:left w:val="none" w:sz="0" w:space="0" w:color="auto"/>
            <w:bottom w:val="none" w:sz="0" w:space="0" w:color="auto"/>
            <w:right w:val="none" w:sz="0" w:space="0" w:color="auto"/>
          </w:divBdr>
        </w:div>
        <w:div w:id="748118819">
          <w:marLeft w:val="0"/>
          <w:marRight w:val="0"/>
          <w:marTop w:val="0"/>
          <w:marBottom w:val="0"/>
          <w:divBdr>
            <w:top w:val="none" w:sz="0" w:space="0" w:color="auto"/>
            <w:left w:val="none" w:sz="0" w:space="0" w:color="auto"/>
            <w:bottom w:val="none" w:sz="0" w:space="0" w:color="auto"/>
            <w:right w:val="none" w:sz="0" w:space="0" w:color="auto"/>
          </w:divBdr>
        </w:div>
        <w:div w:id="909195594">
          <w:marLeft w:val="0"/>
          <w:marRight w:val="0"/>
          <w:marTop w:val="0"/>
          <w:marBottom w:val="0"/>
          <w:divBdr>
            <w:top w:val="none" w:sz="0" w:space="0" w:color="auto"/>
            <w:left w:val="none" w:sz="0" w:space="0" w:color="auto"/>
            <w:bottom w:val="none" w:sz="0" w:space="0" w:color="auto"/>
            <w:right w:val="none" w:sz="0" w:space="0" w:color="auto"/>
          </w:divBdr>
        </w:div>
        <w:div w:id="1149902010">
          <w:marLeft w:val="0"/>
          <w:marRight w:val="0"/>
          <w:marTop w:val="0"/>
          <w:marBottom w:val="0"/>
          <w:divBdr>
            <w:top w:val="none" w:sz="0" w:space="0" w:color="auto"/>
            <w:left w:val="none" w:sz="0" w:space="0" w:color="auto"/>
            <w:bottom w:val="none" w:sz="0" w:space="0" w:color="auto"/>
            <w:right w:val="none" w:sz="0" w:space="0" w:color="auto"/>
          </w:divBdr>
          <w:divsChild>
            <w:div w:id="1054891390">
              <w:marLeft w:val="-75"/>
              <w:marRight w:val="0"/>
              <w:marTop w:val="30"/>
              <w:marBottom w:val="30"/>
              <w:divBdr>
                <w:top w:val="none" w:sz="0" w:space="0" w:color="auto"/>
                <w:left w:val="none" w:sz="0" w:space="0" w:color="auto"/>
                <w:bottom w:val="none" w:sz="0" w:space="0" w:color="auto"/>
                <w:right w:val="none" w:sz="0" w:space="0" w:color="auto"/>
              </w:divBdr>
              <w:divsChild>
                <w:div w:id="1723212438">
                  <w:marLeft w:val="0"/>
                  <w:marRight w:val="0"/>
                  <w:marTop w:val="0"/>
                  <w:marBottom w:val="0"/>
                  <w:divBdr>
                    <w:top w:val="none" w:sz="0" w:space="0" w:color="auto"/>
                    <w:left w:val="none" w:sz="0" w:space="0" w:color="auto"/>
                    <w:bottom w:val="none" w:sz="0" w:space="0" w:color="auto"/>
                    <w:right w:val="none" w:sz="0" w:space="0" w:color="auto"/>
                  </w:divBdr>
                  <w:divsChild>
                    <w:div w:id="157314065">
                      <w:marLeft w:val="0"/>
                      <w:marRight w:val="0"/>
                      <w:marTop w:val="0"/>
                      <w:marBottom w:val="0"/>
                      <w:divBdr>
                        <w:top w:val="none" w:sz="0" w:space="0" w:color="auto"/>
                        <w:left w:val="none" w:sz="0" w:space="0" w:color="auto"/>
                        <w:bottom w:val="none" w:sz="0" w:space="0" w:color="auto"/>
                        <w:right w:val="none" w:sz="0" w:space="0" w:color="auto"/>
                      </w:divBdr>
                    </w:div>
                    <w:div w:id="515002479">
                      <w:marLeft w:val="0"/>
                      <w:marRight w:val="0"/>
                      <w:marTop w:val="0"/>
                      <w:marBottom w:val="0"/>
                      <w:divBdr>
                        <w:top w:val="none" w:sz="0" w:space="0" w:color="auto"/>
                        <w:left w:val="none" w:sz="0" w:space="0" w:color="auto"/>
                        <w:bottom w:val="none" w:sz="0" w:space="0" w:color="auto"/>
                        <w:right w:val="none" w:sz="0" w:space="0" w:color="auto"/>
                      </w:divBdr>
                    </w:div>
                    <w:div w:id="978531217">
                      <w:marLeft w:val="0"/>
                      <w:marRight w:val="0"/>
                      <w:marTop w:val="0"/>
                      <w:marBottom w:val="0"/>
                      <w:divBdr>
                        <w:top w:val="none" w:sz="0" w:space="0" w:color="auto"/>
                        <w:left w:val="none" w:sz="0" w:space="0" w:color="auto"/>
                        <w:bottom w:val="none" w:sz="0" w:space="0" w:color="auto"/>
                        <w:right w:val="none" w:sz="0" w:space="0" w:color="auto"/>
                      </w:divBdr>
                    </w:div>
                    <w:div w:id="1352225407">
                      <w:marLeft w:val="0"/>
                      <w:marRight w:val="0"/>
                      <w:marTop w:val="0"/>
                      <w:marBottom w:val="0"/>
                      <w:divBdr>
                        <w:top w:val="none" w:sz="0" w:space="0" w:color="auto"/>
                        <w:left w:val="none" w:sz="0" w:space="0" w:color="auto"/>
                        <w:bottom w:val="none" w:sz="0" w:space="0" w:color="auto"/>
                        <w:right w:val="none" w:sz="0" w:space="0" w:color="auto"/>
                      </w:divBdr>
                    </w:div>
                    <w:div w:id="2036348277">
                      <w:marLeft w:val="0"/>
                      <w:marRight w:val="0"/>
                      <w:marTop w:val="0"/>
                      <w:marBottom w:val="0"/>
                      <w:divBdr>
                        <w:top w:val="none" w:sz="0" w:space="0" w:color="auto"/>
                        <w:left w:val="none" w:sz="0" w:space="0" w:color="auto"/>
                        <w:bottom w:val="none" w:sz="0" w:space="0" w:color="auto"/>
                        <w:right w:val="none" w:sz="0" w:space="0" w:color="auto"/>
                      </w:divBdr>
                    </w:div>
                  </w:divsChild>
                </w:div>
                <w:div w:id="2078089395">
                  <w:marLeft w:val="0"/>
                  <w:marRight w:val="0"/>
                  <w:marTop w:val="0"/>
                  <w:marBottom w:val="0"/>
                  <w:divBdr>
                    <w:top w:val="none" w:sz="0" w:space="0" w:color="auto"/>
                    <w:left w:val="none" w:sz="0" w:space="0" w:color="auto"/>
                    <w:bottom w:val="none" w:sz="0" w:space="0" w:color="auto"/>
                    <w:right w:val="none" w:sz="0" w:space="0" w:color="auto"/>
                  </w:divBdr>
                  <w:divsChild>
                    <w:div w:id="1326546299">
                      <w:marLeft w:val="0"/>
                      <w:marRight w:val="0"/>
                      <w:marTop w:val="0"/>
                      <w:marBottom w:val="0"/>
                      <w:divBdr>
                        <w:top w:val="none" w:sz="0" w:space="0" w:color="auto"/>
                        <w:left w:val="none" w:sz="0" w:space="0" w:color="auto"/>
                        <w:bottom w:val="none" w:sz="0" w:space="0" w:color="auto"/>
                        <w:right w:val="none" w:sz="0" w:space="0" w:color="auto"/>
                      </w:divBdr>
                    </w:div>
                    <w:div w:id="17301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2959">
          <w:marLeft w:val="0"/>
          <w:marRight w:val="0"/>
          <w:marTop w:val="0"/>
          <w:marBottom w:val="0"/>
          <w:divBdr>
            <w:top w:val="none" w:sz="0" w:space="0" w:color="auto"/>
            <w:left w:val="none" w:sz="0" w:space="0" w:color="auto"/>
            <w:bottom w:val="none" w:sz="0" w:space="0" w:color="auto"/>
            <w:right w:val="none" w:sz="0" w:space="0" w:color="auto"/>
          </w:divBdr>
        </w:div>
        <w:div w:id="1341859583">
          <w:marLeft w:val="0"/>
          <w:marRight w:val="0"/>
          <w:marTop w:val="0"/>
          <w:marBottom w:val="0"/>
          <w:divBdr>
            <w:top w:val="none" w:sz="0" w:space="0" w:color="auto"/>
            <w:left w:val="none" w:sz="0" w:space="0" w:color="auto"/>
            <w:bottom w:val="none" w:sz="0" w:space="0" w:color="auto"/>
            <w:right w:val="none" w:sz="0" w:space="0" w:color="auto"/>
          </w:divBdr>
        </w:div>
        <w:div w:id="1594557902">
          <w:marLeft w:val="0"/>
          <w:marRight w:val="0"/>
          <w:marTop w:val="0"/>
          <w:marBottom w:val="0"/>
          <w:divBdr>
            <w:top w:val="none" w:sz="0" w:space="0" w:color="auto"/>
            <w:left w:val="none" w:sz="0" w:space="0" w:color="auto"/>
            <w:bottom w:val="none" w:sz="0" w:space="0" w:color="auto"/>
            <w:right w:val="none" w:sz="0" w:space="0" w:color="auto"/>
          </w:divBdr>
        </w:div>
        <w:div w:id="1630932566">
          <w:marLeft w:val="0"/>
          <w:marRight w:val="0"/>
          <w:marTop w:val="0"/>
          <w:marBottom w:val="0"/>
          <w:divBdr>
            <w:top w:val="none" w:sz="0" w:space="0" w:color="auto"/>
            <w:left w:val="none" w:sz="0" w:space="0" w:color="auto"/>
            <w:bottom w:val="none" w:sz="0" w:space="0" w:color="auto"/>
            <w:right w:val="none" w:sz="0" w:space="0" w:color="auto"/>
          </w:divBdr>
        </w:div>
        <w:div w:id="2070106839">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149848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1953246">
      <w:bodyDiv w:val="1"/>
      <w:marLeft w:val="0"/>
      <w:marRight w:val="0"/>
      <w:marTop w:val="0"/>
      <w:marBottom w:val="0"/>
      <w:divBdr>
        <w:top w:val="none" w:sz="0" w:space="0" w:color="auto"/>
        <w:left w:val="none" w:sz="0" w:space="0" w:color="auto"/>
        <w:bottom w:val="none" w:sz="0" w:space="0" w:color="auto"/>
        <w:right w:val="none" w:sz="0" w:space="0" w:color="auto"/>
      </w:divBdr>
    </w:div>
    <w:div w:id="962153178">
      <w:bodyDiv w:val="1"/>
      <w:marLeft w:val="0"/>
      <w:marRight w:val="0"/>
      <w:marTop w:val="0"/>
      <w:marBottom w:val="0"/>
      <w:divBdr>
        <w:top w:val="none" w:sz="0" w:space="0" w:color="auto"/>
        <w:left w:val="none" w:sz="0" w:space="0" w:color="auto"/>
        <w:bottom w:val="none" w:sz="0" w:space="0" w:color="auto"/>
        <w:right w:val="none" w:sz="0" w:space="0" w:color="auto"/>
      </w:divBdr>
    </w:div>
    <w:div w:id="96450455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09259004">
      <w:bodyDiv w:val="1"/>
      <w:marLeft w:val="0"/>
      <w:marRight w:val="0"/>
      <w:marTop w:val="0"/>
      <w:marBottom w:val="0"/>
      <w:divBdr>
        <w:top w:val="none" w:sz="0" w:space="0" w:color="auto"/>
        <w:left w:val="none" w:sz="0" w:space="0" w:color="auto"/>
        <w:bottom w:val="none" w:sz="0" w:space="0" w:color="auto"/>
        <w:right w:val="none" w:sz="0" w:space="0" w:color="auto"/>
      </w:divBdr>
    </w:div>
    <w:div w:id="1786194059">
      <w:bodyDiv w:val="1"/>
      <w:marLeft w:val="0"/>
      <w:marRight w:val="0"/>
      <w:marTop w:val="0"/>
      <w:marBottom w:val="0"/>
      <w:divBdr>
        <w:top w:val="none" w:sz="0" w:space="0" w:color="auto"/>
        <w:left w:val="none" w:sz="0" w:space="0" w:color="auto"/>
        <w:bottom w:val="none" w:sz="0" w:space="0" w:color="auto"/>
        <w:right w:val="none" w:sz="0" w:space="0" w:color="auto"/>
      </w:divBdr>
    </w:div>
    <w:div w:id="1814560905">
      <w:bodyDiv w:val="1"/>
      <w:marLeft w:val="0"/>
      <w:marRight w:val="0"/>
      <w:marTop w:val="0"/>
      <w:marBottom w:val="0"/>
      <w:divBdr>
        <w:top w:val="none" w:sz="0" w:space="0" w:color="auto"/>
        <w:left w:val="none" w:sz="0" w:space="0" w:color="auto"/>
        <w:bottom w:val="none" w:sz="0" w:space="0" w:color="auto"/>
        <w:right w:val="none" w:sz="0" w:space="0" w:color="auto"/>
      </w:divBdr>
    </w:div>
    <w:div w:id="1982268744">
      <w:bodyDiv w:val="1"/>
      <w:marLeft w:val="0"/>
      <w:marRight w:val="0"/>
      <w:marTop w:val="0"/>
      <w:marBottom w:val="0"/>
      <w:divBdr>
        <w:top w:val="none" w:sz="0" w:space="0" w:color="auto"/>
        <w:left w:val="none" w:sz="0" w:space="0" w:color="auto"/>
        <w:bottom w:val="none" w:sz="0" w:space="0" w:color="auto"/>
        <w:right w:val="none" w:sz="0" w:space="0" w:color="auto"/>
      </w:divBdr>
    </w:div>
    <w:div w:id="2071338617">
      <w:bodyDiv w:val="1"/>
      <w:marLeft w:val="0"/>
      <w:marRight w:val="0"/>
      <w:marTop w:val="0"/>
      <w:marBottom w:val="0"/>
      <w:divBdr>
        <w:top w:val="none" w:sz="0" w:space="0" w:color="auto"/>
        <w:left w:val="none" w:sz="0" w:space="0" w:color="auto"/>
        <w:bottom w:val="none" w:sz="0" w:space="0" w:color="auto"/>
        <w:right w:val="none" w:sz="0" w:space="0" w:color="auto"/>
      </w:divBdr>
    </w:div>
    <w:div w:id="20862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health.gov.au/resources/publications/national-consistent-payments-guidelines-2025?language=en" TargetMode="Externa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ealth.gov.au/resources/publications/national-consistent-payments-framework?language=en"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health.gov.au/committees-and-groups/general-practice-training-advisory-commit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resources/publications/general-practice-fellowship-program-placement-guidelines-fourth-edition?language=en" TargetMode="External"/><Relationship Id="rId32" Type="http://schemas.openxmlformats.org/officeDocument/2006/relationships/header" Target="header9.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resources/publications/australian-general-practice-training-program-guidelines-0?language=en" TargetMode="External"/><Relationship Id="rId28" Type="http://schemas.openxmlformats.org/officeDocument/2006/relationships/hyperlink" Target="https://www.finance.gov.au/government/commonwealth-grants/commonwealth-grants-rules-and-principles-202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health.gov.au/our-work/gp-training-incentive-payments" TargetMode="Externa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DEG\AppData\Roaming\Micro%20focus\content%20manager\TRIM\TEMP\HPTRIM.12616\D25-1115691%20%20Draft%20Performance%20Framework.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C2A7BCB813446A432672BDC4AC2C7" ma:contentTypeVersion="3" ma:contentTypeDescription="Create a new document." ma:contentTypeScope="" ma:versionID="ddb5c7e7ae23aaab23cb04bf848d40cb">
  <xsd:schema xmlns:xsd="http://www.w3.org/2001/XMLSchema" xmlns:xs="http://www.w3.org/2001/XMLSchema" xmlns:p="http://schemas.microsoft.com/office/2006/metadata/properties" xmlns:ns2="cb97eb55-f24a-433d-98eb-3dbac16afc14" targetNamespace="http://schemas.microsoft.com/office/2006/metadata/properties" ma:root="true" ma:fieldsID="fc7e71f968421b5c21d6118391a6ff23" ns2:_="">
    <xsd:import namespace="cb97eb55-f24a-433d-98eb-3dbac16afc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eb55-f24a-433d-98eb-3dbac16af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9ABF1-2502-49BB-873C-0E91D155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7eb55-f24a-433d-98eb-3dbac16af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D25-1115691  Draft Performance Framework.DOTX</Template>
  <TotalTime>4</TotalTime>
  <Pages>35</Pages>
  <Words>11253</Words>
  <Characters>64148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75251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General Practice Training Program – Performance and Outcomes Framework 2026–2030</dc:title>
  <dc:subject>Workforce training</dc:subject>
  <dc:creator>Australian Government Department of Health Disability and Ageing</dc:creator>
  <cp:keywords>General Practice Training; Australian Health System</cp:keywords>
  <dc:description/>
  <cp:lastPrinted>2026-05-26T00:31:00Z</cp:lastPrinted>
  <dcterms:created xsi:type="dcterms:W3CDTF">2026-05-21T01:44:00Z</dcterms:created>
  <dcterms:modified xsi:type="dcterms:W3CDTF">2026-05-26T00:33:00Z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0x010100F6DC2A7BCB813446A432672BDC4AC2C7</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51c94d4f,123802ad,2e955f41,76a4672c,2391f16,43420575,6d5b38d5</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73c5e112,1416227e,70b2fb54,45b41265,4313767c,39017825,673f3b36</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2025-08-25T03:24:27Z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aa8ba436-9abd-4ce4-8c2c-79bc6c470e96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y fmtid="{D5CDD505-2E9C-101B-9397-08002B2CF9AE}" pid="38" name="docLang">
    <vt:lpwstr>en</vt:lpwstr>
  </property>
  <property fmtid="{D5CDD505-2E9C-101B-9397-08002B2CF9AE}" pid="39" name="mfb9edab7134471d8c78133ba7b278810">
    <vt:lpwstr>PCPD CC Corporate Communication SN|73cff0d0-7b20-43e0-ad96-75a3b55de641</vt:lpwstr>
  </property>
  <property fmtid="{D5CDD505-2E9C-101B-9397-08002B2CF9AE}" pid="40" name="TaxCatchAll">
    <vt:lpwstr>5;#PCPD CC Corporate Communication SN|73cff0d0-7b20-43e0-ad96-75a3b55de641</vt:lpwstr>
  </property>
</Properties>
</file>