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388B" w14:textId="62D217AE" w:rsidR="00BA2732" w:rsidRPr="004B2EE5" w:rsidRDefault="00BD2CF9" w:rsidP="004B2EE5">
      <w:pPr>
        <w:pStyle w:val="Title"/>
        <w:rPr>
          <w:rFonts w:cs="Arial"/>
          <w:color w:val="auto"/>
        </w:rPr>
      </w:pPr>
      <w:r w:rsidRPr="004B2EE5">
        <w:rPr>
          <w:rFonts w:cs="Arial"/>
          <w:szCs w:val="48"/>
          <w:lang w:eastAsia="en-AU"/>
        </w:rPr>
        <w:t>Yellow Fever Fact Sheet</w:t>
      </w:r>
    </w:p>
    <w:p w14:paraId="78E0F34D" w14:textId="05D40D63" w:rsidR="00B53987" w:rsidRPr="00712D8B" w:rsidRDefault="007F7F53" w:rsidP="005D028E">
      <w:pPr>
        <w:pStyle w:val="FigureTitle"/>
      </w:pPr>
      <w:r>
        <w:t xml:space="preserve">April </w:t>
      </w:r>
      <w:r w:rsidR="00C90E30">
        <w:t>2026</w:t>
      </w:r>
    </w:p>
    <w:p w14:paraId="1A5B3D34" w14:textId="4C9286AE" w:rsidR="006A278E" w:rsidRPr="005D028E" w:rsidRDefault="006A278E" w:rsidP="00FE3062">
      <w:pPr>
        <w:pStyle w:val="Default"/>
        <w:rPr>
          <w:color w:val="auto"/>
          <w:sz w:val="22"/>
          <w:szCs w:val="22"/>
          <w:lang w:eastAsia="en-US"/>
        </w:rPr>
      </w:pPr>
      <w:r w:rsidRPr="004B2EE5">
        <w:rPr>
          <w:color w:val="auto"/>
          <w:sz w:val="22"/>
          <w:szCs w:val="22"/>
        </w:rPr>
        <w:t>If you are travelling to Africa, the Caribbean, Central or South America, you should be aware of the risk of yellow fever virus transmission and take the necessary precautions to protect yourself from infection.</w:t>
      </w:r>
    </w:p>
    <w:p w14:paraId="51BD1F21" w14:textId="13F4A771" w:rsidR="00663843" w:rsidRPr="00CE270F" w:rsidRDefault="00663843" w:rsidP="004B2EE5">
      <w:pPr>
        <w:pStyle w:val="Heading2"/>
        <w:rPr>
          <w:sz w:val="32"/>
          <w:szCs w:val="32"/>
        </w:rPr>
      </w:pPr>
      <w:r w:rsidRPr="00CE270F">
        <w:rPr>
          <w:sz w:val="32"/>
          <w:szCs w:val="32"/>
        </w:rPr>
        <w:t>What is yellow fever?</w:t>
      </w:r>
    </w:p>
    <w:p w14:paraId="30899721" w14:textId="2FEACA48" w:rsidR="00613169" w:rsidRPr="00273AB6" w:rsidRDefault="00663843" w:rsidP="009B19B1">
      <w:pPr>
        <w:pStyle w:val="Default"/>
        <w:rPr>
          <w:color w:val="auto"/>
          <w:sz w:val="22"/>
          <w:szCs w:val="22"/>
        </w:rPr>
      </w:pPr>
      <w:hyperlink r:id="rId11" w:history="1">
        <w:r w:rsidRPr="009B19B1">
          <w:rPr>
            <w:rStyle w:val="Hyperlink"/>
            <w:sz w:val="22"/>
            <w:szCs w:val="22"/>
          </w:rPr>
          <w:t>Yellow fever</w:t>
        </w:r>
      </w:hyperlink>
      <w:r w:rsidRPr="004B2EE5">
        <w:rPr>
          <w:color w:val="auto"/>
          <w:sz w:val="22"/>
          <w:szCs w:val="22"/>
        </w:rPr>
        <w:t xml:space="preserve"> is a </w:t>
      </w:r>
      <w:r w:rsidR="00071407">
        <w:rPr>
          <w:color w:val="auto"/>
          <w:sz w:val="22"/>
          <w:szCs w:val="22"/>
        </w:rPr>
        <w:t xml:space="preserve">serious </w:t>
      </w:r>
      <w:r w:rsidRPr="004B2EE5">
        <w:rPr>
          <w:color w:val="auto"/>
          <w:sz w:val="22"/>
          <w:szCs w:val="22"/>
        </w:rPr>
        <w:t xml:space="preserve">disease </w:t>
      </w:r>
      <w:r w:rsidR="002762F4">
        <w:rPr>
          <w:color w:val="auto"/>
          <w:sz w:val="22"/>
          <w:szCs w:val="22"/>
        </w:rPr>
        <w:t xml:space="preserve">spread by infected </w:t>
      </w:r>
      <w:r w:rsidR="007112D0">
        <w:rPr>
          <w:color w:val="auto"/>
          <w:sz w:val="22"/>
          <w:szCs w:val="22"/>
        </w:rPr>
        <w:t>mosquitoes</w:t>
      </w:r>
      <w:r w:rsidR="00060BD7">
        <w:rPr>
          <w:color w:val="auto"/>
          <w:sz w:val="22"/>
          <w:szCs w:val="22"/>
        </w:rPr>
        <w:t>. It</w:t>
      </w:r>
      <w:r w:rsidR="007112D0">
        <w:rPr>
          <w:color w:val="auto"/>
          <w:sz w:val="22"/>
          <w:szCs w:val="22"/>
        </w:rPr>
        <w:t xml:space="preserve"> can</w:t>
      </w:r>
      <w:r w:rsidRPr="004B2EE5">
        <w:rPr>
          <w:color w:val="auto"/>
          <w:sz w:val="22"/>
          <w:szCs w:val="22"/>
        </w:rPr>
        <w:t xml:space="preserve"> </w:t>
      </w:r>
      <w:r w:rsidR="00BB4F62">
        <w:rPr>
          <w:color w:val="auto"/>
          <w:sz w:val="22"/>
          <w:szCs w:val="22"/>
        </w:rPr>
        <w:t>cause</w:t>
      </w:r>
      <w:r w:rsidRPr="004B2EE5">
        <w:rPr>
          <w:color w:val="auto"/>
          <w:sz w:val="22"/>
          <w:szCs w:val="22"/>
        </w:rPr>
        <w:t xml:space="preserve"> serious illness and even death. It</w:t>
      </w:r>
      <w:r w:rsidR="009D7B96">
        <w:rPr>
          <w:color w:val="auto"/>
          <w:sz w:val="22"/>
          <w:szCs w:val="22"/>
        </w:rPr>
        <w:t>’</w:t>
      </w:r>
      <w:r w:rsidRPr="004B2EE5">
        <w:rPr>
          <w:color w:val="auto"/>
          <w:sz w:val="22"/>
          <w:szCs w:val="22"/>
        </w:rPr>
        <w:t xml:space="preserve">s called ‘yellow fever’ because in serious cases, </w:t>
      </w:r>
      <w:r w:rsidR="00214E61">
        <w:rPr>
          <w:color w:val="auto"/>
          <w:sz w:val="22"/>
          <w:szCs w:val="22"/>
        </w:rPr>
        <w:t>it</w:t>
      </w:r>
      <w:r w:rsidR="009D7B96">
        <w:rPr>
          <w:color w:val="auto"/>
          <w:sz w:val="22"/>
          <w:szCs w:val="22"/>
        </w:rPr>
        <w:t xml:space="preserve"> can make </w:t>
      </w:r>
      <w:r w:rsidR="001C7D0F">
        <w:rPr>
          <w:color w:val="auto"/>
          <w:sz w:val="22"/>
          <w:szCs w:val="22"/>
        </w:rPr>
        <w:t>a person’s</w:t>
      </w:r>
      <w:r w:rsidR="009D7B96">
        <w:rPr>
          <w:color w:val="auto"/>
          <w:sz w:val="22"/>
          <w:szCs w:val="22"/>
        </w:rPr>
        <w:t xml:space="preserve"> </w:t>
      </w:r>
      <w:r w:rsidRPr="004B2EE5">
        <w:rPr>
          <w:color w:val="auto"/>
          <w:sz w:val="22"/>
          <w:szCs w:val="22"/>
        </w:rPr>
        <w:t>skin turn yellow. This is known as ‘jaundice’.</w:t>
      </w:r>
      <w:r w:rsidR="007112D0">
        <w:rPr>
          <w:color w:val="auto"/>
          <w:sz w:val="22"/>
          <w:szCs w:val="22"/>
        </w:rPr>
        <w:t xml:space="preserve"> </w:t>
      </w:r>
      <w:r w:rsidR="00F70032" w:rsidRPr="004B2EE5">
        <w:rPr>
          <w:color w:val="auto"/>
          <w:sz w:val="22"/>
          <w:szCs w:val="22"/>
        </w:rPr>
        <w:t xml:space="preserve">Yellow fever cannot be spread </w:t>
      </w:r>
      <w:r w:rsidR="00F70032">
        <w:rPr>
          <w:color w:val="auto"/>
          <w:sz w:val="22"/>
          <w:szCs w:val="22"/>
        </w:rPr>
        <w:t>through</w:t>
      </w:r>
      <w:r w:rsidR="00F70032" w:rsidRPr="004B2EE5">
        <w:rPr>
          <w:color w:val="auto"/>
          <w:sz w:val="22"/>
          <w:szCs w:val="22"/>
        </w:rPr>
        <w:t xml:space="preserve"> contact </w:t>
      </w:r>
      <w:r w:rsidR="00F70032">
        <w:rPr>
          <w:color w:val="auto"/>
          <w:sz w:val="22"/>
          <w:szCs w:val="22"/>
        </w:rPr>
        <w:t>between people</w:t>
      </w:r>
      <w:r w:rsidR="00F70032" w:rsidRPr="004B2EE5">
        <w:rPr>
          <w:color w:val="auto"/>
          <w:sz w:val="22"/>
          <w:szCs w:val="22"/>
        </w:rPr>
        <w:t>.</w:t>
      </w:r>
    </w:p>
    <w:p w14:paraId="7E98500D" w14:textId="5165AC4C" w:rsidR="008E3868" w:rsidRPr="00CE270F" w:rsidRDefault="00EF5E29" w:rsidP="004B2EE5">
      <w:pPr>
        <w:pStyle w:val="Heading2"/>
        <w:rPr>
          <w:sz w:val="32"/>
          <w:szCs w:val="32"/>
        </w:rPr>
      </w:pPr>
      <w:r>
        <w:rPr>
          <w:sz w:val="32"/>
          <w:szCs w:val="32"/>
        </w:rPr>
        <w:t>Is there</w:t>
      </w:r>
      <w:r w:rsidR="001622E0">
        <w:rPr>
          <w:sz w:val="32"/>
          <w:szCs w:val="32"/>
        </w:rPr>
        <w:t xml:space="preserve"> </w:t>
      </w:r>
      <w:r w:rsidR="00960303" w:rsidRPr="00CE270F">
        <w:rPr>
          <w:sz w:val="32"/>
          <w:szCs w:val="32"/>
        </w:rPr>
        <w:t>yellow fever in Australia?</w:t>
      </w:r>
    </w:p>
    <w:p w14:paraId="62E36D55" w14:textId="27B5F4EA" w:rsidR="00F763A2" w:rsidRPr="00FC4601" w:rsidRDefault="006E7147" w:rsidP="00FC4601">
      <w:pPr>
        <w:pStyle w:val="Default"/>
        <w:rPr>
          <w:color w:val="auto"/>
          <w:sz w:val="22"/>
          <w:szCs w:val="22"/>
        </w:rPr>
      </w:pPr>
      <w:r w:rsidRPr="007F7F53">
        <w:rPr>
          <w:color w:val="auto"/>
          <w:sz w:val="22"/>
          <w:szCs w:val="22"/>
        </w:rPr>
        <w:t>No. Yellow fever does not occur in Australia. Most of Australia does not have mosquitoes that can spread yellow fever. But the main mosquito that can spread it is present in parts of Queensland</w:t>
      </w:r>
      <w:r w:rsidR="00842416">
        <w:rPr>
          <w:color w:val="auto"/>
          <w:sz w:val="22"/>
          <w:szCs w:val="22"/>
        </w:rPr>
        <w:t>. T</w:t>
      </w:r>
      <w:r w:rsidRPr="007F7F53">
        <w:rPr>
          <w:color w:val="auto"/>
          <w:sz w:val="22"/>
          <w:szCs w:val="22"/>
        </w:rPr>
        <w:t>here is a small risk of local spread if an i</w:t>
      </w:r>
      <w:r w:rsidR="00842416">
        <w:rPr>
          <w:color w:val="auto"/>
          <w:sz w:val="22"/>
          <w:szCs w:val="22"/>
        </w:rPr>
        <w:t>ll</w:t>
      </w:r>
      <w:r w:rsidRPr="007F7F53">
        <w:rPr>
          <w:color w:val="auto"/>
          <w:sz w:val="22"/>
          <w:szCs w:val="22"/>
        </w:rPr>
        <w:t xml:space="preserve"> traveller </w:t>
      </w:r>
      <w:r w:rsidR="00842416">
        <w:rPr>
          <w:color w:val="auto"/>
          <w:sz w:val="22"/>
          <w:szCs w:val="22"/>
        </w:rPr>
        <w:t>returns to Australia</w:t>
      </w:r>
      <w:r w:rsidRPr="007F7F53">
        <w:rPr>
          <w:color w:val="auto"/>
          <w:sz w:val="22"/>
          <w:szCs w:val="22"/>
        </w:rPr>
        <w:t>.</w:t>
      </w:r>
    </w:p>
    <w:p w14:paraId="04A81E93" w14:textId="3AD014A0" w:rsidR="008C5268" w:rsidRPr="00CE270F" w:rsidRDefault="008C5268" w:rsidP="004B2EE5">
      <w:pPr>
        <w:pStyle w:val="Heading2"/>
        <w:rPr>
          <w:sz w:val="32"/>
          <w:szCs w:val="32"/>
        </w:rPr>
      </w:pPr>
      <w:r w:rsidRPr="00CE270F">
        <w:rPr>
          <w:sz w:val="32"/>
          <w:szCs w:val="32"/>
        </w:rPr>
        <w:t xml:space="preserve">How can </w:t>
      </w:r>
      <w:r w:rsidR="00325CAE" w:rsidRPr="00CE270F">
        <w:rPr>
          <w:sz w:val="32"/>
          <w:szCs w:val="32"/>
        </w:rPr>
        <w:t xml:space="preserve">I </w:t>
      </w:r>
      <w:r w:rsidRPr="00CE270F">
        <w:rPr>
          <w:sz w:val="32"/>
          <w:szCs w:val="32"/>
        </w:rPr>
        <w:t xml:space="preserve">protect </w:t>
      </w:r>
      <w:r w:rsidR="00325CAE" w:rsidRPr="00CE270F">
        <w:rPr>
          <w:sz w:val="32"/>
          <w:szCs w:val="32"/>
        </w:rPr>
        <w:t xml:space="preserve">myself </w:t>
      </w:r>
      <w:r w:rsidRPr="00CE270F">
        <w:rPr>
          <w:sz w:val="32"/>
          <w:szCs w:val="32"/>
        </w:rPr>
        <w:t xml:space="preserve">against yellow fever? </w:t>
      </w:r>
    </w:p>
    <w:p w14:paraId="40A99AE2" w14:textId="5AA085ED" w:rsidR="008C5268" w:rsidRPr="005D028E" w:rsidRDefault="008C5268" w:rsidP="004B2EE5">
      <w:pPr>
        <w:pStyle w:val="Default"/>
        <w:rPr>
          <w:b/>
          <w:bCs/>
          <w:color w:val="auto"/>
          <w:sz w:val="22"/>
          <w:szCs w:val="22"/>
        </w:rPr>
      </w:pPr>
      <w:r w:rsidRPr="005D028E">
        <w:rPr>
          <w:b/>
          <w:bCs/>
          <w:color w:val="auto"/>
          <w:sz w:val="22"/>
          <w:szCs w:val="22"/>
        </w:rPr>
        <w:t>By getting vaccinated</w:t>
      </w:r>
    </w:p>
    <w:p w14:paraId="690F0691" w14:textId="7432FE94" w:rsidR="00723AE2" w:rsidRDefault="00726105" w:rsidP="00723AE2">
      <w:pPr>
        <w:pStyle w:val="Default"/>
        <w:rPr>
          <w:color w:val="auto"/>
          <w:sz w:val="22"/>
          <w:szCs w:val="22"/>
        </w:rPr>
      </w:pPr>
      <w:r>
        <w:rPr>
          <w:color w:val="auto"/>
          <w:sz w:val="22"/>
          <w:szCs w:val="22"/>
        </w:rPr>
        <w:t>There is a</w:t>
      </w:r>
      <w:r w:rsidR="00541753" w:rsidRPr="004B2EE5">
        <w:rPr>
          <w:color w:val="auto"/>
          <w:sz w:val="22"/>
          <w:szCs w:val="22"/>
        </w:rPr>
        <w:t xml:space="preserve"> safe and effective </w:t>
      </w:r>
      <w:r>
        <w:rPr>
          <w:color w:val="auto"/>
          <w:sz w:val="22"/>
          <w:szCs w:val="22"/>
        </w:rPr>
        <w:t xml:space="preserve">yellow fever </w:t>
      </w:r>
      <w:r w:rsidR="00541753" w:rsidRPr="004B2EE5">
        <w:rPr>
          <w:color w:val="auto"/>
          <w:sz w:val="22"/>
          <w:szCs w:val="22"/>
        </w:rPr>
        <w:t>vaccine</w:t>
      </w:r>
      <w:r w:rsidRPr="00726105">
        <w:t xml:space="preserve"> </w:t>
      </w:r>
      <w:r w:rsidRPr="00726105">
        <w:rPr>
          <w:color w:val="auto"/>
          <w:sz w:val="22"/>
          <w:szCs w:val="22"/>
        </w:rPr>
        <w:t>that protects most people for life with just one dose</w:t>
      </w:r>
      <w:r w:rsidR="00541753" w:rsidRPr="004B2EE5">
        <w:rPr>
          <w:color w:val="auto"/>
          <w:sz w:val="22"/>
          <w:szCs w:val="22"/>
        </w:rPr>
        <w:t xml:space="preserve">. </w:t>
      </w:r>
      <w:r w:rsidR="008C5268" w:rsidRPr="004B2EE5">
        <w:rPr>
          <w:color w:val="auto"/>
          <w:sz w:val="22"/>
          <w:szCs w:val="22"/>
        </w:rPr>
        <w:t>With</w:t>
      </w:r>
      <w:r w:rsidR="00E02E1A">
        <w:rPr>
          <w:color w:val="auto"/>
          <w:sz w:val="22"/>
          <w:szCs w:val="22"/>
        </w:rPr>
        <w:t xml:space="preserve"> a</w:t>
      </w:r>
      <w:r w:rsidR="008C5268" w:rsidRPr="004B2EE5">
        <w:rPr>
          <w:color w:val="auto"/>
          <w:sz w:val="22"/>
          <w:szCs w:val="22"/>
        </w:rPr>
        <w:t xml:space="preserve"> few exceptions, vaccination is </w:t>
      </w:r>
      <w:r w:rsidR="008C5268" w:rsidRPr="00C60C13">
        <w:rPr>
          <w:color w:val="auto"/>
          <w:sz w:val="22"/>
          <w:szCs w:val="22"/>
        </w:rPr>
        <w:t xml:space="preserve">recommended for all travellers to countries or areas </w:t>
      </w:r>
      <w:r w:rsidR="00DB0279" w:rsidRPr="00C60C13">
        <w:rPr>
          <w:color w:val="auto"/>
          <w:sz w:val="22"/>
          <w:szCs w:val="22"/>
        </w:rPr>
        <w:t>with high</w:t>
      </w:r>
      <w:r w:rsidR="008C5268" w:rsidRPr="00C60C13">
        <w:rPr>
          <w:color w:val="auto"/>
          <w:sz w:val="22"/>
          <w:szCs w:val="22"/>
        </w:rPr>
        <w:t xml:space="preserve"> risk of yellow fever transmission</w:t>
      </w:r>
      <w:r w:rsidR="00C60C13" w:rsidRPr="00C60C13">
        <w:rPr>
          <w:color w:val="auto"/>
          <w:sz w:val="22"/>
          <w:szCs w:val="22"/>
        </w:rPr>
        <w:t xml:space="preserve"> (see </w:t>
      </w:r>
      <w:hyperlink w:anchor="_Australia's_list_of" w:history="1">
        <w:r w:rsidR="00C60C13" w:rsidRPr="002469E3">
          <w:rPr>
            <w:rStyle w:val="Hyperlink"/>
            <w:sz w:val="22"/>
            <w:szCs w:val="22"/>
          </w:rPr>
          <w:t>page 4</w:t>
        </w:r>
      </w:hyperlink>
      <w:r w:rsidR="00C60C13" w:rsidRPr="002469E3">
        <w:rPr>
          <w:color w:val="auto"/>
          <w:sz w:val="22"/>
          <w:szCs w:val="22"/>
        </w:rPr>
        <w:t>)</w:t>
      </w:r>
      <w:r w:rsidR="008C5268" w:rsidRPr="00C60C13">
        <w:rPr>
          <w:color w:val="auto"/>
          <w:sz w:val="22"/>
          <w:szCs w:val="22"/>
        </w:rPr>
        <w:t>.</w:t>
      </w:r>
    </w:p>
    <w:p w14:paraId="7969D45C" w14:textId="154090FD" w:rsidR="008C5268" w:rsidRDefault="00723AE2" w:rsidP="00FC4601">
      <w:pPr>
        <w:pStyle w:val="Default"/>
        <w:spacing w:before="120"/>
        <w:rPr>
          <w:color w:val="auto"/>
          <w:sz w:val="22"/>
          <w:szCs w:val="22"/>
        </w:rPr>
      </w:pPr>
      <w:r>
        <w:rPr>
          <w:color w:val="auto"/>
          <w:sz w:val="22"/>
          <w:szCs w:val="22"/>
        </w:rPr>
        <w:t>More i</w:t>
      </w:r>
      <w:r w:rsidRPr="004B2EE5">
        <w:rPr>
          <w:color w:val="auto"/>
          <w:sz w:val="22"/>
          <w:szCs w:val="22"/>
        </w:rPr>
        <w:t xml:space="preserve">nformation </w:t>
      </w:r>
      <w:r>
        <w:rPr>
          <w:color w:val="auto"/>
          <w:sz w:val="22"/>
          <w:szCs w:val="22"/>
        </w:rPr>
        <w:t xml:space="preserve">about who should </w:t>
      </w:r>
      <w:r w:rsidR="004C7609">
        <w:rPr>
          <w:color w:val="auto"/>
          <w:sz w:val="22"/>
          <w:szCs w:val="22"/>
        </w:rPr>
        <w:t xml:space="preserve">get </w:t>
      </w:r>
      <w:r>
        <w:rPr>
          <w:color w:val="auto"/>
          <w:sz w:val="22"/>
          <w:szCs w:val="22"/>
        </w:rPr>
        <w:t>the yellow fever vaccine is</w:t>
      </w:r>
      <w:r w:rsidRPr="004B2EE5">
        <w:rPr>
          <w:color w:val="auto"/>
          <w:sz w:val="22"/>
          <w:szCs w:val="22"/>
        </w:rPr>
        <w:t xml:space="preserve"> </w:t>
      </w:r>
      <w:r>
        <w:rPr>
          <w:color w:val="auto"/>
          <w:sz w:val="22"/>
          <w:szCs w:val="22"/>
        </w:rPr>
        <w:t xml:space="preserve">available </w:t>
      </w:r>
      <w:r w:rsidRPr="004B2EE5">
        <w:rPr>
          <w:color w:val="auto"/>
          <w:sz w:val="22"/>
          <w:szCs w:val="22"/>
        </w:rPr>
        <w:t xml:space="preserve">in the </w:t>
      </w:r>
      <w:hyperlink r:id="rId12" w:history="1">
        <w:r w:rsidRPr="004B2EE5">
          <w:rPr>
            <w:rStyle w:val="Hyperlink"/>
            <w:sz w:val="22"/>
            <w:szCs w:val="22"/>
          </w:rPr>
          <w:t>Australian Immunisation Handbook</w:t>
        </w:r>
      </w:hyperlink>
      <w:r w:rsidRPr="004B2EE5">
        <w:rPr>
          <w:sz w:val="22"/>
          <w:szCs w:val="22"/>
        </w:rPr>
        <w:t xml:space="preserve"> and</w:t>
      </w:r>
      <w:r>
        <w:rPr>
          <w:sz w:val="22"/>
          <w:szCs w:val="22"/>
        </w:rPr>
        <w:t xml:space="preserve"> the</w:t>
      </w:r>
      <w:r w:rsidRPr="004B2EE5">
        <w:rPr>
          <w:sz w:val="22"/>
          <w:szCs w:val="22"/>
        </w:rPr>
        <w:t xml:space="preserve"> </w:t>
      </w:r>
      <w:hyperlink r:id="rId13" w:history="1">
        <w:r w:rsidRPr="004B2EE5">
          <w:rPr>
            <w:rStyle w:val="Hyperlink"/>
            <w:sz w:val="22"/>
            <w:szCs w:val="22"/>
          </w:rPr>
          <w:t>National Guidelines for Yellow Fever Vaccination Centres and Providers</w:t>
        </w:r>
      </w:hyperlink>
      <w:r w:rsidRPr="00B510FD">
        <w:rPr>
          <w:color w:val="auto"/>
          <w:sz w:val="22"/>
          <w:szCs w:val="22"/>
        </w:rPr>
        <w:t>.</w:t>
      </w:r>
    </w:p>
    <w:p w14:paraId="571DC218" w14:textId="77777777" w:rsidR="00723AE2" w:rsidRPr="004B2EE5" w:rsidRDefault="00723AE2" w:rsidP="00723AE2">
      <w:pPr>
        <w:pStyle w:val="Default"/>
        <w:rPr>
          <w:color w:val="auto"/>
          <w:sz w:val="22"/>
          <w:szCs w:val="22"/>
        </w:rPr>
      </w:pPr>
    </w:p>
    <w:p w14:paraId="4DA7E348" w14:textId="5D8494C8" w:rsidR="008C5268" w:rsidRPr="005D028E" w:rsidRDefault="008C5268" w:rsidP="004B2EE5">
      <w:pPr>
        <w:pStyle w:val="Default"/>
        <w:rPr>
          <w:b/>
          <w:bCs/>
          <w:color w:val="auto"/>
          <w:sz w:val="22"/>
          <w:szCs w:val="22"/>
        </w:rPr>
      </w:pPr>
      <w:r w:rsidRPr="005D028E">
        <w:rPr>
          <w:b/>
          <w:bCs/>
          <w:color w:val="auto"/>
          <w:sz w:val="22"/>
          <w:szCs w:val="22"/>
        </w:rPr>
        <w:t xml:space="preserve">By avoiding mosquitoes </w:t>
      </w:r>
    </w:p>
    <w:p w14:paraId="14FF5866" w14:textId="77777777" w:rsidR="00FC4601" w:rsidRDefault="008C5268" w:rsidP="004B2EE5">
      <w:pPr>
        <w:pStyle w:val="Default"/>
        <w:rPr>
          <w:color w:val="auto"/>
          <w:sz w:val="22"/>
          <w:szCs w:val="22"/>
        </w:rPr>
      </w:pPr>
      <w:r w:rsidRPr="004B2EE5">
        <w:rPr>
          <w:color w:val="auto"/>
          <w:sz w:val="22"/>
          <w:szCs w:val="22"/>
        </w:rPr>
        <w:t xml:space="preserve">The mosquitoes that </w:t>
      </w:r>
      <w:r w:rsidR="004C7609">
        <w:rPr>
          <w:color w:val="auto"/>
          <w:sz w:val="22"/>
          <w:szCs w:val="22"/>
        </w:rPr>
        <w:t>spread</w:t>
      </w:r>
      <w:r w:rsidR="004C7609" w:rsidRPr="004B2EE5">
        <w:rPr>
          <w:color w:val="auto"/>
          <w:sz w:val="22"/>
          <w:szCs w:val="22"/>
        </w:rPr>
        <w:t xml:space="preserve"> </w:t>
      </w:r>
      <w:r w:rsidRPr="004B2EE5">
        <w:rPr>
          <w:color w:val="auto"/>
          <w:sz w:val="22"/>
          <w:szCs w:val="22"/>
        </w:rPr>
        <w:t xml:space="preserve">yellow fever </w:t>
      </w:r>
      <w:r w:rsidR="004C7609">
        <w:rPr>
          <w:color w:val="auto"/>
          <w:sz w:val="22"/>
          <w:szCs w:val="22"/>
        </w:rPr>
        <w:t>mostly bite</w:t>
      </w:r>
      <w:r w:rsidRPr="004B2EE5">
        <w:rPr>
          <w:color w:val="auto"/>
          <w:sz w:val="22"/>
          <w:szCs w:val="22"/>
        </w:rPr>
        <w:t xml:space="preserve"> during the day. </w:t>
      </w:r>
    </w:p>
    <w:p w14:paraId="3CC717C6" w14:textId="13072ABD" w:rsidR="008C5268" w:rsidRPr="004B2EE5" w:rsidRDefault="004C7609" w:rsidP="00FC4601">
      <w:pPr>
        <w:pStyle w:val="Default"/>
        <w:spacing w:before="120"/>
        <w:rPr>
          <w:color w:val="auto"/>
          <w:sz w:val="22"/>
          <w:szCs w:val="22"/>
        </w:rPr>
      </w:pPr>
      <w:r>
        <w:rPr>
          <w:color w:val="auto"/>
          <w:sz w:val="22"/>
          <w:szCs w:val="22"/>
        </w:rPr>
        <w:t>You can protect yourself from</w:t>
      </w:r>
      <w:r w:rsidR="008C5268" w:rsidRPr="004B2EE5">
        <w:rPr>
          <w:color w:val="auto"/>
          <w:sz w:val="22"/>
          <w:szCs w:val="22"/>
        </w:rPr>
        <w:t xml:space="preserve"> mosquitoes</w:t>
      </w:r>
      <w:r w:rsidR="00D25CB2" w:rsidRPr="004B2EE5">
        <w:rPr>
          <w:color w:val="auto"/>
          <w:sz w:val="22"/>
          <w:szCs w:val="22"/>
        </w:rPr>
        <w:t xml:space="preserve"> </w:t>
      </w:r>
      <w:r w:rsidR="008C5268" w:rsidRPr="004B2EE5">
        <w:rPr>
          <w:color w:val="auto"/>
          <w:sz w:val="22"/>
          <w:szCs w:val="22"/>
        </w:rPr>
        <w:t>by</w:t>
      </w:r>
      <w:r w:rsidR="00F70032">
        <w:rPr>
          <w:color w:val="auto"/>
          <w:sz w:val="22"/>
          <w:szCs w:val="22"/>
        </w:rPr>
        <w:t>:</w:t>
      </w:r>
      <w:r w:rsidR="008C5268" w:rsidRPr="004B2EE5">
        <w:rPr>
          <w:color w:val="auto"/>
          <w:sz w:val="22"/>
          <w:szCs w:val="22"/>
        </w:rPr>
        <w:t xml:space="preserve"> </w:t>
      </w:r>
    </w:p>
    <w:p w14:paraId="3CE7DFDF" w14:textId="6338F053" w:rsidR="008C5268" w:rsidRPr="004B2EE5" w:rsidRDefault="004C7609" w:rsidP="004B2EE5">
      <w:pPr>
        <w:pStyle w:val="Default"/>
        <w:numPr>
          <w:ilvl w:val="0"/>
          <w:numId w:val="28"/>
        </w:numPr>
        <w:spacing w:after="36"/>
        <w:rPr>
          <w:color w:val="auto"/>
          <w:sz w:val="22"/>
          <w:szCs w:val="22"/>
        </w:rPr>
      </w:pPr>
      <w:r>
        <w:rPr>
          <w:color w:val="auto"/>
          <w:sz w:val="22"/>
          <w:szCs w:val="22"/>
        </w:rPr>
        <w:t>Using</w:t>
      </w:r>
      <w:r w:rsidR="008C5268" w:rsidRPr="004B2EE5">
        <w:rPr>
          <w:color w:val="auto"/>
          <w:sz w:val="22"/>
          <w:szCs w:val="22"/>
        </w:rPr>
        <w:t xml:space="preserve"> mosquito repellent </w:t>
      </w:r>
      <w:r>
        <w:rPr>
          <w:color w:val="auto"/>
          <w:sz w:val="22"/>
          <w:szCs w:val="22"/>
        </w:rPr>
        <w:t>with</w:t>
      </w:r>
      <w:r w:rsidR="00603FEE">
        <w:rPr>
          <w:color w:val="auto"/>
          <w:sz w:val="22"/>
          <w:szCs w:val="22"/>
        </w:rPr>
        <w:t xml:space="preserve"> diethyltoluamide</w:t>
      </w:r>
      <w:r w:rsidRPr="004B2EE5">
        <w:rPr>
          <w:color w:val="auto"/>
          <w:sz w:val="22"/>
          <w:szCs w:val="22"/>
        </w:rPr>
        <w:t xml:space="preserve"> </w:t>
      </w:r>
      <w:r w:rsidR="00603FEE">
        <w:rPr>
          <w:color w:val="auto"/>
          <w:sz w:val="22"/>
          <w:szCs w:val="22"/>
        </w:rPr>
        <w:t>(</w:t>
      </w:r>
      <w:r w:rsidR="008C5268" w:rsidRPr="004B2EE5">
        <w:rPr>
          <w:color w:val="auto"/>
          <w:sz w:val="22"/>
          <w:szCs w:val="22"/>
        </w:rPr>
        <w:t>DEET</w:t>
      </w:r>
      <w:r w:rsidR="00603FEE">
        <w:rPr>
          <w:color w:val="auto"/>
          <w:sz w:val="22"/>
          <w:szCs w:val="22"/>
        </w:rPr>
        <w:t>)</w:t>
      </w:r>
      <w:r w:rsidR="008C5268" w:rsidRPr="004B2EE5">
        <w:rPr>
          <w:color w:val="auto"/>
          <w:sz w:val="22"/>
          <w:szCs w:val="22"/>
        </w:rPr>
        <w:t xml:space="preserve"> or picaridin</w:t>
      </w:r>
    </w:p>
    <w:p w14:paraId="268438CB" w14:textId="3B1441A3" w:rsidR="008C5268" w:rsidRPr="004B2EE5" w:rsidRDefault="008C5268" w:rsidP="004B2EE5">
      <w:pPr>
        <w:pStyle w:val="Default"/>
        <w:numPr>
          <w:ilvl w:val="0"/>
          <w:numId w:val="28"/>
        </w:numPr>
        <w:spacing w:after="36"/>
        <w:rPr>
          <w:color w:val="auto"/>
          <w:sz w:val="22"/>
          <w:szCs w:val="22"/>
        </w:rPr>
      </w:pPr>
      <w:r w:rsidRPr="004B2EE5">
        <w:rPr>
          <w:color w:val="auto"/>
          <w:sz w:val="22"/>
          <w:szCs w:val="22"/>
        </w:rPr>
        <w:t>Wear</w:t>
      </w:r>
      <w:r w:rsidR="00F70032">
        <w:rPr>
          <w:color w:val="auto"/>
          <w:sz w:val="22"/>
          <w:szCs w:val="22"/>
        </w:rPr>
        <w:t>ing</w:t>
      </w:r>
      <w:r w:rsidRPr="004B2EE5">
        <w:rPr>
          <w:color w:val="auto"/>
          <w:sz w:val="22"/>
          <w:szCs w:val="22"/>
        </w:rPr>
        <w:t xml:space="preserve"> </w:t>
      </w:r>
      <w:r w:rsidR="00B4428C" w:rsidRPr="004B2EE5">
        <w:rPr>
          <w:color w:val="auto"/>
          <w:sz w:val="22"/>
          <w:szCs w:val="22"/>
        </w:rPr>
        <w:t>long</w:t>
      </w:r>
      <w:r w:rsidR="00077315">
        <w:rPr>
          <w:color w:val="auto"/>
          <w:sz w:val="22"/>
          <w:szCs w:val="22"/>
        </w:rPr>
        <w:t>-sleeved</w:t>
      </w:r>
      <w:r w:rsidR="00B4428C" w:rsidRPr="004B2EE5">
        <w:rPr>
          <w:color w:val="auto"/>
          <w:sz w:val="22"/>
          <w:szCs w:val="22"/>
        </w:rPr>
        <w:t>, loose</w:t>
      </w:r>
      <w:r w:rsidR="00077315">
        <w:rPr>
          <w:color w:val="auto"/>
          <w:sz w:val="22"/>
          <w:szCs w:val="22"/>
        </w:rPr>
        <w:t>-fitting, light-coloured</w:t>
      </w:r>
      <w:r w:rsidR="00B4428C" w:rsidRPr="004B2EE5">
        <w:rPr>
          <w:color w:val="auto"/>
          <w:sz w:val="22"/>
          <w:szCs w:val="22"/>
        </w:rPr>
        <w:t xml:space="preserve"> cloth</w:t>
      </w:r>
      <w:r w:rsidR="004C7609">
        <w:rPr>
          <w:color w:val="auto"/>
          <w:sz w:val="22"/>
          <w:szCs w:val="22"/>
        </w:rPr>
        <w:t>es</w:t>
      </w:r>
      <w:r w:rsidR="00B4428C" w:rsidRPr="004B2EE5">
        <w:rPr>
          <w:color w:val="auto"/>
          <w:sz w:val="22"/>
          <w:szCs w:val="22"/>
        </w:rPr>
        <w:t xml:space="preserve"> and </w:t>
      </w:r>
      <w:r w:rsidR="00325A5C">
        <w:rPr>
          <w:color w:val="auto"/>
          <w:sz w:val="22"/>
          <w:szCs w:val="22"/>
        </w:rPr>
        <w:t>en</w:t>
      </w:r>
      <w:r w:rsidR="004C7609">
        <w:rPr>
          <w:color w:val="auto"/>
          <w:sz w:val="22"/>
          <w:szCs w:val="22"/>
        </w:rPr>
        <w:t>closed shoes</w:t>
      </w:r>
      <w:r w:rsidR="00B4428C" w:rsidRPr="004B2EE5">
        <w:rPr>
          <w:color w:val="auto"/>
          <w:sz w:val="22"/>
          <w:szCs w:val="22"/>
        </w:rPr>
        <w:t xml:space="preserve"> </w:t>
      </w:r>
      <w:r w:rsidRPr="004B2EE5">
        <w:rPr>
          <w:color w:val="auto"/>
          <w:sz w:val="22"/>
          <w:szCs w:val="22"/>
        </w:rPr>
        <w:t>when outdoors</w:t>
      </w:r>
      <w:r w:rsidR="007F7F53">
        <w:rPr>
          <w:color w:val="auto"/>
          <w:sz w:val="22"/>
          <w:szCs w:val="22"/>
        </w:rPr>
        <w:t>. M</w:t>
      </w:r>
      <w:r w:rsidR="00325A5C">
        <w:rPr>
          <w:color w:val="auto"/>
          <w:sz w:val="22"/>
          <w:szCs w:val="22"/>
        </w:rPr>
        <w:t>osquitoes can bite through tight clothing</w:t>
      </w:r>
    </w:p>
    <w:p w14:paraId="398381DD" w14:textId="0BD93E0C" w:rsidR="008C5268" w:rsidRPr="004B2EE5" w:rsidRDefault="008C5268" w:rsidP="004B2EE5">
      <w:pPr>
        <w:pStyle w:val="Default"/>
        <w:numPr>
          <w:ilvl w:val="0"/>
          <w:numId w:val="28"/>
        </w:numPr>
        <w:spacing w:after="36"/>
        <w:rPr>
          <w:color w:val="auto"/>
          <w:sz w:val="22"/>
          <w:szCs w:val="22"/>
        </w:rPr>
      </w:pPr>
      <w:r w:rsidRPr="004B2EE5">
        <w:rPr>
          <w:color w:val="auto"/>
          <w:sz w:val="22"/>
          <w:szCs w:val="22"/>
        </w:rPr>
        <w:t>Avoid</w:t>
      </w:r>
      <w:r w:rsidR="00F70032">
        <w:rPr>
          <w:color w:val="auto"/>
          <w:sz w:val="22"/>
          <w:szCs w:val="22"/>
        </w:rPr>
        <w:t>ing</w:t>
      </w:r>
      <w:r w:rsidRPr="004B2EE5">
        <w:rPr>
          <w:color w:val="auto"/>
          <w:sz w:val="22"/>
          <w:szCs w:val="22"/>
        </w:rPr>
        <w:t xml:space="preserve"> perfume or cologne</w:t>
      </w:r>
      <w:r w:rsidR="00BB27B5">
        <w:rPr>
          <w:color w:val="auto"/>
          <w:sz w:val="22"/>
          <w:szCs w:val="22"/>
        </w:rPr>
        <w:t>, as</w:t>
      </w:r>
      <w:r w:rsidRPr="004B2EE5">
        <w:rPr>
          <w:color w:val="auto"/>
          <w:sz w:val="22"/>
          <w:szCs w:val="22"/>
        </w:rPr>
        <w:t xml:space="preserve"> these can attract mosquitoes</w:t>
      </w:r>
    </w:p>
    <w:p w14:paraId="5CF034D1" w14:textId="5D5F0911" w:rsidR="00B4428C" w:rsidRPr="00AE6B28" w:rsidRDefault="00060BD7" w:rsidP="004B2EE5">
      <w:pPr>
        <w:pStyle w:val="Default"/>
        <w:numPr>
          <w:ilvl w:val="0"/>
          <w:numId w:val="28"/>
        </w:numPr>
        <w:spacing w:after="36"/>
        <w:rPr>
          <w:color w:val="auto"/>
          <w:sz w:val="22"/>
          <w:szCs w:val="22"/>
        </w:rPr>
      </w:pPr>
      <w:r>
        <w:rPr>
          <w:color w:val="auto"/>
          <w:sz w:val="22"/>
          <w:szCs w:val="22"/>
        </w:rPr>
        <w:t xml:space="preserve">Using </w:t>
      </w:r>
      <w:r w:rsidR="00EB05B6">
        <w:rPr>
          <w:color w:val="auto"/>
          <w:sz w:val="22"/>
          <w:szCs w:val="22"/>
        </w:rPr>
        <w:t>insect screens on</w:t>
      </w:r>
      <w:r w:rsidR="00EB05B6" w:rsidRPr="005D028E">
        <w:rPr>
          <w:color w:val="auto"/>
          <w:sz w:val="22"/>
          <w:szCs w:val="22"/>
        </w:rPr>
        <w:t xml:space="preserve"> </w:t>
      </w:r>
      <w:r w:rsidR="00AE6B28" w:rsidRPr="005D028E">
        <w:rPr>
          <w:color w:val="auto"/>
          <w:sz w:val="22"/>
          <w:szCs w:val="22"/>
        </w:rPr>
        <w:t>doors</w:t>
      </w:r>
      <w:r w:rsidR="003F3D42">
        <w:rPr>
          <w:color w:val="auto"/>
          <w:sz w:val="22"/>
          <w:szCs w:val="22"/>
        </w:rPr>
        <w:t xml:space="preserve"> and </w:t>
      </w:r>
      <w:r w:rsidR="00AE6B28" w:rsidRPr="005D028E">
        <w:rPr>
          <w:color w:val="auto"/>
          <w:sz w:val="22"/>
          <w:szCs w:val="22"/>
        </w:rPr>
        <w:t>windows</w:t>
      </w:r>
      <w:r w:rsidR="00544AF8">
        <w:rPr>
          <w:color w:val="auto"/>
          <w:sz w:val="22"/>
          <w:szCs w:val="22"/>
        </w:rPr>
        <w:t xml:space="preserve"> to keep mosquitos out</w:t>
      </w:r>
    </w:p>
    <w:p w14:paraId="5B6F3D8A" w14:textId="413874B1" w:rsidR="008C5268" w:rsidRPr="00391AE8" w:rsidRDefault="008C5268" w:rsidP="00391AE8">
      <w:pPr>
        <w:pStyle w:val="Default"/>
        <w:numPr>
          <w:ilvl w:val="0"/>
          <w:numId w:val="28"/>
        </w:numPr>
        <w:spacing w:after="36"/>
        <w:rPr>
          <w:color w:val="auto"/>
          <w:sz w:val="22"/>
          <w:szCs w:val="22"/>
        </w:rPr>
      </w:pPr>
      <w:r w:rsidRPr="004B2EE5">
        <w:rPr>
          <w:color w:val="auto"/>
          <w:sz w:val="22"/>
          <w:szCs w:val="22"/>
        </w:rPr>
        <w:t>Us</w:t>
      </w:r>
      <w:r w:rsidR="00DB0279">
        <w:rPr>
          <w:color w:val="auto"/>
          <w:sz w:val="22"/>
          <w:szCs w:val="22"/>
        </w:rPr>
        <w:t>ing</w:t>
      </w:r>
      <w:r w:rsidRPr="004B2EE5">
        <w:rPr>
          <w:color w:val="auto"/>
          <w:sz w:val="22"/>
          <w:szCs w:val="22"/>
        </w:rPr>
        <w:t xml:space="preserve"> a mosquito net at night </w:t>
      </w:r>
      <w:r w:rsidR="00BB27B5">
        <w:rPr>
          <w:color w:val="auto"/>
          <w:sz w:val="22"/>
          <w:szCs w:val="22"/>
        </w:rPr>
        <w:t>i</w:t>
      </w:r>
      <w:r w:rsidRPr="004B2EE5">
        <w:rPr>
          <w:color w:val="auto"/>
          <w:sz w:val="22"/>
          <w:szCs w:val="22"/>
        </w:rPr>
        <w:t xml:space="preserve">f mosquitoes </w:t>
      </w:r>
      <w:r w:rsidR="00544AF8">
        <w:rPr>
          <w:color w:val="auto"/>
          <w:sz w:val="22"/>
          <w:szCs w:val="22"/>
        </w:rPr>
        <w:t>might</w:t>
      </w:r>
      <w:r w:rsidRPr="004B2EE5">
        <w:rPr>
          <w:color w:val="auto"/>
          <w:sz w:val="22"/>
          <w:szCs w:val="22"/>
        </w:rPr>
        <w:t xml:space="preserve"> be present</w:t>
      </w:r>
    </w:p>
    <w:p w14:paraId="57BF8621" w14:textId="47CF56EC" w:rsidR="000E0200" w:rsidRPr="00FC4601" w:rsidRDefault="00393CA1" w:rsidP="00FC4601">
      <w:pPr>
        <w:pStyle w:val="Default"/>
        <w:numPr>
          <w:ilvl w:val="0"/>
          <w:numId w:val="28"/>
        </w:numPr>
        <w:rPr>
          <w:color w:val="auto"/>
          <w:sz w:val="22"/>
          <w:szCs w:val="22"/>
        </w:rPr>
      </w:pPr>
      <w:r>
        <w:rPr>
          <w:color w:val="auto"/>
          <w:sz w:val="22"/>
          <w:szCs w:val="22"/>
        </w:rPr>
        <w:t>Avoiding areas of high mosquito activity, if you can</w:t>
      </w:r>
    </w:p>
    <w:p w14:paraId="4AABAA38" w14:textId="52E8014E" w:rsidR="00EE5624" w:rsidRDefault="00CD37AE" w:rsidP="00FC4601">
      <w:pPr>
        <w:pStyle w:val="Default"/>
        <w:spacing w:before="120" w:after="36"/>
        <w:rPr>
          <w:color w:val="auto"/>
          <w:sz w:val="22"/>
          <w:szCs w:val="22"/>
        </w:rPr>
      </w:pPr>
      <w:r>
        <w:rPr>
          <w:color w:val="auto"/>
          <w:sz w:val="22"/>
          <w:szCs w:val="22"/>
        </w:rPr>
        <w:t>M</w:t>
      </w:r>
      <w:r w:rsidR="00543CD6" w:rsidRPr="00543CD6">
        <w:rPr>
          <w:color w:val="auto"/>
          <w:sz w:val="22"/>
          <w:szCs w:val="22"/>
        </w:rPr>
        <w:t xml:space="preserve">ore information about how to prevent mosquito bites </w:t>
      </w:r>
      <w:r w:rsidR="00391AE8">
        <w:rPr>
          <w:color w:val="auto"/>
          <w:sz w:val="22"/>
          <w:szCs w:val="22"/>
        </w:rPr>
        <w:t>is</w:t>
      </w:r>
      <w:r>
        <w:rPr>
          <w:color w:val="auto"/>
          <w:sz w:val="22"/>
          <w:szCs w:val="22"/>
        </w:rPr>
        <w:t xml:space="preserve"> available </w:t>
      </w:r>
      <w:r w:rsidR="00543CD6" w:rsidRPr="00543CD6">
        <w:rPr>
          <w:color w:val="auto"/>
          <w:sz w:val="22"/>
          <w:szCs w:val="22"/>
        </w:rPr>
        <w:t xml:space="preserve">on the </w:t>
      </w:r>
      <w:hyperlink r:id="rId14" w:history="1">
        <w:r>
          <w:rPr>
            <w:rStyle w:val="Hyperlink"/>
            <w:sz w:val="22"/>
            <w:szCs w:val="22"/>
          </w:rPr>
          <w:t>Australian Centre for Disease Control's website</w:t>
        </w:r>
      </w:hyperlink>
      <w:r w:rsidR="00543CD6" w:rsidRPr="00543CD6">
        <w:rPr>
          <w:color w:val="auto"/>
          <w:sz w:val="22"/>
          <w:szCs w:val="22"/>
        </w:rPr>
        <w:t>.</w:t>
      </w:r>
    </w:p>
    <w:p w14:paraId="631D1CAF" w14:textId="77777777" w:rsidR="00EE5624" w:rsidRDefault="00EE5624" w:rsidP="00FC4601">
      <w:pPr>
        <w:pStyle w:val="Default"/>
        <w:spacing w:before="120" w:after="36"/>
        <w:rPr>
          <w:color w:val="auto"/>
          <w:sz w:val="22"/>
          <w:szCs w:val="22"/>
        </w:rPr>
      </w:pPr>
    </w:p>
    <w:p w14:paraId="1CCB3ACF" w14:textId="77777777" w:rsidR="00FC4601" w:rsidRDefault="00FC4601" w:rsidP="00FC4601">
      <w:pPr>
        <w:pStyle w:val="Default"/>
        <w:spacing w:before="120" w:after="36"/>
        <w:rPr>
          <w:color w:val="auto"/>
          <w:sz w:val="22"/>
          <w:szCs w:val="22"/>
        </w:rPr>
      </w:pPr>
    </w:p>
    <w:p w14:paraId="2C5EE5D5" w14:textId="3F59841A" w:rsidR="003F6375" w:rsidRDefault="003F6375" w:rsidP="003F6375">
      <w:pPr>
        <w:pStyle w:val="Heading2"/>
        <w:rPr>
          <w:sz w:val="32"/>
          <w:szCs w:val="32"/>
        </w:rPr>
      </w:pPr>
      <w:r w:rsidRPr="002A412C">
        <w:rPr>
          <w:sz w:val="32"/>
          <w:szCs w:val="32"/>
        </w:rPr>
        <w:lastRenderedPageBreak/>
        <w:t xml:space="preserve">Why </w:t>
      </w:r>
      <w:r w:rsidR="00605D11">
        <w:rPr>
          <w:sz w:val="32"/>
          <w:szCs w:val="32"/>
        </w:rPr>
        <w:t>do</w:t>
      </w:r>
      <w:r w:rsidR="00EF5E29">
        <w:rPr>
          <w:sz w:val="32"/>
          <w:szCs w:val="32"/>
        </w:rPr>
        <w:t xml:space="preserve"> some</w:t>
      </w:r>
      <w:r w:rsidR="00605D11">
        <w:rPr>
          <w:sz w:val="32"/>
          <w:szCs w:val="32"/>
        </w:rPr>
        <w:t xml:space="preserve"> countries require yellow fever</w:t>
      </w:r>
      <w:r w:rsidR="00EF5E29" w:rsidRPr="00EF5E29">
        <w:rPr>
          <w:sz w:val="32"/>
          <w:szCs w:val="32"/>
        </w:rPr>
        <w:t xml:space="preserve"> </w:t>
      </w:r>
      <w:r w:rsidR="00EF5E29">
        <w:rPr>
          <w:sz w:val="32"/>
          <w:szCs w:val="32"/>
        </w:rPr>
        <w:t>vaccination</w:t>
      </w:r>
      <w:r w:rsidRPr="002A412C">
        <w:rPr>
          <w:sz w:val="32"/>
          <w:szCs w:val="32"/>
        </w:rPr>
        <w:t>?</w:t>
      </w:r>
    </w:p>
    <w:p w14:paraId="46AA59B5" w14:textId="712125B3" w:rsidR="00FC4601" w:rsidRDefault="00295DF4" w:rsidP="003F6375">
      <w:r>
        <w:t xml:space="preserve">Some countries </w:t>
      </w:r>
      <w:r w:rsidR="00655257">
        <w:t>require</w:t>
      </w:r>
      <w:r>
        <w:t xml:space="preserve"> vaccination</w:t>
      </w:r>
      <w:r w:rsidR="003F6375" w:rsidRPr="001622E0">
        <w:t xml:space="preserve"> to protect individual travellers and</w:t>
      </w:r>
      <w:r w:rsidR="001622E0" w:rsidRPr="001622E0">
        <w:t xml:space="preserve"> local communities</w:t>
      </w:r>
      <w:r w:rsidR="003F6375" w:rsidRPr="001622E0">
        <w:t xml:space="preserve"> from the </w:t>
      </w:r>
      <w:r w:rsidR="003240BB">
        <w:t xml:space="preserve">health </w:t>
      </w:r>
      <w:r w:rsidR="003F6375" w:rsidRPr="001622E0">
        <w:t>risk</w:t>
      </w:r>
      <w:r w:rsidR="003240BB">
        <w:t>s</w:t>
      </w:r>
      <w:r w:rsidR="003F6375" w:rsidRPr="001622E0">
        <w:t xml:space="preserve"> of importing or spreading yellow fever.</w:t>
      </w:r>
    </w:p>
    <w:p w14:paraId="4FA3EA87" w14:textId="04CBFCD0" w:rsidR="003F6375" w:rsidRDefault="00E67703" w:rsidP="003F6375">
      <w:r w:rsidRPr="001622E0">
        <w:t xml:space="preserve">The International Certificate of Vaccination or Prophylaxis is an official document developed by the World Health Organization (WHO). It provides internationally recognised proof that a person has received </w:t>
      </w:r>
      <w:r w:rsidR="001622E0">
        <w:t>a</w:t>
      </w:r>
      <w:r w:rsidRPr="001622E0">
        <w:t xml:space="preserve"> vaccination, most commonly </w:t>
      </w:r>
      <w:r w:rsidR="003240BB">
        <w:t xml:space="preserve">a vaccination </w:t>
      </w:r>
      <w:r w:rsidRPr="001622E0">
        <w:t>for yellow fever.</w:t>
      </w:r>
    </w:p>
    <w:p w14:paraId="23C25399" w14:textId="682DB215" w:rsidR="00E67703" w:rsidRDefault="00E67703" w:rsidP="00FE3062">
      <w:pPr>
        <w:pStyle w:val="Heading2"/>
        <w:rPr>
          <w:sz w:val="32"/>
          <w:szCs w:val="32"/>
        </w:rPr>
      </w:pPr>
      <w:r w:rsidRPr="00E67703">
        <w:rPr>
          <w:sz w:val="32"/>
          <w:szCs w:val="32"/>
        </w:rPr>
        <w:t>Which countries require yellow fever vaccination?</w:t>
      </w:r>
    </w:p>
    <w:p w14:paraId="7F03D176" w14:textId="27D57B28" w:rsidR="00A05BC8" w:rsidRPr="00344C5F" w:rsidRDefault="00A05BC8" w:rsidP="001622E0">
      <w:pPr>
        <w:pStyle w:val="Default"/>
        <w:spacing w:after="120"/>
        <w:rPr>
          <w:color w:val="auto"/>
          <w:sz w:val="22"/>
          <w:szCs w:val="22"/>
        </w:rPr>
      </w:pPr>
      <w:r w:rsidRPr="00344C5F">
        <w:rPr>
          <w:color w:val="auto"/>
          <w:sz w:val="22"/>
          <w:szCs w:val="22"/>
        </w:rPr>
        <w:t xml:space="preserve">The </w:t>
      </w:r>
      <w:r w:rsidR="0082772F">
        <w:rPr>
          <w:color w:val="auto"/>
          <w:sz w:val="22"/>
          <w:szCs w:val="22"/>
        </w:rPr>
        <w:t>WHO</w:t>
      </w:r>
      <w:r w:rsidRPr="00344C5F">
        <w:rPr>
          <w:color w:val="auto"/>
          <w:sz w:val="22"/>
          <w:szCs w:val="22"/>
        </w:rPr>
        <w:t xml:space="preserve"> </w:t>
      </w:r>
      <w:r w:rsidR="00762432">
        <w:rPr>
          <w:color w:val="auto"/>
          <w:sz w:val="22"/>
          <w:szCs w:val="22"/>
        </w:rPr>
        <w:t>keep</w:t>
      </w:r>
      <w:r w:rsidR="003240BB" w:rsidRPr="00344C5F">
        <w:rPr>
          <w:color w:val="auto"/>
          <w:sz w:val="22"/>
          <w:szCs w:val="22"/>
        </w:rPr>
        <w:t>s</w:t>
      </w:r>
      <w:r w:rsidRPr="00344C5F">
        <w:rPr>
          <w:color w:val="auto"/>
          <w:sz w:val="22"/>
          <w:szCs w:val="22"/>
        </w:rPr>
        <w:t xml:space="preserve"> a</w:t>
      </w:r>
      <w:r w:rsidR="00CF20E9" w:rsidRPr="00344C5F">
        <w:rPr>
          <w:color w:val="auto"/>
          <w:sz w:val="22"/>
          <w:szCs w:val="22"/>
        </w:rPr>
        <w:t xml:space="preserve"> list of </w:t>
      </w:r>
      <w:hyperlink r:id="rId15" w:tooltip="Link to External Site" w:history="1">
        <w:r w:rsidRPr="00344C5F">
          <w:rPr>
            <w:rStyle w:val="Hyperlink"/>
            <w:sz w:val="22"/>
            <w:szCs w:val="22"/>
          </w:rPr>
          <w:t>countries with yellow fever entry requirements</w:t>
        </w:r>
      </w:hyperlink>
      <w:r w:rsidR="00CF20E9" w:rsidRPr="00344C5F">
        <w:rPr>
          <w:color w:val="auto"/>
          <w:sz w:val="22"/>
          <w:szCs w:val="22"/>
        </w:rPr>
        <w:t>.</w:t>
      </w:r>
      <w:r w:rsidR="0067687B">
        <w:rPr>
          <w:color w:val="auto"/>
          <w:sz w:val="22"/>
          <w:szCs w:val="22"/>
        </w:rPr>
        <w:t xml:space="preserve"> R</w:t>
      </w:r>
      <w:r w:rsidR="00CF20E9" w:rsidRPr="00344C5F">
        <w:rPr>
          <w:color w:val="auto"/>
          <w:sz w:val="22"/>
          <w:szCs w:val="22"/>
        </w:rPr>
        <w:t xml:space="preserve">equirements </w:t>
      </w:r>
      <w:r w:rsidR="0067687B">
        <w:rPr>
          <w:color w:val="auto"/>
          <w:sz w:val="22"/>
          <w:szCs w:val="22"/>
        </w:rPr>
        <w:t>can be very different</w:t>
      </w:r>
      <w:r w:rsidRPr="00344C5F">
        <w:rPr>
          <w:color w:val="auto"/>
          <w:sz w:val="22"/>
          <w:szCs w:val="22"/>
        </w:rPr>
        <w:t>, so it</w:t>
      </w:r>
      <w:r w:rsidRPr="00344C5F">
        <w:rPr>
          <w:sz w:val="22"/>
          <w:szCs w:val="22"/>
        </w:rPr>
        <w:t>’</w:t>
      </w:r>
      <w:r w:rsidR="00CF20E9" w:rsidRPr="00344C5F">
        <w:rPr>
          <w:sz w:val="22"/>
          <w:szCs w:val="22"/>
        </w:rPr>
        <w:t xml:space="preserve">s recommended that travellers </w:t>
      </w:r>
      <w:hyperlink r:id="rId16" w:history="1">
        <w:r w:rsidR="00CF20E9" w:rsidRPr="00344C5F">
          <w:rPr>
            <w:rStyle w:val="Hyperlink"/>
            <w:sz w:val="22"/>
            <w:szCs w:val="22"/>
          </w:rPr>
          <w:t>contact the embassy or consulate</w:t>
        </w:r>
      </w:hyperlink>
      <w:r w:rsidR="00CF20E9" w:rsidRPr="00344C5F">
        <w:rPr>
          <w:sz w:val="22"/>
          <w:szCs w:val="22"/>
        </w:rPr>
        <w:t xml:space="preserve"> of each co</w:t>
      </w:r>
      <w:r w:rsidR="00CF20E9" w:rsidRPr="00344C5F">
        <w:rPr>
          <w:color w:val="auto"/>
          <w:sz w:val="22"/>
          <w:szCs w:val="22"/>
        </w:rPr>
        <w:t>untry they intend to visit or transit in</w:t>
      </w:r>
      <w:r w:rsidR="001622E0" w:rsidRPr="00344C5F">
        <w:rPr>
          <w:color w:val="auto"/>
          <w:sz w:val="22"/>
          <w:szCs w:val="22"/>
        </w:rPr>
        <w:t>.</w:t>
      </w:r>
    </w:p>
    <w:p w14:paraId="45A79637" w14:textId="0773D17B" w:rsidR="00CF20E9" w:rsidRPr="00344C5F" w:rsidRDefault="00CF20E9" w:rsidP="001622E0">
      <w:pPr>
        <w:pStyle w:val="Default"/>
        <w:spacing w:after="120"/>
        <w:rPr>
          <w:color w:val="auto"/>
          <w:sz w:val="22"/>
          <w:szCs w:val="22"/>
        </w:rPr>
      </w:pPr>
      <w:r w:rsidRPr="00344C5F">
        <w:rPr>
          <w:sz w:val="22"/>
          <w:szCs w:val="22"/>
        </w:rPr>
        <w:t xml:space="preserve">Travellers are also encouraged to check </w:t>
      </w:r>
      <w:hyperlink r:id="rId17" w:history="1">
        <w:proofErr w:type="spellStart"/>
        <w:r w:rsidRPr="00344C5F">
          <w:rPr>
            <w:rStyle w:val="Hyperlink"/>
            <w:sz w:val="22"/>
            <w:szCs w:val="22"/>
          </w:rPr>
          <w:t>smartraveller</w:t>
        </w:r>
        <w:proofErr w:type="spellEnd"/>
      </w:hyperlink>
      <w:r w:rsidRPr="00344C5F">
        <w:rPr>
          <w:sz w:val="22"/>
          <w:szCs w:val="22"/>
        </w:rPr>
        <w:t xml:space="preserve"> for the latest information on health risks </w:t>
      </w:r>
      <w:r w:rsidR="00DA4936">
        <w:rPr>
          <w:sz w:val="22"/>
          <w:szCs w:val="22"/>
        </w:rPr>
        <w:t>at</w:t>
      </w:r>
      <w:r w:rsidR="00DA4936" w:rsidRPr="00344C5F">
        <w:rPr>
          <w:sz w:val="22"/>
          <w:szCs w:val="22"/>
        </w:rPr>
        <w:t xml:space="preserve"> </w:t>
      </w:r>
      <w:r w:rsidRPr="00344C5F">
        <w:rPr>
          <w:sz w:val="22"/>
          <w:szCs w:val="22"/>
        </w:rPr>
        <w:t>their destination.</w:t>
      </w:r>
    </w:p>
    <w:p w14:paraId="61F7232C" w14:textId="31E84B22" w:rsidR="00FE3062" w:rsidRPr="00CE270F" w:rsidRDefault="00EF5E29" w:rsidP="00FE3062">
      <w:pPr>
        <w:pStyle w:val="Heading2"/>
        <w:rPr>
          <w:sz w:val="32"/>
          <w:szCs w:val="32"/>
        </w:rPr>
      </w:pPr>
      <w:r>
        <w:rPr>
          <w:sz w:val="32"/>
          <w:szCs w:val="32"/>
        </w:rPr>
        <w:t>Does Australia require yellow fever</w:t>
      </w:r>
      <w:r w:rsidR="00FE3062" w:rsidRPr="00CE270F">
        <w:rPr>
          <w:sz w:val="32"/>
          <w:szCs w:val="32"/>
        </w:rPr>
        <w:t xml:space="preserve"> </w:t>
      </w:r>
      <w:r w:rsidR="00605D11">
        <w:rPr>
          <w:sz w:val="32"/>
          <w:szCs w:val="32"/>
        </w:rPr>
        <w:t>vaccination</w:t>
      </w:r>
      <w:r w:rsidR="00FE3062" w:rsidRPr="00CE270F">
        <w:rPr>
          <w:sz w:val="32"/>
          <w:szCs w:val="32"/>
        </w:rPr>
        <w:t>?</w:t>
      </w:r>
    </w:p>
    <w:p w14:paraId="51821136" w14:textId="47006AF9" w:rsidR="00FE3062" w:rsidRPr="00647750" w:rsidRDefault="00FE3062" w:rsidP="00FE3062">
      <w:pPr>
        <w:pStyle w:val="Default"/>
        <w:rPr>
          <w:color w:val="auto"/>
          <w:sz w:val="22"/>
          <w:szCs w:val="22"/>
        </w:rPr>
      </w:pPr>
      <w:r w:rsidRPr="00647750">
        <w:rPr>
          <w:color w:val="auto"/>
          <w:sz w:val="22"/>
          <w:szCs w:val="22"/>
        </w:rPr>
        <w:t xml:space="preserve">Australia </w:t>
      </w:r>
      <w:r w:rsidRPr="00647750">
        <w:rPr>
          <w:b/>
          <w:bCs/>
          <w:color w:val="auto"/>
          <w:sz w:val="22"/>
          <w:szCs w:val="22"/>
        </w:rPr>
        <w:t>does not</w:t>
      </w:r>
      <w:r w:rsidRPr="00647750">
        <w:rPr>
          <w:color w:val="auto"/>
          <w:sz w:val="22"/>
          <w:szCs w:val="22"/>
        </w:rPr>
        <w:t xml:space="preserve"> refuse entry </w:t>
      </w:r>
      <w:r w:rsidRPr="004B2EE5">
        <w:rPr>
          <w:color w:val="auto"/>
          <w:sz w:val="22"/>
          <w:szCs w:val="22"/>
        </w:rPr>
        <w:t>if</w:t>
      </w:r>
      <w:r w:rsidRPr="00647750">
        <w:rPr>
          <w:color w:val="auto"/>
          <w:sz w:val="22"/>
          <w:szCs w:val="22"/>
        </w:rPr>
        <w:t xml:space="preserve"> a traveller has</w:t>
      </w:r>
      <w:r w:rsidR="00344C5F">
        <w:rPr>
          <w:color w:val="auto"/>
          <w:sz w:val="22"/>
          <w:szCs w:val="22"/>
        </w:rPr>
        <w:t>n’</w:t>
      </w:r>
      <w:r w:rsidRPr="00647750">
        <w:rPr>
          <w:color w:val="auto"/>
          <w:sz w:val="22"/>
          <w:szCs w:val="22"/>
        </w:rPr>
        <w:t>t had, or can</w:t>
      </w:r>
      <w:r w:rsidR="00344C5F">
        <w:rPr>
          <w:color w:val="auto"/>
          <w:sz w:val="22"/>
          <w:szCs w:val="22"/>
        </w:rPr>
        <w:t>’t</w:t>
      </w:r>
      <w:r w:rsidRPr="00647750">
        <w:rPr>
          <w:color w:val="auto"/>
          <w:sz w:val="22"/>
          <w:szCs w:val="22"/>
        </w:rPr>
        <w:t xml:space="preserve"> prove they</w:t>
      </w:r>
      <w:r w:rsidR="00344C5F">
        <w:rPr>
          <w:color w:val="auto"/>
          <w:sz w:val="22"/>
          <w:szCs w:val="22"/>
        </w:rPr>
        <w:t>’</w:t>
      </w:r>
      <w:r w:rsidRPr="00647750">
        <w:rPr>
          <w:color w:val="auto"/>
          <w:sz w:val="22"/>
          <w:szCs w:val="22"/>
        </w:rPr>
        <w:t xml:space="preserve">ve had, </w:t>
      </w:r>
      <w:r w:rsidR="00344C5F">
        <w:rPr>
          <w:color w:val="auto"/>
          <w:sz w:val="22"/>
          <w:szCs w:val="22"/>
        </w:rPr>
        <w:t>a</w:t>
      </w:r>
      <w:r w:rsidRPr="00647750">
        <w:rPr>
          <w:color w:val="auto"/>
          <w:sz w:val="22"/>
          <w:szCs w:val="22"/>
        </w:rPr>
        <w:t xml:space="preserve"> yellow fever vaccination.</w:t>
      </w:r>
    </w:p>
    <w:p w14:paraId="0A0FC066" w14:textId="294E42AA" w:rsidR="00120443" w:rsidRDefault="00FE3062" w:rsidP="00120443">
      <w:pPr>
        <w:spacing w:line="240" w:lineRule="auto"/>
        <w:rPr>
          <w:rFonts w:cs="Arial"/>
          <w:color w:val="auto"/>
          <w:szCs w:val="22"/>
        </w:rPr>
      </w:pPr>
      <w:r w:rsidRPr="00647750">
        <w:rPr>
          <w:color w:val="auto"/>
          <w:szCs w:val="22"/>
        </w:rPr>
        <w:t>The Australian Government recommends that travellers from yellow fever risk countr</w:t>
      </w:r>
      <w:r w:rsidR="00344C5F">
        <w:rPr>
          <w:color w:val="auto"/>
          <w:szCs w:val="22"/>
        </w:rPr>
        <w:t>ies</w:t>
      </w:r>
      <w:r w:rsidRPr="00647750">
        <w:rPr>
          <w:color w:val="auto"/>
          <w:szCs w:val="22"/>
        </w:rPr>
        <w:t xml:space="preserve"> or area</w:t>
      </w:r>
      <w:r w:rsidR="00324B24">
        <w:rPr>
          <w:color w:val="auto"/>
          <w:szCs w:val="22"/>
        </w:rPr>
        <w:t>s</w:t>
      </w:r>
      <w:r w:rsidRPr="00647750">
        <w:rPr>
          <w:color w:val="auto"/>
          <w:szCs w:val="22"/>
        </w:rPr>
        <w:t xml:space="preserve"> be vaccinated against yellow fever. Australia’s list of yellow fever risk countries and areas is provided on </w:t>
      </w:r>
      <w:hyperlink w:anchor="_Australia's_list_of" w:history="1">
        <w:r w:rsidRPr="00456C8C">
          <w:rPr>
            <w:rStyle w:val="Hyperlink"/>
            <w:szCs w:val="22"/>
          </w:rPr>
          <w:t>page 4</w:t>
        </w:r>
      </w:hyperlink>
      <w:r w:rsidRPr="00647750">
        <w:rPr>
          <w:color w:val="auto"/>
          <w:szCs w:val="22"/>
        </w:rPr>
        <w:t>.</w:t>
      </w:r>
    </w:p>
    <w:p w14:paraId="7CF38E9F" w14:textId="601C18F0" w:rsidR="00FE3062" w:rsidRPr="00FE3062" w:rsidRDefault="00120443" w:rsidP="005D028E">
      <w:r w:rsidRPr="00647750">
        <w:rPr>
          <w:rFonts w:cs="Arial"/>
          <w:color w:val="auto"/>
          <w:szCs w:val="22"/>
        </w:rPr>
        <w:t xml:space="preserve">When </w:t>
      </w:r>
      <w:r w:rsidR="006D411C">
        <w:rPr>
          <w:rFonts w:cs="Arial"/>
          <w:color w:val="auto"/>
          <w:szCs w:val="22"/>
        </w:rPr>
        <w:t>arriving in</w:t>
      </w:r>
      <w:r w:rsidR="006D411C" w:rsidRPr="00647750">
        <w:rPr>
          <w:rFonts w:cs="Arial"/>
          <w:color w:val="auto"/>
          <w:szCs w:val="22"/>
        </w:rPr>
        <w:t xml:space="preserve"> </w:t>
      </w:r>
      <w:r w:rsidRPr="00647750">
        <w:rPr>
          <w:rFonts w:cs="Arial"/>
          <w:color w:val="auto"/>
          <w:szCs w:val="22"/>
        </w:rPr>
        <w:t>Australia, travellers must declare if they</w:t>
      </w:r>
      <w:r w:rsidR="00C94889">
        <w:rPr>
          <w:rFonts w:cs="Arial"/>
          <w:color w:val="auto"/>
          <w:szCs w:val="22"/>
        </w:rPr>
        <w:t>’ve</w:t>
      </w:r>
      <w:r w:rsidRPr="00647750">
        <w:rPr>
          <w:rFonts w:cs="Arial"/>
          <w:color w:val="auto"/>
          <w:szCs w:val="22"/>
        </w:rPr>
        <w:t xml:space="preserve"> visited a yellow fever risk country or area in the </w:t>
      </w:r>
      <w:r w:rsidR="00C94889">
        <w:rPr>
          <w:rFonts w:cs="Arial"/>
          <w:color w:val="auto"/>
          <w:szCs w:val="22"/>
        </w:rPr>
        <w:t>last</w:t>
      </w:r>
      <w:r w:rsidRPr="00647750">
        <w:rPr>
          <w:rFonts w:cs="Arial"/>
          <w:color w:val="auto"/>
          <w:szCs w:val="22"/>
        </w:rPr>
        <w:t xml:space="preserve"> six days. </w:t>
      </w:r>
      <w:r w:rsidR="00C90E30">
        <w:rPr>
          <w:rFonts w:cs="Arial"/>
          <w:color w:val="auto"/>
          <w:szCs w:val="22"/>
        </w:rPr>
        <w:t xml:space="preserve">If the answer is yes, they </w:t>
      </w:r>
      <w:r w:rsidRPr="00647750">
        <w:rPr>
          <w:rFonts w:cs="Arial"/>
          <w:color w:val="auto"/>
          <w:szCs w:val="22"/>
        </w:rPr>
        <w:t>may be asked to provide a</w:t>
      </w:r>
      <w:r w:rsidR="00C94889">
        <w:rPr>
          <w:rFonts w:cs="Arial"/>
          <w:color w:val="auto"/>
          <w:szCs w:val="22"/>
        </w:rPr>
        <w:t>n</w:t>
      </w:r>
      <w:r w:rsidRPr="00647750">
        <w:rPr>
          <w:rFonts w:cs="Arial"/>
          <w:color w:val="auto"/>
          <w:szCs w:val="22"/>
        </w:rPr>
        <w:t xml:space="preserve"> International Certificate of Vaccination or Prophylaxis.</w:t>
      </w:r>
    </w:p>
    <w:p w14:paraId="4863B365" w14:textId="062C163B" w:rsidR="007C5099" w:rsidRPr="00654EE2" w:rsidRDefault="007C5099" w:rsidP="007C5099">
      <w:pPr>
        <w:pStyle w:val="Heading2"/>
        <w:rPr>
          <w:sz w:val="32"/>
          <w:szCs w:val="32"/>
        </w:rPr>
      </w:pPr>
      <w:r w:rsidRPr="00654EE2">
        <w:rPr>
          <w:sz w:val="32"/>
          <w:szCs w:val="32"/>
        </w:rPr>
        <w:t xml:space="preserve">Will I be </w:t>
      </w:r>
      <w:r w:rsidR="00EF285A">
        <w:rPr>
          <w:sz w:val="32"/>
          <w:szCs w:val="32"/>
        </w:rPr>
        <w:t>let into</w:t>
      </w:r>
      <w:r w:rsidRPr="00654EE2">
        <w:rPr>
          <w:sz w:val="32"/>
          <w:szCs w:val="32"/>
        </w:rPr>
        <w:t xml:space="preserve"> Australia if I</w:t>
      </w:r>
      <w:r w:rsidR="00EF5E29">
        <w:rPr>
          <w:sz w:val="32"/>
          <w:szCs w:val="32"/>
        </w:rPr>
        <w:t>’m not vaccinated</w:t>
      </w:r>
      <w:r w:rsidRPr="00654EE2">
        <w:rPr>
          <w:sz w:val="32"/>
          <w:szCs w:val="32"/>
        </w:rPr>
        <w:t>?</w:t>
      </w:r>
    </w:p>
    <w:p w14:paraId="553CA16E" w14:textId="57D080B1" w:rsidR="00C94889" w:rsidRPr="00647750" w:rsidRDefault="00C94889" w:rsidP="00C94889">
      <w:pPr>
        <w:pStyle w:val="Default"/>
        <w:rPr>
          <w:color w:val="auto"/>
          <w:sz w:val="22"/>
          <w:szCs w:val="22"/>
        </w:rPr>
      </w:pPr>
      <w:r w:rsidRPr="00647750">
        <w:rPr>
          <w:color w:val="auto"/>
          <w:sz w:val="22"/>
          <w:szCs w:val="22"/>
        </w:rPr>
        <w:t xml:space="preserve">Australia </w:t>
      </w:r>
      <w:r w:rsidRPr="00647750">
        <w:rPr>
          <w:b/>
          <w:bCs/>
          <w:color w:val="auto"/>
          <w:sz w:val="22"/>
          <w:szCs w:val="22"/>
        </w:rPr>
        <w:t>does not</w:t>
      </w:r>
      <w:r w:rsidRPr="00647750">
        <w:rPr>
          <w:color w:val="auto"/>
          <w:sz w:val="22"/>
          <w:szCs w:val="22"/>
        </w:rPr>
        <w:t xml:space="preserve"> refuse entry </w:t>
      </w:r>
      <w:r w:rsidRPr="004B2EE5">
        <w:rPr>
          <w:color w:val="auto"/>
          <w:sz w:val="22"/>
          <w:szCs w:val="22"/>
        </w:rPr>
        <w:t>if</w:t>
      </w:r>
      <w:r w:rsidRPr="00647750">
        <w:rPr>
          <w:color w:val="auto"/>
          <w:sz w:val="22"/>
          <w:szCs w:val="22"/>
        </w:rPr>
        <w:t xml:space="preserve"> a traveller has</w:t>
      </w:r>
      <w:r>
        <w:rPr>
          <w:color w:val="auto"/>
          <w:sz w:val="22"/>
          <w:szCs w:val="22"/>
        </w:rPr>
        <w:t>n’</w:t>
      </w:r>
      <w:r w:rsidRPr="00647750">
        <w:rPr>
          <w:color w:val="auto"/>
          <w:sz w:val="22"/>
          <w:szCs w:val="22"/>
        </w:rPr>
        <w:t>t had, or can</w:t>
      </w:r>
      <w:r>
        <w:rPr>
          <w:color w:val="auto"/>
          <w:sz w:val="22"/>
          <w:szCs w:val="22"/>
        </w:rPr>
        <w:t>’t</w:t>
      </w:r>
      <w:r w:rsidRPr="00647750">
        <w:rPr>
          <w:color w:val="auto"/>
          <w:sz w:val="22"/>
          <w:szCs w:val="22"/>
        </w:rPr>
        <w:t xml:space="preserve"> prove they</w:t>
      </w:r>
      <w:r>
        <w:rPr>
          <w:color w:val="auto"/>
          <w:sz w:val="22"/>
          <w:szCs w:val="22"/>
        </w:rPr>
        <w:t>’</w:t>
      </w:r>
      <w:r w:rsidRPr="00647750">
        <w:rPr>
          <w:color w:val="auto"/>
          <w:sz w:val="22"/>
          <w:szCs w:val="22"/>
        </w:rPr>
        <w:t xml:space="preserve">ve had, </w:t>
      </w:r>
      <w:r>
        <w:rPr>
          <w:color w:val="auto"/>
          <w:sz w:val="22"/>
          <w:szCs w:val="22"/>
        </w:rPr>
        <w:t>a</w:t>
      </w:r>
      <w:r w:rsidRPr="00647750">
        <w:rPr>
          <w:color w:val="auto"/>
          <w:sz w:val="22"/>
          <w:szCs w:val="22"/>
        </w:rPr>
        <w:t xml:space="preserve"> yellow fever vaccination.</w:t>
      </w:r>
    </w:p>
    <w:p w14:paraId="6FDD54D2" w14:textId="37B8ABCE" w:rsidR="007D2D59" w:rsidRDefault="007C5099" w:rsidP="007C5099">
      <w:pPr>
        <w:spacing w:line="240" w:lineRule="auto"/>
        <w:rPr>
          <w:rFonts w:cs="Arial"/>
          <w:color w:val="auto"/>
          <w:szCs w:val="22"/>
        </w:rPr>
      </w:pPr>
      <w:r w:rsidRPr="00647750">
        <w:rPr>
          <w:rFonts w:cs="Arial"/>
          <w:color w:val="auto"/>
          <w:szCs w:val="22"/>
        </w:rPr>
        <w:t xml:space="preserve">Travellers who </w:t>
      </w:r>
      <w:r>
        <w:rPr>
          <w:rFonts w:cs="Arial"/>
          <w:color w:val="auto"/>
          <w:szCs w:val="22"/>
        </w:rPr>
        <w:t>can</w:t>
      </w:r>
      <w:r w:rsidR="00C94889">
        <w:rPr>
          <w:rFonts w:cs="Arial"/>
          <w:color w:val="auto"/>
          <w:szCs w:val="22"/>
        </w:rPr>
        <w:t>’</w:t>
      </w:r>
      <w:r>
        <w:rPr>
          <w:rFonts w:cs="Arial"/>
          <w:color w:val="auto"/>
          <w:szCs w:val="22"/>
        </w:rPr>
        <w:t>t</w:t>
      </w:r>
      <w:r w:rsidRPr="00647750">
        <w:rPr>
          <w:rFonts w:cs="Arial"/>
          <w:color w:val="auto"/>
          <w:szCs w:val="22"/>
        </w:rPr>
        <w:t xml:space="preserve"> provide a</w:t>
      </w:r>
      <w:r w:rsidR="00C94889">
        <w:rPr>
          <w:rFonts w:cs="Arial"/>
          <w:color w:val="auto"/>
          <w:szCs w:val="22"/>
        </w:rPr>
        <w:t>n</w:t>
      </w:r>
      <w:r w:rsidR="00671B77" w:rsidRPr="00647750">
        <w:rPr>
          <w:rFonts w:cs="Arial"/>
          <w:color w:val="auto"/>
          <w:szCs w:val="22"/>
        </w:rPr>
        <w:t xml:space="preserve"> International Certificate of Vaccination or Prophylaxis</w:t>
      </w:r>
      <w:r w:rsidR="00671B77">
        <w:rPr>
          <w:rFonts w:cs="Arial"/>
          <w:color w:val="auto"/>
          <w:szCs w:val="22"/>
        </w:rPr>
        <w:t xml:space="preserve"> </w:t>
      </w:r>
      <w:r w:rsidRPr="00647750">
        <w:rPr>
          <w:rFonts w:cs="Arial"/>
          <w:color w:val="auto"/>
          <w:szCs w:val="22"/>
        </w:rPr>
        <w:t>will be referred to a Biosecurity Officer</w:t>
      </w:r>
      <w:r w:rsidR="00C94889">
        <w:rPr>
          <w:rFonts w:cs="Arial"/>
          <w:color w:val="auto"/>
          <w:szCs w:val="22"/>
        </w:rPr>
        <w:t xml:space="preserve"> from the </w:t>
      </w:r>
      <w:r w:rsidR="00C94889" w:rsidRPr="00647750">
        <w:rPr>
          <w:rFonts w:cs="Arial"/>
          <w:color w:val="auto"/>
          <w:szCs w:val="22"/>
        </w:rPr>
        <w:t>Department of Agriculture, Fisheries and Forestry</w:t>
      </w:r>
      <w:r w:rsidRPr="00647750">
        <w:rPr>
          <w:rFonts w:cs="Arial"/>
          <w:color w:val="auto"/>
          <w:szCs w:val="22"/>
        </w:rPr>
        <w:t xml:space="preserve">. </w:t>
      </w:r>
    </w:p>
    <w:p w14:paraId="1BF11542" w14:textId="2986F171" w:rsidR="007C5099" w:rsidRPr="00E86F8B" w:rsidRDefault="007C5099" w:rsidP="007C5099">
      <w:pPr>
        <w:spacing w:line="240" w:lineRule="auto"/>
        <w:rPr>
          <w:rFonts w:cs="Arial"/>
          <w:color w:val="auto"/>
          <w:szCs w:val="22"/>
        </w:rPr>
      </w:pPr>
      <w:r w:rsidRPr="00647750">
        <w:rPr>
          <w:rFonts w:cs="Arial"/>
          <w:color w:val="auto"/>
          <w:szCs w:val="22"/>
        </w:rPr>
        <w:t xml:space="preserve">The Biosecurity Officer will issue an action card for travellers to follow. The action card states that if the traveller develops </w:t>
      </w:r>
      <w:hyperlink r:id="rId18" w:anchor="symptoms" w:history="1">
        <w:r w:rsidRPr="006E1AB4">
          <w:rPr>
            <w:rStyle w:val="Hyperlink"/>
            <w:rFonts w:cs="Arial"/>
            <w:szCs w:val="22"/>
          </w:rPr>
          <w:t>yellow fever symptoms</w:t>
        </w:r>
      </w:hyperlink>
      <w:r w:rsidRPr="00647750">
        <w:rPr>
          <w:rFonts w:cs="Arial"/>
          <w:color w:val="auto"/>
          <w:szCs w:val="22"/>
        </w:rPr>
        <w:t xml:space="preserve"> within six days of entering Australia, they </w:t>
      </w:r>
      <w:r>
        <w:rPr>
          <w:rFonts w:cs="Arial"/>
          <w:color w:val="auto"/>
          <w:szCs w:val="22"/>
        </w:rPr>
        <w:t>should</w:t>
      </w:r>
      <w:r w:rsidRPr="00647750">
        <w:rPr>
          <w:rFonts w:cs="Arial"/>
          <w:color w:val="auto"/>
          <w:szCs w:val="22"/>
        </w:rPr>
        <w:t xml:space="preserve"> see a doctor</w:t>
      </w:r>
      <w:r w:rsidR="00060BD7">
        <w:rPr>
          <w:rFonts w:cs="Arial"/>
          <w:color w:val="auto"/>
          <w:szCs w:val="22"/>
        </w:rPr>
        <w:t xml:space="preserve"> and tell the doctor where they travelled.</w:t>
      </w:r>
    </w:p>
    <w:p w14:paraId="08AF001A" w14:textId="1C3FEACB" w:rsidR="00573F22" w:rsidRDefault="00573F22" w:rsidP="00573F22">
      <w:pPr>
        <w:pStyle w:val="Heading2"/>
        <w:rPr>
          <w:sz w:val="32"/>
          <w:szCs w:val="32"/>
        </w:rPr>
      </w:pPr>
      <w:r w:rsidRPr="00E67703">
        <w:rPr>
          <w:sz w:val="32"/>
          <w:szCs w:val="32"/>
        </w:rPr>
        <w:t xml:space="preserve">Where </w:t>
      </w:r>
      <w:r>
        <w:rPr>
          <w:sz w:val="32"/>
          <w:szCs w:val="32"/>
        </w:rPr>
        <w:t xml:space="preserve">can I get </w:t>
      </w:r>
      <w:r w:rsidR="00EF5E29">
        <w:rPr>
          <w:sz w:val="32"/>
          <w:szCs w:val="32"/>
        </w:rPr>
        <w:t>a yellow fever vaccination</w:t>
      </w:r>
      <w:r w:rsidRPr="00E67703">
        <w:rPr>
          <w:sz w:val="32"/>
          <w:szCs w:val="32"/>
        </w:rPr>
        <w:t>?</w:t>
      </w:r>
    </w:p>
    <w:p w14:paraId="04AACAE5" w14:textId="7E5604A2" w:rsidR="00624024" w:rsidRPr="00624024" w:rsidRDefault="00EC3DA8" w:rsidP="00624024">
      <w:pPr>
        <w:pStyle w:val="Default"/>
        <w:spacing w:after="120"/>
        <w:rPr>
          <w:color w:val="auto"/>
          <w:sz w:val="22"/>
          <w:szCs w:val="22"/>
        </w:rPr>
      </w:pPr>
      <w:r>
        <w:rPr>
          <w:color w:val="auto"/>
          <w:sz w:val="22"/>
          <w:szCs w:val="22"/>
        </w:rPr>
        <w:t xml:space="preserve">In Australia, </w:t>
      </w:r>
      <w:r w:rsidR="00CF0C97">
        <w:rPr>
          <w:color w:val="auto"/>
          <w:sz w:val="22"/>
          <w:szCs w:val="22"/>
        </w:rPr>
        <w:t>only</w:t>
      </w:r>
      <w:r>
        <w:rPr>
          <w:color w:val="auto"/>
          <w:sz w:val="22"/>
          <w:szCs w:val="22"/>
        </w:rPr>
        <w:t xml:space="preserve"> Approved Yellow Fever Vaccination Centre</w:t>
      </w:r>
      <w:r w:rsidR="00CF0C97">
        <w:rPr>
          <w:color w:val="auto"/>
          <w:sz w:val="22"/>
          <w:szCs w:val="22"/>
        </w:rPr>
        <w:t>s can provide the yellow fever vaccine</w:t>
      </w:r>
      <w:r>
        <w:rPr>
          <w:color w:val="auto"/>
          <w:sz w:val="22"/>
          <w:szCs w:val="22"/>
        </w:rPr>
        <w:t>.</w:t>
      </w:r>
      <w:r w:rsidR="00C94889">
        <w:rPr>
          <w:color w:val="auto"/>
          <w:sz w:val="22"/>
          <w:szCs w:val="22"/>
        </w:rPr>
        <w:t xml:space="preserve"> </w:t>
      </w:r>
      <w:r w:rsidR="00CF0C97">
        <w:rPr>
          <w:color w:val="auto"/>
          <w:sz w:val="22"/>
          <w:szCs w:val="22"/>
        </w:rPr>
        <w:t>E</w:t>
      </w:r>
      <w:r w:rsidR="00C94889">
        <w:rPr>
          <w:color w:val="auto"/>
          <w:sz w:val="22"/>
          <w:szCs w:val="22"/>
        </w:rPr>
        <w:t>ach</w:t>
      </w:r>
      <w:r w:rsidR="00C94889" w:rsidRPr="008511A8">
        <w:rPr>
          <w:color w:val="auto"/>
          <w:sz w:val="22"/>
          <w:szCs w:val="22"/>
        </w:rPr>
        <w:t xml:space="preserve"> state </w:t>
      </w:r>
      <w:r w:rsidR="00C94889">
        <w:rPr>
          <w:color w:val="auto"/>
          <w:sz w:val="22"/>
          <w:szCs w:val="22"/>
        </w:rPr>
        <w:t>and</w:t>
      </w:r>
      <w:r w:rsidR="00C94889" w:rsidRPr="008511A8">
        <w:rPr>
          <w:color w:val="auto"/>
          <w:sz w:val="22"/>
          <w:szCs w:val="22"/>
        </w:rPr>
        <w:t xml:space="preserve"> territor</w:t>
      </w:r>
      <w:r w:rsidR="005B18E5">
        <w:rPr>
          <w:color w:val="auto"/>
          <w:sz w:val="22"/>
          <w:szCs w:val="22"/>
        </w:rPr>
        <w:t>y</w:t>
      </w:r>
      <w:r w:rsidR="00CF0C97">
        <w:rPr>
          <w:color w:val="auto"/>
          <w:sz w:val="22"/>
          <w:szCs w:val="22"/>
        </w:rPr>
        <w:t xml:space="preserve"> has a</w:t>
      </w:r>
      <w:r w:rsidR="00C94889">
        <w:rPr>
          <w:color w:val="auto"/>
          <w:sz w:val="22"/>
          <w:szCs w:val="22"/>
        </w:rPr>
        <w:t xml:space="preserve"> list</w:t>
      </w:r>
      <w:r w:rsidR="00E656A4">
        <w:rPr>
          <w:color w:val="auto"/>
          <w:sz w:val="22"/>
          <w:szCs w:val="22"/>
        </w:rPr>
        <w:t xml:space="preserve"> of v</w:t>
      </w:r>
      <w:r w:rsidR="008A27B3">
        <w:rPr>
          <w:color w:val="auto"/>
          <w:sz w:val="22"/>
          <w:szCs w:val="22"/>
        </w:rPr>
        <w:t>accination centres</w:t>
      </w:r>
      <w:r w:rsidR="00E656A4">
        <w:rPr>
          <w:color w:val="auto"/>
          <w:sz w:val="22"/>
          <w:szCs w:val="22"/>
        </w:rPr>
        <w:t xml:space="preserve"> operating </w:t>
      </w:r>
      <w:r w:rsidR="008A27B3">
        <w:rPr>
          <w:color w:val="auto"/>
          <w:sz w:val="22"/>
          <w:szCs w:val="22"/>
        </w:rPr>
        <w:t xml:space="preserve">in </w:t>
      </w:r>
      <w:r w:rsidR="00F10E27">
        <w:rPr>
          <w:color w:val="auto"/>
          <w:sz w:val="22"/>
          <w:szCs w:val="22"/>
        </w:rPr>
        <w:t>their jurisdiction</w:t>
      </w:r>
      <w:r w:rsidR="00CF0C97">
        <w:rPr>
          <w:color w:val="auto"/>
          <w:sz w:val="22"/>
          <w:szCs w:val="22"/>
        </w:rPr>
        <w:t>, these are</w:t>
      </w:r>
      <w:r w:rsidR="00E656A4">
        <w:rPr>
          <w:color w:val="auto"/>
          <w:sz w:val="22"/>
          <w:szCs w:val="22"/>
        </w:rPr>
        <w:t xml:space="preserve"> available</w:t>
      </w:r>
      <w:r w:rsidR="008511A8" w:rsidRPr="008511A8">
        <w:rPr>
          <w:color w:val="auto"/>
          <w:sz w:val="22"/>
          <w:szCs w:val="22"/>
        </w:rPr>
        <w:t xml:space="preserve"> on </w:t>
      </w:r>
      <w:hyperlink w:anchor="_Contact_details_for" w:history="1">
        <w:r w:rsidR="008511A8" w:rsidRPr="00456C8C">
          <w:rPr>
            <w:rStyle w:val="Hyperlink"/>
            <w:sz w:val="22"/>
            <w:szCs w:val="22"/>
          </w:rPr>
          <w:t>page 5</w:t>
        </w:r>
      </w:hyperlink>
      <w:r w:rsidR="008511A8" w:rsidRPr="008511A8">
        <w:rPr>
          <w:color w:val="auto"/>
          <w:sz w:val="22"/>
          <w:szCs w:val="22"/>
        </w:rPr>
        <w:t>.</w:t>
      </w:r>
    </w:p>
    <w:p w14:paraId="390E74DE" w14:textId="2DBDAE42" w:rsidR="00DE5C0A" w:rsidRPr="00654EE2" w:rsidRDefault="00573F22" w:rsidP="005D028E">
      <w:pPr>
        <w:pStyle w:val="Heading2"/>
        <w:rPr>
          <w:sz w:val="32"/>
          <w:szCs w:val="32"/>
        </w:rPr>
      </w:pPr>
      <w:r>
        <w:rPr>
          <w:sz w:val="32"/>
          <w:szCs w:val="32"/>
        </w:rPr>
        <w:t>M</w:t>
      </w:r>
      <w:r w:rsidRPr="00573F22">
        <w:rPr>
          <w:sz w:val="32"/>
          <w:szCs w:val="32"/>
        </w:rPr>
        <w:t xml:space="preserve">y </w:t>
      </w:r>
      <w:r w:rsidR="00EF5E29">
        <w:rPr>
          <w:sz w:val="32"/>
          <w:szCs w:val="32"/>
        </w:rPr>
        <w:t xml:space="preserve">vaccination </w:t>
      </w:r>
      <w:r w:rsidRPr="00573F22">
        <w:rPr>
          <w:sz w:val="32"/>
          <w:szCs w:val="32"/>
        </w:rPr>
        <w:t>certificate ha</w:t>
      </w:r>
      <w:r>
        <w:rPr>
          <w:sz w:val="32"/>
          <w:szCs w:val="32"/>
        </w:rPr>
        <w:t>s</w:t>
      </w:r>
      <w:r w:rsidRPr="00573F22">
        <w:rPr>
          <w:sz w:val="32"/>
          <w:szCs w:val="32"/>
        </w:rPr>
        <w:t xml:space="preserve"> an expiry date</w:t>
      </w:r>
      <w:r>
        <w:rPr>
          <w:sz w:val="32"/>
          <w:szCs w:val="32"/>
        </w:rPr>
        <w:t xml:space="preserve">, is </w:t>
      </w:r>
      <w:r w:rsidR="004F127F">
        <w:rPr>
          <w:sz w:val="32"/>
          <w:szCs w:val="32"/>
        </w:rPr>
        <w:t>this</w:t>
      </w:r>
      <w:r>
        <w:rPr>
          <w:sz w:val="32"/>
          <w:szCs w:val="32"/>
        </w:rPr>
        <w:t xml:space="preserve"> valid</w:t>
      </w:r>
      <w:r w:rsidR="00B34447" w:rsidRPr="00654EE2">
        <w:rPr>
          <w:sz w:val="32"/>
          <w:szCs w:val="32"/>
        </w:rPr>
        <w:t>?</w:t>
      </w:r>
    </w:p>
    <w:p w14:paraId="460CFB74" w14:textId="21D4C86E" w:rsidR="008A6B48" w:rsidRPr="004B2EE5" w:rsidRDefault="00624024" w:rsidP="004B2EE5">
      <w:pPr>
        <w:pStyle w:val="Default"/>
        <w:rPr>
          <w:color w:val="auto"/>
          <w:sz w:val="22"/>
          <w:szCs w:val="22"/>
        </w:rPr>
      </w:pPr>
      <w:r>
        <w:rPr>
          <w:color w:val="auto"/>
          <w:sz w:val="22"/>
          <w:szCs w:val="22"/>
        </w:rPr>
        <w:t xml:space="preserve">Yes. </w:t>
      </w:r>
      <w:r w:rsidR="008A6B48" w:rsidRPr="004B2EE5">
        <w:rPr>
          <w:color w:val="auto"/>
          <w:sz w:val="22"/>
          <w:szCs w:val="22"/>
        </w:rPr>
        <w:t xml:space="preserve">Following changes to the </w:t>
      </w:r>
      <w:r w:rsidR="008A6B48" w:rsidRPr="004B2EE5">
        <w:rPr>
          <w:i/>
          <w:iCs/>
          <w:color w:val="auto"/>
          <w:sz w:val="22"/>
          <w:szCs w:val="22"/>
        </w:rPr>
        <w:t>International Health Regulations 2005</w:t>
      </w:r>
      <w:r w:rsidR="008A6B48" w:rsidRPr="004B2EE5">
        <w:rPr>
          <w:color w:val="auto"/>
          <w:sz w:val="22"/>
          <w:szCs w:val="22"/>
        </w:rPr>
        <w:t xml:space="preserve"> in 2016, all yellow fever vaccination certificates with a ‘valid until’ date</w:t>
      </w:r>
      <w:r w:rsidR="001F11D5">
        <w:rPr>
          <w:color w:val="auto"/>
          <w:sz w:val="22"/>
          <w:szCs w:val="22"/>
        </w:rPr>
        <w:t xml:space="preserve"> </w:t>
      </w:r>
      <w:r w:rsidR="00AA68D8">
        <w:rPr>
          <w:color w:val="auto"/>
          <w:sz w:val="22"/>
          <w:szCs w:val="22"/>
        </w:rPr>
        <w:t>are</w:t>
      </w:r>
      <w:r w:rsidR="00AA68D8" w:rsidRPr="004B2EE5">
        <w:rPr>
          <w:color w:val="auto"/>
          <w:sz w:val="22"/>
          <w:szCs w:val="22"/>
        </w:rPr>
        <w:t xml:space="preserve"> </w:t>
      </w:r>
      <w:r w:rsidR="008A6B48" w:rsidRPr="004B2EE5">
        <w:rPr>
          <w:color w:val="auto"/>
          <w:sz w:val="22"/>
          <w:szCs w:val="22"/>
        </w:rPr>
        <w:t>valid for the life of the person vaccinated, even if</w:t>
      </w:r>
      <w:r w:rsidR="00F10E27">
        <w:rPr>
          <w:color w:val="auto"/>
          <w:sz w:val="22"/>
          <w:szCs w:val="22"/>
        </w:rPr>
        <w:t xml:space="preserve"> </w:t>
      </w:r>
      <w:r w:rsidR="00AA68D8">
        <w:rPr>
          <w:color w:val="auto"/>
          <w:sz w:val="22"/>
          <w:szCs w:val="22"/>
        </w:rPr>
        <w:t>the</w:t>
      </w:r>
      <w:r w:rsidR="008A6B48" w:rsidRPr="004B2EE5">
        <w:rPr>
          <w:color w:val="auto"/>
          <w:sz w:val="22"/>
          <w:szCs w:val="22"/>
        </w:rPr>
        <w:t xml:space="preserve"> ‘valid until’ date has passed.</w:t>
      </w:r>
    </w:p>
    <w:p w14:paraId="7BEB8C19" w14:textId="52495A97" w:rsidR="00624024" w:rsidRDefault="00FF3E5E" w:rsidP="004B2EE5">
      <w:pPr>
        <w:pStyle w:val="Heading2"/>
        <w:rPr>
          <w:sz w:val="32"/>
          <w:szCs w:val="24"/>
        </w:rPr>
      </w:pPr>
      <w:r w:rsidRPr="00FF3E5E">
        <w:rPr>
          <w:sz w:val="32"/>
          <w:szCs w:val="24"/>
        </w:rPr>
        <w:lastRenderedPageBreak/>
        <w:t xml:space="preserve">I need proof of vaccination </w:t>
      </w:r>
      <w:r w:rsidR="00624024">
        <w:rPr>
          <w:sz w:val="32"/>
          <w:szCs w:val="24"/>
        </w:rPr>
        <w:t>for travel</w:t>
      </w:r>
      <w:r w:rsidRPr="00FF3E5E">
        <w:rPr>
          <w:sz w:val="32"/>
          <w:szCs w:val="24"/>
        </w:rPr>
        <w:t>, but I can</w:t>
      </w:r>
      <w:r w:rsidR="00624024">
        <w:rPr>
          <w:sz w:val="32"/>
          <w:szCs w:val="24"/>
        </w:rPr>
        <w:t xml:space="preserve">’t </w:t>
      </w:r>
      <w:r w:rsidRPr="00FF3E5E">
        <w:rPr>
          <w:sz w:val="32"/>
          <w:szCs w:val="24"/>
        </w:rPr>
        <w:t>receive the</w:t>
      </w:r>
      <w:r w:rsidR="00EF5E29">
        <w:rPr>
          <w:sz w:val="32"/>
          <w:szCs w:val="24"/>
        </w:rPr>
        <w:t xml:space="preserve"> </w:t>
      </w:r>
      <w:r w:rsidRPr="00FF3E5E">
        <w:rPr>
          <w:sz w:val="32"/>
          <w:szCs w:val="24"/>
        </w:rPr>
        <w:t xml:space="preserve">vaccine </w:t>
      </w:r>
      <w:r w:rsidR="00EF285A">
        <w:rPr>
          <w:sz w:val="32"/>
          <w:szCs w:val="24"/>
        </w:rPr>
        <w:t>for medical reasons</w:t>
      </w:r>
      <w:r w:rsidRPr="00FF3E5E">
        <w:rPr>
          <w:sz w:val="32"/>
          <w:szCs w:val="24"/>
        </w:rPr>
        <w:t xml:space="preserve">. What should I do? </w:t>
      </w:r>
    </w:p>
    <w:p w14:paraId="7AD4CECE" w14:textId="0520EAE2" w:rsidR="00A05BC8" w:rsidRDefault="00534795" w:rsidP="009B24B7">
      <w:pPr>
        <w:pStyle w:val="Default"/>
        <w:spacing w:after="120"/>
        <w:rPr>
          <w:color w:val="auto"/>
          <w:sz w:val="22"/>
          <w:szCs w:val="22"/>
        </w:rPr>
      </w:pPr>
      <w:r>
        <w:rPr>
          <w:color w:val="auto"/>
          <w:sz w:val="22"/>
          <w:szCs w:val="22"/>
        </w:rPr>
        <w:t>A traveller</w:t>
      </w:r>
      <w:r w:rsidR="00C363BB">
        <w:rPr>
          <w:color w:val="auto"/>
          <w:sz w:val="22"/>
          <w:szCs w:val="22"/>
        </w:rPr>
        <w:t xml:space="preserve"> wi</w:t>
      </w:r>
      <w:r w:rsidR="002E28DF">
        <w:rPr>
          <w:color w:val="auto"/>
          <w:sz w:val="22"/>
          <w:szCs w:val="22"/>
        </w:rPr>
        <w:t xml:space="preserve">th medical </w:t>
      </w:r>
      <w:r w:rsidR="002E28DF" w:rsidRPr="00C363BB">
        <w:rPr>
          <w:color w:val="auto"/>
          <w:sz w:val="22"/>
          <w:szCs w:val="22"/>
        </w:rPr>
        <w:t xml:space="preserve">circumstances that increase </w:t>
      </w:r>
      <w:r w:rsidR="002E28DF">
        <w:rPr>
          <w:color w:val="auto"/>
          <w:sz w:val="22"/>
          <w:szCs w:val="22"/>
        </w:rPr>
        <w:t>their</w:t>
      </w:r>
      <w:r w:rsidR="002E28DF" w:rsidRPr="00C363BB">
        <w:rPr>
          <w:color w:val="auto"/>
          <w:sz w:val="22"/>
          <w:szCs w:val="22"/>
        </w:rPr>
        <w:t xml:space="preserve"> risk of </w:t>
      </w:r>
      <w:r>
        <w:rPr>
          <w:color w:val="auto"/>
          <w:sz w:val="22"/>
          <w:szCs w:val="22"/>
        </w:rPr>
        <w:t xml:space="preserve">a </w:t>
      </w:r>
      <w:r w:rsidR="002E28DF" w:rsidRPr="00C363BB">
        <w:rPr>
          <w:color w:val="auto"/>
          <w:sz w:val="22"/>
          <w:szCs w:val="22"/>
        </w:rPr>
        <w:t xml:space="preserve">serious </w:t>
      </w:r>
      <w:r w:rsidR="002E28DF">
        <w:rPr>
          <w:color w:val="auto"/>
          <w:sz w:val="22"/>
          <w:szCs w:val="22"/>
        </w:rPr>
        <w:t>vaccine</w:t>
      </w:r>
      <w:r w:rsidR="002E28DF" w:rsidRPr="00C363BB">
        <w:rPr>
          <w:color w:val="auto"/>
          <w:sz w:val="22"/>
          <w:szCs w:val="22"/>
        </w:rPr>
        <w:t xml:space="preserve"> reaction</w:t>
      </w:r>
      <w:r w:rsidR="007810B2">
        <w:rPr>
          <w:color w:val="auto"/>
          <w:sz w:val="22"/>
          <w:szCs w:val="22"/>
        </w:rPr>
        <w:t xml:space="preserve"> may be eligible for a medical exemption. </w:t>
      </w:r>
      <w:r w:rsidR="00381B09">
        <w:rPr>
          <w:color w:val="auto"/>
          <w:sz w:val="22"/>
          <w:szCs w:val="22"/>
        </w:rPr>
        <w:t>Your</w:t>
      </w:r>
      <w:r w:rsidR="00381B09" w:rsidRPr="00381B09">
        <w:rPr>
          <w:color w:val="auto"/>
          <w:sz w:val="22"/>
          <w:szCs w:val="22"/>
        </w:rPr>
        <w:t xml:space="preserve"> doctor can provide advice about </w:t>
      </w:r>
      <w:r w:rsidR="007C39C8">
        <w:rPr>
          <w:color w:val="auto"/>
          <w:sz w:val="22"/>
          <w:szCs w:val="22"/>
        </w:rPr>
        <w:t>exemptions</w:t>
      </w:r>
      <w:r w:rsidR="00381B09" w:rsidRPr="00381B09">
        <w:rPr>
          <w:color w:val="auto"/>
          <w:sz w:val="22"/>
          <w:szCs w:val="22"/>
        </w:rPr>
        <w:t>.</w:t>
      </w:r>
    </w:p>
    <w:p w14:paraId="004C5294" w14:textId="1EF959A6" w:rsidR="00C60C13" w:rsidRDefault="009B24B7" w:rsidP="009B24B7">
      <w:pPr>
        <w:pStyle w:val="Default"/>
        <w:spacing w:after="120"/>
        <w:rPr>
          <w:sz w:val="22"/>
          <w:szCs w:val="22"/>
        </w:rPr>
      </w:pPr>
      <w:r w:rsidRPr="009B24B7">
        <w:rPr>
          <w:color w:val="auto"/>
          <w:sz w:val="22"/>
          <w:szCs w:val="22"/>
        </w:rPr>
        <w:t>M</w:t>
      </w:r>
      <w:r>
        <w:rPr>
          <w:color w:val="auto"/>
          <w:sz w:val="22"/>
          <w:szCs w:val="22"/>
        </w:rPr>
        <w:t xml:space="preserve">ore information about medical exemptions is available in </w:t>
      </w:r>
      <w:r>
        <w:rPr>
          <w:sz w:val="22"/>
          <w:szCs w:val="22"/>
        </w:rPr>
        <w:t>the</w:t>
      </w:r>
      <w:r w:rsidRPr="004B2EE5">
        <w:rPr>
          <w:sz w:val="22"/>
          <w:szCs w:val="22"/>
        </w:rPr>
        <w:t xml:space="preserve"> </w:t>
      </w:r>
      <w:hyperlink r:id="rId19" w:history="1">
        <w:r w:rsidRPr="004B2EE5">
          <w:rPr>
            <w:rStyle w:val="Hyperlink"/>
            <w:sz w:val="22"/>
            <w:szCs w:val="22"/>
          </w:rPr>
          <w:t>National Guidelines for Yellow Fever Vaccination Centres and Providers</w:t>
        </w:r>
      </w:hyperlink>
      <w:r w:rsidRPr="004B2EE5">
        <w:rPr>
          <w:sz w:val="22"/>
          <w:szCs w:val="22"/>
        </w:rPr>
        <w:t>.</w:t>
      </w:r>
    </w:p>
    <w:p w14:paraId="7BC3CE95" w14:textId="2EAAD7AE" w:rsidR="002853E9" w:rsidRDefault="00624024" w:rsidP="004B2EE5">
      <w:pPr>
        <w:pStyle w:val="Heading2"/>
        <w:rPr>
          <w:sz w:val="32"/>
          <w:szCs w:val="24"/>
        </w:rPr>
      </w:pPr>
      <w:r>
        <w:rPr>
          <w:sz w:val="32"/>
          <w:szCs w:val="24"/>
        </w:rPr>
        <w:t>What should I do if I’ve</w:t>
      </w:r>
      <w:r w:rsidR="009E40C4" w:rsidRPr="009E40C4">
        <w:rPr>
          <w:sz w:val="32"/>
          <w:szCs w:val="24"/>
        </w:rPr>
        <w:t xml:space="preserve"> lost my </w:t>
      </w:r>
      <w:r w:rsidR="009E40C4">
        <w:rPr>
          <w:sz w:val="32"/>
          <w:szCs w:val="24"/>
        </w:rPr>
        <w:t>vaccination certificate</w:t>
      </w:r>
      <w:r w:rsidR="009E40C4" w:rsidRPr="009E40C4">
        <w:rPr>
          <w:sz w:val="32"/>
          <w:szCs w:val="24"/>
        </w:rPr>
        <w:t xml:space="preserve">? </w:t>
      </w:r>
    </w:p>
    <w:p w14:paraId="074FD0C7" w14:textId="7A1D412F" w:rsidR="00555EE7" w:rsidRDefault="00856A4E" w:rsidP="00624024">
      <w:pPr>
        <w:pStyle w:val="Default"/>
        <w:spacing w:after="120"/>
        <w:rPr>
          <w:color w:val="auto"/>
          <w:sz w:val="22"/>
          <w:szCs w:val="22"/>
        </w:rPr>
      </w:pPr>
      <w:r w:rsidRPr="00856A4E">
        <w:rPr>
          <w:color w:val="auto"/>
          <w:sz w:val="22"/>
          <w:szCs w:val="22"/>
        </w:rPr>
        <w:t xml:space="preserve">An accredited practitioner </w:t>
      </w:r>
      <w:r w:rsidR="0060139F">
        <w:rPr>
          <w:color w:val="auto"/>
          <w:sz w:val="22"/>
          <w:szCs w:val="22"/>
        </w:rPr>
        <w:t>may</w:t>
      </w:r>
      <w:r>
        <w:rPr>
          <w:color w:val="auto"/>
          <w:sz w:val="22"/>
          <w:szCs w:val="22"/>
        </w:rPr>
        <w:t xml:space="preserve"> </w:t>
      </w:r>
      <w:r w:rsidR="0085266B">
        <w:rPr>
          <w:color w:val="auto"/>
          <w:sz w:val="22"/>
          <w:szCs w:val="22"/>
        </w:rPr>
        <w:t>issue</w:t>
      </w:r>
      <w:r w:rsidR="0060139F">
        <w:rPr>
          <w:color w:val="auto"/>
          <w:sz w:val="22"/>
          <w:szCs w:val="22"/>
        </w:rPr>
        <w:t xml:space="preserve"> a</w:t>
      </w:r>
      <w:r w:rsidRPr="00856A4E">
        <w:rPr>
          <w:color w:val="auto"/>
          <w:sz w:val="22"/>
          <w:szCs w:val="22"/>
        </w:rPr>
        <w:t xml:space="preserve"> replacement certificate </w:t>
      </w:r>
      <w:r w:rsidR="0085266B">
        <w:rPr>
          <w:color w:val="auto"/>
          <w:sz w:val="22"/>
          <w:szCs w:val="22"/>
        </w:rPr>
        <w:t xml:space="preserve">if </w:t>
      </w:r>
      <w:r w:rsidRPr="00856A4E">
        <w:rPr>
          <w:color w:val="auto"/>
          <w:sz w:val="22"/>
          <w:szCs w:val="22"/>
        </w:rPr>
        <w:t xml:space="preserve">they are satisfied </w:t>
      </w:r>
      <w:r w:rsidR="0085266B">
        <w:rPr>
          <w:color w:val="auto"/>
          <w:sz w:val="22"/>
          <w:szCs w:val="22"/>
        </w:rPr>
        <w:t xml:space="preserve">you have </w:t>
      </w:r>
      <w:r w:rsidRPr="00856A4E">
        <w:rPr>
          <w:color w:val="auto"/>
          <w:sz w:val="22"/>
          <w:szCs w:val="22"/>
        </w:rPr>
        <w:t xml:space="preserve">previously received the vaccination, and they have all relevant information to complete </w:t>
      </w:r>
      <w:r w:rsidR="0085266B">
        <w:rPr>
          <w:color w:val="auto"/>
          <w:sz w:val="22"/>
          <w:szCs w:val="22"/>
        </w:rPr>
        <w:t xml:space="preserve">the </w:t>
      </w:r>
      <w:r w:rsidRPr="00D3328F">
        <w:rPr>
          <w:color w:val="auto"/>
          <w:sz w:val="22"/>
          <w:szCs w:val="22"/>
        </w:rPr>
        <w:t>replacement certificate. This includes the date of vaccination and the vaccine batch number.</w:t>
      </w:r>
    </w:p>
    <w:p w14:paraId="491D2D76" w14:textId="19204232" w:rsidR="00856A4E" w:rsidRDefault="0085266B" w:rsidP="00624024">
      <w:pPr>
        <w:pStyle w:val="Default"/>
        <w:spacing w:after="120"/>
        <w:rPr>
          <w:color w:val="auto"/>
          <w:sz w:val="22"/>
          <w:szCs w:val="22"/>
        </w:rPr>
      </w:pPr>
      <w:r>
        <w:rPr>
          <w:color w:val="auto"/>
          <w:sz w:val="22"/>
          <w:szCs w:val="22"/>
        </w:rPr>
        <w:t>Your v</w:t>
      </w:r>
      <w:r w:rsidR="00555EE7">
        <w:rPr>
          <w:color w:val="auto"/>
          <w:sz w:val="22"/>
          <w:szCs w:val="22"/>
        </w:rPr>
        <w:t>accine</w:t>
      </w:r>
      <w:r w:rsidR="006161C7" w:rsidRPr="00D3328F">
        <w:rPr>
          <w:color w:val="auto"/>
          <w:sz w:val="22"/>
          <w:szCs w:val="22"/>
        </w:rPr>
        <w:t xml:space="preserve"> information may be </w:t>
      </w:r>
      <w:r w:rsidR="00EF67AD">
        <w:rPr>
          <w:color w:val="auto"/>
          <w:sz w:val="22"/>
          <w:szCs w:val="22"/>
        </w:rPr>
        <w:t>found on</w:t>
      </w:r>
      <w:r w:rsidR="006161C7" w:rsidRPr="00D3328F">
        <w:rPr>
          <w:color w:val="auto"/>
          <w:sz w:val="22"/>
          <w:szCs w:val="22"/>
        </w:rPr>
        <w:t xml:space="preserve"> the </w:t>
      </w:r>
      <w:hyperlink r:id="rId20" w:history="1">
        <w:r w:rsidR="006161C7" w:rsidRPr="00D3328F">
          <w:rPr>
            <w:rStyle w:val="Hyperlink"/>
            <w:sz w:val="22"/>
            <w:szCs w:val="22"/>
          </w:rPr>
          <w:t>Australian Immunisation Register</w:t>
        </w:r>
      </w:hyperlink>
      <w:r w:rsidR="006161C7" w:rsidRPr="00D3328F">
        <w:rPr>
          <w:color w:val="auto"/>
          <w:sz w:val="22"/>
          <w:szCs w:val="22"/>
        </w:rPr>
        <w:t xml:space="preserve">, or </w:t>
      </w:r>
      <w:r w:rsidR="00CC66E6" w:rsidRPr="00D3328F">
        <w:rPr>
          <w:color w:val="auto"/>
          <w:sz w:val="22"/>
          <w:szCs w:val="22"/>
        </w:rPr>
        <w:t xml:space="preserve">the vaccination centre </w:t>
      </w:r>
      <w:r w:rsidR="00D3328F" w:rsidRPr="00D3328F">
        <w:rPr>
          <w:color w:val="auto"/>
          <w:sz w:val="22"/>
          <w:szCs w:val="22"/>
        </w:rPr>
        <w:t xml:space="preserve">where </w:t>
      </w:r>
      <w:r w:rsidR="00CC66E6" w:rsidRPr="00D3328F">
        <w:rPr>
          <w:color w:val="auto"/>
          <w:sz w:val="22"/>
          <w:szCs w:val="22"/>
        </w:rPr>
        <w:t>you received your vaccination</w:t>
      </w:r>
      <w:r w:rsidR="006161C7" w:rsidRPr="00D3328F">
        <w:rPr>
          <w:color w:val="auto"/>
          <w:sz w:val="22"/>
          <w:szCs w:val="22"/>
        </w:rPr>
        <w:t>.</w:t>
      </w:r>
    </w:p>
    <w:p w14:paraId="28486A2C" w14:textId="20FB4B3F" w:rsidR="004009AA" w:rsidRPr="00880B16" w:rsidRDefault="004009AA" w:rsidP="004009AA">
      <w:pPr>
        <w:pStyle w:val="Heading2"/>
        <w:rPr>
          <w:sz w:val="32"/>
          <w:szCs w:val="24"/>
        </w:rPr>
      </w:pPr>
      <w:r>
        <w:rPr>
          <w:sz w:val="32"/>
          <w:szCs w:val="24"/>
        </w:rPr>
        <w:t>Can</w:t>
      </w:r>
      <w:r w:rsidRPr="00EE5624">
        <w:rPr>
          <w:sz w:val="32"/>
          <w:szCs w:val="24"/>
        </w:rPr>
        <w:t xml:space="preserve"> </w:t>
      </w:r>
      <w:r w:rsidR="006D0F8B">
        <w:rPr>
          <w:sz w:val="32"/>
          <w:szCs w:val="24"/>
        </w:rPr>
        <w:t xml:space="preserve">I use </w:t>
      </w:r>
      <w:r w:rsidRPr="00EE5624">
        <w:rPr>
          <w:sz w:val="32"/>
          <w:szCs w:val="24"/>
        </w:rPr>
        <w:t>My</w:t>
      </w:r>
      <w:r w:rsidR="00A41F91">
        <w:rPr>
          <w:sz w:val="32"/>
          <w:szCs w:val="24"/>
        </w:rPr>
        <w:t xml:space="preserve"> </w:t>
      </w:r>
      <w:r w:rsidRPr="00EE5624">
        <w:rPr>
          <w:sz w:val="32"/>
          <w:szCs w:val="24"/>
        </w:rPr>
        <w:t>Health</w:t>
      </w:r>
      <w:r w:rsidR="00A41F91">
        <w:rPr>
          <w:sz w:val="32"/>
          <w:szCs w:val="24"/>
        </w:rPr>
        <w:t xml:space="preserve"> </w:t>
      </w:r>
      <w:r w:rsidRPr="00EE5624">
        <w:rPr>
          <w:sz w:val="32"/>
          <w:szCs w:val="24"/>
        </w:rPr>
        <w:t xml:space="preserve">Record </w:t>
      </w:r>
      <w:r w:rsidR="00032726">
        <w:rPr>
          <w:sz w:val="32"/>
          <w:szCs w:val="24"/>
        </w:rPr>
        <w:t>instead</w:t>
      </w:r>
      <w:r w:rsidR="00FE37C7">
        <w:rPr>
          <w:sz w:val="32"/>
          <w:szCs w:val="24"/>
        </w:rPr>
        <w:t xml:space="preserve"> of </w:t>
      </w:r>
      <w:r w:rsidR="00A37A58">
        <w:rPr>
          <w:sz w:val="32"/>
          <w:szCs w:val="24"/>
        </w:rPr>
        <w:t xml:space="preserve">a </w:t>
      </w:r>
      <w:r w:rsidR="00FE37C7" w:rsidRPr="00FE37C7">
        <w:rPr>
          <w:sz w:val="32"/>
          <w:szCs w:val="24"/>
        </w:rPr>
        <w:t>vaccination certificate</w:t>
      </w:r>
      <w:r w:rsidRPr="00880B16">
        <w:rPr>
          <w:sz w:val="32"/>
          <w:szCs w:val="24"/>
        </w:rPr>
        <w:t>?</w:t>
      </w:r>
    </w:p>
    <w:p w14:paraId="7D1DDE8A" w14:textId="6F616E3B" w:rsidR="004009AA" w:rsidRPr="00624024" w:rsidRDefault="004009AA" w:rsidP="004009AA">
      <w:pPr>
        <w:pStyle w:val="Default"/>
        <w:spacing w:after="120"/>
        <w:rPr>
          <w:color w:val="auto"/>
          <w:sz w:val="22"/>
          <w:szCs w:val="22"/>
        </w:rPr>
      </w:pPr>
      <w:r w:rsidRPr="004009AA">
        <w:rPr>
          <w:color w:val="auto"/>
          <w:sz w:val="22"/>
          <w:szCs w:val="22"/>
        </w:rPr>
        <w:t xml:space="preserve">No. A screenshot, scan or copy of </w:t>
      </w:r>
      <w:hyperlink r:id="rId21" w:history="1">
        <w:r w:rsidRPr="00A41F91">
          <w:rPr>
            <w:rStyle w:val="Hyperlink"/>
            <w:sz w:val="22"/>
            <w:szCs w:val="22"/>
          </w:rPr>
          <w:t>My</w:t>
        </w:r>
        <w:r w:rsidR="00A41F91" w:rsidRPr="00A41F91">
          <w:rPr>
            <w:rStyle w:val="Hyperlink"/>
            <w:sz w:val="22"/>
            <w:szCs w:val="22"/>
          </w:rPr>
          <w:t xml:space="preserve"> </w:t>
        </w:r>
        <w:r w:rsidRPr="00A41F91">
          <w:rPr>
            <w:rStyle w:val="Hyperlink"/>
            <w:sz w:val="22"/>
            <w:szCs w:val="22"/>
          </w:rPr>
          <w:t>Health</w:t>
        </w:r>
        <w:r w:rsidR="00A41F91" w:rsidRPr="00A41F91">
          <w:rPr>
            <w:rStyle w:val="Hyperlink"/>
            <w:sz w:val="22"/>
            <w:szCs w:val="22"/>
          </w:rPr>
          <w:t xml:space="preserve"> </w:t>
        </w:r>
        <w:r w:rsidRPr="00A41F91">
          <w:rPr>
            <w:rStyle w:val="Hyperlink"/>
            <w:sz w:val="22"/>
            <w:szCs w:val="22"/>
          </w:rPr>
          <w:t>Record</w:t>
        </w:r>
      </w:hyperlink>
      <w:r w:rsidRPr="004009AA">
        <w:rPr>
          <w:color w:val="auto"/>
          <w:sz w:val="22"/>
          <w:szCs w:val="22"/>
        </w:rPr>
        <w:t xml:space="preserve"> or the </w:t>
      </w:r>
      <w:hyperlink r:id="rId22" w:history="1">
        <w:r w:rsidRPr="00A41F91">
          <w:rPr>
            <w:rStyle w:val="Hyperlink"/>
            <w:sz w:val="22"/>
            <w:szCs w:val="22"/>
          </w:rPr>
          <w:t>Australian Immunisation Register</w:t>
        </w:r>
      </w:hyperlink>
      <w:r>
        <w:rPr>
          <w:color w:val="auto"/>
          <w:sz w:val="22"/>
          <w:szCs w:val="22"/>
        </w:rPr>
        <w:t xml:space="preserve"> </w:t>
      </w:r>
      <w:r w:rsidR="00100519" w:rsidRPr="00100519">
        <w:rPr>
          <w:color w:val="auto"/>
          <w:sz w:val="22"/>
          <w:szCs w:val="22"/>
        </w:rPr>
        <w:t xml:space="preserve">will not be accepted as proof of vaccination when an International Certificate of Vaccination or Prophylaxis is requested. </w:t>
      </w:r>
    </w:p>
    <w:p w14:paraId="6F3C6794" w14:textId="5E8938A3" w:rsidR="00CF20E9" w:rsidRPr="00880B16" w:rsidRDefault="00880B16" w:rsidP="004B2EE5">
      <w:pPr>
        <w:pStyle w:val="Heading2"/>
        <w:rPr>
          <w:sz w:val="32"/>
          <w:szCs w:val="24"/>
        </w:rPr>
      </w:pPr>
      <w:r w:rsidRPr="00880B16">
        <w:rPr>
          <w:sz w:val="32"/>
          <w:szCs w:val="24"/>
        </w:rPr>
        <w:t xml:space="preserve">What should I do if </w:t>
      </w:r>
      <w:r w:rsidR="000D1E01" w:rsidRPr="00880B16">
        <w:rPr>
          <w:sz w:val="32"/>
          <w:szCs w:val="24"/>
        </w:rPr>
        <w:t xml:space="preserve">I </w:t>
      </w:r>
      <w:r w:rsidR="00D3328F" w:rsidRPr="00880B16">
        <w:rPr>
          <w:sz w:val="32"/>
          <w:szCs w:val="24"/>
        </w:rPr>
        <w:t>don’t have</w:t>
      </w:r>
      <w:r w:rsidR="000D1E01" w:rsidRPr="00880B16">
        <w:rPr>
          <w:sz w:val="32"/>
          <w:szCs w:val="24"/>
        </w:rPr>
        <w:t xml:space="preserve"> </w:t>
      </w:r>
      <w:r w:rsidR="008A6520">
        <w:rPr>
          <w:sz w:val="32"/>
          <w:szCs w:val="24"/>
        </w:rPr>
        <w:t xml:space="preserve">a </w:t>
      </w:r>
      <w:r w:rsidR="000D1E01" w:rsidRPr="00880B16">
        <w:rPr>
          <w:sz w:val="32"/>
          <w:szCs w:val="24"/>
        </w:rPr>
        <w:t>record of my vaccination,</w:t>
      </w:r>
      <w:r w:rsidRPr="00880B16">
        <w:rPr>
          <w:sz w:val="32"/>
          <w:szCs w:val="24"/>
        </w:rPr>
        <w:t xml:space="preserve"> or </w:t>
      </w:r>
      <w:r w:rsidR="000D1E01" w:rsidRPr="00880B16">
        <w:rPr>
          <w:sz w:val="32"/>
          <w:szCs w:val="24"/>
        </w:rPr>
        <w:t xml:space="preserve">the </w:t>
      </w:r>
      <w:r w:rsidR="002853E9" w:rsidRPr="00880B16">
        <w:rPr>
          <w:sz w:val="32"/>
          <w:szCs w:val="24"/>
        </w:rPr>
        <w:t xml:space="preserve">place </w:t>
      </w:r>
      <w:r w:rsidR="00D3328F" w:rsidRPr="00880B16">
        <w:rPr>
          <w:sz w:val="32"/>
          <w:szCs w:val="24"/>
        </w:rPr>
        <w:t>where</w:t>
      </w:r>
      <w:r w:rsidR="00CF20E9" w:rsidRPr="00880B16">
        <w:rPr>
          <w:sz w:val="32"/>
          <w:szCs w:val="24"/>
        </w:rPr>
        <w:t xml:space="preserve"> I received my vaccine no longer exist</w:t>
      </w:r>
      <w:r w:rsidR="00A337F7" w:rsidRPr="00880B16">
        <w:rPr>
          <w:sz w:val="32"/>
          <w:szCs w:val="24"/>
        </w:rPr>
        <w:t>s</w:t>
      </w:r>
      <w:r w:rsidR="00CF20E9" w:rsidRPr="00880B16">
        <w:rPr>
          <w:sz w:val="32"/>
          <w:szCs w:val="24"/>
        </w:rPr>
        <w:t>?</w:t>
      </w:r>
    </w:p>
    <w:p w14:paraId="437D0558" w14:textId="5ED03CA2" w:rsidR="00624024" w:rsidRPr="00624024" w:rsidRDefault="00DB7E87" w:rsidP="00624024">
      <w:pPr>
        <w:pStyle w:val="Default"/>
        <w:spacing w:after="120"/>
        <w:rPr>
          <w:color w:val="auto"/>
          <w:sz w:val="22"/>
          <w:szCs w:val="22"/>
        </w:rPr>
      </w:pPr>
      <w:r w:rsidRPr="00DB7E87">
        <w:rPr>
          <w:color w:val="auto"/>
          <w:sz w:val="22"/>
          <w:szCs w:val="22"/>
        </w:rPr>
        <w:t>If your vaccination details cannot be found, a replacement certificate cannot be issued. You</w:t>
      </w:r>
      <w:r>
        <w:rPr>
          <w:color w:val="auto"/>
          <w:sz w:val="22"/>
          <w:szCs w:val="22"/>
        </w:rPr>
        <w:t xml:space="preserve"> </w:t>
      </w:r>
      <w:r w:rsidR="00A337F7" w:rsidRPr="00A337F7">
        <w:rPr>
          <w:color w:val="auto"/>
          <w:sz w:val="22"/>
          <w:szCs w:val="22"/>
        </w:rPr>
        <w:t>may wish to seek advice from your doctor about re-vaccination</w:t>
      </w:r>
      <w:r w:rsidR="00624024" w:rsidRPr="00A337F7">
        <w:rPr>
          <w:color w:val="auto"/>
          <w:sz w:val="22"/>
          <w:szCs w:val="22"/>
        </w:rPr>
        <w:t>.</w:t>
      </w:r>
    </w:p>
    <w:p w14:paraId="448BAA20" w14:textId="7ACDDDC7" w:rsidR="009811F2" w:rsidRPr="005D028E" w:rsidRDefault="009811F2" w:rsidP="004B2EE5">
      <w:pPr>
        <w:pStyle w:val="Heading2"/>
        <w:rPr>
          <w:b w:val="0"/>
          <w:bCs w:val="0"/>
          <w:iCs w:val="0"/>
          <w:color w:val="auto"/>
          <w:sz w:val="22"/>
          <w:szCs w:val="22"/>
          <w:lang w:eastAsia="en-AU"/>
        </w:rPr>
      </w:pPr>
      <w:r w:rsidRPr="005D028E">
        <w:rPr>
          <w:sz w:val="32"/>
          <w:szCs w:val="24"/>
        </w:rPr>
        <w:t xml:space="preserve">Where </w:t>
      </w:r>
      <w:r w:rsidR="00EF5E29">
        <w:rPr>
          <w:sz w:val="32"/>
          <w:szCs w:val="24"/>
        </w:rPr>
        <w:t>can</w:t>
      </w:r>
      <w:r w:rsidRPr="005D028E">
        <w:rPr>
          <w:sz w:val="32"/>
          <w:szCs w:val="24"/>
        </w:rPr>
        <w:t xml:space="preserve"> I go for </w:t>
      </w:r>
      <w:r w:rsidR="000D4525">
        <w:rPr>
          <w:sz w:val="32"/>
          <w:szCs w:val="24"/>
        </w:rPr>
        <w:t>more</w:t>
      </w:r>
      <w:r w:rsidR="000D4525" w:rsidRPr="005D028E">
        <w:rPr>
          <w:sz w:val="32"/>
          <w:szCs w:val="24"/>
        </w:rPr>
        <w:t xml:space="preserve"> </w:t>
      </w:r>
      <w:r w:rsidRPr="005D028E">
        <w:rPr>
          <w:sz w:val="32"/>
          <w:szCs w:val="24"/>
        </w:rPr>
        <w:t>information?</w:t>
      </w:r>
    </w:p>
    <w:p w14:paraId="21E1F05A" w14:textId="640623A6" w:rsidR="00FE43B4" w:rsidRDefault="003B5A52" w:rsidP="00654EE2">
      <w:pPr>
        <w:pStyle w:val="Default"/>
        <w:spacing w:after="120"/>
        <w:rPr>
          <w:color w:val="auto"/>
          <w:sz w:val="22"/>
          <w:szCs w:val="22"/>
        </w:rPr>
      </w:pPr>
      <w:r>
        <w:rPr>
          <w:color w:val="auto"/>
          <w:sz w:val="22"/>
          <w:szCs w:val="22"/>
        </w:rPr>
        <w:t>Your</w:t>
      </w:r>
      <w:r w:rsidR="00E359F7" w:rsidRPr="00E359F7">
        <w:rPr>
          <w:color w:val="auto"/>
          <w:sz w:val="22"/>
          <w:szCs w:val="22"/>
        </w:rPr>
        <w:t xml:space="preserve"> travel doctor or General Practitioner is best placed to provide </w:t>
      </w:r>
      <w:r w:rsidR="00CE7D00">
        <w:rPr>
          <w:color w:val="auto"/>
          <w:sz w:val="22"/>
          <w:szCs w:val="22"/>
        </w:rPr>
        <w:t xml:space="preserve">personalised </w:t>
      </w:r>
      <w:r w:rsidR="00E359F7" w:rsidRPr="00E359F7">
        <w:rPr>
          <w:color w:val="auto"/>
          <w:sz w:val="22"/>
          <w:szCs w:val="22"/>
        </w:rPr>
        <w:t xml:space="preserve">advice </w:t>
      </w:r>
      <w:r w:rsidR="006511D8">
        <w:rPr>
          <w:color w:val="auto"/>
          <w:sz w:val="22"/>
          <w:szCs w:val="22"/>
        </w:rPr>
        <w:t xml:space="preserve">about </w:t>
      </w:r>
      <w:r>
        <w:rPr>
          <w:color w:val="auto"/>
          <w:sz w:val="22"/>
          <w:szCs w:val="22"/>
        </w:rPr>
        <w:t xml:space="preserve">vaccine </w:t>
      </w:r>
      <w:r w:rsidR="00F52209">
        <w:rPr>
          <w:color w:val="auto"/>
          <w:sz w:val="22"/>
          <w:szCs w:val="22"/>
        </w:rPr>
        <w:t>eligibility</w:t>
      </w:r>
      <w:r w:rsidR="00E359F7">
        <w:rPr>
          <w:color w:val="auto"/>
          <w:sz w:val="22"/>
          <w:szCs w:val="22"/>
        </w:rPr>
        <w:t>.</w:t>
      </w:r>
    </w:p>
    <w:p w14:paraId="676B4E3C" w14:textId="5CFDF7E8" w:rsidR="00624024" w:rsidRDefault="00454F8F" w:rsidP="00723AE2">
      <w:pPr>
        <w:pStyle w:val="Default"/>
        <w:spacing w:after="120"/>
        <w:rPr>
          <w:color w:val="auto"/>
          <w:sz w:val="22"/>
          <w:szCs w:val="22"/>
        </w:rPr>
      </w:pPr>
      <w:r>
        <w:rPr>
          <w:color w:val="auto"/>
          <w:sz w:val="22"/>
          <w:szCs w:val="22"/>
        </w:rPr>
        <w:t>S</w:t>
      </w:r>
      <w:r w:rsidR="00491ECD" w:rsidRPr="00491ECD">
        <w:rPr>
          <w:color w:val="auto"/>
          <w:sz w:val="22"/>
          <w:szCs w:val="22"/>
        </w:rPr>
        <w:t xml:space="preserve">tate </w:t>
      </w:r>
      <w:r w:rsidR="00F52209">
        <w:rPr>
          <w:color w:val="auto"/>
          <w:sz w:val="22"/>
          <w:szCs w:val="22"/>
        </w:rPr>
        <w:t xml:space="preserve">and </w:t>
      </w:r>
      <w:r w:rsidR="00491ECD" w:rsidRPr="00491ECD">
        <w:rPr>
          <w:color w:val="auto"/>
          <w:sz w:val="22"/>
          <w:szCs w:val="22"/>
        </w:rPr>
        <w:t>territory health authori</w:t>
      </w:r>
      <w:r w:rsidR="00F52209">
        <w:rPr>
          <w:color w:val="auto"/>
          <w:sz w:val="22"/>
          <w:szCs w:val="22"/>
        </w:rPr>
        <w:t>ties are</w:t>
      </w:r>
      <w:r w:rsidR="00491ECD" w:rsidRPr="00491ECD">
        <w:rPr>
          <w:color w:val="auto"/>
          <w:sz w:val="22"/>
          <w:szCs w:val="22"/>
        </w:rPr>
        <w:t xml:space="preserve"> responsible for Yellow Fever Vaccination Centres and </w:t>
      </w:r>
      <w:r w:rsidR="00880B16">
        <w:rPr>
          <w:color w:val="auto"/>
          <w:sz w:val="22"/>
          <w:szCs w:val="22"/>
        </w:rPr>
        <w:t xml:space="preserve">accredited </w:t>
      </w:r>
      <w:proofErr w:type="gramStart"/>
      <w:r w:rsidR="00491ECD" w:rsidRPr="00491ECD">
        <w:rPr>
          <w:color w:val="auto"/>
          <w:sz w:val="22"/>
          <w:szCs w:val="22"/>
        </w:rPr>
        <w:t>practitioners</w:t>
      </w:r>
      <w:r w:rsidR="00D81FAD">
        <w:rPr>
          <w:color w:val="auto"/>
          <w:sz w:val="22"/>
          <w:szCs w:val="22"/>
        </w:rPr>
        <w:t>,</w:t>
      </w:r>
      <w:r>
        <w:rPr>
          <w:color w:val="auto"/>
          <w:sz w:val="22"/>
          <w:szCs w:val="22"/>
        </w:rPr>
        <w:t xml:space="preserve"> and</w:t>
      </w:r>
      <w:proofErr w:type="gramEnd"/>
      <w:r w:rsidR="00F52209">
        <w:rPr>
          <w:color w:val="auto"/>
          <w:sz w:val="22"/>
          <w:szCs w:val="22"/>
        </w:rPr>
        <w:t xml:space="preserve"> are best placed to provide advice on th</w:t>
      </w:r>
      <w:r w:rsidR="00880B16">
        <w:rPr>
          <w:color w:val="auto"/>
          <w:sz w:val="22"/>
          <w:szCs w:val="22"/>
        </w:rPr>
        <w:t>e approval system</w:t>
      </w:r>
      <w:r w:rsidR="00723AE2">
        <w:rPr>
          <w:color w:val="auto"/>
          <w:sz w:val="22"/>
          <w:szCs w:val="22"/>
        </w:rPr>
        <w:t>.</w:t>
      </w:r>
      <w:r w:rsidR="002E55E9" w:rsidRPr="002E55E9">
        <w:rPr>
          <w:color w:val="auto"/>
          <w:sz w:val="22"/>
          <w:szCs w:val="22"/>
        </w:rPr>
        <w:t xml:space="preserve"> </w:t>
      </w:r>
    </w:p>
    <w:p w14:paraId="7FC7461E" w14:textId="58D3DCBD" w:rsidR="002E55E9" w:rsidRDefault="00E359F7" w:rsidP="00723AE2">
      <w:pPr>
        <w:pStyle w:val="Default"/>
        <w:spacing w:after="120"/>
        <w:rPr>
          <w:color w:val="auto"/>
          <w:sz w:val="22"/>
          <w:szCs w:val="22"/>
        </w:rPr>
      </w:pPr>
      <w:r>
        <w:rPr>
          <w:color w:val="auto"/>
          <w:sz w:val="22"/>
          <w:szCs w:val="22"/>
        </w:rPr>
        <w:t xml:space="preserve">The </w:t>
      </w:r>
      <w:r w:rsidR="00F76A7B" w:rsidRPr="00F76A7B">
        <w:rPr>
          <w:color w:val="auto"/>
          <w:sz w:val="22"/>
          <w:szCs w:val="22"/>
        </w:rPr>
        <w:t>Department of Health, Disability and Ageing</w:t>
      </w:r>
      <w:r>
        <w:rPr>
          <w:color w:val="auto"/>
          <w:sz w:val="22"/>
          <w:szCs w:val="22"/>
        </w:rPr>
        <w:t xml:space="preserve"> can provide </w:t>
      </w:r>
      <w:r w:rsidR="00491ECD">
        <w:rPr>
          <w:color w:val="auto"/>
          <w:sz w:val="22"/>
          <w:szCs w:val="22"/>
        </w:rPr>
        <w:t xml:space="preserve">advice </w:t>
      </w:r>
      <w:r>
        <w:rPr>
          <w:color w:val="auto"/>
          <w:sz w:val="22"/>
          <w:szCs w:val="22"/>
        </w:rPr>
        <w:t xml:space="preserve">on </w:t>
      </w:r>
      <w:r w:rsidR="00491ECD">
        <w:rPr>
          <w:color w:val="auto"/>
          <w:sz w:val="22"/>
          <w:szCs w:val="22"/>
        </w:rPr>
        <w:t xml:space="preserve">Australia’s </w:t>
      </w:r>
      <w:r>
        <w:rPr>
          <w:color w:val="auto"/>
          <w:sz w:val="22"/>
          <w:szCs w:val="22"/>
        </w:rPr>
        <w:t xml:space="preserve">yellow fever entry </w:t>
      </w:r>
      <w:r w:rsidRPr="00856E06">
        <w:rPr>
          <w:color w:val="auto"/>
          <w:sz w:val="22"/>
          <w:szCs w:val="22"/>
        </w:rPr>
        <w:t xml:space="preserve">requirements at the </w:t>
      </w:r>
      <w:r w:rsidR="00491ECD" w:rsidRPr="00856E06">
        <w:rPr>
          <w:color w:val="auto"/>
          <w:sz w:val="22"/>
          <w:szCs w:val="22"/>
        </w:rPr>
        <w:t>international</w:t>
      </w:r>
      <w:r w:rsidRPr="00856E06">
        <w:rPr>
          <w:color w:val="auto"/>
          <w:sz w:val="22"/>
          <w:szCs w:val="22"/>
        </w:rPr>
        <w:t xml:space="preserve"> border. </w:t>
      </w:r>
    </w:p>
    <w:p w14:paraId="73DCD170" w14:textId="2D54D3D9" w:rsidR="00E829B3" w:rsidRPr="00CA7178" w:rsidRDefault="002E55E9" w:rsidP="002469E3">
      <w:pPr>
        <w:pStyle w:val="Default"/>
        <w:spacing w:after="240"/>
        <w:rPr>
          <w:color w:val="auto"/>
          <w:sz w:val="22"/>
          <w:szCs w:val="22"/>
        </w:rPr>
      </w:pPr>
      <w:r w:rsidRPr="00856E06">
        <w:rPr>
          <w:color w:val="auto"/>
          <w:sz w:val="22"/>
          <w:szCs w:val="22"/>
        </w:rPr>
        <w:t xml:space="preserve">Contact details for all jurisdictions are available on </w:t>
      </w:r>
      <w:hyperlink w:anchor="_Contact_details_for" w:history="1">
        <w:r w:rsidRPr="00456C8C">
          <w:rPr>
            <w:rStyle w:val="Hyperlink"/>
            <w:sz w:val="22"/>
            <w:szCs w:val="22"/>
          </w:rPr>
          <w:t>page 5</w:t>
        </w:r>
      </w:hyperlink>
      <w:r w:rsidRPr="00856E06">
        <w:rPr>
          <w:color w:val="auto"/>
          <w:sz w:val="22"/>
          <w:szCs w:val="22"/>
        </w:rPr>
        <w:t>.</w:t>
      </w:r>
    </w:p>
    <w:p w14:paraId="7260DC0F" w14:textId="23D28729" w:rsidR="00CA7178" w:rsidRDefault="00E359F7" w:rsidP="005D028E">
      <w:pPr>
        <w:pStyle w:val="FigureTitle"/>
        <w:rPr>
          <w:color w:val="auto"/>
        </w:rPr>
      </w:pPr>
      <w:r w:rsidRPr="00712D8B">
        <w:t>Additiona</w:t>
      </w:r>
      <w:r w:rsidR="009811F2" w:rsidRPr="005D028E">
        <w:t>l Resources:</w:t>
      </w:r>
      <w:r w:rsidR="009811F2" w:rsidRPr="00CA7178">
        <w:rPr>
          <w:color w:val="auto"/>
        </w:rPr>
        <w:t xml:space="preserve"> </w:t>
      </w:r>
    </w:p>
    <w:p w14:paraId="7558B78E" w14:textId="13D36692" w:rsidR="00CD72B2" w:rsidRPr="00EE247E" w:rsidRDefault="00CD72B2" w:rsidP="005D028E">
      <w:pPr>
        <w:pStyle w:val="ListNumber2"/>
        <w:rPr>
          <w:color w:val="auto"/>
        </w:rPr>
      </w:pPr>
      <w:hyperlink r:id="rId23" w:history="1">
        <w:r w:rsidRPr="00CD72B2">
          <w:rPr>
            <w:rStyle w:val="Hyperlink"/>
          </w:rPr>
          <w:t>Yellow fever | Australian Centre for Disease Control</w:t>
        </w:r>
      </w:hyperlink>
    </w:p>
    <w:p w14:paraId="0AA1D633" w14:textId="49B80360" w:rsidR="00346DBD" w:rsidRDefault="00346DBD" w:rsidP="005D028E">
      <w:pPr>
        <w:pStyle w:val="ListNumber2"/>
        <w:rPr>
          <w:color w:val="auto"/>
        </w:rPr>
      </w:pPr>
      <w:hyperlink r:id="rId24" w:history="1">
        <w:r w:rsidRPr="00346DBD">
          <w:rPr>
            <w:rStyle w:val="Hyperlink"/>
          </w:rPr>
          <w:t>Preventing mosquito bites | Australian Centre for Disease Control</w:t>
        </w:r>
      </w:hyperlink>
    </w:p>
    <w:p w14:paraId="4A7D5287" w14:textId="19BACFC5" w:rsidR="00CA7178" w:rsidRPr="005D028E" w:rsidRDefault="00505018" w:rsidP="005D028E">
      <w:pPr>
        <w:pStyle w:val="ListNumber2"/>
        <w:rPr>
          <w:color w:val="auto"/>
          <w:szCs w:val="22"/>
        </w:rPr>
      </w:pPr>
      <w:hyperlink r:id="rId25" w:history="1">
        <w:r w:rsidRPr="004B2EE5">
          <w:rPr>
            <w:rStyle w:val="Hyperlink"/>
            <w:rFonts w:cs="Arial"/>
            <w:szCs w:val="22"/>
          </w:rPr>
          <w:t>National Guidelines for Yellow Fever Vaccination Centres and Providers</w:t>
        </w:r>
      </w:hyperlink>
    </w:p>
    <w:p w14:paraId="3309BC9C" w14:textId="6C797C46" w:rsidR="00CA7178" w:rsidRPr="006E1AB4" w:rsidRDefault="00505018" w:rsidP="005D028E">
      <w:pPr>
        <w:pStyle w:val="ListNumber2"/>
        <w:rPr>
          <w:color w:val="auto"/>
          <w:szCs w:val="22"/>
        </w:rPr>
      </w:pPr>
      <w:hyperlink r:id="rId26" w:history="1">
        <w:r w:rsidRPr="004B2EE5">
          <w:rPr>
            <w:rStyle w:val="Hyperlink"/>
            <w:rFonts w:cs="Arial"/>
            <w:szCs w:val="22"/>
          </w:rPr>
          <w:t>Australian Immunisation Handbook</w:t>
        </w:r>
      </w:hyperlink>
    </w:p>
    <w:p w14:paraId="629E0910" w14:textId="0C243F09" w:rsidR="006E1AB4" w:rsidRPr="005D028E" w:rsidRDefault="006E1AB4" w:rsidP="005D028E">
      <w:pPr>
        <w:pStyle w:val="ListNumber2"/>
        <w:rPr>
          <w:color w:val="auto"/>
          <w:szCs w:val="22"/>
        </w:rPr>
      </w:pPr>
      <w:hyperlink r:id="rId27" w:history="1">
        <w:r w:rsidRPr="006E1AB4">
          <w:rPr>
            <w:rStyle w:val="Hyperlink"/>
            <w:szCs w:val="22"/>
          </w:rPr>
          <w:t xml:space="preserve">Yellow fever | </w:t>
        </w:r>
        <w:proofErr w:type="spellStart"/>
        <w:r w:rsidRPr="006E1AB4">
          <w:rPr>
            <w:rStyle w:val="Hyperlink"/>
            <w:szCs w:val="22"/>
          </w:rPr>
          <w:t>healthdirect</w:t>
        </w:r>
        <w:proofErr w:type="spellEnd"/>
      </w:hyperlink>
    </w:p>
    <w:p w14:paraId="42CF68A9" w14:textId="7D81DA2E" w:rsidR="00505018" w:rsidRPr="00CD694D" w:rsidRDefault="00CA113D" w:rsidP="005D028E">
      <w:pPr>
        <w:pStyle w:val="ListNumber2"/>
        <w:rPr>
          <w:color w:val="auto"/>
          <w:szCs w:val="22"/>
        </w:rPr>
      </w:pPr>
      <w:hyperlink r:id="rId28" w:history="1">
        <w:proofErr w:type="spellStart"/>
        <w:r>
          <w:rPr>
            <w:rStyle w:val="Hyperlink"/>
            <w:szCs w:val="22"/>
          </w:rPr>
          <w:t>s</w:t>
        </w:r>
        <w:r w:rsidR="00505018">
          <w:rPr>
            <w:rStyle w:val="Hyperlink"/>
            <w:szCs w:val="22"/>
          </w:rPr>
          <w:t>martraveller</w:t>
        </w:r>
        <w:proofErr w:type="spellEnd"/>
      </w:hyperlink>
    </w:p>
    <w:p w14:paraId="75B4146C" w14:textId="1F70BA98" w:rsidR="00505018" w:rsidRPr="008A6520" w:rsidRDefault="00F014C4" w:rsidP="005D028E">
      <w:pPr>
        <w:pStyle w:val="ListNumber2"/>
        <w:rPr>
          <w:i/>
          <w:iCs/>
          <w:color w:val="auto"/>
          <w:szCs w:val="22"/>
        </w:rPr>
      </w:pPr>
      <w:hyperlink r:id="rId29" w:history="1">
        <w:r w:rsidRPr="008A6520">
          <w:rPr>
            <w:rStyle w:val="Hyperlink"/>
            <w:rFonts w:cs="Arial"/>
            <w:i/>
            <w:iCs/>
            <w:szCs w:val="22"/>
          </w:rPr>
          <w:t>Biosecurity (Entry Requirements) Determination 2025</w:t>
        </w:r>
      </w:hyperlink>
    </w:p>
    <w:p w14:paraId="7BF22762" w14:textId="68B515DA" w:rsidR="00505018" w:rsidRPr="00EC56A6" w:rsidRDefault="00505018" w:rsidP="005D028E">
      <w:pPr>
        <w:pStyle w:val="ListNumber2"/>
        <w:rPr>
          <w:color w:val="auto"/>
          <w:szCs w:val="22"/>
        </w:rPr>
      </w:pPr>
      <w:hyperlink r:id="rId30" w:anchor="tab=tab_1" w:history="1">
        <w:r w:rsidRPr="00EC56A6">
          <w:rPr>
            <w:rStyle w:val="Hyperlink"/>
            <w:rFonts w:cs="Arial"/>
            <w:szCs w:val="22"/>
          </w:rPr>
          <w:t>International Health Regulations, 2005, WHO, Annex 6, 7</w:t>
        </w:r>
      </w:hyperlink>
    </w:p>
    <w:p w14:paraId="0559A28C" w14:textId="77777777" w:rsidR="00505018" w:rsidRPr="00157B5C" w:rsidRDefault="00505018" w:rsidP="005D028E">
      <w:pPr>
        <w:pStyle w:val="ListNumber2"/>
        <w:rPr>
          <w:color w:val="auto"/>
          <w:szCs w:val="22"/>
        </w:rPr>
      </w:pPr>
      <w:hyperlink r:id="rId31" w:anchor="tab=tab_1" w:history="1">
        <w:r w:rsidRPr="00157B5C">
          <w:rPr>
            <w:rStyle w:val="Hyperlink"/>
            <w:rFonts w:cs="Arial"/>
            <w:szCs w:val="22"/>
          </w:rPr>
          <w:t>World Health Organization. Yellow fever</w:t>
        </w:r>
      </w:hyperlink>
    </w:p>
    <w:p w14:paraId="5E9D0FF5" w14:textId="77777777" w:rsidR="00BC54E2" w:rsidRPr="004B2EE5" w:rsidRDefault="009811F2" w:rsidP="00BC520C">
      <w:pPr>
        <w:pStyle w:val="Heading2"/>
        <w:spacing w:before="0" w:after="120"/>
      </w:pPr>
      <w:bookmarkStart w:id="0" w:name="_Australia's_list_of"/>
      <w:bookmarkEnd w:id="0"/>
      <w:r w:rsidRPr="00BC54E2">
        <w:rPr>
          <w:lang w:eastAsia="en-AU"/>
        </w:rPr>
        <w:br w:type="page"/>
      </w:r>
      <w:r w:rsidR="00BC54E2" w:rsidRPr="00BC520C">
        <w:rPr>
          <w:sz w:val="32"/>
          <w:szCs w:val="24"/>
        </w:rPr>
        <w:lastRenderedPageBreak/>
        <w:t xml:space="preserve">Australia's list of yellow fever risk countries and areas </w:t>
      </w:r>
    </w:p>
    <w:p w14:paraId="4A7A2064" w14:textId="1E8491B6" w:rsidR="00BC54E2" w:rsidRPr="004B2EE5" w:rsidRDefault="00BC54E2" w:rsidP="00BC520C">
      <w:pPr>
        <w:pStyle w:val="Default"/>
        <w:spacing w:before="200"/>
        <w:rPr>
          <w:color w:val="auto"/>
          <w:sz w:val="22"/>
          <w:szCs w:val="22"/>
        </w:rPr>
      </w:pPr>
      <w:r w:rsidRPr="004B2EE5">
        <w:rPr>
          <w:color w:val="auto"/>
          <w:sz w:val="22"/>
          <w:szCs w:val="22"/>
        </w:rPr>
        <w:t xml:space="preserve">Australia’s list of yellow fever risk countries and areas is guided by the </w:t>
      </w:r>
      <w:hyperlink r:id="rId32" w:history="1">
        <w:r w:rsidRPr="004B2EE5">
          <w:rPr>
            <w:rStyle w:val="Hyperlink"/>
            <w:sz w:val="22"/>
            <w:szCs w:val="22"/>
          </w:rPr>
          <w:t>WHO list of yellow fever endemic countries</w:t>
        </w:r>
      </w:hyperlink>
      <w:r w:rsidRPr="004B2EE5">
        <w:rPr>
          <w:color w:val="auto"/>
          <w:sz w:val="22"/>
          <w:szCs w:val="22"/>
        </w:rPr>
        <w:t xml:space="preserve"> and also </w:t>
      </w:r>
      <w:r w:rsidR="003B5A52">
        <w:rPr>
          <w:color w:val="auto"/>
          <w:sz w:val="22"/>
          <w:szCs w:val="22"/>
        </w:rPr>
        <w:t>considers</w:t>
      </w:r>
      <w:r w:rsidRPr="004B2EE5">
        <w:rPr>
          <w:color w:val="auto"/>
          <w:sz w:val="22"/>
          <w:szCs w:val="22"/>
        </w:rPr>
        <w:t xml:space="preserve"> recent international surveillance data.</w:t>
      </w:r>
    </w:p>
    <w:p w14:paraId="4A3975DE" w14:textId="77777777" w:rsidR="00BC54E2" w:rsidRPr="004B2EE5" w:rsidRDefault="00BC54E2" w:rsidP="00BC54E2">
      <w:pPr>
        <w:pStyle w:val="Default"/>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C54E2" w:rsidRPr="004B2EE5" w14:paraId="09DDE1A2" w14:textId="77777777">
        <w:trPr>
          <w:trHeight w:val="340"/>
        </w:trPr>
        <w:tc>
          <w:tcPr>
            <w:tcW w:w="4530" w:type="dxa"/>
          </w:tcPr>
          <w:p w14:paraId="196BA1D0" w14:textId="77777777" w:rsidR="00BC54E2" w:rsidRPr="00A92AA6" w:rsidRDefault="00BC54E2">
            <w:pPr>
              <w:pStyle w:val="Default"/>
              <w:rPr>
                <w:b/>
                <w:bCs/>
                <w:color w:val="3F4A75" w:themeColor="text2"/>
              </w:rPr>
            </w:pPr>
            <w:r w:rsidRPr="00A92AA6">
              <w:rPr>
                <w:b/>
                <w:bCs/>
                <w:color w:val="3F4A75" w:themeColor="text2"/>
              </w:rPr>
              <w:t>Africa</w:t>
            </w:r>
          </w:p>
        </w:tc>
        <w:tc>
          <w:tcPr>
            <w:tcW w:w="4530" w:type="dxa"/>
          </w:tcPr>
          <w:p w14:paraId="512B6C12" w14:textId="77777777" w:rsidR="00BC54E2" w:rsidRPr="00A92AA6" w:rsidRDefault="00BC54E2">
            <w:pPr>
              <w:pStyle w:val="Default"/>
              <w:rPr>
                <w:b/>
                <w:bCs/>
                <w:color w:val="3F4A75" w:themeColor="text2"/>
              </w:rPr>
            </w:pPr>
            <w:r w:rsidRPr="00A92AA6">
              <w:rPr>
                <w:b/>
                <w:bCs/>
                <w:color w:val="3F4A75" w:themeColor="text2"/>
              </w:rPr>
              <w:t>South America &amp; Central America</w:t>
            </w:r>
          </w:p>
        </w:tc>
      </w:tr>
      <w:tr w:rsidR="00BC54E2" w:rsidRPr="004B2EE5" w14:paraId="3E9749E1" w14:textId="77777777">
        <w:tc>
          <w:tcPr>
            <w:tcW w:w="4530" w:type="dxa"/>
          </w:tcPr>
          <w:p w14:paraId="2025B754" w14:textId="77777777" w:rsidR="00BC54E2" w:rsidRPr="005D028E" w:rsidRDefault="00BC54E2">
            <w:pPr>
              <w:pStyle w:val="Tablelistbullet"/>
              <w:spacing w:before="0"/>
              <w:rPr>
                <w:rFonts w:cs="Arial"/>
                <w:sz w:val="22"/>
                <w:szCs w:val="22"/>
              </w:rPr>
            </w:pPr>
            <w:r w:rsidRPr="005D028E">
              <w:rPr>
                <w:rFonts w:cs="Arial"/>
                <w:sz w:val="22"/>
                <w:szCs w:val="22"/>
              </w:rPr>
              <w:t xml:space="preserve">Angola </w:t>
            </w:r>
          </w:p>
          <w:p w14:paraId="61F6E330" w14:textId="77777777" w:rsidR="00BC54E2" w:rsidRPr="005D028E" w:rsidRDefault="00BC54E2">
            <w:pPr>
              <w:pStyle w:val="Tablelistbullet"/>
              <w:spacing w:before="0"/>
              <w:rPr>
                <w:rFonts w:cs="Arial"/>
                <w:sz w:val="22"/>
                <w:szCs w:val="22"/>
              </w:rPr>
            </w:pPr>
            <w:r w:rsidRPr="005D028E">
              <w:rPr>
                <w:rFonts w:cs="Arial"/>
                <w:sz w:val="22"/>
                <w:szCs w:val="22"/>
              </w:rPr>
              <w:t>Benin</w:t>
            </w:r>
          </w:p>
          <w:p w14:paraId="577681D3" w14:textId="77777777" w:rsidR="00BC54E2" w:rsidRPr="005D028E" w:rsidRDefault="00BC54E2">
            <w:pPr>
              <w:pStyle w:val="Tablelistbullet"/>
              <w:spacing w:before="0"/>
              <w:rPr>
                <w:rFonts w:cs="Arial"/>
                <w:sz w:val="22"/>
                <w:szCs w:val="22"/>
              </w:rPr>
            </w:pPr>
            <w:r w:rsidRPr="005D028E">
              <w:rPr>
                <w:rFonts w:cs="Arial"/>
                <w:sz w:val="22"/>
                <w:szCs w:val="22"/>
              </w:rPr>
              <w:t xml:space="preserve">Burkina Faso </w:t>
            </w:r>
          </w:p>
          <w:p w14:paraId="785F703D" w14:textId="77777777" w:rsidR="00BC54E2" w:rsidRPr="005D028E" w:rsidRDefault="00BC54E2">
            <w:pPr>
              <w:pStyle w:val="Tablelistbullet"/>
              <w:spacing w:before="0"/>
              <w:rPr>
                <w:rFonts w:cs="Arial"/>
                <w:sz w:val="22"/>
                <w:szCs w:val="22"/>
              </w:rPr>
            </w:pPr>
            <w:r w:rsidRPr="005D028E">
              <w:rPr>
                <w:rFonts w:cs="Arial"/>
                <w:sz w:val="22"/>
                <w:szCs w:val="22"/>
              </w:rPr>
              <w:t xml:space="preserve">Burundi </w:t>
            </w:r>
          </w:p>
          <w:p w14:paraId="0061C648" w14:textId="77777777" w:rsidR="00BC54E2" w:rsidRPr="005D028E" w:rsidRDefault="00BC54E2">
            <w:pPr>
              <w:pStyle w:val="Tablelistbullet"/>
              <w:spacing w:before="0"/>
              <w:rPr>
                <w:rFonts w:cs="Arial"/>
                <w:sz w:val="22"/>
                <w:szCs w:val="22"/>
              </w:rPr>
            </w:pPr>
            <w:r w:rsidRPr="005D028E">
              <w:rPr>
                <w:rFonts w:cs="Arial"/>
                <w:sz w:val="22"/>
                <w:szCs w:val="22"/>
              </w:rPr>
              <w:t xml:space="preserve">Cameroon </w:t>
            </w:r>
          </w:p>
          <w:p w14:paraId="42005DD8" w14:textId="77777777" w:rsidR="00BC54E2" w:rsidRPr="005D028E" w:rsidRDefault="00BC54E2">
            <w:pPr>
              <w:pStyle w:val="Tablelistbullet"/>
              <w:spacing w:before="0"/>
              <w:rPr>
                <w:rFonts w:cs="Arial"/>
                <w:sz w:val="22"/>
                <w:szCs w:val="22"/>
              </w:rPr>
            </w:pPr>
            <w:r w:rsidRPr="005D028E">
              <w:rPr>
                <w:rFonts w:cs="Arial"/>
                <w:sz w:val="22"/>
                <w:szCs w:val="22"/>
              </w:rPr>
              <w:t xml:space="preserve">Central African Republic </w:t>
            </w:r>
          </w:p>
          <w:p w14:paraId="231D0F53" w14:textId="77777777" w:rsidR="00BC54E2" w:rsidRPr="005D028E" w:rsidRDefault="00BC54E2">
            <w:pPr>
              <w:pStyle w:val="Tablelistbullet"/>
              <w:spacing w:before="0"/>
              <w:rPr>
                <w:rFonts w:cs="Arial"/>
                <w:sz w:val="22"/>
                <w:szCs w:val="22"/>
              </w:rPr>
            </w:pPr>
            <w:r w:rsidRPr="005D028E">
              <w:rPr>
                <w:rFonts w:cs="Arial"/>
                <w:sz w:val="22"/>
                <w:szCs w:val="22"/>
              </w:rPr>
              <w:t xml:space="preserve">Chad </w:t>
            </w:r>
          </w:p>
          <w:p w14:paraId="2CE19B93" w14:textId="77777777" w:rsidR="00BC54E2" w:rsidRPr="005D028E" w:rsidRDefault="00BC54E2">
            <w:pPr>
              <w:pStyle w:val="Tablelistbullet"/>
              <w:spacing w:before="0"/>
              <w:rPr>
                <w:rFonts w:cs="Arial"/>
                <w:sz w:val="22"/>
                <w:szCs w:val="22"/>
              </w:rPr>
            </w:pPr>
            <w:r w:rsidRPr="005D028E">
              <w:rPr>
                <w:rFonts w:cs="Arial"/>
                <w:sz w:val="22"/>
                <w:szCs w:val="22"/>
              </w:rPr>
              <w:t xml:space="preserve">Congo, Democratic Republic of the </w:t>
            </w:r>
          </w:p>
          <w:p w14:paraId="661A279F" w14:textId="77777777" w:rsidR="00BC54E2" w:rsidRPr="005D028E" w:rsidRDefault="00BC54E2">
            <w:pPr>
              <w:pStyle w:val="Tablelistbullet"/>
              <w:spacing w:before="0"/>
              <w:rPr>
                <w:rFonts w:cs="Arial"/>
                <w:sz w:val="22"/>
                <w:szCs w:val="22"/>
              </w:rPr>
            </w:pPr>
            <w:r w:rsidRPr="005D028E">
              <w:rPr>
                <w:rFonts w:cs="Arial"/>
                <w:sz w:val="22"/>
                <w:szCs w:val="22"/>
              </w:rPr>
              <w:t xml:space="preserve">Congo, Republic of the </w:t>
            </w:r>
          </w:p>
          <w:p w14:paraId="146EFB12" w14:textId="77777777" w:rsidR="00BC54E2" w:rsidRPr="005D028E" w:rsidRDefault="00BC54E2">
            <w:pPr>
              <w:pStyle w:val="Tablelistbullet"/>
              <w:spacing w:before="0"/>
              <w:rPr>
                <w:rFonts w:cs="Arial"/>
                <w:sz w:val="22"/>
                <w:szCs w:val="22"/>
              </w:rPr>
            </w:pPr>
            <w:r w:rsidRPr="005D028E">
              <w:rPr>
                <w:rFonts w:cs="Arial"/>
                <w:sz w:val="22"/>
                <w:szCs w:val="22"/>
              </w:rPr>
              <w:t xml:space="preserve">Cote d’Ivoire (Ivory Coast) </w:t>
            </w:r>
          </w:p>
          <w:p w14:paraId="00A2A222" w14:textId="77777777" w:rsidR="00BC54E2" w:rsidRPr="005D028E" w:rsidRDefault="00BC54E2">
            <w:pPr>
              <w:pStyle w:val="Tablelistbullet"/>
              <w:spacing w:before="0"/>
              <w:rPr>
                <w:rFonts w:cs="Arial"/>
                <w:sz w:val="22"/>
                <w:szCs w:val="22"/>
              </w:rPr>
            </w:pPr>
            <w:r w:rsidRPr="005D028E">
              <w:rPr>
                <w:rFonts w:cs="Arial"/>
                <w:sz w:val="22"/>
                <w:szCs w:val="22"/>
              </w:rPr>
              <w:t xml:space="preserve">Equatorial Guinea </w:t>
            </w:r>
          </w:p>
          <w:p w14:paraId="7A32957D" w14:textId="77777777" w:rsidR="00BC54E2" w:rsidRPr="005D028E" w:rsidRDefault="00BC54E2">
            <w:pPr>
              <w:pStyle w:val="Tablelistbullet"/>
              <w:spacing w:before="0"/>
              <w:rPr>
                <w:rFonts w:cs="Arial"/>
                <w:sz w:val="22"/>
                <w:szCs w:val="22"/>
              </w:rPr>
            </w:pPr>
            <w:r w:rsidRPr="005D028E">
              <w:rPr>
                <w:rFonts w:cs="Arial"/>
                <w:sz w:val="22"/>
                <w:szCs w:val="22"/>
              </w:rPr>
              <w:t xml:space="preserve">Ethiopia </w:t>
            </w:r>
          </w:p>
          <w:p w14:paraId="019DE3E3" w14:textId="77777777" w:rsidR="00BC54E2" w:rsidRPr="005D028E" w:rsidRDefault="00BC54E2">
            <w:pPr>
              <w:pStyle w:val="Tablelistbullet"/>
              <w:spacing w:before="0"/>
              <w:rPr>
                <w:rFonts w:cs="Arial"/>
                <w:sz w:val="22"/>
                <w:szCs w:val="22"/>
              </w:rPr>
            </w:pPr>
            <w:r w:rsidRPr="005D028E">
              <w:rPr>
                <w:rFonts w:cs="Arial"/>
                <w:sz w:val="22"/>
                <w:szCs w:val="22"/>
              </w:rPr>
              <w:t xml:space="preserve">Gabon </w:t>
            </w:r>
          </w:p>
          <w:p w14:paraId="213C23B4" w14:textId="77777777" w:rsidR="00BC54E2" w:rsidRPr="005D028E" w:rsidRDefault="00BC54E2">
            <w:pPr>
              <w:pStyle w:val="Tablelistbullet"/>
              <w:spacing w:before="0"/>
              <w:rPr>
                <w:rFonts w:cs="Arial"/>
                <w:sz w:val="22"/>
                <w:szCs w:val="22"/>
              </w:rPr>
            </w:pPr>
            <w:r w:rsidRPr="005D028E">
              <w:rPr>
                <w:rFonts w:cs="Arial"/>
                <w:sz w:val="22"/>
                <w:szCs w:val="22"/>
              </w:rPr>
              <w:t xml:space="preserve">The Gambia </w:t>
            </w:r>
          </w:p>
          <w:p w14:paraId="1B3278A0" w14:textId="77777777" w:rsidR="00BC54E2" w:rsidRPr="005D028E" w:rsidRDefault="00BC54E2">
            <w:pPr>
              <w:pStyle w:val="Tablelistbullet"/>
              <w:spacing w:before="0"/>
              <w:rPr>
                <w:rFonts w:cs="Arial"/>
                <w:sz w:val="22"/>
                <w:szCs w:val="22"/>
              </w:rPr>
            </w:pPr>
            <w:r w:rsidRPr="005D028E">
              <w:rPr>
                <w:rFonts w:cs="Arial"/>
                <w:sz w:val="22"/>
                <w:szCs w:val="22"/>
              </w:rPr>
              <w:t xml:space="preserve">Ghana </w:t>
            </w:r>
          </w:p>
          <w:p w14:paraId="7A4A54FF" w14:textId="77777777" w:rsidR="00BC54E2" w:rsidRPr="005D028E" w:rsidRDefault="00BC54E2">
            <w:pPr>
              <w:pStyle w:val="Tablelistbullet"/>
              <w:spacing w:before="0"/>
              <w:rPr>
                <w:rFonts w:cs="Arial"/>
                <w:sz w:val="22"/>
                <w:szCs w:val="22"/>
              </w:rPr>
            </w:pPr>
            <w:r w:rsidRPr="005D028E">
              <w:rPr>
                <w:rFonts w:cs="Arial"/>
                <w:sz w:val="22"/>
                <w:szCs w:val="22"/>
              </w:rPr>
              <w:t xml:space="preserve">Guinea </w:t>
            </w:r>
          </w:p>
          <w:p w14:paraId="10ABAC0B" w14:textId="77777777" w:rsidR="00BC54E2" w:rsidRPr="005D028E" w:rsidRDefault="00BC54E2">
            <w:pPr>
              <w:pStyle w:val="Tablelistbullet"/>
              <w:spacing w:before="0"/>
              <w:rPr>
                <w:rFonts w:cs="Arial"/>
                <w:sz w:val="22"/>
                <w:szCs w:val="22"/>
              </w:rPr>
            </w:pPr>
            <w:r w:rsidRPr="005D028E">
              <w:rPr>
                <w:rFonts w:cs="Arial"/>
                <w:sz w:val="22"/>
                <w:szCs w:val="22"/>
              </w:rPr>
              <w:t xml:space="preserve">Guinea-Bissau </w:t>
            </w:r>
          </w:p>
          <w:p w14:paraId="24F3E55C" w14:textId="77777777" w:rsidR="00BC54E2" w:rsidRPr="005D028E" w:rsidRDefault="00BC54E2">
            <w:pPr>
              <w:pStyle w:val="Tablelistbullet"/>
              <w:spacing w:before="0"/>
              <w:rPr>
                <w:rFonts w:cs="Arial"/>
                <w:sz w:val="22"/>
                <w:szCs w:val="22"/>
              </w:rPr>
            </w:pPr>
            <w:r w:rsidRPr="005D028E">
              <w:rPr>
                <w:rFonts w:cs="Arial"/>
                <w:sz w:val="22"/>
                <w:szCs w:val="22"/>
              </w:rPr>
              <w:t xml:space="preserve">Kenya </w:t>
            </w:r>
          </w:p>
          <w:p w14:paraId="3BB2B936" w14:textId="77777777" w:rsidR="00BC54E2" w:rsidRPr="005D028E" w:rsidRDefault="00BC54E2">
            <w:pPr>
              <w:pStyle w:val="Tablelistbullet"/>
              <w:spacing w:before="0"/>
              <w:rPr>
                <w:rFonts w:cs="Arial"/>
                <w:sz w:val="22"/>
                <w:szCs w:val="22"/>
              </w:rPr>
            </w:pPr>
            <w:r w:rsidRPr="005D028E">
              <w:rPr>
                <w:rFonts w:cs="Arial"/>
                <w:sz w:val="22"/>
                <w:szCs w:val="22"/>
              </w:rPr>
              <w:t xml:space="preserve">Liberia </w:t>
            </w:r>
          </w:p>
          <w:p w14:paraId="52782EB3" w14:textId="77777777" w:rsidR="00BC54E2" w:rsidRPr="005D028E" w:rsidRDefault="00BC54E2">
            <w:pPr>
              <w:pStyle w:val="Tablelistbullet"/>
              <w:spacing w:before="0"/>
              <w:rPr>
                <w:rFonts w:cs="Arial"/>
                <w:sz w:val="22"/>
                <w:szCs w:val="22"/>
              </w:rPr>
            </w:pPr>
            <w:r w:rsidRPr="005D028E">
              <w:rPr>
                <w:rFonts w:cs="Arial"/>
                <w:sz w:val="22"/>
                <w:szCs w:val="22"/>
              </w:rPr>
              <w:t xml:space="preserve">Mali </w:t>
            </w:r>
          </w:p>
          <w:p w14:paraId="67A459F3" w14:textId="77777777" w:rsidR="00BC54E2" w:rsidRPr="005D028E" w:rsidRDefault="00BC54E2">
            <w:pPr>
              <w:pStyle w:val="Tablelistbullet"/>
              <w:spacing w:before="0"/>
              <w:rPr>
                <w:rFonts w:cs="Arial"/>
                <w:sz w:val="22"/>
                <w:szCs w:val="22"/>
              </w:rPr>
            </w:pPr>
            <w:r w:rsidRPr="005D028E">
              <w:rPr>
                <w:rFonts w:cs="Arial"/>
                <w:sz w:val="22"/>
                <w:szCs w:val="22"/>
              </w:rPr>
              <w:t xml:space="preserve">Mauritania </w:t>
            </w:r>
          </w:p>
          <w:p w14:paraId="271B9FB6" w14:textId="77777777" w:rsidR="00BC54E2" w:rsidRPr="005D028E" w:rsidRDefault="00BC54E2">
            <w:pPr>
              <w:pStyle w:val="Tablelistbullet"/>
              <w:spacing w:before="0"/>
              <w:rPr>
                <w:rFonts w:cs="Arial"/>
                <w:sz w:val="22"/>
                <w:szCs w:val="22"/>
              </w:rPr>
            </w:pPr>
            <w:r w:rsidRPr="005D028E">
              <w:rPr>
                <w:rFonts w:cs="Arial"/>
                <w:sz w:val="22"/>
                <w:szCs w:val="22"/>
              </w:rPr>
              <w:t xml:space="preserve">Niger </w:t>
            </w:r>
          </w:p>
          <w:p w14:paraId="69CADA30" w14:textId="77777777" w:rsidR="00BC54E2" w:rsidRPr="005D028E" w:rsidRDefault="00BC54E2">
            <w:pPr>
              <w:pStyle w:val="Tablelistbullet"/>
              <w:spacing w:before="0"/>
              <w:rPr>
                <w:rFonts w:cs="Arial"/>
                <w:sz w:val="22"/>
                <w:szCs w:val="22"/>
              </w:rPr>
            </w:pPr>
            <w:r w:rsidRPr="005D028E">
              <w:rPr>
                <w:rFonts w:cs="Arial"/>
                <w:sz w:val="22"/>
                <w:szCs w:val="22"/>
              </w:rPr>
              <w:t xml:space="preserve">Nigeria </w:t>
            </w:r>
          </w:p>
          <w:p w14:paraId="262151CF" w14:textId="77777777" w:rsidR="00BC54E2" w:rsidRPr="005D028E" w:rsidRDefault="00BC54E2">
            <w:pPr>
              <w:pStyle w:val="Tablelistbullet"/>
              <w:spacing w:before="0"/>
              <w:rPr>
                <w:rFonts w:cs="Arial"/>
                <w:sz w:val="22"/>
                <w:szCs w:val="22"/>
              </w:rPr>
            </w:pPr>
            <w:r w:rsidRPr="005D028E">
              <w:rPr>
                <w:rFonts w:cs="Arial"/>
                <w:sz w:val="22"/>
                <w:szCs w:val="22"/>
              </w:rPr>
              <w:t xml:space="preserve">Senegal </w:t>
            </w:r>
          </w:p>
          <w:p w14:paraId="674C3B07" w14:textId="77777777" w:rsidR="00BC54E2" w:rsidRPr="005D028E" w:rsidRDefault="00BC54E2">
            <w:pPr>
              <w:pStyle w:val="Tablelistbullet"/>
              <w:spacing w:before="0"/>
              <w:rPr>
                <w:rFonts w:cs="Arial"/>
                <w:sz w:val="22"/>
                <w:szCs w:val="22"/>
              </w:rPr>
            </w:pPr>
            <w:r w:rsidRPr="005D028E">
              <w:rPr>
                <w:rFonts w:cs="Arial"/>
                <w:sz w:val="22"/>
                <w:szCs w:val="22"/>
              </w:rPr>
              <w:t xml:space="preserve">Sierra Leone </w:t>
            </w:r>
          </w:p>
          <w:p w14:paraId="72816AA9" w14:textId="77777777" w:rsidR="00BC54E2" w:rsidRPr="005D028E" w:rsidRDefault="00BC54E2">
            <w:pPr>
              <w:pStyle w:val="Tablelistbullet"/>
              <w:spacing w:before="0"/>
              <w:rPr>
                <w:rFonts w:cs="Arial"/>
                <w:sz w:val="22"/>
                <w:szCs w:val="22"/>
              </w:rPr>
            </w:pPr>
            <w:r w:rsidRPr="005D028E">
              <w:rPr>
                <w:rFonts w:cs="Arial"/>
                <w:sz w:val="22"/>
                <w:szCs w:val="22"/>
              </w:rPr>
              <w:t xml:space="preserve">South Sudan </w:t>
            </w:r>
          </w:p>
          <w:p w14:paraId="69E5BD8B" w14:textId="77777777" w:rsidR="00BC54E2" w:rsidRPr="005D028E" w:rsidRDefault="00BC54E2">
            <w:pPr>
              <w:pStyle w:val="Tablelistbullet"/>
              <w:spacing w:before="0"/>
              <w:rPr>
                <w:rFonts w:cs="Arial"/>
                <w:sz w:val="22"/>
                <w:szCs w:val="22"/>
              </w:rPr>
            </w:pPr>
            <w:r w:rsidRPr="005D028E">
              <w:rPr>
                <w:rFonts w:cs="Arial"/>
                <w:sz w:val="22"/>
                <w:szCs w:val="22"/>
              </w:rPr>
              <w:t xml:space="preserve">Sudan </w:t>
            </w:r>
          </w:p>
          <w:p w14:paraId="2DA569EB" w14:textId="77777777" w:rsidR="00BC54E2" w:rsidRPr="005D028E" w:rsidRDefault="00BC54E2">
            <w:pPr>
              <w:pStyle w:val="Tablelistbullet"/>
              <w:spacing w:before="0"/>
              <w:rPr>
                <w:rFonts w:cs="Arial"/>
                <w:sz w:val="22"/>
                <w:szCs w:val="22"/>
              </w:rPr>
            </w:pPr>
            <w:r w:rsidRPr="005D028E">
              <w:rPr>
                <w:rFonts w:cs="Arial"/>
                <w:sz w:val="22"/>
                <w:szCs w:val="22"/>
              </w:rPr>
              <w:t xml:space="preserve">Togo </w:t>
            </w:r>
          </w:p>
          <w:p w14:paraId="3DDD2FD7" w14:textId="77777777" w:rsidR="00BC54E2" w:rsidRPr="005D028E" w:rsidRDefault="00BC54E2">
            <w:pPr>
              <w:pStyle w:val="Tablelistbullet"/>
              <w:spacing w:before="0"/>
              <w:rPr>
                <w:rFonts w:cs="Arial"/>
                <w:sz w:val="22"/>
                <w:szCs w:val="22"/>
              </w:rPr>
            </w:pPr>
            <w:r w:rsidRPr="005D028E">
              <w:rPr>
                <w:rFonts w:cs="Arial"/>
                <w:sz w:val="22"/>
                <w:szCs w:val="22"/>
              </w:rPr>
              <w:t>Uganda</w:t>
            </w:r>
          </w:p>
          <w:p w14:paraId="69813248" w14:textId="77777777" w:rsidR="00BC54E2" w:rsidRPr="00505018" w:rsidRDefault="00BC54E2">
            <w:pPr>
              <w:pStyle w:val="Heading6"/>
              <w:spacing w:before="0"/>
              <w:rPr>
                <w:rFonts w:cs="Arial"/>
              </w:rPr>
            </w:pPr>
          </w:p>
        </w:tc>
        <w:tc>
          <w:tcPr>
            <w:tcW w:w="4530" w:type="dxa"/>
          </w:tcPr>
          <w:p w14:paraId="1C72D292" w14:textId="77777777" w:rsidR="00BC54E2" w:rsidRPr="005D028E" w:rsidRDefault="00BC54E2">
            <w:pPr>
              <w:pStyle w:val="Tablelistbullet"/>
              <w:spacing w:before="0"/>
              <w:rPr>
                <w:rFonts w:cs="Arial"/>
                <w:sz w:val="22"/>
                <w:szCs w:val="22"/>
              </w:rPr>
            </w:pPr>
            <w:r w:rsidRPr="005D028E">
              <w:rPr>
                <w:rFonts w:cs="Arial"/>
                <w:sz w:val="22"/>
                <w:szCs w:val="22"/>
              </w:rPr>
              <w:t xml:space="preserve">Argentina – Misiones and Corrientes Provinces </w:t>
            </w:r>
          </w:p>
          <w:p w14:paraId="7C04D96B" w14:textId="77777777" w:rsidR="00BC54E2" w:rsidRPr="005D028E" w:rsidRDefault="00BC54E2">
            <w:pPr>
              <w:pStyle w:val="Tablelistbullet"/>
              <w:spacing w:before="0"/>
              <w:rPr>
                <w:rFonts w:cs="Arial"/>
                <w:sz w:val="22"/>
                <w:szCs w:val="22"/>
              </w:rPr>
            </w:pPr>
            <w:r w:rsidRPr="005D028E">
              <w:rPr>
                <w:rFonts w:cs="Arial"/>
                <w:sz w:val="22"/>
                <w:szCs w:val="22"/>
              </w:rPr>
              <w:t xml:space="preserve">Bolivia </w:t>
            </w:r>
          </w:p>
          <w:p w14:paraId="6115C86B" w14:textId="77777777" w:rsidR="00BC54E2" w:rsidRPr="005D028E" w:rsidRDefault="00BC54E2">
            <w:pPr>
              <w:pStyle w:val="Tablelistbullet"/>
              <w:spacing w:before="0"/>
              <w:rPr>
                <w:rFonts w:cs="Arial"/>
                <w:sz w:val="22"/>
                <w:szCs w:val="22"/>
              </w:rPr>
            </w:pPr>
            <w:r w:rsidRPr="005D028E">
              <w:rPr>
                <w:rFonts w:cs="Arial"/>
                <w:sz w:val="22"/>
                <w:szCs w:val="22"/>
              </w:rPr>
              <w:t xml:space="preserve">Brazil </w:t>
            </w:r>
          </w:p>
          <w:p w14:paraId="1BB6961A" w14:textId="77777777" w:rsidR="00BC54E2" w:rsidRPr="005D028E" w:rsidRDefault="00BC54E2">
            <w:pPr>
              <w:pStyle w:val="Tablelistbullet"/>
              <w:spacing w:before="0"/>
              <w:rPr>
                <w:rFonts w:cs="Arial"/>
                <w:sz w:val="22"/>
                <w:szCs w:val="22"/>
              </w:rPr>
            </w:pPr>
            <w:r w:rsidRPr="005D028E">
              <w:rPr>
                <w:rFonts w:cs="Arial"/>
                <w:sz w:val="22"/>
                <w:szCs w:val="22"/>
              </w:rPr>
              <w:t xml:space="preserve">Colombia </w:t>
            </w:r>
          </w:p>
          <w:p w14:paraId="46A92622" w14:textId="06D8E1E9" w:rsidR="00BC54E2" w:rsidRPr="005D028E" w:rsidRDefault="00BC54E2">
            <w:pPr>
              <w:pStyle w:val="Tablelistbullet"/>
              <w:spacing w:before="0"/>
              <w:rPr>
                <w:rFonts w:cs="Arial"/>
                <w:sz w:val="22"/>
                <w:szCs w:val="22"/>
              </w:rPr>
            </w:pPr>
            <w:r w:rsidRPr="005D028E">
              <w:rPr>
                <w:rFonts w:cs="Arial"/>
                <w:sz w:val="22"/>
                <w:szCs w:val="22"/>
              </w:rPr>
              <w:t xml:space="preserve">Ecuador </w:t>
            </w:r>
            <w:r w:rsidR="00D60416">
              <w:rPr>
                <w:rFonts w:cs="Arial"/>
                <w:sz w:val="22"/>
                <w:szCs w:val="22"/>
              </w:rPr>
              <w:t xml:space="preserve">– </w:t>
            </w:r>
            <w:r w:rsidRPr="005D028E">
              <w:rPr>
                <w:rFonts w:cs="Arial"/>
                <w:sz w:val="22"/>
                <w:szCs w:val="22"/>
              </w:rPr>
              <w:t xml:space="preserve">excluding Galapagos Islands </w:t>
            </w:r>
          </w:p>
          <w:p w14:paraId="6228B327" w14:textId="77777777" w:rsidR="00BC54E2" w:rsidRPr="005D028E" w:rsidRDefault="00BC54E2">
            <w:pPr>
              <w:pStyle w:val="Tablelistbullet"/>
              <w:spacing w:before="0"/>
              <w:rPr>
                <w:rFonts w:cs="Arial"/>
                <w:sz w:val="22"/>
                <w:szCs w:val="22"/>
              </w:rPr>
            </w:pPr>
            <w:r w:rsidRPr="005D028E">
              <w:rPr>
                <w:rFonts w:cs="Arial"/>
                <w:sz w:val="22"/>
                <w:szCs w:val="22"/>
              </w:rPr>
              <w:t xml:space="preserve">French Guiana </w:t>
            </w:r>
          </w:p>
          <w:p w14:paraId="4E6DBFFA" w14:textId="77777777" w:rsidR="00BC54E2" w:rsidRPr="005D028E" w:rsidRDefault="00BC54E2">
            <w:pPr>
              <w:pStyle w:val="Tablelistbullet"/>
              <w:spacing w:before="0"/>
              <w:rPr>
                <w:rFonts w:cs="Arial"/>
                <w:sz w:val="22"/>
                <w:szCs w:val="22"/>
              </w:rPr>
            </w:pPr>
            <w:r w:rsidRPr="005D028E">
              <w:rPr>
                <w:rFonts w:cs="Arial"/>
                <w:sz w:val="22"/>
                <w:szCs w:val="22"/>
              </w:rPr>
              <w:t xml:space="preserve">Guyana </w:t>
            </w:r>
          </w:p>
          <w:p w14:paraId="636AA75F" w14:textId="77777777" w:rsidR="00BC54E2" w:rsidRPr="005D028E" w:rsidRDefault="00BC54E2">
            <w:pPr>
              <w:pStyle w:val="Tablelistbullet"/>
              <w:spacing w:before="0"/>
              <w:rPr>
                <w:rFonts w:cs="Arial"/>
                <w:sz w:val="22"/>
                <w:szCs w:val="22"/>
              </w:rPr>
            </w:pPr>
            <w:r w:rsidRPr="005D028E">
              <w:rPr>
                <w:rFonts w:cs="Arial"/>
                <w:sz w:val="22"/>
                <w:szCs w:val="22"/>
              </w:rPr>
              <w:t xml:space="preserve">Panama </w:t>
            </w:r>
          </w:p>
          <w:p w14:paraId="0DA3C147" w14:textId="77777777" w:rsidR="00BC54E2" w:rsidRPr="005D028E" w:rsidRDefault="00BC54E2">
            <w:pPr>
              <w:pStyle w:val="Tablelistbullet"/>
              <w:spacing w:before="0"/>
              <w:rPr>
                <w:rFonts w:cs="Arial"/>
                <w:sz w:val="22"/>
                <w:szCs w:val="22"/>
              </w:rPr>
            </w:pPr>
            <w:r w:rsidRPr="005D028E">
              <w:rPr>
                <w:rFonts w:cs="Arial"/>
                <w:sz w:val="22"/>
                <w:szCs w:val="22"/>
              </w:rPr>
              <w:t xml:space="preserve">Paraguay </w:t>
            </w:r>
          </w:p>
          <w:p w14:paraId="5E3A8B7F" w14:textId="77777777" w:rsidR="00BC54E2" w:rsidRPr="005D028E" w:rsidRDefault="00BC54E2">
            <w:pPr>
              <w:pStyle w:val="Tablelistbullet"/>
              <w:spacing w:before="0"/>
              <w:rPr>
                <w:rFonts w:cs="Arial"/>
                <w:sz w:val="22"/>
                <w:szCs w:val="22"/>
              </w:rPr>
            </w:pPr>
            <w:r w:rsidRPr="005D028E">
              <w:rPr>
                <w:rFonts w:cs="Arial"/>
                <w:sz w:val="22"/>
                <w:szCs w:val="22"/>
              </w:rPr>
              <w:t xml:space="preserve">Peru </w:t>
            </w:r>
          </w:p>
          <w:p w14:paraId="070664A7" w14:textId="77777777" w:rsidR="00BC54E2" w:rsidRPr="005D028E" w:rsidRDefault="00BC54E2">
            <w:pPr>
              <w:pStyle w:val="Tablelistbullet"/>
              <w:spacing w:before="0"/>
              <w:rPr>
                <w:rFonts w:cs="Arial"/>
                <w:sz w:val="22"/>
                <w:szCs w:val="22"/>
              </w:rPr>
            </w:pPr>
            <w:r w:rsidRPr="005D028E">
              <w:rPr>
                <w:rFonts w:cs="Arial"/>
                <w:sz w:val="22"/>
                <w:szCs w:val="22"/>
              </w:rPr>
              <w:t xml:space="preserve">Suriname </w:t>
            </w:r>
          </w:p>
          <w:p w14:paraId="1B500228" w14:textId="77777777" w:rsidR="00BC54E2" w:rsidRPr="005D028E" w:rsidRDefault="00BC54E2">
            <w:pPr>
              <w:pStyle w:val="Tablelistbullet"/>
              <w:spacing w:before="0"/>
              <w:rPr>
                <w:rFonts w:cs="Arial"/>
                <w:sz w:val="22"/>
                <w:szCs w:val="22"/>
              </w:rPr>
            </w:pPr>
            <w:r w:rsidRPr="005D028E">
              <w:rPr>
                <w:rFonts w:cs="Arial"/>
                <w:sz w:val="22"/>
                <w:szCs w:val="22"/>
              </w:rPr>
              <w:t xml:space="preserve">Trinidad and </w:t>
            </w:r>
            <w:r w:rsidRPr="005D028E">
              <w:rPr>
                <w:rFonts w:cs="Arial"/>
                <w:sz w:val="22"/>
                <w:szCs w:val="22"/>
                <w:shd w:val="clear" w:color="auto" w:fill="FFFFFF"/>
              </w:rPr>
              <w:t>Tobago</w:t>
            </w:r>
          </w:p>
          <w:p w14:paraId="676F87CE" w14:textId="77777777" w:rsidR="00BC54E2" w:rsidRPr="005D028E" w:rsidRDefault="00BC54E2">
            <w:pPr>
              <w:pStyle w:val="Tablelistbullet"/>
              <w:spacing w:before="0"/>
              <w:rPr>
                <w:rFonts w:cs="Arial"/>
                <w:sz w:val="22"/>
                <w:szCs w:val="22"/>
              </w:rPr>
            </w:pPr>
            <w:r w:rsidRPr="005D028E">
              <w:rPr>
                <w:rFonts w:cs="Arial"/>
                <w:sz w:val="22"/>
                <w:szCs w:val="22"/>
              </w:rPr>
              <w:t>Venezuela</w:t>
            </w:r>
          </w:p>
          <w:p w14:paraId="3CB9CA6B" w14:textId="77777777" w:rsidR="00BC54E2" w:rsidRPr="00505018" w:rsidRDefault="00BC54E2">
            <w:pPr>
              <w:pStyle w:val="Heading6"/>
              <w:spacing w:before="0"/>
              <w:rPr>
                <w:rFonts w:cs="Arial"/>
              </w:rPr>
            </w:pPr>
          </w:p>
        </w:tc>
      </w:tr>
    </w:tbl>
    <w:p w14:paraId="3B185589" w14:textId="77777777" w:rsidR="00BC54E2" w:rsidRDefault="00BC54E2" w:rsidP="004B2EE5">
      <w:pPr>
        <w:pStyle w:val="Heading2"/>
        <w:rPr>
          <w:lang w:eastAsia="en-AU"/>
        </w:rPr>
      </w:pPr>
    </w:p>
    <w:p w14:paraId="2F3352A0" w14:textId="77777777" w:rsidR="00BC54E2" w:rsidRDefault="00BC54E2">
      <w:pPr>
        <w:spacing w:before="0" w:after="0" w:line="240" w:lineRule="auto"/>
        <w:rPr>
          <w:rFonts w:cs="Arial"/>
          <w:b/>
          <w:bCs/>
          <w:iCs/>
          <w:color w:val="358189"/>
          <w:sz w:val="36"/>
          <w:szCs w:val="28"/>
          <w:lang w:eastAsia="en-AU"/>
        </w:rPr>
      </w:pPr>
      <w:r>
        <w:rPr>
          <w:lang w:eastAsia="en-AU"/>
        </w:rPr>
        <w:br w:type="page"/>
      </w:r>
    </w:p>
    <w:p w14:paraId="5E5C1ED8" w14:textId="3EF383EF" w:rsidR="002B0B40" w:rsidRPr="00BC520C" w:rsidRDefault="00BC520C" w:rsidP="005D028E">
      <w:pPr>
        <w:pStyle w:val="Heading2"/>
        <w:rPr>
          <w:sz w:val="32"/>
          <w:szCs w:val="24"/>
        </w:rPr>
      </w:pPr>
      <w:bookmarkStart w:id="1" w:name="_Contact_details_for"/>
      <w:bookmarkEnd w:id="1"/>
      <w:r w:rsidRPr="00BC520C">
        <w:rPr>
          <w:sz w:val="32"/>
          <w:szCs w:val="24"/>
          <w:lang w:eastAsia="en-AU"/>
        </w:rPr>
        <w:lastRenderedPageBreak/>
        <w:t>C</w:t>
      </w:r>
      <w:r w:rsidR="002B0B40" w:rsidRPr="00BC520C">
        <w:rPr>
          <w:sz w:val="32"/>
          <w:szCs w:val="24"/>
        </w:rPr>
        <w:t xml:space="preserve">ontact details for state </w:t>
      </w:r>
      <w:r w:rsidRPr="00BC520C">
        <w:rPr>
          <w:sz w:val="32"/>
          <w:szCs w:val="24"/>
        </w:rPr>
        <w:t>and</w:t>
      </w:r>
      <w:r w:rsidR="002B0B40" w:rsidRPr="00BC520C">
        <w:rPr>
          <w:sz w:val="32"/>
          <w:szCs w:val="24"/>
        </w:rPr>
        <w:t xml:space="preserve"> territory health</w:t>
      </w:r>
      <w:r w:rsidRPr="00BC520C">
        <w:rPr>
          <w:sz w:val="32"/>
          <w:szCs w:val="24"/>
        </w:rPr>
        <w:t xml:space="preserve"> </w:t>
      </w:r>
      <w:r w:rsidR="002B0B40" w:rsidRPr="00BC520C">
        <w:rPr>
          <w:sz w:val="32"/>
          <w:szCs w:val="24"/>
        </w:rPr>
        <w:t>departments</w:t>
      </w:r>
    </w:p>
    <w:p w14:paraId="52B80F95" w14:textId="2E106F1B" w:rsidR="002E55E9" w:rsidRPr="00146B3F" w:rsidRDefault="00804E22" w:rsidP="002E55E9">
      <w:pPr>
        <w:pStyle w:val="Default"/>
        <w:spacing w:before="240"/>
        <w:ind w:left="360"/>
        <w:rPr>
          <w:color w:val="auto"/>
        </w:rPr>
      </w:pPr>
      <w:r w:rsidRPr="00146B3F">
        <w:rPr>
          <w:b/>
          <w:bCs/>
          <w:color w:val="auto"/>
        </w:rPr>
        <w:t>Australia</w:t>
      </w:r>
      <w:r w:rsidR="00346A99" w:rsidRPr="00146B3F">
        <w:rPr>
          <w:b/>
          <w:bCs/>
          <w:color w:val="auto"/>
        </w:rPr>
        <w:t>n Government</w:t>
      </w:r>
      <w:r w:rsidRPr="00146B3F">
        <w:rPr>
          <w:color w:val="auto"/>
        </w:rPr>
        <w:t xml:space="preserve"> - Department of Health, Disability and Ageing </w:t>
      </w:r>
    </w:p>
    <w:p w14:paraId="258D9E26" w14:textId="41F9A57F" w:rsidR="00CD2C87" w:rsidRPr="00146B3F" w:rsidRDefault="00A20AA7" w:rsidP="00247250">
      <w:pPr>
        <w:pStyle w:val="Default"/>
        <w:numPr>
          <w:ilvl w:val="0"/>
          <w:numId w:val="28"/>
        </w:numPr>
        <w:spacing w:after="36"/>
        <w:ind w:left="1080"/>
        <w:rPr>
          <w:color w:val="auto"/>
        </w:rPr>
      </w:pPr>
      <w:hyperlink r:id="rId33" w:history="1">
        <w:r w:rsidRPr="00146B3F">
          <w:rPr>
            <w:rStyle w:val="Hyperlink"/>
          </w:rPr>
          <w:t>Department of Health, Disability and Ageing</w:t>
        </w:r>
      </w:hyperlink>
    </w:p>
    <w:p w14:paraId="3AB9F38A" w14:textId="2B43A22F" w:rsidR="0039279C" w:rsidRPr="00146B3F" w:rsidRDefault="00727647" w:rsidP="00804E22">
      <w:pPr>
        <w:pStyle w:val="Default"/>
        <w:numPr>
          <w:ilvl w:val="0"/>
          <w:numId w:val="28"/>
        </w:numPr>
        <w:spacing w:after="36"/>
        <w:ind w:left="1080"/>
        <w:rPr>
          <w:rStyle w:val="Hyperlink"/>
        </w:rPr>
      </w:pPr>
      <w:hyperlink r:id="rId34" w:history="1">
        <w:r w:rsidRPr="00146B3F">
          <w:rPr>
            <w:rStyle w:val="Hyperlink"/>
            <w:lang w:val="en-GB"/>
          </w:rPr>
          <w:t>National Guidelines for Yellow Fever Vaccination Centres and Providers</w:t>
        </w:r>
      </w:hyperlink>
      <w:r w:rsidR="00270106" w:rsidRPr="00146B3F">
        <w:rPr>
          <w:lang w:val="en-GB"/>
        </w:rPr>
        <w:fldChar w:fldCharType="begin"/>
      </w:r>
      <w:r w:rsidR="00270106" w:rsidRPr="00146B3F">
        <w:rPr>
          <w:lang w:val="en-GB"/>
        </w:rPr>
        <w:instrText>HYPERLINK "https://www.health.gov.au/sites/default/files/2024-07/yellow-fever-fact-sheet.pdf"</w:instrText>
      </w:r>
      <w:r w:rsidR="00270106" w:rsidRPr="00146B3F">
        <w:rPr>
          <w:lang w:val="en-GB"/>
        </w:rPr>
      </w:r>
      <w:r w:rsidR="00270106" w:rsidRPr="00146B3F">
        <w:rPr>
          <w:lang w:val="en-GB"/>
        </w:rPr>
        <w:fldChar w:fldCharType="separate"/>
      </w:r>
    </w:p>
    <w:p w14:paraId="7458D859" w14:textId="35607AB1" w:rsidR="00804E22" w:rsidRPr="00146B3F" w:rsidRDefault="00270106" w:rsidP="00146B3F">
      <w:pPr>
        <w:pStyle w:val="Default"/>
        <w:numPr>
          <w:ilvl w:val="0"/>
          <w:numId w:val="28"/>
        </w:numPr>
        <w:spacing w:after="36"/>
        <w:ind w:left="1080"/>
        <w:rPr>
          <w:color w:val="auto"/>
        </w:rPr>
      </w:pPr>
      <w:r w:rsidRPr="00146B3F">
        <w:rPr>
          <w:lang w:val="en-GB"/>
        </w:rPr>
        <w:fldChar w:fldCharType="end"/>
      </w:r>
      <w:r w:rsidR="00804E22" w:rsidRPr="00146B3F">
        <w:rPr>
          <w:color w:val="auto"/>
        </w:rPr>
        <w:t>Phone: (02) 6289 8638 during business hours (AEST).</w:t>
      </w:r>
    </w:p>
    <w:p w14:paraId="0F183F5B" w14:textId="149D5F2C" w:rsidR="002B0B40" w:rsidRPr="00146B3F" w:rsidRDefault="002B0B40" w:rsidP="00146B3F">
      <w:pPr>
        <w:pStyle w:val="Default"/>
        <w:spacing w:before="240"/>
        <w:ind w:left="360"/>
        <w:rPr>
          <w:color w:val="auto"/>
        </w:rPr>
      </w:pPr>
      <w:r w:rsidRPr="00146B3F">
        <w:rPr>
          <w:b/>
          <w:bCs/>
          <w:color w:val="auto"/>
        </w:rPr>
        <w:t xml:space="preserve">Australian Capital Territory </w:t>
      </w:r>
      <w:r w:rsidR="0095487F" w:rsidRPr="00146B3F">
        <w:rPr>
          <w:color w:val="auto"/>
        </w:rPr>
        <w:t>- Department of Health</w:t>
      </w:r>
    </w:p>
    <w:p w14:paraId="4EB3CE3F" w14:textId="0FEDE9AF" w:rsidR="003056A1" w:rsidRPr="00146B3F" w:rsidRDefault="00BF11ED" w:rsidP="004B2EE5">
      <w:pPr>
        <w:pStyle w:val="Default"/>
        <w:numPr>
          <w:ilvl w:val="0"/>
          <w:numId w:val="28"/>
        </w:numPr>
        <w:ind w:left="1080"/>
        <w:rPr>
          <w:rStyle w:val="Hyperlink"/>
        </w:rPr>
      </w:pPr>
      <w:r w:rsidRPr="00146B3F">
        <w:fldChar w:fldCharType="begin"/>
      </w:r>
      <w:r w:rsidRPr="00146B3F">
        <w:instrText>HYPERLINK "https://www.act.gov.au/health/vaccines-and-immunisations/getting-a-yellow-fever-vaccine"</w:instrText>
      </w:r>
      <w:r w:rsidRPr="00146B3F">
        <w:fldChar w:fldCharType="separate"/>
      </w:r>
      <w:r w:rsidR="003056A1" w:rsidRPr="00146B3F">
        <w:rPr>
          <w:rStyle w:val="Hyperlink"/>
        </w:rPr>
        <w:t>ACT Yellow Fever Vaccination Centres</w:t>
      </w:r>
    </w:p>
    <w:p w14:paraId="2FB090A4" w14:textId="05FA59EF" w:rsidR="003056A1" w:rsidRPr="00146B3F" w:rsidRDefault="00BF11ED" w:rsidP="004B2EE5">
      <w:pPr>
        <w:pStyle w:val="Default"/>
        <w:numPr>
          <w:ilvl w:val="0"/>
          <w:numId w:val="28"/>
        </w:numPr>
        <w:spacing w:after="36"/>
        <w:ind w:left="1080"/>
        <w:rPr>
          <w:color w:val="auto"/>
        </w:rPr>
      </w:pPr>
      <w:r w:rsidRPr="00146B3F">
        <w:fldChar w:fldCharType="end"/>
      </w:r>
      <w:hyperlink r:id="rId35" w:history="1">
        <w:r w:rsidR="00330D73" w:rsidRPr="00146B3F">
          <w:rPr>
            <w:rStyle w:val="Hyperlink"/>
          </w:rPr>
          <w:t>Health and Community Services Directorate</w:t>
        </w:r>
      </w:hyperlink>
      <w:r w:rsidR="00330D73" w:rsidRPr="00146B3F">
        <w:t xml:space="preserve"> </w:t>
      </w:r>
    </w:p>
    <w:p w14:paraId="56E6B490" w14:textId="58A0FA7D" w:rsidR="002B0B40" w:rsidRPr="00146B3F" w:rsidRDefault="003056A1" w:rsidP="005D028E">
      <w:pPr>
        <w:pStyle w:val="Default"/>
        <w:numPr>
          <w:ilvl w:val="0"/>
          <w:numId w:val="28"/>
        </w:numPr>
        <w:spacing w:after="36"/>
        <w:ind w:left="1080"/>
        <w:rPr>
          <w:color w:val="auto"/>
        </w:rPr>
      </w:pPr>
      <w:r w:rsidRPr="00146B3F">
        <w:rPr>
          <w:color w:val="auto"/>
        </w:rPr>
        <w:t xml:space="preserve">Phone: </w:t>
      </w:r>
      <w:r w:rsidR="007D20F6" w:rsidRPr="00146B3F">
        <w:rPr>
          <w:color w:val="auto"/>
        </w:rPr>
        <w:t>(02) 5124 9800</w:t>
      </w:r>
    </w:p>
    <w:p w14:paraId="0E624A1A" w14:textId="3C3926B4" w:rsidR="00E86F5D" w:rsidRPr="00146B3F" w:rsidRDefault="00E86F5D" w:rsidP="005D028E">
      <w:pPr>
        <w:pStyle w:val="Default"/>
        <w:spacing w:before="240"/>
        <w:ind w:left="360"/>
        <w:rPr>
          <w:b/>
          <w:bCs/>
          <w:color w:val="auto"/>
        </w:rPr>
      </w:pPr>
      <w:r w:rsidRPr="00146B3F">
        <w:rPr>
          <w:b/>
          <w:bCs/>
          <w:color w:val="auto"/>
        </w:rPr>
        <w:t xml:space="preserve">New South Wales </w:t>
      </w:r>
      <w:r w:rsidR="0095487F" w:rsidRPr="00146B3F">
        <w:rPr>
          <w:color w:val="auto"/>
        </w:rPr>
        <w:t>- Department of Health</w:t>
      </w:r>
    </w:p>
    <w:p w14:paraId="158A91C4" w14:textId="77777777" w:rsidR="003056A1" w:rsidRPr="00146B3F" w:rsidRDefault="003056A1" w:rsidP="004B2EE5">
      <w:pPr>
        <w:pStyle w:val="Default"/>
        <w:numPr>
          <w:ilvl w:val="0"/>
          <w:numId w:val="28"/>
        </w:numPr>
        <w:ind w:left="1080"/>
        <w:rPr>
          <w:color w:val="auto"/>
        </w:rPr>
      </w:pPr>
      <w:hyperlink r:id="rId36" w:history="1">
        <w:r w:rsidRPr="00146B3F">
          <w:rPr>
            <w:rStyle w:val="Hyperlink"/>
          </w:rPr>
          <w:t>NSW Yellow Fever Vaccination Centres</w:t>
        </w:r>
      </w:hyperlink>
      <w:r w:rsidRPr="00146B3F">
        <w:rPr>
          <w:color w:val="auto"/>
        </w:rPr>
        <w:t xml:space="preserve"> </w:t>
      </w:r>
    </w:p>
    <w:p w14:paraId="6BC19299" w14:textId="5479A405" w:rsidR="00E86F5D" w:rsidRPr="00146B3F" w:rsidRDefault="00E86F5D" w:rsidP="005D028E">
      <w:pPr>
        <w:pStyle w:val="Default"/>
        <w:numPr>
          <w:ilvl w:val="0"/>
          <w:numId w:val="28"/>
        </w:numPr>
        <w:spacing w:after="36"/>
        <w:ind w:left="1080"/>
        <w:rPr>
          <w:color w:val="auto"/>
        </w:rPr>
      </w:pPr>
      <w:hyperlink r:id="rId37" w:history="1">
        <w:r w:rsidRPr="00146B3F">
          <w:rPr>
            <w:rStyle w:val="Hyperlink"/>
          </w:rPr>
          <w:t>Public Health Units</w:t>
        </w:r>
      </w:hyperlink>
      <w:r w:rsidRPr="00146B3F">
        <w:rPr>
          <w:color w:val="auto"/>
        </w:rPr>
        <w:t xml:space="preserve"> </w:t>
      </w:r>
    </w:p>
    <w:p w14:paraId="397D01C5" w14:textId="74B8C8B2" w:rsidR="00E86F5D" w:rsidRPr="00146B3F" w:rsidRDefault="00E86F5D" w:rsidP="005D028E">
      <w:pPr>
        <w:pStyle w:val="Default"/>
        <w:numPr>
          <w:ilvl w:val="0"/>
          <w:numId w:val="28"/>
        </w:numPr>
        <w:spacing w:after="36"/>
        <w:ind w:left="1080"/>
        <w:rPr>
          <w:color w:val="auto"/>
        </w:rPr>
      </w:pPr>
      <w:r w:rsidRPr="00146B3F">
        <w:rPr>
          <w:color w:val="auto"/>
        </w:rPr>
        <w:t xml:space="preserve">Phone: 1300 066 055 </w:t>
      </w:r>
    </w:p>
    <w:p w14:paraId="6D8CFF3E" w14:textId="308EAD9F" w:rsidR="002B0B40" w:rsidRPr="00146B3F" w:rsidRDefault="002B0B40" w:rsidP="005D028E">
      <w:pPr>
        <w:pStyle w:val="Default"/>
        <w:spacing w:before="240"/>
        <w:ind w:left="360"/>
        <w:rPr>
          <w:b/>
          <w:bCs/>
          <w:color w:val="auto"/>
        </w:rPr>
      </w:pPr>
      <w:r w:rsidRPr="00146B3F">
        <w:rPr>
          <w:b/>
          <w:bCs/>
          <w:color w:val="auto"/>
        </w:rPr>
        <w:t>Northern Territory</w:t>
      </w:r>
      <w:r w:rsidRPr="00146B3F">
        <w:rPr>
          <w:color w:val="auto"/>
        </w:rPr>
        <w:t xml:space="preserve"> </w:t>
      </w:r>
      <w:r w:rsidR="0095487F" w:rsidRPr="00146B3F">
        <w:rPr>
          <w:color w:val="auto"/>
        </w:rPr>
        <w:t xml:space="preserve">- Department of Health </w:t>
      </w:r>
    </w:p>
    <w:p w14:paraId="19D583D9" w14:textId="77777777" w:rsidR="003056A1" w:rsidRPr="00146B3F" w:rsidRDefault="003056A1" w:rsidP="004B2EE5">
      <w:pPr>
        <w:pStyle w:val="Default"/>
        <w:numPr>
          <w:ilvl w:val="0"/>
          <w:numId w:val="28"/>
        </w:numPr>
        <w:ind w:left="1080"/>
        <w:rPr>
          <w:color w:val="auto"/>
        </w:rPr>
      </w:pPr>
      <w:hyperlink r:id="rId38" w:history="1">
        <w:r w:rsidRPr="00146B3F">
          <w:rPr>
            <w:rStyle w:val="Hyperlink"/>
          </w:rPr>
          <w:t>NT Yellow Fever Vaccination Centres</w:t>
        </w:r>
      </w:hyperlink>
      <w:r w:rsidRPr="00146B3F">
        <w:rPr>
          <w:color w:val="auto"/>
        </w:rPr>
        <w:t xml:space="preserve"> </w:t>
      </w:r>
    </w:p>
    <w:p w14:paraId="1E93A5FA" w14:textId="52126356" w:rsidR="002B0B40" w:rsidRPr="00146B3F" w:rsidRDefault="002B0B40" w:rsidP="005D028E">
      <w:pPr>
        <w:pStyle w:val="Default"/>
        <w:numPr>
          <w:ilvl w:val="0"/>
          <w:numId w:val="28"/>
        </w:numPr>
        <w:spacing w:after="33"/>
        <w:ind w:left="1080"/>
        <w:rPr>
          <w:color w:val="auto"/>
        </w:rPr>
      </w:pPr>
      <w:hyperlink r:id="rId39" w:history="1">
        <w:r w:rsidRPr="00146B3F">
          <w:rPr>
            <w:rStyle w:val="Hyperlink"/>
          </w:rPr>
          <w:t>Centre for Disease Control</w:t>
        </w:r>
      </w:hyperlink>
      <w:r w:rsidRPr="00146B3F">
        <w:rPr>
          <w:color w:val="auto"/>
        </w:rPr>
        <w:t xml:space="preserve"> </w:t>
      </w:r>
    </w:p>
    <w:p w14:paraId="21532C4F" w14:textId="77A40D55" w:rsidR="002B0B40" w:rsidRPr="00146B3F" w:rsidRDefault="002B0B40" w:rsidP="005D028E">
      <w:pPr>
        <w:pStyle w:val="Default"/>
        <w:numPr>
          <w:ilvl w:val="0"/>
          <w:numId w:val="28"/>
        </w:numPr>
        <w:spacing w:after="33"/>
        <w:ind w:left="1080"/>
        <w:rPr>
          <w:color w:val="auto"/>
        </w:rPr>
      </w:pPr>
      <w:r w:rsidRPr="00146B3F">
        <w:rPr>
          <w:color w:val="auto"/>
        </w:rPr>
        <w:t xml:space="preserve">Phone: (08) 8922 8044 </w:t>
      </w:r>
    </w:p>
    <w:p w14:paraId="666F421C" w14:textId="19B899A7" w:rsidR="002B0B40" w:rsidRPr="00146B3F" w:rsidRDefault="002B0B40" w:rsidP="005D028E">
      <w:pPr>
        <w:pStyle w:val="Default"/>
        <w:spacing w:before="240"/>
        <w:ind w:left="360"/>
        <w:rPr>
          <w:color w:val="auto"/>
        </w:rPr>
      </w:pPr>
      <w:r w:rsidRPr="00146B3F">
        <w:rPr>
          <w:b/>
          <w:bCs/>
          <w:color w:val="auto"/>
        </w:rPr>
        <w:t>Queensland</w:t>
      </w:r>
      <w:r w:rsidR="0095487F" w:rsidRPr="00146B3F">
        <w:rPr>
          <w:color w:val="auto"/>
        </w:rPr>
        <w:t xml:space="preserve"> - Queensland Health</w:t>
      </w:r>
    </w:p>
    <w:p w14:paraId="3249F96B" w14:textId="77777777" w:rsidR="003056A1" w:rsidRPr="00146B3F" w:rsidRDefault="003056A1" w:rsidP="004B2EE5">
      <w:pPr>
        <w:pStyle w:val="Default"/>
        <w:numPr>
          <w:ilvl w:val="0"/>
          <w:numId w:val="28"/>
        </w:numPr>
        <w:ind w:left="1080"/>
        <w:rPr>
          <w:color w:val="auto"/>
        </w:rPr>
      </w:pPr>
      <w:hyperlink r:id="rId40" w:history="1">
        <w:r w:rsidRPr="00146B3F">
          <w:rPr>
            <w:rStyle w:val="Hyperlink"/>
          </w:rPr>
          <w:t>QLD Yellow Fever Vaccination Centres</w:t>
        </w:r>
      </w:hyperlink>
    </w:p>
    <w:p w14:paraId="4BB03DFF" w14:textId="5BAB2C02" w:rsidR="002B0B40" w:rsidRPr="00146B3F" w:rsidRDefault="003150DB" w:rsidP="005D028E">
      <w:pPr>
        <w:pStyle w:val="Default"/>
        <w:numPr>
          <w:ilvl w:val="0"/>
          <w:numId w:val="28"/>
        </w:numPr>
        <w:spacing w:after="33"/>
        <w:ind w:left="1080"/>
        <w:rPr>
          <w:color w:val="auto"/>
        </w:rPr>
      </w:pPr>
      <w:hyperlink r:id="rId41" w:history="1">
        <w:r w:rsidRPr="00146B3F">
          <w:rPr>
            <w:rStyle w:val="Hyperlink"/>
          </w:rPr>
          <w:t>Public Health Units</w:t>
        </w:r>
      </w:hyperlink>
    </w:p>
    <w:p w14:paraId="43473F9F" w14:textId="474C2839" w:rsidR="002B0B40" w:rsidRPr="00146B3F" w:rsidRDefault="002B0B40" w:rsidP="005D028E">
      <w:pPr>
        <w:pStyle w:val="Default"/>
        <w:numPr>
          <w:ilvl w:val="0"/>
          <w:numId w:val="28"/>
        </w:numPr>
        <w:spacing w:after="33"/>
        <w:ind w:left="1080"/>
        <w:rPr>
          <w:color w:val="auto"/>
        </w:rPr>
      </w:pPr>
      <w:r w:rsidRPr="00146B3F">
        <w:rPr>
          <w:color w:val="auto"/>
        </w:rPr>
        <w:t xml:space="preserve">Phone: (07) 3328 9724 </w:t>
      </w:r>
    </w:p>
    <w:p w14:paraId="71785B9B" w14:textId="0BB8BC57" w:rsidR="002B0B40" w:rsidRPr="00146B3F" w:rsidRDefault="002B0B40" w:rsidP="005D028E">
      <w:pPr>
        <w:pStyle w:val="Default"/>
        <w:spacing w:before="240"/>
        <w:ind w:left="360"/>
        <w:rPr>
          <w:color w:val="auto"/>
        </w:rPr>
      </w:pPr>
      <w:r w:rsidRPr="00146B3F">
        <w:rPr>
          <w:b/>
          <w:bCs/>
          <w:color w:val="auto"/>
        </w:rPr>
        <w:t>South Australia</w:t>
      </w:r>
      <w:r w:rsidRPr="00146B3F">
        <w:rPr>
          <w:color w:val="auto"/>
        </w:rPr>
        <w:t xml:space="preserve"> </w:t>
      </w:r>
      <w:r w:rsidR="0095487F" w:rsidRPr="00146B3F">
        <w:rPr>
          <w:color w:val="auto"/>
        </w:rPr>
        <w:t>- Department of Health</w:t>
      </w:r>
    </w:p>
    <w:p w14:paraId="554C287A" w14:textId="47BBC9C2" w:rsidR="003056A1" w:rsidRPr="00146B3F" w:rsidRDefault="003056A1" w:rsidP="004B2EE5">
      <w:pPr>
        <w:pStyle w:val="Default"/>
        <w:numPr>
          <w:ilvl w:val="0"/>
          <w:numId w:val="28"/>
        </w:numPr>
        <w:ind w:left="1080"/>
        <w:rPr>
          <w:color w:val="auto"/>
        </w:rPr>
      </w:pPr>
      <w:hyperlink r:id="rId42" w:anchor=":~:text=Health%20Organization%20recommendations.-,South%20Australian%20providers,-See%20Approved%20Yellow" w:history="1">
        <w:r w:rsidRPr="00146B3F">
          <w:rPr>
            <w:rStyle w:val="Hyperlink"/>
          </w:rPr>
          <w:t>SA Yellow Fever Vaccination Centres</w:t>
        </w:r>
      </w:hyperlink>
      <w:r w:rsidRPr="00146B3F">
        <w:rPr>
          <w:color w:val="auto"/>
        </w:rPr>
        <w:t xml:space="preserve"> </w:t>
      </w:r>
    </w:p>
    <w:p w14:paraId="302F315B" w14:textId="54F490A2" w:rsidR="002B0B40" w:rsidRPr="00146B3F" w:rsidRDefault="002B0B40" w:rsidP="005D028E">
      <w:pPr>
        <w:pStyle w:val="Default"/>
        <w:numPr>
          <w:ilvl w:val="0"/>
          <w:numId w:val="28"/>
        </w:numPr>
        <w:spacing w:after="36"/>
        <w:ind w:left="1080"/>
        <w:rPr>
          <w:color w:val="auto"/>
        </w:rPr>
      </w:pPr>
      <w:hyperlink r:id="rId43" w:history="1">
        <w:r w:rsidRPr="00146B3F">
          <w:rPr>
            <w:rStyle w:val="Hyperlink"/>
          </w:rPr>
          <w:t>Communicable Disease Control Branch</w:t>
        </w:r>
      </w:hyperlink>
    </w:p>
    <w:p w14:paraId="1D8531B3" w14:textId="4B8874E0" w:rsidR="002B0B40" w:rsidRPr="00146B3F" w:rsidRDefault="002B0B40" w:rsidP="005D028E">
      <w:pPr>
        <w:pStyle w:val="Default"/>
        <w:numPr>
          <w:ilvl w:val="0"/>
          <w:numId w:val="28"/>
        </w:numPr>
        <w:spacing w:after="36"/>
        <w:ind w:left="1080"/>
        <w:rPr>
          <w:color w:val="auto"/>
        </w:rPr>
      </w:pPr>
      <w:r w:rsidRPr="00146B3F">
        <w:rPr>
          <w:color w:val="auto"/>
        </w:rPr>
        <w:t xml:space="preserve">Phone: 1300 232 272 </w:t>
      </w:r>
    </w:p>
    <w:p w14:paraId="12CC2B9A" w14:textId="6CA767BA" w:rsidR="002B0B40" w:rsidRPr="00146B3F" w:rsidRDefault="002B0B40" w:rsidP="005D028E">
      <w:pPr>
        <w:pStyle w:val="Default"/>
        <w:spacing w:before="240"/>
        <w:ind w:left="360"/>
        <w:rPr>
          <w:color w:val="auto"/>
        </w:rPr>
      </w:pPr>
      <w:r w:rsidRPr="00146B3F">
        <w:rPr>
          <w:b/>
          <w:bCs/>
          <w:color w:val="auto"/>
        </w:rPr>
        <w:t xml:space="preserve">Tasmania </w:t>
      </w:r>
      <w:r w:rsidR="0095487F" w:rsidRPr="00146B3F">
        <w:rPr>
          <w:color w:val="auto"/>
        </w:rPr>
        <w:t xml:space="preserve">- Department of Health </w:t>
      </w:r>
    </w:p>
    <w:p w14:paraId="1527EA6C" w14:textId="77777777" w:rsidR="003056A1" w:rsidRPr="00146B3F" w:rsidRDefault="003056A1" w:rsidP="004B2EE5">
      <w:pPr>
        <w:pStyle w:val="Default"/>
        <w:numPr>
          <w:ilvl w:val="0"/>
          <w:numId w:val="28"/>
        </w:numPr>
        <w:ind w:left="1080"/>
        <w:rPr>
          <w:color w:val="auto"/>
        </w:rPr>
      </w:pPr>
      <w:hyperlink r:id="rId44" w:history="1">
        <w:r w:rsidRPr="00146B3F">
          <w:rPr>
            <w:rStyle w:val="Hyperlink"/>
          </w:rPr>
          <w:t>TAS Yellow Fever Vaccination Centres</w:t>
        </w:r>
      </w:hyperlink>
    </w:p>
    <w:p w14:paraId="5B53DC27" w14:textId="16E6BE71" w:rsidR="002B0B40" w:rsidRPr="00146B3F" w:rsidRDefault="002B0B40" w:rsidP="005D028E">
      <w:pPr>
        <w:pStyle w:val="Default"/>
        <w:numPr>
          <w:ilvl w:val="0"/>
          <w:numId w:val="28"/>
        </w:numPr>
        <w:spacing w:after="36"/>
        <w:ind w:left="1080"/>
        <w:rPr>
          <w:color w:val="auto"/>
        </w:rPr>
      </w:pPr>
      <w:hyperlink r:id="rId45" w:history="1">
        <w:r w:rsidRPr="00146B3F">
          <w:rPr>
            <w:rStyle w:val="Hyperlink"/>
          </w:rPr>
          <w:t>Communicable Disease Prevention Unit</w:t>
        </w:r>
      </w:hyperlink>
    </w:p>
    <w:p w14:paraId="3B31ADD1" w14:textId="4B5BE035" w:rsidR="002B0B40" w:rsidRPr="00146B3F" w:rsidRDefault="002B0B40" w:rsidP="005D028E">
      <w:pPr>
        <w:pStyle w:val="Default"/>
        <w:numPr>
          <w:ilvl w:val="0"/>
          <w:numId w:val="28"/>
        </w:numPr>
        <w:spacing w:after="36"/>
        <w:ind w:left="1080"/>
        <w:rPr>
          <w:color w:val="auto"/>
        </w:rPr>
      </w:pPr>
      <w:r w:rsidRPr="00146B3F">
        <w:rPr>
          <w:color w:val="auto"/>
        </w:rPr>
        <w:t xml:space="preserve">Phone: 1800 671 738 </w:t>
      </w:r>
    </w:p>
    <w:p w14:paraId="4D22FC6C" w14:textId="1F4187B4" w:rsidR="002B0B40" w:rsidRPr="00146B3F" w:rsidRDefault="002B0B40" w:rsidP="005D028E">
      <w:pPr>
        <w:pStyle w:val="Default"/>
        <w:spacing w:before="240"/>
        <w:ind w:left="360"/>
        <w:rPr>
          <w:color w:val="auto"/>
        </w:rPr>
      </w:pPr>
      <w:r w:rsidRPr="00146B3F">
        <w:rPr>
          <w:b/>
          <w:bCs/>
          <w:color w:val="auto"/>
        </w:rPr>
        <w:t>Victoria</w:t>
      </w:r>
      <w:r w:rsidRPr="00146B3F">
        <w:rPr>
          <w:color w:val="auto"/>
        </w:rPr>
        <w:t xml:space="preserve"> </w:t>
      </w:r>
      <w:r w:rsidR="0095487F" w:rsidRPr="00146B3F">
        <w:rPr>
          <w:color w:val="auto"/>
        </w:rPr>
        <w:t>- Department of Health</w:t>
      </w:r>
    </w:p>
    <w:p w14:paraId="3FB23F48" w14:textId="77777777" w:rsidR="003056A1" w:rsidRPr="00146B3F" w:rsidRDefault="003056A1" w:rsidP="004B2EE5">
      <w:pPr>
        <w:pStyle w:val="Default"/>
        <w:numPr>
          <w:ilvl w:val="0"/>
          <w:numId w:val="28"/>
        </w:numPr>
        <w:ind w:left="1080"/>
        <w:rPr>
          <w:color w:val="auto"/>
        </w:rPr>
      </w:pPr>
      <w:hyperlink r:id="rId46" w:history="1">
        <w:r w:rsidRPr="00146B3F">
          <w:rPr>
            <w:rStyle w:val="Hyperlink"/>
          </w:rPr>
          <w:t>VIC Yellow Fever Vaccination Centres</w:t>
        </w:r>
      </w:hyperlink>
    </w:p>
    <w:p w14:paraId="2DF9DA1E" w14:textId="0C155464" w:rsidR="002B0B40" w:rsidRPr="00146B3F" w:rsidRDefault="0033273A" w:rsidP="005D028E">
      <w:pPr>
        <w:pStyle w:val="Default"/>
        <w:numPr>
          <w:ilvl w:val="0"/>
          <w:numId w:val="28"/>
        </w:numPr>
        <w:spacing w:after="36"/>
        <w:ind w:left="1080"/>
        <w:rPr>
          <w:color w:val="auto"/>
        </w:rPr>
      </w:pPr>
      <w:hyperlink r:id="rId47" w:history="1">
        <w:r w:rsidRPr="00146B3F">
          <w:rPr>
            <w:rStyle w:val="Hyperlink"/>
          </w:rPr>
          <w:t>Immunisation Program</w:t>
        </w:r>
      </w:hyperlink>
    </w:p>
    <w:p w14:paraId="65317708" w14:textId="7CB71E57" w:rsidR="002B0B40" w:rsidRPr="00146B3F" w:rsidRDefault="00146B3F" w:rsidP="005D028E">
      <w:pPr>
        <w:pStyle w:val="Default"/>
        <w:numPr>
          <w:ilvl w:val="0"/>
          <w:numId w:val="28"/>
        </w:numPr>
        <w:spacing w:after="36"/>
        <w:ind w:left="1080"/>
        <w:rPr>
          <w:color w:val="auto"/>
        </w:rPr>
      </w:pPr>
      <w:r w:rsidRPr="00146B3F">
        <w:rPr>
          <w:color w:val="auto"/>
        </w:rPr>
        <w:t xml:space="preserve">Email: </w:t>
      </w:r>
      <w:hyperlink r:id="rId48" w:history="1">
        <w:r w:rsidRPr="00146B3F">
          <w:rPr>
            <w:rStyle w:val="Hyperlink"/>
          </w:rPr>
          <w:t>immunisation@health.vic.gov.au</w:t>
        </w:r>
      </w:hyperlink>
    </w:p>
    <w:p w14:paraId="25C26B99" w14:textId="04710980" w:rsidR="002B0B40" w:rsidRPr="00146B3F" w:rsidRDefault="002B0B40" w:rsidP="005D028E">
      <w:pPr>
        <w:pStyle w:val="Default"/>
        <w:spacing w:before="240"/>
        <w:ind w:left="360"/>
        <w:rPr>
          <w:color w:val="auto"/>
        </w:rPr>
      </w:pPr>
      <w:r w:rsidRPr="00146B3F">
        <w:rPr>
          <w:b/>
          <w:bCs/>
          <w:color w:val="auto"/>
        </w:rPr>
        <w:t>Western Australia</w:t>
      </w:r>
      <w:r w:rsidRPr="00146B3F">
        <w:rPr>
          <w:color w:val="auto"/>
        </w:rPr>
        <w:t xml:space="preserve"> </w:t>
      </w:r>
      <w:r w:rsidR="0095487F" w:rsidRPr="00146B3F">
        <w:rPr>
          <w:color w:val="auto"/>
        </w:rPr>
        <w:t>- Department of Health</w:t>
      </w:r>
    </w:p>
    <w:p w14:paraId="4BB0D9AE" w14:textId="77777777" w:rsidR="003056A1" w:rsidRPr="00146B3F" w:rsidRDefault="003056A1" w:rsidP="004B2EE5">
      <w:pPr>
        <w:pStyle w:val="Default"/>
        <w:numPr>
          <w:ilvl w:val="0"/>
          <w:numId w:val="28"/>
        </w:numPr>
        <w:ind w:left="1080"/>
        <w:rPr>
          <w:color w:val="auto"/>
        </w:rPr>
      </w:pPr>
      <w:hyperlink r:id="rId49" w:history="1">
        <w:r w:rsidRPr="00146B3F">
          <w:rPr>
            <w:rStyle w:val="Hyperlink"/>
          </w:rPr>
          <w:t>WA Yellow Fever Vaccination Centres</w:t>
        </w:r>
      </w:hyperlink>
    </w:p>
    <w:p w14:paraId="2EA69723" w14:textId="7EF2BD5F" w:rsidR="002B0B40" w:rsidRPr="00146B3F" w:rsidRDefault="004B4AEB" w:rsidP="005D028E">
      <w:pPr>
        <w:pStyle w:val="Default"/>
        <w:numPr>
          <w:ilvl w:val="0"/>
          <w:numId w:val="28"/>
        </w:numPr>
        <w:spacing w:after="36"/>
        <w:ind w:left="1080"/>
        <w:rPr>
          <w:color w:val="auto"/>
        </w:rPr>
      </w:pPr>
      <w:hyperlink r:id="rId50" w:history="1">
        <w:r w:rsidRPr="00146B3F">
          <w:rPr>
            <w:rStyle w:val="Hyperlink"/>
          </w:rPr>
          <w:t>Public Health Units</w:t>
        </w:r>
      </w:hyperlink>
    </w:p>
    <w:p w14:paraId="000A9C2B" w14:textId="6DF806B6" w:rsidR="008D3A52" w:rsidRPr="00146B3F" w:rsidRDefault="002B0B40" w:rsidP="004B2EE5">
      <w:pPr>
        <w:pStyle w:val="Default"/>
        <w:numPr>
          <w:ilvl w:val="0"/>
          <w:numId w:val="28"/>
        </w:numPr>
        <w:spacing w:after="36"/>
        <w:ind w:left="1080"/>
        <w:rPr>
          <w:color w:val="auto"/>
        </w:rPr>
      </w:pPr>
      <w:r w:rsidRPr="00146B3F">
        <w:rPr>
          <w:color w:val="auto"/>
        </w:rPr>
        <w:t xml:space="preserve">Phone: </w:t>
      </w:r>
      <w:r w:rsidR="000C5283" w:rsidRPr="00146B3F">
        <w:rPr>
          <w:color w:val="auto"/>
        </w:rPr>
        <w:t>9222 2131</w:t>
      </w:r>
    </w:p>
    <w:p w14:paraId="459A3B76" w14:textId="77777777" w:rsidR="008B59B2" w:rsidRPr="004B2EE5" w:rsidRDefault="008B59B2" w:rsidP="005D028E">
      <w:pPr>
        <w:spacing w:before="0" w:after="0" w:line="240" w:lineRule="auto"/>
        <w:rPr>
          <w:rFonts w:cs="Arial"/>
          <w:lang w:eastAsia="en-AU"/>
        </w:rPr>
      </w:pPr>
    </w:p>
    <w:sectPr w:rsidR="008B59B2" w:rsidRPr="004B2EE5" w:rsidSect="002469E3">
      <w:headerReference w:type="even" r:id="rId51"/>
      <w:headerReference w:type="default" r:id="rId52"/>
      <w:footerReference w:type="even" r:id="rId53"/>
      <w:footerReference w:type="default" r:id="rId54"/>
      <w:headerReference w:type="first" r:id="rId55"/>
      <w:footerReference w:type="first" r:id="rId56"/>
      <w:type w:val="continuous"/>
      <w:pgSz w:w="11906" w:h="16838"/>
      <w:pgMar w:top="1418" w:right="1418" w:bottom="1418"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CC29" w14:textId="77777777" w:rsidR="00434DC0" w:rsidRDefault="00434DC0" w:rsidP="006B56BB">
      <w:r>
        <w:separator/>
      </w:r>
    </w:p>
    <w:p w14:paraId="6690328F" w14:textId="77777777" w:rsidR="00434DC0" w:rsidRDefault="00434DC0"/>
  </w:endnote>
  <w:endnote w:type="continuationSeparator" w:id="0">
    <w:p w14:paraId="5A71DFB6" w14:textId="77777777" w:rsidR="00434DC0" w:rsidRDefault="00434DC0" w:rsidP="006B56BB">
      <w:r>
        <w:continuationSeparator/>
      </w:r>
    </w:p>
    <w:p w14:paraId="5DA041C0" w14:textId="77777777" w:rsidR="00434DC0" w:rsidRDefault="00434DC0"/>
  </w:endnote>
  <w:endnote w:type="continuationNotice" w:id="1">
    <w:p w14:paraId="7B35E14C" w14:textId="77777777" w:rsidR="00434DC0" w:rsidRDefault="00434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E045" w14:textId="37D07396" w:rsidR="0026543F" w:rsidRDefault="005D028E">
    <w:pPr>
      <w:pStyle w:val="Footer"/>
    </w:pPr>
    <w:r>
      <w:rPr>
        <w:noProof/>
      </w:rPr>
      <mc:AlternateContent>
        <mc:Choice Requires="wps">
          <w:drawing>
            <wp:anchor distT="0" distB="0" distL="0" distR="0" simplePos="0" relativeHeight="251658244" behindDoc="0" locked="0" layoutInCell="1" allowOverlap="1" wp14:anchorId="52EF1B41" wp14:editId="1C352075">
              <wp:simplePos x="635" y="635"/>
              <wp:positionH relativeFrom="page">
                <wp:align>center</wp:align>
              </wp:positionH>
              <wp:positionV relativeFrom="page">
                <wp:align>bottom</wp:align>
              </wp:positionV>
              <wp:extent cx="551815" cy="480695"/>
              <wp:effectExtent l="0" t="0" r="635" b="0"/>
              <wp:wrapNone/>
              <wp:docPr id="4131551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1F5DC0F" w14:textId="1007FABA" w:rsidR="005D028E" w:rsidRPr="005D028E" w:rsidRDefault="005D028E" w:rsidP="005D028E">
                          <w:pPr>
                            <w:spacing w:after="0"/>
                            <w:rPr>
                              <w:rFonts w:ascii="Calibri" w:eastAsia="Calibri" w:hAnsi="Calibri" w:cs="Calibri"/>
                              <w:noProof/>
                              <w:color w:val="FF0000"/>
                              <w:sz w:val="24"/>
                            </w:rPr>
                          </w:pPr>
                          <w:r w:rsidRPr="005D028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EF1B41"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41F5DC0F" w14:textId="1007FABA" w:rsidR="005D028E" w:rsidRPr="005D028E" w:rsidRDefault="005D028E" w:rsidP="005D028E">
                    <w:pPr>
                      <w:spacing w:after="0"/>
                      <w:rPr>
                        <w:rFonts w:ascii="Calibri" w:eastAsia="Calibri" w:hAnsi="Calibri" w:cs="Calibri"/>
                        <w:noProof/>
                        <w:color w:val="FF0000"/>
                        <w:sz w:val="24"/>
                      </w:rPr>
                    </w:pPr>
                    <w:r w:rsidRPr="005D028E">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EF16" w14:textId="34F5EE5A" w:rsidR="00B53987" w:rsidRDefault="005D028E" w:rsidP="001245B1">
    <w:pPr>
      <w:pStyle w:val="Footer"/>
    </w:pPr>
    <w:r>
      <w:rPr>
        <w:noProof/>
      </w:rPr>
      <mc:AlternateContent>
        <mc:Choice Requires="wps">
          <w:drawing>
            <wp:anchor distT="0" distB="0" distL="0" distR="0" simplePos="0" relativeHeight="251658245" behindDoc="0" locked="0" layoutInCell="1" allowOverlap="1" wp14:anchorId="7FD2550C" wp14:editId="58C16C08">
              <wp:simplePos x="903642" y="9950824"/>
              <wp:positionH relativeFrom="page">
                <wp:align>center</wp:align>
              </wp:positionH>
              <wp:positionV relativeFrom="page">
                <wp:align>bottom</wp:align>
              </wp:positionV>
              <wp:extent cx="551815" cy="480695"/>
              <wp:effectExtent l="0" t="0" r="635" b="0"/>
              <wp:wrapNone/>
              <wp:docPr id="41777073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979FB1A" w14:textId="4D2BEB4A" w:rsidR="005D028E" w:rsidRPr="005D028E" w:rsidRDefault="005D028E" w:rsidP="005D028E">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D2550C"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4979FB1A" w14:textId="4D2BEB4A" w:rsidR="005D028E" w:rsidRPr="005D028E" w:rsidRDefault="005D028E" w:rsidP="005D028E">
                    <w:pPr>
                      <w:spacing w:after="0"/>
                      <w:rPr>
                        <w:rFonts w:ascii="Calibri" w:eastAsia="Calibri" w:hAnsi="Calibri" w:cs="Calibri"/>
                        <w:noProof/>
                        <w:color w:val="FF0000"/>
                        <w:sz w:val="24"/>
                      </w:rPr>
                    </w:pPr>
                  </w:p>
                </w:txbxContent>
              </v:textbox>
              <w10:wrap anchorx="page" anchory="page"/>
            </v:shape>
          </w:pict>
        </mc:Fallback>
      </mc:AlternateContent>
    </w:r>
    <w:sdt>
      <w:sdtPr>
        <w:id w:val="1488584511"/>
        <w:docPartObj>
          <w:docPartGallery w:val="Page Numbers (Bottom of Page)"/>
          <w:docPartUnique/>
        </w:docPartObj>
      </w:sdtPr>
      <w:sdtContent>
        <w:sdt>
          <w:sdtPr>
            <w:id w:val="-1769616900"/>
            <w:docPartObj>
              <w:docPartGallery w:val="Page Numbers (Top of Page)"/>
              <w:docPartUnique/>
            </w:docPartObj>
          </w:sdtPr>
          <w:sdtContent>
            <w:r w:rsidR="008B59B2">
              <w:t xml:space="preserve"> Department of Health</w:t>
            </w:r>
            <w:r w:rsidR="00804E22">
              <w:t xml:space="preserve">, Disability and Ageing </w:t>
            </w:r>
            <w:r w:rsidR="008B59B2">
              <w:t xml:space="preserve">– </w:t>
            </w:r>
            <w:r w:rsidR="00881FAD" w:rsidRPr="00BD2CF9">
              <w:rPr>
                <w:rFonts w:cs="Arial"/>
                <w:szCs w:val="48"/>
                <w:lang w:eastAsia="en-AU"/>
              </w:rPr>
              <w:t>Yellow Fever Fact Sheet</w:t>
            </w:r>
            <w:r w:rsidR="00881FAD">
              <w:t xml:space="preserve">                            </w:t>
            </w:r>
            <w:r w:rsidR="001245B1">
              <w:t xml:space="preserve">   </w:t>
            </w:r>
            <w:r w:rsidR="001245B1" w:rsidRPr="0026543F">
              <w:t xml:space="preserve">         </w:t>
            </w:r>
            <w:r w:rsidR="008B59B2" w:rsidRPr="0026543F">
              <w:t xml:space="preserve">Page </w:t>
            </w:r>
            <w:r w:rsidR="008B59B2" w:rsidRPr="005D028E">
              <w:rPr>
                <w:sz w:val="24"/>
              </w:rPr>
              <w:fldChar w:fldCharType="begin"/>
            </w:r>
            <w:r w:rsidR="008B59B2" w:rsidRPr="005D028E">
              <w:instrText xml:space="preserve"> PAGE </w:instrText>
            </w:r>
            <w:r w:rsidR="008B59B2" w:rsidRPr="005D028E">
              <w:rPr>
                <w:sz w:val="24"/>
              </w:rPr>
              <w:fldChar w:fldCharType="separate"/>
            </w:r>
            <w:r w:rsidR="008B59B2" w:rsidRPr="005D028E">
              <w:rPr>
                <w:noProof/>
              </w:rPr>
              <w:t>2</w:t>
            </w:r>
            <w:r w:rsidR="008B59B2" w:rsidRPr="005D028E">
              <w:rPr>
                <w:sz w:val="24"/>
              </w:rPr>
              <w:fldChar w:fldCharType="end"/>
            </w:r>
            <w:r w:rsidR="008B59B2" w:rsidRPr="0026543F">
              <w:t xml:space="preserve"> of </w:t>
            </w:r>
            <w:r w:rsidR="008B59B2">
              <w:fldChar w:fldCharType="begin"/>
            </w:r>
            <w:r w:rsidR="008B59B2">
              <w:instrText xml:space="preserve"> NUMPAGES  </w:instrText>
            </w:r>
            <w:r w:rsidR="008B59B2">
              <w:fldChar w:fldCharType="separate"/>
            </w:r>
            <w:r w:rsidR="008B59B2" w:rsidRPr="005D028E">
              <w:rPr>
                <w:noProof/>
              </w:rPr>
              <w:t>2</w:t>
            </w:r>
            <w:r w:rsidR="008B59B2">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4C" w14:textId="059AD3F5" w:rsidR="00EF4296" w:rsidRDefault="005D028E" w:rsidP="008B59B2">
    <w:pPr>
      <w:pStyle w:val="Footer"/>
    </w:pPr>
    <w:r>
      <w:rPr>
        <w:noProof/>
      </w:rPr>
      <mc:AlternateContent>
        <mc:Choice Requires="wps">
          <w:drawing>
            <wp:anchor distT="0" distB="0" distL="0" distR="0" simplePos="0" relativeHeight="251658243" behindDoc="0" locked="0" layoutInCell="1" allowOverlap="1" wp14:anchorId="5A6C4DE6" wp14:editId="1D1EED27">
              <wp:simplePos x="903642" y="9950824"/>
              <wp:positionH relativeFrom="page">
                <wp:align>center</wp:align>
              </wp:positionH>
              <wp:positionV relativeFrom="page">
                <wp:align>bottom</wp:align>
              </wp:positionV>
              <wp:extent cx="551815" cy="480695"/>
              <wp:effectExtent l="0" t="0" r="635" b="0"/>
              <wp:wrapNone/>
              <wp:docPr id="97380226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127CAA6" w14:textId="31E63E30" w:rsidR="005D028E" w:rsidRPr="005D028E" w:rsidRDefault="005D028E" w:rsidP="005D028E">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6C4DE6"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MzDQ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8an7GpoTDuVg3Le3fNNh6S3z4YU5XDDOgaIN&#10;z3hIBX1F4WxR0oL78Td/zEfeMUpJj4KpqEFFU6K+GdxH1NZkuMmok1Hc5fMc4+agHwBlWOCLsDyZ&#10;6HVBTaZ0oN9QzutYCEPMcCxX0XoyH8KoXHwOXKzXKQllZFnYmp3lETrSFbl8Hd6Ys2fCA27qCSY1&#10;sfId72NuvOnt+hCQ/bSUSO1I5JlxlGBa6/m5RI3/+p+yro969RM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C8r8MzDQIAABwE&#10;AAAOAAAAAAAAAAAAAAAAAC4CAABkcnMvZTJvRG9jLnhtbFBLAQItABQABgAIAAAAIQBUS1sW2wAA&#10;AAMBAAAPAAAAAAAAAAAAAAAAAGcEAABkcnMvZG93bnJldi54bWxQSwUGAAAAAAQABADzAAAAbwUA&#10;AAAA&#10;" filled="f" stroked="f">
              <v:textbox style="mso-fit-shape-to-text:t" inset="0,0,0,15pt">
                <w:txbxContent>
                  <w:p w14:paraId="4127CAA6" w14:textId="31E63E30" w:rsidR="005D028E" w:rsidRPr="005D028E" w:rsidRDefault="005D028E" w:rsidP="005D028E">
                    <w:pPr>
                      <w:spacing w:after="0"/>
                      <w:rPr>
                        <w:rFonts w:ascii="Calibri" w:eastAsia="Calibri" w:hAnsi="Calibri" w:cs="Calibri"/>
                        <w:noProof/>
                        <w:color w:val="FF0000"/>
                        <w:sz w:val="24"/>
                      </w:rPr>
                    </w:pPr>
                  </w:p>
                </w:txbxContent>
              </v:textbox>
              <w10:wrap anchorx="page" anchory="page"/>
            </v:shape>
          </w:pict>
        </mc:Fallback>
      </mc:AlternateContent>
    </w:r>
    <w:sdt>
      <w:sdtPr>
        <w:id w:val="7574639"/>
        <w:docPartObj>
          <w:docPartGallery w:val="Page Numbers (Bottom of Page)"/>
          <w:docPartUnique/>
        </w:docPartObj>
      </w:sdtPr>
      <w:sdtContent>
        <w:sdt>
          <w:sdtPr>
            <w:id w:val="-1705238520"/>
            <w:docPartObj>
              <w:docPartGallery w:val="Page Numbers (Top of Page)"/>
              <w:docPartUnique/>
            </w:docPartObj>
          </w:sdtPr>
          <w:sdtContent>
            <w:r w:rsidR="008B59B2">
              <w:t>Department of Health</w:t>
            </w:r>
            <w:r w:rsidR="00A8484F">
              <w:t>, Disability and Ageing</w:t>
            </w:r>
            <w:r w:rsidR="008B59B2">
              <w:t xml:space="preserve"> – </w:t>
            </w:r>
            <w:r w:rsidR="0093016A" w:rsidRPr="00BD2CF9">
              <w:rPr>
                <w:rFonts w:cs="Arial"/>
                <w:szCs w:val="48"/>
                <w:lang w:eastAsia="en-AU"/>
              </w:rPr>
              <w:t>Yellow Fever Fact Sheet</w:t>
            </w:r>
            <w:r w:rsidR="008B59B2">
              <w:t xml:space="preserve">                  </w:t>
            </w:r>
            <w:r w:rsidR="004E4BFF">
              <w:t xml:space="preserve">    </w:t>
            </w:r>
            <w:r w:rsidR="008B59B2">
              <w:t xml:space="preserve">                   </w:t>
            </w:r>
            <w:r w:rsidR="00EF4296" w:rsidRPr="0026543F">
              <w:t xml:space="preserve">Page </w:t>
            </w:r>
          </w:sdtContent>
        </w:sdt>
      </w:sdtContent>
    </w:sdt>
  </w:p>
  <w:p w14:paraId="66CC28FE" w14:textId="253C3B01" w:rsidR="00B53987" w:rsidRDefault="00A8484F" w:rsidP="00B53987">
    <w:pPr>
      <w:pStyle w:val="Footer"/>
    </w:pPr>
    <w:r w:rsidRPr="00D64CC1">
      <w:rPr>
        <w:sz w:val="24"/>
      </w:rPr>
      <w:fldChar w:fldCharType="begin"/>
    </w:r>
    <w:r w:rsidRPr="00D64CC1">
      <w:instrText xml:space="preserve"> PAGE </w:instrText>
    </w:r>
    <w:r w:rsidRPr="00D64CC1">
      <w:rPr>
        <w:sz w:val="24"/>
      </w:rPr>
      <w:fldChar w:fldCharType="separate"/>
    </w:r>
    <w:r>
      <w:rPr>
        <w:sz w:val="24"/>
      </w:rPr>
      <w:t>1</w:t>
    </w:r>
    <w:r w:rsidRPr="00D64CC1">
      <w:rPr>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5</w:t>
    </w:r>
    <w:r>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766AF" w14:textId="77777777" w:rsidR="00434DC0" w:rsidRDefault="00434DC0" w:rsidP="006B56BB">
      <w:r>
        <w:separator/>
      </w:r>
    </w:p>
    <w:p w14:paraId="0A2AF582" w14:textId="77777777" w:rsidR="00434DC0" w:rsidRDefault="00434DC0"/>
  </w:footnote>
  <w:footnote w:type="continuationSeparator" w:id="0">
    <w:p w14:paraId="3C44A72C" w14:textId="77777777" w:rsidR="00434DC0" w:rsidRDefault="00434DC0" w:rsidP="006B56BB">
      <w:r>
        <w:continuationSeparator/>
      </w:r>
    </w:p>
    <w:p w14:paraId="30CE1BDA" w14:textId="77777777" w:rsidR="00434DC0" w:rsidRDefault="00434DC0"/>
  </w:footnote>
  <w:footnote w:type="continuationNotice" w:id="1">
    <w:p w14:paraId="59CA94F6" w14:textId="77777777" w:rsidR="00434DC0" w:rsidRDefault="00434D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5B03" w14:textId="29563613" w:rsidR="0026543F" w:rsidRDefault="005D028E">
    <w:pPr>
      <w:pStyle w:val="Header"/>
    </w:pPr>
    <w:r>
      <w:rPr>
        <w:noProof/>
      </w:rPr>
      <mc:AlternateContent>
        <mc:Choice Requires="wps">
          <w:drawing>
            <wp:anchor distT="0" distB="0" distL="0" distR="0" simplePos="0" relativeHeight="251658241" behindDoc="0" locked="0" layoutInCell="1" allowOverlap="1" wp14:anchorId="6B654E7E" wp14:editId="35CDB4C3">
              <wp:simplePos x="635" y="635"/>
              <wp:positionH relativeFrom="page">
                <wp:align>center</wp:align>
              </wp:positionH>
              <wp:positionV relativeFrom="page">
                <wp:align>top</wp:align>
              </wp:positionV>
              <wp:extent cx="551815" cy="480695"/>
              <wp:effectExtent l="0" t="0" r="635" b="14605"/>
              <wp:wrapNone/>
              <wp:docPr id="15081273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7E4D93B" w14:textId="116E6EE6" w:rsidR="005D028E" w:rsidRPr="005D028E" w:rsidRDefault="005D028E" w:rsidP="005D028E">
                          <w:pPr>
                            <w:spacing w:after="0"/>
                            <w:rPr>
                              <w:rFonts w:ascii="Calibri" w:eastAsia="Calibri" w:hAnsi="Calibri" w:cs="Calibri"/>
                              <w:noProof/>
                              <w:color w:val="FF0000"/>
                              <w:sz w:val="24"/>
                            </w:rPr>
                          </w:pPr>
                          <w:r w:rsidRPr="005D028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54E7E"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27E4D93B" w14:textId="116E6EE6" w:rsidR="005D028E" w:rsidRPr="005D028E" w:rsidRDefault="005D028E" w:rsidP="005D028E">
                    <w:pPr>
                      <w:spacing w:after="0"/>
                      <w:rPr>
                        <w:rFonts w:ascii="Calibri" w:eastAsia="Calibri" w:hAnsi="Calibri" w:cs="Calibri"/>
                        <w:noProof/>
                        <w:color w:val="FF0000"/>
                        <w:sz w:val="24"/>
                      </w:rPr>
                    </w:pPr>
                    <w:r w:rsidRPr="005D028E">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FFEC" w14:textId="1470F9CD"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A22F" w14:textId="22F08F7B" w:rsidR="00B53987" w:rsidRDefault="005D028E">
    <w:pPr>
      <w:pStyle w:val="Header"/>
    </w:pPr>
    <w:r>
      <w:rPr>
        <w:noProof/>
        <w:lang w:eastAsia="en-AU"/>
      </w:rPr>
      <mc:AlternateContent>
        <mc:Choice Requires="wps">
          <w:drawing>
            <wp:anchor distT="0" distB="0" distL="0" distR="0" simplePos="0" relativeHeight="251658240" behindDoc="0" locked="0" layoutInCell="1" allowOverlap="1" wp14:anchorId="5530EFDC" wp14:editId="3D0E0FD6">
              <wp:simplePos x="903642" y="451821"/>
              <wp:positionH relativeFrom="page">
                <wp:align>center</wp:align>
              </wp:positionH>
              <wp:positionV relativeFrom="page">
                <wp:align>top</wp:align>
              </wp:positionV>
              <wp:extent cx="551815" cy="480695"/>
              <wp:effectExtent l="0" t="0" r="635" b="14605"/>
              <wp:wrapNone/>
              <wp:docPr id="19899341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5563E0C" w14:textId="724A9294" w:rsidR="005D028E" w:rsidRPr="005D028E" w:rsidRDefault="005D028E" w:rsidP="005D028E">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0EFDC" id="_x0000_t202" coordsize="21600,21600" o:spt="202" path="m,l,21600r21600,l21600,xe">
              <v:stroke joinstyle="miter"/>
              <v:path gradientshapeok="t" o:connecttype="rect"/>
            </v:shapetype>
            <v:shape id="Text Box 1" o:spid="_x0000_s1029"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hVI83DgIAABwE&#10;AAAOAAAAAAAAAAAAAAAAAC4CAABkcnMvZTJvRG9jLnhtbFBLAQItABQABgAIAAAAIQC3uIep2gAA&#10;AAMBAAAPAAAAAAAAAAAAAAAAAGgEAABkcnMvZG93bnJldi54bWxQSwUGAAAAAAQABADzAAAAbwUA&#10;AAAA&#10;" filled="f" stroked="f">
              <v:textbox style="mso-fit-shape-to-text:t" inset="0,15pt,0,0">
                <w:txbxContent>
                  <w:p w14:paraId="45563E0C" w14:textId="724A9294" w:rsidR="005D028E" w:rsidRPr="005D028E" w:rsidRDefault="005D028E" w:rsidP="005D028E">
                    <w:pPr>
                      <w:spacing w:after="0"/>
                      <w:rPr>
                        <w:rFonts w:ascii="Calibri" w:eastAsia="Calibri" w:hAnsi="Calibri" w:cs="Calibri"/>
                        <w:noProof/>
                        <w:color w:val="FF0000"/>
                        <w:sz w:val="24"/>
                      </w:rPr>
                    </w:pPr>
                  </w:p>
                </w:txbxContent>
              </v:textbox>
              <w10:wrap anchorx="page" anchory="page"/>
            </v:shape>
          </w:pict>
        </mc:Fallback>
      </mc:AlternateContent>
    </w:r>
    <w:r w:rsidR="007622AA">
      <w:rPr>
        <w:noProof/>
        <w:lang w:eastAsia="en-AU"/>
      </w:rPr>
      <w:drawing>
        <wp:inline distT="0" distB="0" distL="0" distR="0" wp14:anchorId="4068C3EC" wp14:editId="0E311219">
          <wp:extent cx="5756803" cy="941705"/>
          <wp:effectExtent l="0" t="0" r="0" b="0"/>
          <wp:docPr id="508830571" name="Picture 50883057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974006"/>
    <w:multiLevelType w:val="hybridMultilevel"/>
    <w:tmpl w:val="EAAE9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116A8D"/>
    <w:multiLevelType w:val="multilevel"/>
    <w:tmpl w:val="D1EA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8746E5"/>
    <w:multiLevelType w:val="hybridMultilevel"/>
    <w:tmpl w:val="CD5CC976"/>
    <w:lvl w:ilvl="0" w:tplc="379A5C7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076AA0"/>
    <w:multiLevelType w:val="hybridMultilevel"/>
    <w:tmpl w:val="7D9425E8"/>
    <w:lvl w:ilvl="0" w:tplc="4BFA1F20">
      <w:numFmt w:val="bullet"/>
      <w:lvlText w:val="•"/>
      <w:lvlJc w:val="left"/>
      <w:pPr>
        <w:ind w:left="502" w:hanging="360"/>
      </w:pPr>
      <w:rPr>
        <w:rFonts w:ascii="Arial" w:eastAsia="Times New Roman" w:hAnsi="Arial" w:cs="Aria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6" w15:restartNumberingAfterBreak="0">
    <w:nsid w:val="330D272B"/>
    <w:multiLevelType w:val="hybridMultilevel"/>
    <w:tmpl w:val="3FF88C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CD50FD"/>
    <w:multiLevelType w:val="hybridMultilevel"/>
    <w:tmpl w:val="AC54B356"/>
    <w:lvl w:ilvl="0" w:tplc="8CB0CE70">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50551E8"/>
    <w:multiLevelType w:val="hybridMultilevel"/>
    <w:tmpl w:val="D4D45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6429F4"/>
    <w:multiLevelType w:val="hybridMultilevel"/>
    <w:tmpl w:val="552C0A76"/>
    <w:lvl w:ilvl="0" w:tplc="002628A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C452989"/>
    <w:multiLevelType w:val="hybridMultilevel"/>
    <w:tmpl w:val="70387E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9745329"/>
    <w:multiLevelType w:val="hybridMultilevel"/>
    <w:tmpl w:val="CC428DAE"/>
    <w:lvl w:ilvl="0" w:tplc="002628A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02006742">
    <w:abstractNumId w:val="7"/>
  </w:num>
  <w:num w:numId="2" w16cid:durableId="1235311622">
    <w:abstractNumId w:val="23"/>
  </w:num>
  <w:num w:numId="3" w16cid:durableId="1333296525">
    <w:abstractNumId w:val="26"/>
  </w:num>
  <w:num w:numId="4" w16cid:durableId="61022481">
    <w:abstractNumId w:val="8"/>
  </w:num>
  <w:num w:numId="5" w16cid:durableId="295599271">
    <w:abstractNumId w:val="8"/>
    <w:lvlOverride w:ilvl="0">
      <w:startOverride w:val="1"/>
    </w:lvlOverride>
  </w:num>
  <w:num w:numId="6" w16cid:durableId="1072195805">
    <w:abstractNumId w:val="9"/>
  </w:num>
  <w:num w:numId="7" w16cid:durableId="1922443989">
    <w:abstractNumId w:val="20"/>
  </w:num>
  <w:num w:numId="8" w16cid:durableId="1651592054">
    <w:abstractNumId w:val="24"/>
  </w:num>
  <w:num w:numId="9" w16cid:durableId="1279213768">
    <w:abstractNumId w:val="5"/>
  </w:num>
  <w:num w:numId="10" w16cid:durableId="1703701138">
    <w:abstractNumId w:val="4"/>
  </w:num>
  <w:num w:numId="11" w16cid:durableId="703094261">
    <w:abstractNumId w:val="3"/>
  </w:num>
  <w:num w:numId="12" w16cid:durableId="1160463365">
    <w:abstractNumId w:val="2"/>
  </w:num>
  <w:num w:numId="13" w16cid:durableId="753822307">
    <w:abstractNumId w:val="6"/>
  </w:num>
  <w:num w:numId="14" w16cid:durableId="477696952">
    <w:abstractNumId w:val="1"/>
  </w:num>
  <w:num w:numId="15" w16cid:durableId="1529180116">
    <w:abstractNumId w:val="0"/>
  </w:num>
  <w:num w:numId="16" w16cid:durableId="1727754912">
    <w:abstractNumId w:val="27"/>
  </w:num>
  <w:num w:numId="17" w16cid:durableId="607782147">
    <w:abstractNumId w:val="11"/>
  </w:num>
  <w:num w:numId="18" w16cid:durableId="2113894773">
    <w:abstractNumId w:val="13"/>
  </w:num>
  <w:num w:numId="19" w16cid:durableId="1718968771">
    <w:abstractNumId w:val="17"/>
  </w:num>
  <w:num w:numId="20" w16cid:durableId="725685725">
    <w:abstractNumId w:val="11"/>
  </w:num>
  <w:num w:numId="21" w16cid:durableId="634526754">
    <w:abstractNumId w:val="17"/>
  </w:num>
  <w:num w:numId="22" w16cid:durableId="217712752">
    <w:abstractNumId w:val="27"/>
  </w:num>
  <w:num w:numId="23" w16cid:durableId="380446449">
    <w:abstractNumId w:val="23"/>
  </w:num>
  <w:num w:numId="24" w16cid:durableId="723068652">
    <w:abstractNumId w:val="26"/>
  </w:num>
  <w:num w:numId="25" w16cid:durableId="901597309">
    <w:abstractNumId w:val="8"/>
  </w:num>
  <w:num w:numId="26" w16cid:durableId="1323701708">
    <w:abstractNumId w:val="22"/>
  </w:num>
  <w:num w:numId="27" w16cid:durableId="101189923">
    <w:abstractNumId w:val="15"/>
  </w:num>
  <w:num w:numId="28" w16cid:durableId="1027482322">
    <w:abstractNumId w:val="14"/>
  </w:num>
  <w:num w:numId="29" w16cid:durableId="1086073491">
    <w:abstractNumId w:val="25"/>
  </w:num>
  <w:num w:numId="30" w16cid:durableId="1424061405">
    <w:abstractNumId w:val="19"/>
  </w:num>
  <w:num w:numId="31" w16cid:durableId="53628240">
    <w:abstractNumId w:val="18"/>
  </w:num>
  <w:num w:numId="32" w16cid:durableId="426198682">
    <w:abstractNumId w:val="21"/>
  </w:num>
  <w:num w:numId="33" w16cid:durableId="1596135518">
    <w:abstractNumId w:val="16"/>
  </w:num>
  <w:num w:numId="34" w16cid:durableId="1335954706">
    <w:abstractNumId w:val="10"/>
  </w:num>
  <w:num w:numId="35" w16cid:durableId="12175491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F9"/>
    <w:rsid w:val="00003743"/>
    <w:rsid w:val="000047B4"/>
    <w:rsid w:val="00005712"/>
    <w:rsid w:val="00007EBA"/>
    <w:rsid w:val="00007FD8"/>
    <w:rsid w:val="000117F8"/>
    <w:rsid w:val="0001460F"/>
    <w:rsid w:val="000221B7"/>
    <w:rsid w:val="00022629"/>
    <w:rsid w:val="00026139"/>
    <w:rsid w:val="00027601"/>
    <w:rsid w:val="00031F17"/>
    <w:rsid w:val="00032726"/>
    <w:rsid w:val="00033321"/>
    <w:rsid w:val="000338E5"/>
    <w:rsid w:val="00033ECC"/>
    <w:rsid w:val="0003422F"/>
    <w:rsid w:val="00045A12"/>
    <w:rsid w:val="00046FF0"/>
    <w:rsid w:val="000500C5"/>
    <w:rsid w:val="00050176"/>
    <w:rsid w:val="00050342"/>
    <w:rsid w:val="00052354"/>
    <w:rsid w:val="00055861"/>
    <w:rsid w:val="00056262"/>
    <w:rsid w:val="00060BD7"/>
    <w:rsid w:val="00062A5D"/>
    <w:rsid w:val="000659BB"/>
    <w:rsid w:val="00067456"/>
    <w:rsid w:val="00071407"/>
    <w:rsid w:val="00071506"/>
    <w:rsid w:val="0007154F"/>
    <w:rsid w:val="00073E26"/>
    <w:rsid w:val="00077315"/>
    <w:rsid w:val="00080C92"/>
    <w:rsid w:val="00081905"/>
    <w:rsid w:val="00081AB1"/>
    <w:rsid w:val="00090316"/>
    <w:rsid w:val="000921FC"/>
    <w:rsid w:val="00093981"/>
    <w:rsid w:val="00093D3F"/>
    <w:rsid w:val="000954EB"/>
    <w:rsid w:val="000B067A"/>
    <w:rsid w:val="000B1540"/>
    <w:rsid w:val="000B1E53"/>
    <w:rsid w:val="000B1EEB"/>
    <w:rsid w:val="000B33FD"/>
    <w:rsid w:val="000B4ABA"/>
    <w:rsid w:val="000C13BA"/>
    <w:rsid w:val="000C4B16"/>
    <w:rsid w:val="000C50C3"/>
    <w:rsid w:val="000C5283"/>
    <w:rsid w:val="000C57AF"/>
    <w:rsid w:val="000C5E14"/>
    <w:rsid w:val="000D09FF"/>
    <w:rsid w:val="000D1E01"/>
    <w:rsid w:val="000D21F6"/>
    <w:rsid w:val="000D4500"/>
    <w:rsid w:val="000D4525"/>
    <w:rsid w:val="000D7AEA"/>
    <w:rsid w:val="000E0200"/>
    <w:rsid w:val="000E2C66"/>
    <w:rsid w:val="000E4E39"/>
    <w:rsid w:val="000E725D"/>
    <w:rsid w:val="000F123C"/>
    <w:rsid w:val="000F2FED"/>
    <w:rsid w:val="00100162"/>
    <w:rsid w:val="00100519"/>
    <w:rsid w:val="00101618"/>
    <w:rsid w:val="0010472C"/>
    <w:rsid w:val="001055BD"/>
    <w:rsid w:val="00105E44"/>
    <w:rsid w:val="0010610C"/>
    <w:rsid w:val="0010616D"/>
    <w:rsid w:val="00110478"/>
    <w:rsid w:val="001139CD"/>
    <w:rsid w:val="0011711B"/>
    <w:rsid w:val="00117772"/>
    <w:rsid w:val="00117F8A"/>
    <w:rsid w:val="00120443"/>
    <w:rsid w:val="00121ADE"/>
    <w:rsid w:val="00121B9B"/>
    <w:rsid w:val="00122ADC"/>
    <w:rsid w:val="00122CDB"/>
    <w:rsid w:val="001245B1"/>
    <w:rsid w:val="0012629B"/>
    <w:rsid w:val="001266AC"/>
    <w:rsid w:val="001278D2"/>
    <w:rsid w:val="00130F59"/>
    <w:rsid w:val="00133EC0"/>
    <w:rsid w:val="00137DAA"/>
    <w:rsid w:val="00141CE5"/>
    <w:rsid w:val="00144908"/>
    <w:rsid w:val="001452F8"/>
    <w:rsid w:val="00146B3F"/>
    <w:rsid w:val="001518D6"/>
    <w:rsid w:val="00156C77"/>
    <w:rsid w:val="00156D96"/>
    <w:rsid w:val="001571C7"/>
    <w:rsid w:val="00161094"/>
    <w:rsid w:val="001622E0"/>
    <w:rsid w:val="00175403"/>
    <w:rsid w:val="0017665C"/>
    <w:rsid w:val="00177AD2"/>
    <w:rsid w:val="0018119B"/>
    <w:rsid w:val="001815A8"/>
    <w:rsid w:val="001840FA"/>
    <w:rsid w:val="001851B2"/>
    <w:rsid w:val="00186F2D"/>
    <w:rsid w:val="00190079"/>
    <w:rsid w:val="00195D1E"/>
    <w:rsid w:val="0019622E"/>
    <w:rsid w:val="001965CD"/>
    <w:rsid w:val="001966A7"/>
    <w:rsid w:val="001A3E77"/>
    <w:rsid w:val="001A4627"/>
    <w:rsid w:val="001A4979"/>
    <w:rsid w:val="001B15D3"/>
    <w:rsid w:val="001B1C20"/>
    <w:rsid w:val="001B31B1"/>
    <w:rsid w:val="001B3443"/>
    <w:rsid w:val="001C0326"/>
    <w:rsid w:val="001C192F"/>
    <w:rsid w:val="001C31A2"/>
    <w:rsid w:val="001C3C42"/>
    <w:rsid w:val="001C43D4"/>
    <w:rsid w:val="001C64BD"/>
    <w:rsid w:val="001C7567"/>
    <w:rsid w:val="001C7D0F"/>
    <w:rsid w:val="001D38CC"/>
    <w:rsid w:val="001D7869"/>
    <w:rsid w:val="001E6F4A"/>
    <w:rsid w:val="001F11D5"/>
    <w:rsid w:val="00201F6C"/>
    <w:rsid w:val="002026CD"/>
    <w:rsid w:val="002033FC"/>
    <w:rsid w:val="002044BB"/>
    <w:rsid w:val="0020468F"/>
    <w:rsid w:val="00210B09"/>
    <w:rsid w:val="00210C9E"/>
    <w:rsid w:val="00211840"/>
    <w:rsid w:val="0021362A"/>
    <w:rsid w:val="00214E61"/>
    <w:rsid w:val="00220E5F"/>
    <w:rsid w:val="002212B5"/>
    <w:rsid w:val="00224EEB"/>
    <w:rsid w:val="00226668"/>
    <w:rsid w:val="002273A0"/>
    <w:rsid w:val="00233809"/>
    <w:rsid w:val="002338A1"/>
    <w:rsid w:val="002361E8"/>
    <w:rsid w:val="00240046"/>
    <w:rsid w:val="00245B96"/>
    <w:rsid w:val="002464BA"/>
    <w:rsid w:val="002469E3"/>
    <w:rsid w:val="00247250"/>
    <w:rsid w:val="0024797F"/>
    <w:rsid w:val="0025119E"/>
    <w:rsid w:val="00251269"/>
    <w:rsid w:val="002535C0"/>
    <w:rsid w:val="0025711A"/>
    <w:rsid w:val="002579FE"/>
    <w:rsid w:val="00260552"/>
    <w:rsid w:val="0026311C"/>
    <w:rsid w:val="00264BEC"/>
    <w:rsid w:val="0026543F"/>
    <w:rsid w:val="0026668C"/>
    <w:rsid w:val="00266AC1"/>
    <w:rsid w:val="00270106"/>
    <w:rsid w:val="0027178C"/>
    <w:rsid w:val="002719FA"/>
    <w:rsid w:val="00272668"/>
    <w:rsid w:val="0027330B"/>
    <w:rsid w:val="00273AB6"/>
    <w:rsid w:val="002762F4"/>
    <w:rsid w:val="00277CEB"/>
    <w:rsid w:val="002803AD"/>
    <w:rsid w:val="00280DEE"/>
    <w:rsid w:val="00282052"/>
    <w:rsid w:val="002831A3"/>
    <w:rsid w:val="002845A1"/>
    <w:rsid w:val="0028519E"/>
    <w:rsid w:val="002853E9"/>
    <w:rsid w:val="002856A5"/>
    <w:rsid w:val="002872ED"/>
    <w:rsid w:val="002905C2"/>
    <w:rsid w:val="00295AF2"/>
    <w:rsid w:val="00295C91"/>
    <w:rsid w:val="00295DF4"/>
    <w:rsid w:val="00296403"/>
    <w:rsid w:val="00297151"/>
    <w:rsid w:val="002A2A6A"/>
    <w:rsid w:val="002A412C"/>
    <w:rsid w:val="002A58BC"/>
    <w:rsid w:val="002B0B40"/>
    <w:rsid w:val="002B0E7A"/>
    <w:rsid w:val="002B20E6"/>
    <w:rsid w:val="002B390B"/>
    <w:rsid w:val="002B42A3"/>
    <w:rsid w:val="002B7857"/>
    <w:rsid w:val="002C0CDD"/>
    <w:rsid w:val="002C271E"/>
    <w:rsid w:val="002C38C4"/>
    <w:rsid w:val="002C7617"/>
    <w:rsid w:val="002D2D3D"/>
    <w:rsid w:val="002D2F6A"/>
    <w:rsid w:val="002D64ED"/>
    <w:rsid w:val="002E1A1D"/>
    <w:rsid w:val="002E28DF"/>
    <w:rsid w:val="002E4081"/>
    <w:rsid w:val="002E55E9"/>
    <w:rsid w:val="002E5B78"/>
    <w:rsid w:val="002F2AE3"/>
    <w:rsid w:val="002F3AE3"/>
    <w:rsid w:val="002F42D3"/>
    <w:rsid w:val="003032BA"/>
    <w:rsid w:val="0030464B"/>
    <w:rsid w:val="003056A1"/>
    <w:rsid w:val="00306358"/>
    <w:rsid w:val="00306E56"/>
    <w:rsid w:val="0030786C"/>
    <w:rsid w:val="003150DB"/>
    <w:rsid w:val="00317B3B"/>
    <w:rsid w:val="003233DE"/>
    <w:rsid w:val="003240BB"/>
    <w:rsid w:val="0032466B"/>
    <w:rsid w:val="00324B24"/>
    <w:rsid w:val="003255E4"/>
    <w:rsid w:val="00325A5C"/>
    <w:rsid w:val="00325CAE"/>
    <w:rsid w:val="00330BC3"/>
    <w:rsid w:val="00330D73"/>
    <w:rsid w:val="0033273A"/>
    <w:rsid w:val="003330EB"/>
    <w:rsid w:val="00335B91"/>
    <w:rsid w:val="003373B9"/>
    <w:rsid w:val="003415FD"/>
    <w:rsid w:val="00342968"/>
    <w:rsid w:val="003429F0"/>
    <w:rsid w:val="00344C5F"/>
    <w:rsid w:val="00345A82"/>
    <w:rsid w:val="00346A99"/>
    <w:rsid w:val="00346DBD"/>
    <w:rsid w:val="0035097A"/>
    <w:rsid w:val="00350D40"/>
    <w:rsid w:val="003540A4"/>
    <w:rsid w:val="00357BCC"/>
    <w:rsid w:val="00360E4E"/>
    <w:rsid w:val="00370AAA"/>
    <w:rsid w:val="00371458"/>
    <w:rsid w:val="00372436"/>
    <w:rsid w:val="00375215"/>
    <w:rsid w:val="00375F77"/>
    <w:rsid w:val="003764BB"/>
    <w:rsid w:val="00381B09"/>
    <w:rsid w:val="00381BBE"/>
    <w:rsid w:val="00382903"/>
    <w:rsid w:val="00382A36"/>
    <w:rsid w:val="00383BB2"/>
    <w:rsid w:val="003846FF"/>
    <w:rsid w:val="003857D4"/>
    <w:rsid w:val="00385AD4"/>
    <w:rsid w:val="00387924"/>
    <w:rsid w:val="00391AE8"/>
    <w:rsid w:val="0039279C"/>
    <w:rsid w:val="0039384D"/>
    <w:rsid w:val="00393CA1"/>
    <w:rsid w:val="00395C23"/>
    <w:rsid w:val="003A2E4F"/>
    <w:rsid w:val="003A4438"/>
    <w:rsid w:val="003A5013"/>
    <w:rsid w:val="003A5078"/>
    <w:rsid w:val="003A62DD"/>
    <w:rsid w:val="003A6986"/>
    <w:rsid w:val="003A775A"/>
    <w:rsid w:val="003B213A"/>
    <w:rsid w:val="003B43AD"/>
    <w:rsid w:val="003B5A52"/>
    <w:rsid w:val="003B70CC"/>
    <w:rsid w:val="003C0AE9"/>
    <w:rsid w:val="003C0FEC"/>
    <w:rsid w:val="003C177C"/>
    <w:rsid w:val="003C2AC8"/>
    <w:rsid w:val="003D033A"/>
    <w:rsid w:val="003D0DFE"/>
    <w:rsid w:val="003D17F9"/>
    <w:rsid w:val="003D2D88"/>
    <w:rsid w:val="003D41EA"/>
    <w:rsid w:val="003D4850"/>
    <w:rsid w:val="003D535A"/>
    <w:rsid w:val="003E5265"/>
    <w:rsid w:val="003F0955"/>
    <w:rsid w:val="003F3D42"/>
    <w:rsid w:val="003F53E5"/>
    <w:rsid w:val="003F5422"/>
    <w:rsid w:val="003F5F4D"/>
    <w:rsid w:val="003F6375"/>
    <w:rsid w:val="003F646F"/>
    <w:rsid w:val="004003FB"/>
    <w:rsid w:val="004009AA"/>
    <w:rsid w:val="00400F00"/>
    <w:rsid w:val="00404F8B"/>
    <w:rsid w:val="00405256"/>
    <w:rsid w:val="00407B9F"/>
    <w:rsid w:val="00410031"/>
    <w:rsid w:val="00415C81"/>
    <w:rsid w:val="0041620B"/>
    <w:rsid w:val="0042108F"/>
    <w:rsid w:val="00422D37"/>
    <w:rsid w:val="004262E7"/>
    <w:rsid w:val="00432378"/>
    <w:rsid w:val="00434DC0"/>
    <w:rsid w:val="00440D65"/>
    <w:rsid w:val="004435E6"/>
    <w:rsid w:val="00447E31"/>
    <w:rsid w:val="00453923"/>
    <w:rsid w:val="00454B9B"/>
    <w:rsid w:val="00454F8F"/>
    <w:rsid w:val="00456C8C"/>
    <w:rsid w:val="00457858"/>
    <w:rsid w:val="00457F88"/>
    <w:rsid w:val="00460B0B"/>
    <w:rsid w:val="00461023"/>
    <w:rsid w:val="00462FAC"/>
    <w:rsid w:val="00464631"/>
    <w:rsid w:val="00464B79"/>
    <w:rsid w:val="00465D52"/>
    <w:rsid w:val="00467BBF"/>
    <w:rsid w:val="00472741"/>
    <w:rsid w:val="00484E08"/>
    <w:rsid w:val="0048593C"/>
    <w:rsid w:val="004867E2"/>
    <w:rsid w:val="00487B8F"/>
    <w:rsid w:val="00491ECD"/>
    <w:rsid w:val="004929A9"/>
    <w:rsid w:val="00495151"/>
    <w:rsid w:val="00495958"/>
    <w:rsid w:val="004A0F3F"/>
    <w:rsid w:val="004A1DD2"/>
    <w:rsid w:val="004A4322"/>
    <w:rsid w:val="004A5999"/>
    <w:rsid w:val="004A62CC"/>
    <w:rsid w:val="004A78D9"/>
    <w:rsid w:val="004B28CE"/>
    <w:rsid w:val="004B2EE5"/>
    <w:rsid w:val="004B4AEB"/>
    <w:rsid w:val="004B6CC9"/>
    <w:rsid w:val="004B767A"/>
    <w:rsid w:val="004C1BCD"/>
    <w:rsid w:val="004C6BCF"/>
    <w:rsid w:val="004C7609"/>
    <w:rsid w:val="004D58BF"/>
    <w:rsid w:val="004D605F"/>
    <w:rsid w:val="004E4335"/>
    <w:rsid w:val="004E4BFF"/>
    <w:rsid w:val="004E6324"/>
    <w:rsid w:val="004F127F"/>
    <w:rsid w:val="004F13EE"/>
    <w:rsid w:val="004F2022"/>
    <w:rsid w:val="004F299E"/>
    <w:rsid w:val="004F3CA7"/>
    <w:rsid w:val="004F48FF"/>
    <w:rsid w:val="004F653B"/>
    <w:rsid w:val="004F7C05"/>
    <w:rsid w:val="00500D53"/>
    <w:rsid w:val="00501C94"/>
    <w:rsid w:val="00505018"/>
    <w:rsid w:val="00506432"/>
    <w:rsid w:val="00506E82"/>
    <w:rsid w:val="005078D2"/>
    <w:rsid w:val="00511700"/>
    <w:rsid w:val="005125BE"/>
    <w:rsid w:val="005169CC"/>
    <w:rsid w:val="0052051D"/>
    <w:rsid w:val="005245BB"/>
    <w:rsid w:val="00527813"/>
    <w:rsid w:val="00534795"/>
    <w:rsid w:val="00541753"/>
    <w:rsid w:val="00543CD6"/>
    <w:rsid w:val="00544AF8"/>
    <w:rsid w:val="00545EE6"/>
    <w:rsid w:val="005550E7"/>
    <w:rsid w:val="00555EE7"/>
    <w:rsid w:val="005564FB"/>
    <w:rsid w:val="005572C7"/>
    <w:rsid w:val="0056302D"/>
    <w:rsid w:val="005650ED"/>
    <w:rsid w:val="00565F98"/>
    <w:rsid w:val="0056733D"/>
    <w:rsid w:val="00572D45"/>
    <w:rsid w:val="00573F22"/>
    <w:rsid w:val="00575754"/>
    <w:rsid w:val="00575EA9"/>
    <w:rsid w:val="00581661"/>
    <w:rsid w:val="00581FBA"/>
    <w:rsid w:val="00587D87"/>
    <w:rsid w:val="00591E20"/>
    <w:rsid w:val="00595408"/>
    <w:rsid w:val="00595445"/>
    <w:rsid w:val="00595E84"/>
    <w:rsid w:val="005A0C59"/>
    <w:rsid w:val="005A48EB"/>
    <w:rsid w:val="005A6CFB"/>
    <w:rsid w:val="005B18E5"/>
    <w:rsid w:val="005B3F35"/>
    <w:rsid w:val="005C221B"/>
    <w:rsid w:val="005C5AEB"/>
    <w:rsid w:val="005C6DE9"/>
    <w:rsid w:val="005D028E"/>
    <w:rsid w:val="005D4AC8"/>
    <w:rsid w:val="005E0A3F"/>
    <w:rsid w:val="005E0FA6"/>
    <w:rsid w:val="005E315C"/>
    <w:rsid w:val="005E4070"/>
    <w:rsid w:val="005E5726"/>
    <w:rsid w:val="005E6883"/>
    <w:rsid w:val="005E772F"/>
    <w:rsid w:val="005F4ECA"/>
    <w:rsid w:val="0060139F"/>
    <w:rsid w:val="00602085"/>
    <w:rsid w:val="00603FEE"/>
    <w:rsid w:val="006041BE"/>
    <w:rsid w:val="006043C7"/>
    <w:rsid w:val="00605D11"/>
    <w:rsid w:val="00613169"/>
    <w:rsid w:val="0061358C"/>
    <w:rsid w:val="006161C7"/>
    <w:rsid w:val="00620E51"/>
    <w:rsid w:val="00622D8A"/>
    <w:rsid w:val="00624024"/>
    <w:rsid w:val="00624B52"/>
    <w:rsid w:val="00625DDB"/>
    <w:rsid w:val="00630794"/>
    <w:rsid w:val="00630F5E"/>
    <w:rsid w:val="00631DF4"/>
    <w:rsid w:val="00634175"/>
    <w:rsid w:val="00634A8C"/>
    <w:rsid w:val="006408AC"/>
    <w:rsid w:val="00646B1F"/>
    <w:rsid w:val="006511B6"/>
    <w:rsid w:val="006511D8"/>
    <w:rsid w:val="00654EE2"/>
    <w:rsid w:val="00655257"/>
    <w:rsid w:val="00657FF8"/>
    <w:rsid w:val="00663843"/>
    <w:rsid w:val="00666395"/>
    <w:rsid w:val="00667E55"/>
    <w:rsid w:val="00670D99"/>
    <w:rsid w:val="00670E2B"/>
    <w:rsid w:val="00671B77"/>
    <w:rsid w:val="006734BB"/>
    <w:rsid w:val="00675812"/>
    <w:rsid w:val="0067687B"/>
    <w:rsid w:val="0067697A"/>
    <w:rsid w:val="00681665"/>
    <w:rsid w:val="006821EB"/>
    <w:rsid w:val="006A0E80"/>
    <w:rsid w:val="006A278E"/>
    <w:rsid w:val="006A5056"/>
    <w:rsid w:val="006B2286"/>
    <w:rsid w:val="006B56BB"/>
    <w:rsid w:val="006B69F0"/>
    <w:rsid w:val="006C1CCF"/>
    <w:rsid w:val="006C3EBD"/>
    <w:rsid w:val="006C77A8"/>
    <w:rsid w:val="006D0F8B"/>
    <w:rsid w:val="006D1802"/>
    <w:rsid w:val="006D1913"/>
    <w:rsid w:val="006D4098"/>
    <w:rsid w:val="006D411C"/>
    <w:rsid w:val="006D4A23"/>
    <w:rsid w:val="006D539E"/>
    <w:rsid w:val="006D7681"/>
    <w:rsid w:val="006D7B2E"/>
    <w:rsid w:val="006E02EA"/>
    <w:rsid w:val="006E0968"/>
    <w:rsid w:val="006E0E69"/>
    <w:rsid w:val="006E1AB4"/>
    <w:rsid w:val="006E2AF6"/>
    <w:rsid w:val="006E5149"/>
    <w:rsid w:val="006E7147"/>
    <w:rsid w:val="006F0475"/>
    <w:rsid w:val="006F1E98"/>
    <w:rsid w:val="006F556A"/>
    <w:rsid w:val="006F6949"/>
    <w:rsid w:val="00701275"/>
    <w:rsid w:val="00701F94"/>
    <w:rsid w:val="007034A3"/>
    <w:rsid w:val="00703C2A"/>
    <w:rsid w:val="00706600"/>
    <w:rsid w:val="00707BA8"/>
    <w:rsid w:val="00707F56"/>
    <w:rsid w:val="00710B3A"/>
    <w:rsid w:val="00710E46"/>
    <w:rsid w:val="007112D0"/>
    <w:rsid w:val="00712D8B"/>
    <w:rsid w:val="00713558"/>
    <w:rsid w:val="0071592F"/>
    <w:rsid w:val="00720D08"/>
    <w:rsid w:val="00723910"/>
    <w:rsid w:val="00723957"/>
    <w:rsid w:val="00723AE2"/>
    <w:rsid w:val="00726105"/>
    <w:rsid w:val="007263B9"/>
    <w:rsid w:val="00726CB2"/>
    <w:rsid w:val="00727647"/>
    <w:rsid w:val="007334F8"/>
    <w:rsid w:val="007339CD"/>
    <w:rsid w:val="007359D8"/>
    <w:rsid w:val="007362D4"/>
    <w:rsid w:val="00737258"/>
    <w:rsid w:val="00741DE2"/>
    <w:rsid w:val="00760B61"/>
    <w:rsid w:val="007622AA"/>
    <w:rsid w:val="00762432"/>
    <w:rsid w:val="00764D0D"/>
    <w:rsid w:val="0076672A"/>
    <w:rsid w:val="007672FB"/>
    <w:rsid w:val="00775E45"/>
    <w:rsid w:val="00776977"/>
    <w:rsid w:val="00776E74"/>
    <w:rsid w:val="0077737E"/>
    <w:rsid w:val="007810B2"/>
    <w:rsid w:val="00784DC7"/>
    <w:rsid w:val="007850B7"/>
    <w:rsid w:val="00785169"/>
    <w:rsid w:val="00785EBC"/>
    <w:rsid w:val="00790260"/>
    <w:rsid w:val="007953EE"/>
    <w:rsid w:val="007954AB"/>
    <w:rsid w:val="007A03AF"/>
    <w:rsid w:val="007A044B"/>
    <w:rsid w:val="007A14C5"/>
    <w:rsid w:val="007A4A10"/>
    <w:rsid w:val="007A4D59"/>
    <w:rsid w:val="007A5170"/>
    <w:rsid w:val="007B1760"/>
    <w:rsid w:val="007B1A7A"/>
    <w:rsid w:val="007B2D0C"/>
    <w:rsid w:val="007C1FDC"/>
    <w:rsid w:val="007C39C8"/>
    <w:rsid w:val="007C5099"/>
    <w:rsid w:val="007C6D9C"/>
    <w:rsid w:val="007C7DDB"/>
    <w:rsid w:val="007D08C6"/>
    <w:rsid w:val="007D20F6"/>
    <w:rsid w:val="007D2CC7"/>
    <w:rsid w:val="007D2D59"/>
    <w:rsid w:val="007D673D"/>
    <w:rsid w:val="007E0FB8"/>
    <w:rsid w:val="007E461F"/>
    <w:rsid w:val="007E4D09"/>
    <w:rsid w:val="007E604B"/>
    <w:rsid w:val="007E6874"/>
    <w:rsid w:val="007F2220"/>
    <w:rsid w:val="007F4B3E"/>
    <w:rsid w:val="007F7F53"/>
    <w:rsid w:val="00804E22"/>
    <w:rsid w:val="00807E7A"/>
    <w:rsid w:val="008127AF"/>
    <w:rsid w:val="00812B46"/>
    <w:rsid w:val="00815700"/>
    <w:rsid w:val="0082246B"/>
    <w:rsid w:val="008264EB"/>
    <w:rsid w:val="00826B8F"/>
    <w:rsid w:val="0082749B"/>
    <w:rsid w:val="0082772F"/>
    <w:rsid w:val="00831E8A"/>
    <w:rsid w:val="00835C76"/>
    <w:rsid w:val="008376E2"/>
    <w:rsid w:val="00842416"/>
    <w:rsid w:val="00843049"/>
    <w:rsid w:val="00844E12"/>
    <w:rsid w:val="00850411"/>
    <w:rsid w:val="00850B53"/>
    <w:rsid w:val="008511A8"/>
    <w:rsid w:val="0085209B"/>
    <w:rsid w:val="0085266B"/>
    <w:rsid w:val="00856A4E"/>
    <w:rsid w:val="00856B66"/>
    <w:rsid w:val="00856E06"/>
    <w:rsid w:val="00857A68"/>
    <w:rsid w:val="008601AC"/>
    <w:rsid w:val="008605AD"/>
    <w:rsid w:val="00861A5F"/>
    <w:rsid w:val="008644AD"/>
    <w:rsid w:val="00865735"/>
    <w:rsid w:val="00865DDB"/>
    <w:rsid w:val="00866292"/>
    <w:rsid w:val="00866D57"/>
    <w:rsid w:val="00867538"/>
    <w:rsid w:val="00873D90"/>
    <w:rsid w:val="00873FC8"/>
    <w:rsid w:val="0087408F"/>
    <w:rsid w:val="0087442B"/>
    <w:rsid w:val="00880B16"/>
    <w:rsid w:val="00881FAD"/>
    <w:rsid w:val="00884C63"/>
    <w:rsid w:val="00885908"/>
    <w:rsid w:val="00885CC2"/>
    <w:rsid w:val="008864B7"/>
    <w:rsid w:val="00887ACD"/>
    <w:rsid w:val="0089646B"/>
    <w:rsid w:val="0089677E"/>
    <w:rsid w:val="008A050A"/>
    <w:rsid w:val="008A0DB4"/>
    <w:rsid w:val="008A27B3"/>
    <w:rsid w:val="008A5C13"/>
    <w:rsid w:val="008A6520"/>
    <w:rsid w:val="008A6B48"/>
    <w:rsid w:val="008A7438"/>
    <w:rsid w:val="008B1334"/>
    <w:rsid w:val="008B25C7"/>
    <w:rsid w:val="008B45BF"/>
    <w:rsid w:val="008B59B2"/>
    <w:rsid w:val="008C01A1"/>
    <w:rsid w:val="008C0278"/>
    <w:rsid w:val="008C100F"/>
    <w:rsid w:val="008C24E9"/>
    <w:rsid w:val="008C5268"/>
    <w:rsid w:val="008C5372"/>
    <w:rsid w:val="008C5965"/>
    <w:rsid w:val="008C706F"/>
    <w:rsid w:val="008D0533"/>
    <w:rsid w:val="008D184F"/>
    <w:rsid w:val="008D3A52"/>
    <w:rsid w:val="008D3F06"/>
    <w:rsid w:val="008D42CB"/>
    <w:rsid w:val="008D48C9"/>
    <w:rsid w:val="008D6381"/>
    <w:rsid w:val="008D773B"/>
    <w:rsid w:val="008E04C1"/>
    <w:rsid w:val="008E096F"/>
    <w:rsid w:val="008E0C77"/>
    <w:rsid w:val="008E3868"/>
    <w:rsid w:val="008E625F"/>
    <w:rsid w:val="008F264D"/>
    <w:rsid w:val="009040E9"/>
    <w:rsid w:val="009074E1"/>
    <w:rsid w:val="009112F7"/>
    <w:rsid w:val="009122AF"/>
    <w:rsid w:val="00912D54"/>
    <w:rsid w:val="0091389F"/>
    <w:rsid w:val="00914FF8"/>
    <w:rsid w:val="009208F7"/>
    <w:rsid w:val="00921649"/>
    <w:rsid w:val="00922517"/>
    <w:rsid w:val="00922722"/>
    <w:rsid w:val="009261E6"/>
    <w:rsid w:val="009268E1"/>
    <w:rsid w:val="009271EE"/>
    <w:rsid w:val="0093016A"/>
    <w:rsid w:val="009344AE"/>
    <w:rsid w:val="009344DE"/>
    <w:rsid w:val="00934A3B"/>
    <w:rsid w:val="0094173A"/>
    <w:rsid w:val="00943838"/>
    <w:rsid w:val="00945E7F"/>
    <w:rsid w:val="00950A15"/>
    <w:rsid w:val="00951AF1"/>
    <w:rsid w:val="0095487F"/>
    <w:rsid w:val="009557C1"/>
    <w:rsid w:val="00960303"/>
    <w:rsid w:val="00960D6E"/>
    <w:rsid w:val="00973936"/>
    <w:rsid w:val="009748E6"/>
    <w:rsid w:val="00974B59"/>
    <w:rsid w:val="009761CD"/>
    <w:rsid w:val="009811F2"/>
    <w:rsid w:val="00982FA3"/>
    <w:rsid w:val="0098340B"/>
    <w:rsid w:val="00986830"/>
    <w:rsid w:val="009924C3"/>
    <w:rsid w:val="00993102"/>
    <w:rsid w:val="00994542"/>
    <w:rsid w:val="009962F2"/>
    <w:rsid w:val="00997DA2"/>
    <w:rsid w:val="00997FF5"/>
    <w:rsid w:val="009B1570"/>
    <w:rsid w:val="009B19B1"/>
    <w:rsid w:val="009B24B7"/>
    <w:rsid w:val="009C33C9"/>
    <w:rsid w:val="009C6F10"/>
    <w:rsid w:val="009C7ACC"/>
    <w:rsid w:val="009D0537"/>
    <w:rsid w:val="009D148F"/>
    <w:rsid w:val="009D2C61"/>
    <w:rsid w:val="009D3D70"/>
    <w:rsid w:val="009D4EA9"/>
    <w:rsid w:val="009D7B96"/>
    <w:rsid w:val="009E2C53"/>
    <w:rsid w:val="009E40C4"/>
    <w:rsid w:val="009E6F7E"/>
    <w:rsid w:val="009E7A57"/>
    <w:rsid w:val="009E7CC0"/>
    <w:rsid w:val="009F4803"/>
    <w:rsid w:val="009F4F6A"/>
    <w:rsid w:val="00A01D64"/>
    <w:rsid w:val="00A05BC8"/>
    <w:rsid w:val="00A076E3"/>
    <w:rsid w:val="00A1002F"/>
    <w:rsid w:val="00A13EB5"/>
    <w:rsid w:val="00A16E36"/>
    <w:rsid w:val="00A20AA7"/>
    <w:rsid w:val="00A21758"/>
    <w:rsid w:val="00A2407C"/>
    <w:rsid w:val="00A24961"/>
    <w:rsid w:val="00A24B10"/>
    <w:rsid w:val="00A26ECC"/>
    <w:rsid w:val="00A277EF"/>
    <w:rsid w:val="00A30E9B"/>
    <w:rsid w:val="00A324A7"/>
    <w:rsid w:val="00A337F7"/>
    <w:rsid w:val="00A367FC"/>
    <w:rsid w:val="00A37A58"/>
    <w:rsid w:val="00A40B56"/>
    <w:rsid w:val="00A41F91"/>
    <w:rsid w:val="00A4512D"/>
    <w:rsid w:val="00A45858"/>
    <w:rsid w:val="00A4696A"/>
    <w:rsid w:val="00A47ABE"/>
    <w:rsid w:val="00A50244"/>
    <w:rsid w:val="00A56A2A"/>
    <w:rsid w:val="00A622E8"/>
    <w:rsid w:val="00A627D7"/>
    <w:rsid w:val="00A656C7"/>
    <w:rsid w:val="00A705AF"/>
    <w:rsid w:val="00A719F6"/>
    <w:rsid w:val="00A72454"/>
    <w:rsid w:val="00A77696"/>
    <w:rsid w:val="00A80557"/>
    <w:rsid w:val="00A806EA"/>
    <w:rsid w:val="00A81D33"/>
    <w:rsid w:val="00A81EB1"/>
    <w:rsid w:val="00A82BA8"/>
    <w:rsid w:val="00A8341C"/>
    <w:rsid w:val="00A8484F"/>
    <w:rsid w:val="00A930AE"/>
    <w:rsid w:val="00AA0558"/>
    <w:rsid w:val="00AA13E9"/>
    <w:rsid w:val="00AA155B"/>
    <w:rsid w:val="00AA1A95"/>
    <w:rsid w:val="00AA2136"/>
    <w:rsid w:val="00AA260F"/>
    <w:rsid w:val="00AA5921"/>
    <w:rsid w:val="00AA68D8"/>
    <w:rsid w:val="00AB1EE7"/>
    <w:rsid w:val="00AB4B37"/>
    <w:rsid w:val="00AB5762"/>
    <w:rsid w:val="00AB6353"/>
    <w:rsid w:val="00AC0750"/>
    <w:rsid w:val="00AC2679"/>
    <w:rsid w:val="00AC385B"/>
    <w:rsid w:val="00AC4BE4"/>
    <w:rsid w:val="00AC6949"/>
    <w:rsid w:val="00AD05E6"/>
    <w:rsid w:val="00AD0D3F"/>
    <w:rsid w:val="00AE1D7D"/>
    <w:rsid w:val="00AE2A8B"/>
    <w:rsid w:val="00AE3F64"/>
    <w:rsid w:val="00AE6B28"/>
    <w:rsid w:val="00AF3704"/>
    <w:rsid w:val="00AF7386"/>
    <w:rsid w:val="00AF7934"/>
    <w:rsid w:val="00B00B81"/>
    <w:rsid w:val="00B04580"/>
    <w:rsid w:val="00B04B09"/>
    <w:rsid w:val="00B11186"/>
    <w:rsid w:val="00B149A5"/>
    <w:rsid w:val="00B16A51"/>
    <w:rsid w:val="00B23CDD"/>
    <w:rsid w:val="00B26745"/>
    <w:rsid w:val="00B32222"/>
    <w:rsid w:val="00B34447"/>
    <w:rsid w:val="00B35502"/>
    <w:rsid w:val="00B3618D"/>
    <w:rsid w:val="00B36233"/>
    <w:rsid w:val="00B42851"/>
    <w:rsid w:val="00B4428C"/>
    <w:rsid w:val="00B45AC7"/>
    <w:rsid w:val="00B510FD"/>
    <w:rsid w:val="00B528C5"/>
    <w:rsid w:val="00B536F5"/>
    <w:rsid w:val="00B5372F"/>
    <w:rsid w:val="00B53987"/>
    <w:rsid w:val="00B53C69"/>
    <w:rsid w:val="00B55E0D"/>
    <w:rsid w:val="00B61129"/>
    <w:rsid w:val="00B621A4"/>
    <w:rsid w:val="00B67E7F"/>
    <w:rsid w:val="00B73F51"/>
    <w:rsid w:val="00B759EC"/>
    <w:rsid w:val="00B76044"/>
    <w:rsid w:val="00B814F6"/>
    <w:rsid w:val="00B839B2"/>
    <w:rsid w:val="00B94252"/>
    <w:rsid w:val="00B9715A"/>
    <w:rsid w:val="00BA14BE"/>
    <w:rsid w:val="00BA2732"/>
    <w:rsid w:val="00BA293D"/>
    <w:rsid w:val="00BA49BC"/>
    <w:rsid w:val="00BA56B7"/>
    <w:rsid w:val="00BA7A1E"/>
    <w:rsid w:val="00BB27B5"/>
    <w:rsid w:val="00BB2F6C"/>
    <w:rsid w:val="00BB3875"/>
    <w:rsid w:val="00BB4F62"/>
    <w:rsid w:val="00BB5860"/>
    <w:rsid w:val="00BB6AAD"/>
    <w:rsid w:val="00BC4A19"/>
    <w:rsid w:val="00BC4E6D"/>
    <w:rsid w:val="00BC520C"/>
    <w:rsid w:val="00BC54E2"/>
    <w:rsid w:val="00BD0617"/>
    <w:rsid w:val="00BD2CF9"/>
    <w:rsid w:val="00BD2E9B"/>
    <w:rsid w:val="00BD7FB2"/>
    <w:rsid w:val="00BE26C9"/>
    <w:rsid w:val="00BE5A09"/>
    <w:rsid w:val="00BF11ED"/>
    <w:rsid w:val="00BF1970"/>
    <w:rsid w:val="00C00930"/>
    <w:rsid w:val="00C00C55"/>
    <w:rsid w:val="00C060AD"/>
    <w:rsid w:val="00C07CB8"/>
    <w:rsid w:val="00C10A2D"/>
    <w:rsid w:val="00C113BF"/>
    <w:rsid w:val="00C1153B"/>
    <w:rsid w:val="00C14EC8"/>
    <w:rsid w:val="00C1701B"/>
    <w:rsid w:val="00C2176E"/>
    <w:rsid w:val="00C23430"/>
    <w:rsid w:val="00C27D67"/>
    <w:rsid w:val="00C34FD2"/>
    <w:rsid w:val="00C363BB"/>
    <w:rsid w:val="00C445E1"/>
    <w:rsid w:val="00C4631F"/>
    <w:rsid w:val="00C47CDE"/>
    <w:rsid w:val="00C50E16"/>
    <w:rsid w:val="00C50FD0"/>
    <w:rsid w:val="00C54941"/>
    <w:rsid w:val="00C55258"/>
    <w:rsid w:val="00C60848"/>
    <w:rsid w:val="00C60C13"/>
    <w:rsid w:val="00C6212E"/>
    <w:rsid w:val="00C65656"/>
    <w:rsid w:val="00C7009C"/>
    <w:rsid w:val="00C818A1"/>
    <w:rsid w:val="00C82EEB"/>
    <w:rsid w:val="00C83424"/>
    <w:rsid w:val="00C84741"/>
    <w:rsid w:val="00C90E30"/>
    <w:rsid w:val="00C9268F"/>
    <w:rsid w:val="00C92821"/>
    <w:rsid w:val="00C930D7"/>
    <w:rsid w:val="00C94889"/>
    <w:rsid w:val="00C95210"/>
    <w:rsid w:val="00C971DC"/>
    <w:rsid w:val="00CA0474"/>
    <w:rsid w:val="00CA113D"/>
    <w:rsid w:val="00CA16B7"/>
    <w:rsid w:val="00CA62AE"/>
    <w:rsid w:val="00CA7178"/>
    <w:rsid w:val="00CA78AD"/>
    <w:rsid w:val="00CB0DD2"/>
    <w:rsid w:val="00CB5B1A"/>
    <w:rsid w:val="00CC220B"/>
    <w:rsid w:val="00CC41C3"/>
    <w:rsid w:val="00CC4A13"/>
    <w:rsid w:val="00CC5C43"/>
    <w:rsid w:val="00CC66E6"/>
    <w:rsid w:val="00CD02AE"/>
    <w:rsid w:val="00CD2594"/>
    <w:rsid w:val="00CD2A4F"/>
    <w:rsid w:val="00CD2C87"/>
    <w:rsid w:val="00CD37AE"/>
    <w:rsid w:val="00CD6A3B"/>
    <w:rsid w:val="00CD6B1D"/>
    <w:rsid w:val="00CD72B2"/>
    <w:rsid w:val="00CE03CA"/>
    <w:rsid w:val="00CE22F1"/>
    <w:rsid w:val="00CE270F"/>
    <w:rsid w:val="00CE50F2"/>
    <w:rsid w:val="00CE56A8"/>
    <w:rsid w:val="00CE6502"/>
    <w:rsid w:val="00CE6608"/>
    <w:rsid w:val="00CE79EF"/>
    <w:rsid w:val="00CE7D00"/>
    <w:rsid w:val="00CF0C97"/>
    <w:rsid w:val="00CF1B20"/>
    <w:rsid w:val="00CF20E9"/>
    <w:rsid w:val="00CF7D3C"/>
    <w:rsid w:val="00D01F09"/>
    <w:rsid w:val="00D04D3C"/>
    <w:rsid w:val="00D05301"/>
    <w:rsid w:val="00D07D25"/>
    <w:rsid w:val="00D147EB"/>
    <w:rsid w:val="00D17FED"/>
    <w:rsid w:val="00D2493F"/>
    <w:rsid w:val="00D25CB2"/>
    <w:rsid w:val="00D25D5D"/>
    <w:rsid w:val="00D302E8"/>
    <w:rsid w:val="00D3328F"/>
    <w:rsid w:val="00D34667"/>
    <w:rsid w:val="00D35DEF"/>
    <w:rsid w:val="00D36C60"/>
    <w:rsid w:val="00D3753B"/>
    <w:rsid w:val="00D37582"/>
    <w:rsid w:val="00D401E1"/>
    <w:rsid w:val="00D408B4"/>
    <w:rsid w:val="00D4124A"/>
    <w:rsid w:val="00D44330"/>
    <w:rsid w:val="00D468D9"/>
    <w:rsid w:val="00D524C8"/>
    <w:rsid w:val="00D52AF7"/>
    <w:rsid w:val="00D52FE2"/>
    <w:rsid w:val="00D57F35"/>
    <w:rsid w:val="00D60416"/>
    <w:rsid w:val="00D6157D"/>
    <w:rsid w:val="00D63494"/>
    <w:rsid w:val="00D676FB"/>
    <w:rsid w:val="00D70E24"/>
    <w:rsid w:val="00D72B61"/>
    <w:rsid w:val="00D81FAD"/>
    <w:rsid w:val="00D832F1"/>
    <w:rsid w:val="00D93D41"/>
    <w:rsid w:val="00D97D32"/>
    <w:rsid w:val="00DA019F"/>
    <w:rsid w:val="00DA3D1D"/>
    <w:rsid w:val="00DA4936"/>
    <w:rsid w:val="00DB0279"/>
    <w:rsid w:val="00DB6286"/>
    <w:rsid w:val="00DB645F"/>
    <w:rsid w:val="00DB6879"/>
    <w:rsid w:val="00DB76E9"/>
    <w:rsid w:val="00DB7E87"/>
    <w:rsid w:val="00DC0A67"/>
    <w:rsid w:val="00DC1D5E"/>
    <w:rsid w:val="00DC5220"/>
    <w:rsid w:val="00DD1A36"/>
    <w:rsid w:val="00DD2061"/>
    <w:rsid w:val="00DD40A0"/>
    <w:rsid w:val="00DD7DAB"/>
    <w:rsid w:val="00DE3355"/>
    <w:rsid w:val="00DE5C0A"/>
    <w:rsid w:val="00DF0C60"/>
    <w:rsid w:val="00DF34A3"/>
    <w:rsid w:val="00DF486F"/>
    <w:rsid w:val="00DF5B5B"/>
    <w:rsid w:val="00DF6970"/>
    <w:rsid w:val="00DF7619"/>
    <w:rsid w:val="00E000B3"/>
    <w:rsid w:val="00E02E1A"/>
    <w:rsid w:val="00E042D8"/>
    <w:rsid w:val="00E07EE7"/>
    <w:rsid w:val="00E1103B"/>
    <w:rsid w:val="00E1202E"/>
    <w:rsid w:val="00E13E37"/>
    <w:rsid w:val="00E14113"/>
    <w:rsid w:val="00E17B44"/>
    <w:rsid w:val="00E20F27"/>
    <w:rsid w:val="00E21B78"/>
    <w:rsid w:val="00E22365"/>
    <w:rsid w:val="00E22443"/>
    <w:rsid w:val="00E229B7"/>
    <w:rsid w:val="00E25B1F"/>
    <w:rsid w:val="00E27FEA"/>
    <w:rsid w:val="00E331EE"/>
    <w:rsid w:val="00E359F7"/>
    <w:rsid w:val="00E4086F"/>
    <w:rsid w:val="00E41F9E"/>
    <w:rsid w:val="00E420CD"/>
    <w:rsid w:val="00E43B3C"/>
    <w:rsid w:val="00E45C07"/>
    <w:rsid w:val="00E50188"/>
    <w:rsid w:val="00E50695"/>
    <w:rsid w:val="00E50BB3"/>
    <w:rsid w:val="00E515CB"/>
    <w:rsid w:val="00E52260"/>
    <w:rsid w:val="00E5347F"/>
    <w:rsid w:val="00E639B6"/>
    <w:rsid w:val="00E63BD2"/>
    <w:rsid w:val="00E6434B"/>
    <w:rsid w:val="00E6463D"/>
    <w:rsid w:val="00E656A4"/>
    <w:rsid w:val="00E67703"/>
    <w:rsid w:val="00E729D5"/>
    <w:rsid w:val="00E72E9B"/>
    <w:rsid w:val="00E75766"/>
    <w:rsid w:val="00E829B3"/>
    <w:rsid w:val="00E82D5A"/>
    <w:rsid w:val="00E850C3"/>
    <w:rsid w:val="00E852C6"/>
    <w:rsid w:val="00E86F5D"/>
    <w:rsid w:val="00E86F8B"/>
    <w:rsid w:val="00E87DF2"/>
    <w:rsid w:val="00E9462E"/>
    <w:rsid w:val="00EA470E"/>
    <w:rsid w:val="00EA47A7"/>
    <w:rsid w:val="00EA57EB"/>
    <w:rsid w:val="00EB05B6"/>
    <w:rsid w:val="00EB216C"/>
    <w:rsid w:val="00EB3226"/>
    <w:rsid w:val="00EB54C0"/>
    <w:rsid w:val="00EC213A"/>
    <w:rsid w:val="00EC3DA8"/>
    <w:rsid w:val="00EC6C46"/>
    <w:rsid w:val="00EC7744"/>
    <w:rsid w:val="00ED0DAD"/>
    <w:rsid w:val="00ED0F46"/>
    <w:rsid w:val="00ED2373"/>
    <w:rsid w:val="00EE247E"/>
    <w:rsid w:val="00EE3E8A"/>
    <w:rsid w:val="00EE5624"/>
    <w:rsid w:val="00EF0F71"/>
    <w:rsid w:val="00EF11C0"/>
    <w:rsid w:val="00EF285A"/>
    <w:rsid w:val="00EF4296"/>
    <w:rsid w:val="00EF58B8"/>
    <w:rsid w:val="00EF5E29"/>
    <w:rsid w:val="00EF67AD"/>
    <w:rsid w:val="00EF6ECA"/>
    <w:rsid w:val="00F014C4"/>
    <w:rsid w:val="00F024E1"/>
    <w:rsid w:val="00F06B3F"/>
    <w:rsid w:val="00F06C10"/>
    <w:rsid w:val="00F1096F"/>
    <w:rsid w:val="00F10E27"/>
    <w:rsid w:val="00F12589"/>
    <w:rsid w:val="00F12595"/>
    <w:rsid w:val="00F134D9"/>
    <w:rsid w:val="00F1403D"/>
    <w:rsid w:val="00F1463F"/>
    <w:rsid w:val="00F1503D"/>
    <w:rsid w:val="00F2098B"/>
    <w:rsid w:val="00F21302"/>
    <w:rsid w:val="00F21691"/>
    <w:rsid w:val="00F23D94"/>
    <w:rsid w:val="00F2430D"/>
    <w:rsid w:val="00F321DE"/>
    <w:rsid w:val="00F33777"/>
    <w:rsid w:val="00F40648"/>
    <w:rsid w:val="00F407C2"/>
    <w:rsid w:val="00F4132D"/>
    <w:rsid w:val="00F43033"/>
    <w:rsid w:val="00F47DA2"/>
    <w:rsid w:val="00F519FC"/>
    <w:rsid w:val="00F51FDF"/>
    <w:rsid w:val="00F52209"/>
    <w:rsid w:val="00F53181"/>
    <w:rsid w:val="00F54347"/>
    <w:rsid w:val="00F55AA1"/>
    <w:rsid w:val="00F60986"/>
    <w:rsid w:val="00F6239D"/>
    <w:rsid w:val="00F70032"/>
    <w:rsid w:val="00F715D2"/>
    <w:rsid w:val="00F7274F"/>
    <w:rsid w:val="00F74E84"/>
    <w:rsid w:val="00F763A2"/>
    <w:rsid w:val="00F76A7B"/>
    <w:rsid w:val="00F76FA8"/>
    <w:rsid w:val="00F86D7A"/>
    <w:rsid w:val="00F876A1"/>
    <w:rsid w:val="00F93F08"/>
    <w:rsid w:val="00F94CED"/>
    <w:rsid w:val="00F94DE1"/>
    <w:rsid w:val="00F9519D"/>
    <w:rsid w:val="00FA02BB"/>
    <w:rsid w:val="00FA2CEE"/>
    <w:rsid w:val="00FA318C"/>
    <w:rsid w:val="00FA34A7"/>
    <w:rsid w:val="00FB35F2"/>
    <w:rsid w:val="00FB6F92"/>
    <w:rsid w:val="00FC026E"/>
    <w:rsid w:val="00FC4601"/>
    <w:rsid w:val="00FC5124"/>
    <w:rsid w:val="00FD1A86"/>
    <w:rsid w:val="00FD4731"/>
    <w:rsid w:val="00FD6768"/>
    <w:rsid w:val="00FE3062"/>
    <w:rsid w:val="00FE37C7"/>
    <w:rsid w:val="00FE43B4"/>
    <w:rsid w:val="00FF0AB0"/>
    <w:rsid w:val="00FF28AC"/>
    <w:rsid w:val="00FF3E5E"/>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8443A"/>
  <w15:docId w15:val="{0E4329F1-DA1D-7449-8C9C-A62A94D1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customStyle="1" w:styleId="Default">
    <w:name w:val="Default"/>
    <w:rsid w:val="006A278E"/>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4003FB"/>
    <w:rPr>
      <w:color w:val="605E5C"/>
      <w:shd w:val="clear" w:color="auto" w:fill="E1DFDD"/>
    </w:rPr>
  </w:style>
  <w:style w:type="character" w:styleId="FollowedHyperlink">
    <w:name w:val="FollowedHyperlink"/>
    <w:basedOn w:val="DefaultParagraphFont"/>
    <w:semiHidden/>
    <w:unhideWhenUsed/>
    <w:rsid w:val="00330BC3"/>
    <w:rPr>
      <w:color w:val="800080" w:themeColor="followedHyperlink"/>
      <w:u w:val="single"/>
    </w:rPr>
  </w:style>
  <w:style w:type="paragraph" w:styleId="Revision">
    <w:name w:val="Revision"/>
    <w:hidden/>
    <w:uiPriority w:val="99"/>
    <w:semiHidden/>
    <w:rsid w:val="002338A1"/>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422D37"/>
    <w:rPr>
      <w:sz w:val="16"/>
      <w:szCs w:val="16"/>
    </w:rPr>
  </w:style>
  <w:style w:type="paragraph" w:styleId="CommentText">
    <w:name w:val="annotation text"/>
    <w:basedOn w:val="Normal"/>
    <w:link w:val="CommentTextChar"/>
    <w:unhideWhenUsed/>
    <w:rsid w:val="00422D37"/>
    <w:pPr>
      <w:spacing w:line="240" w:lineRule="auto"/>
    </w:pPr>
    <w:rPr>
      <w:sz w:val="20"/>
      <w:szCs w:val="20"/>
    </w:rPr>
  </w:style>
  <w:style w:type="character" w:customStyle="1" w:styleId="CommentTextChar">
    <w:name w:val="Comment Text Char"/>
    <w:basedOn w:val="DefaultParagraphFont"/>
    <w:link w:val="CommentText"/>
    <w:rsid w:val="00422D37"/>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422D37"/>
    <w:rPr>
      <w:b/>
      <w:bCs/>
    </w:rPr>
  </w:style>
  <w:style w:type="character" w:customStyle="1" w:styleId="CommentSubjectChar">
    <w:name w:val="Comment Subject Char"/>
    <w:basedOn w:val="CommentTextChar"/>
    <w:link w:val="CommentSubject"/>
    <w:semiHidden/>
    <w:rsid w:val="00422D37"/>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national-guidelines-for-yellow-fever-vaccination-centres-and-providers?language=en" TargetMode="External"/><Relationship Id="rId18" Type="http://schemas.openxmlformats.org/officeDocument/2006/relationships/hyperlink" Target="https://www.cdc.gov.au/diseases/yellow-fever" TargetMode="External"/><Relationship Id="rId26" Type="http://schemas.openxmlformats.org/officeDocument/2006/relationships/hyperlink" Target="https://immunisationhandbook.health.gov.au/" TargetMode="External"/><Relationship Id="rId39" Type="http://schemas.openxmlformats.org/officeDocument/2006/relationships/hyperlink" Target="https://health.nt.gov.au/professionals/centre-for-disease-control/cdc-contacts" TargetMode="External"/><Relationship Id="rId21" Type="http://schemas.openxmlformats.org/officeDocument/2006/relationships/hyperlink" Target="https://www.digitalhealth.gov.au/initiatives-and-programs/my-health-record?gclsrc=aw.ds&amp;gad_source=1&amp;gad_campaignid=23080102981&amp;gclid=EAIaIQobChMI-ZPk59HpkwMVSIJLBR2MEA0OEAAYASAAEgKXxfD_BwE" TargetMode="External"/><Relationship Id="rId34" Type="http://schemas.openxmlformats.org/officeDocument/2006/relationships/hyperlink" Target="https://www.health.gov.au/resources/publications/national-guidelines-for-yellow-fever-vaccination-centres-and-providers" TargetMode="External"/><Relationship Id="rId42" Type="http://schemas.openxmlformats.org/officeDocument/2006/relationships/hyperlink" Target="https://www.sahealth.sa.gov.au/wps/wcm/connect/Public%20Content/SA%20Health%20Internet/Clinical%20Resources/Clinical%20Programs%20and%20Practice%20Guidelines/Immunisation%20for%20health%20professionals/Vaccine%20ordering%20and%20storage/Accessing%20yellow%20fever%20vaccines" TargetMode="External"/><Relationship Id="rId47" Type="http://schemas.openxmlformats.org/officeDocument/2006/relationships/hyperlink" Target="https://www.health.vic.gov.au/public-health/immunisation" TargetMode="External"/><Relationship Id="rId50" Type="http://schemas.openxmlformats.org/officeDocument/2006/relationships/hyperlink" Target="https://www.healthywa.wa.gov.au/publichealthunits" TargetMode="Externa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otocol.dfat.gov.au/Public/MissionsInAustralia" TargetMode="External"/><Relationship Id="rId29" Type="http://schemas.openxmlformats.org/officeDocument/2006/relationships/hyperlink" Target="https://www.legislation.gov.au/F2025L00820/asmade/text" TargetMode="External"/><Relationship Id="rId11" Type="http://schemas.openxmlformats.org/officeDocument/2006/relationships/hyperlink" Target="https://www.cdc.gov.au/diseases/yellow-fever" TargetMode="External"/><Relationship Id="rId24" Type="http://schemas.openxmlformats.org/officeDocument/2006/relationships/hyperlink" Target="https://www.cdc.gov.au/advice/preventing-mosquito-bites" TargetMode="External"/><Relationship Id="rId32" Type="http://schemas.openxmlformats.org/officeDocument/2006/relationships/hyperlink" Target="https://cdn.who.int/media/docs/default-source/travel-and-health/countries-with-risk-of-yellow-fever-transmission.pdf?sfvrsn=bf42ac59_4&amp;download=true" TargetMode="External"/><Relationship Id="rId37" Type="http://schemas.openxmlformats.org/officeDocument/2006/relationships/hyperlink" Target="https://www.health.nsw.gov.au/Infectious/Pages/phus.aspx" TargetMode="External"/><Relationship Id="rId40" Type="http://schemas.openxmlformats.org/officeDocument/2006/relationships/hyperlink" Target="https://www.health.qld.gov.au/clinical-practice/guidelines-procedures/diseases-infection/immunisation/yellow-fever-vaccination-centres" TargetMode="External"/><Relationship Id="rId45" Type="http://schemas.openxmlformats.org/officeDocument/2006/relationships/hyperlink" Target="https://www.health.tas.gov.au/publications/tasmanian-procedure-approval-yellow-fever-vaccination-centres-and-accreditation-practitioners"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health.gov.au/resources/publications/national-guidelines-for-yellow-fever-vaccination-centres-and-providers?languag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au/advice/preventing-mosquito-bites" TargetMode="External"/><Relationship Id="rId22" Type="http://schemas.openxmlformats.org/officeDocument/2006/relationships/hyperlink" Target="https://www.servicesaustralia.gov.au/australian-immunisation-register" TargetMode="External"/><Relationship Id="rId27" Type="http://schemas.openxmlformats.org/officeDocument/2006/relationships/hyperlink" Target="https://www.healthdirect.gov.au/yellow-fever" TargetMode="External"/><Relationship Id="rId30" Type="http://schemas.openxmlformats.org/officeDocument/2006/relationships/hyperlink" Target="https://www.who.int/health-topics/international-health-regulations/" TargetMode="External"/><Relationship Id="rId35" Type="http://schemas.openxmlformats.org/officeDocument/2006/relationships/hyperlink" Target="https://www.act.gov.au/health/vaccines-and-immunisations" TargetMode="External"/><Relationship Id="rId43" Type="http://schemas.openxmlformats.org/officeDocument/2006/relationships/hyperlink" Target="https://www.sahealth.sa.gov.au/wps/wcm/connect/Public%20Content/SA%20Health%20Internet/About%20us/Department%20for%20Health%20and%20Wellbeing/Health%20Regulation%20and%20Protection/Communicable%20Disease%20Control%20Branch/Communicable%20Disease%20Control%20Branch" TargetMode="External"/><Relationship Id="rId48" Type="http://schemas.openxmlformats.org/officeDocument/2006/relationships/hyperlink" Target="mailto:immunisation@health.vic.gov.au"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immunisationhandbook.health.gov.au/" TargetMode="External"/><Relationship Id="rId17" Type="http://schemas.openxmlformats.org/officeDocument/2006/relationships/hyperlink" Target="https://www.smartraveller.gov.au/" TargetMode="External"/><Relationship Id="rId25" Type="http://schemas.openxmlformats.org/officeDocument/2006/relationships/hyperlink" Target="https://www.health.gov.au/resources/publications/national-guidelines-for-yellow-fever-vaccination-centres-and-providers?language=en" TargetMode="External"/><Relationship Id="rId33" Type="http://schemas.openxmlformats.org/officeDocument/2006/relationships/hyperlink" Target="https://www.health.gov.au/" TargetMode="External"/><Relationship Id="rId38" Type="http://schemas.openxmlformats.org/officeDocument/2006/relationships/hyperlink" Target="https://nt.gov.au/wellbeing/healthy-living/immunisation/yellow-fever-vaccination" TargetMode="External"/><Relationship Id="rId46" Type="http://schemas.openxmlformats.org/officeDocument/2006/relationships/hyperlink" Target="https://www.health.vic.gov.au/immunisation/yellow-fever-vaccination-centres" TargetMode="External"/><Relationship Id="rId20" Type="http://schemas.openxmlformats.org/officeDocument/2006/relationships/hyperlink" Target="https://www.servicesaustralia.gov.au/australian-immunisation-register" TargetMode="External"/><Relationship Id="rId41" Type="http://schemas.openxmlformats.org/officeDocument/2006/relationships/hyperlink" Target="https://www.health.qld.gov.au/system-governance/contact-us/contact/public-health-units"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ho.int/publications/m/item/countries-with-risk-of-yellow-fever-transmission-and-countries-requiring-yellow-fever-vaccination-(november-2022)" TargetMode="External"/><Relationship Id="rId23" Type="http://schemas.openxmlformats.org/officeDocument/2006/relationships/hyperlink" Target="https://www.cdc.gov.au/diseases/yellow-fever" TargetMode="External"/><Relationship Id="rId28" Type="http://schemas.openxmlformats.org/officeDocument/2006/relationships/hyperlink" Target="https://www.smartraveller.gov.au/" TargetMode="External"/><Relationship Id="rId36" Type="http://schemas.openxmlformats.org/officeDocument/2006/relationships/hyperlink" Target="https://www.health.nsw.gov.au/immunisation/Pages/yellow_fever.aspx" TargetMode="External"/><Relationship Id="rId49" Type="http://schemas.openxmlformats.org/officeDocument/2006/relationships/hyperlink" Target="https://www.health.wa.gov.au/Articles/U_Z/Yellow-fever"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who.int/health-topics/yellow-fever" TargetMode="External"/><Relationship Id="rId44" Type="http://schemas.openxmlformats.org/officeDocument/2006/relationships/hyperlink" Target="https://www.health.tas.gov.au/publications/yellow-fever-vaccination-centres" TargetMode="External"/><Relationship Id="rId5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2" ma:contentTypeDescription="Create a new document." ma:contentTypeScope="" ma:versionID="d94ff7f89ea67395b24ac20a57814646">
  <xsd:schema xmlns:xsd="http://www.w3.org/2001/XMLSchema" xmlns:xs="http://www.w3.org/2001/XMLSchema" xmlns:p="http://schemas.microsoft.com/office/2006/metadata/properties" xmlns:ns2="c4876c76-5897-4d5d-ac80-954d0599e137" xmlns:ns3="01920aa1-7832-453e-a147-98c77996387c" targetNamespace="http://schemas.microsoft.com/office/2006/metadata/properties" ma:root="true" ma:fieldsID="028a10cf310a2078f967e47943f261d8" ns2:_="" ns3:_="">
    <xsd:import namespace="c4876c76-5897-4d5d-ac80-954d0599e137"/>
    <xsd:import namespace="01920aa1-7832-453e-a147-98c7799638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99222-21EE-4D73-9060-35BDA1804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76c76-5897-4d5d-ac80-954d0599e137"/>
    <ds:schemaRef ds:uri="01920aa1-7832-453e-a147-98c779963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2078</Words>
  <Characters>11871</Characters>
  <Application>Microsoft Office Word</Application>
  <DocSecurity>0</DocSecurity>
  <Lines>304</Lines>
  <Paragraphs>253</Paragraphs>
  <ScaleCrop>false</ScaleCrop>
  <HeadingPairs>
    <vt:vector size="2" baseType="variant">
      <vt:variant>
        <vt:lpstr>Title</vt:lpstr>
      </vt:variant>
      <vt:variant>
        <vt:i4>1</vt:i4>
      </vt:variant>
    </vt:vector>
  </HeadingPairs>
  <TitlesOfParts>
    <vt:vector size="1" baseType="lpstr">
      <vt:lpstr>Yellow Fever Fact Sheet</vt:lpstr>
    </vt:vector>
  </TitlesOfParts>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 Fever Fact Sheet</dc:title>
  <dc:subject>Information about yellow fever, vaccination requirements, biosecurity border measures and the yellow fever vaccination certificate.</dc:subject>
  <dc:creator>Australian Government Department of Health and Aged Care</dc:creator>
  <cp:keywords>vaccination; vaccine; yellow fever; entry requirements</cp:keywords>
  <cp:lastPrinted>2024-07-22T06:16:00Z</cp:lastPrinted>
  <dcterms:created xsi:type="dcterms:W3CDTF">2026-04-13T04:35:00Z</dcterms:created>
  <dcterms:modified xsi:type="dcterms:W3CDTF">2026-04-13T04:36:00Z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0x010100FEE71144B0A72D48BAD5085EFC329F68</vt:lpwstr>
  </property>
  <property fmtid="{D5CDD505-2E9C-101B-9397-08002B2CF9AE}" pid="3" name="MediaServiceImageTags">
    <vt:lpwstr/>
  </property>
  <property fmtid="{D5CDD505-2E9C-101B-9397-08002B2CF9AE}" pid="4" name="ClassificationContentMarkingHeaderShapeIds">
    <vt:lpwstr>769bfc68,59e43288,2ab4bf10</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3a0b0b16,18a03f4f,18e6acf1</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2025-09-26T02:23:23Z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699c8e2f-34b5-4d0e-90ba-558532b2719b</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