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E7AC" w14:textId="572F289B" w:rsidR="009014E7" w:rsidRPr="00523F56" w:rsidRDefault="009014E7" w:rsidP="00523F56">
      <w:pPr>
        <w:pStyle w:val="Heading1"/>
      </w:pPr>
      <w:r w:rsidRPr="00331614">
        <w:t>NPAP National Parkinson</w:t>
      </w:r>
      <w:r w:rsidR="00FC53C9">
        <w:t>'</w:t>
      </w:r>
      <w:r w:rsidRPr="00331614">
        <w:t>s Action Plan</w:t>
      </w:r>
    </w:p>
    <w:p w14:paraId="459E10FB" w14:textId="5BFE3916" w:rsidR="009014E7" w:rsidRPr="00331614" w:rsidRDefault="009014E7" w:rsidP="009014E7">
      <w:r w:rsidRPr="00331614">
        <w:t>&lt;pp&gt;2</w:t>
      </w:r>
    </w:p>
    <w:p w14:paraId="2CE0E8AC" w14:textId="3190FCBF" w:rsidR="00063221" w:rsidRDefault="00063221" w:rsidP="00063221">
      <w:r>
        <w:t>&lt;Described Diagram&gt;</w:t>
      </w:r>
    </w:p>
    <w:p w14:paraId="52E845C1" w14:textId="48856436" w:rsidR="00063221" w:rsidRDefault="00063221" w:rsidP="00063221">
      <w:r>
        <w:t>Logos are shown for:</w:t>
      </w:r>
    </w:p>
    <w:p w14:paraId="267E6B42" w14:textId="6822C392" w:rsidR="00063221" w:rsidRDefault="00063221" w:rsidP="00661AA9">
      <w:pPr>
        <w:pStyle w:val="ListBullet"/>
      </w:pPr>
      <w:r>
        <w:t xml:space="preserve">National Parkinson's </w:t>
      </w:r>
      <w:proofErr w:type="gramStart"/>
      <w:r>
        <w:t>Alliance;</w:t>
      </w:r>
      <w:proofErr w:type="gramEnd"/>
    </w:p>
    <w:p w14:paraId="15DE61DE" w14:textId="18B5A583" w:rsidR="00063221" w:rsidRDefault="00063221" w:rsidP="00661AA9">
      <w:pPr>
        <w:pStyle w:val="ListBullet"/>
      </w:pPr>
      <w:r>
        <w:t xml:space="preserve">Australian Government Department of Health, Disability and </w:t>
      </w:r>
      <w:proofErr w:type="gramStart"/>
      <w:r>
        <w:t>Aging;</w:t>
      </w:r>
      <w:proofErr w:type="gramEnd"/>
    </w:p>
    <w:p w14:paraId="758F62BE" w14:textId="0B9B5488" w:rsidR="00063221" w:rsidRDefault="00063221" w:rsidP="00661AA9">
      <w:pPr>
        <w:pStyle w:val="ListBullet"/>
      </w:pPr>
      <w:r>
        <w:t>Fight Parkinson's (Together We Can</w:t>
      </w:r>
      <w:proofErr w:type="gramStart"/>
      <w:r>
        <w:t>);</w:t>
      </w:r>
      <w:proofErr w:type="gramEnd"/>
    </w:p>
    <w:p w14:paraId="0C51F03F" w14:textId="610692E3" w:rsidR="00063221" w:rsidRDefault="00063221" w:rsidP="00661AA9">
      <w:pPr>
        <w:pStyle w:val="ListBullet"/>
      </w:pPr>
      <w:proofErr w:type="spellStart"/>
      <w:proofErr w:type="gramStart"/>
      <w:r>
        <w:t>NeuRA</w:t>
      </w:r>
      <w:proofErr w:type="spellEnd"/>
      <w:r>
        <w:t>;</w:t>
      </w:r>
      <w:proofErr w:type="gramEnd"/>
    </w:p>
    <w:p w14:paraId="786A1E70" w14:textId="543DF21E" w:rsidR="00063221" w:rsidRDefault="00063221" w:rsidP="00661AA9">
      <w:pPr>
        <w:pStyle w:val="ListBullet"/>
      </w:pPr>
      <w:r>
        <w:t>Parkinson's NSW (In This Together</w:t>
      </w:r>
      <w:proofErr w:type="gramStart"/>
      <w:r>
        <w:t>);</w:t>
      </w:r>
      <w:proofErr w:type="gramEnd"/>
    </w:p>
    <w:p w14:paraId="74124CDD" w14:textId="677E5910" w:rsidR="00063221" w:rsidRDefault="00063221" w:rsidP="00661AA9">
      <w:pPr>
        <w:pStyle w:val="ListBullet"/>
      </w:pPr>
      <w:r>
        <w:t>Parkinson's Queensland (In This Together</w:t>
      </w:r>
      <w:proofErr w:type="gramStart"/>
      <w:r>
        <w:t>);</w:t>
      </w:r>
      <w:proofErr w:type="gramEnd"/>
    </w:p>
    <w:p w14:paraId="788CBA9A" w14:textId="752BB7CA" w:rsidR="00063221" w:rsidRDefault="00063221" w:rsidP="00661AA9">
      <w:pPr>
        <w:pStyle w:val="ListBullet"/>
      </w:pPr>
      <w:r>
        <w:t>Parkinson's Tasmania (In This Together</w:t>
      </w:r>
      <w:proofErr w:type="gramStart"/>
      <w:r>
        <w:t>);</w:t>
      </w:r>
      <w:proofErr w:type="gramEnd"/>
    </w:p>
    <w:p w14:paraId="72A2D710" w14:textId="2936BFB0" w:rsidR="00063221" w:rsidRDefault="00063221" w:rsidP="00661AA9">
      <w:pPr>
        <w:pStyle w:val="ListBullet"/>
      </w:pPr>
      <w:r>
        <w:t>Parkinson's Western Australia (In This Together</w:t>
      </w:r>
      <w:proofErr w:type="gramStart"/>
      <w:r>
        <w:t>);</w:t>
      </w:r>
      <w:proofErr w:type="gramEnd"/>
    </w:p>
    <w:p w14:paraId="224E43F9" w14:textId="34648DCB" w:rsidR="00063221" w:rsidRDefault="00063221" w:rsidP="00661AA9">
      <w:pPr>
        <w:pStyle w:val="ListBullet"/>
      </w:pPr>
      <w:r>
        <w:t xml:space="preserve">Shake It Up Foundation </w:t>
      </w:r>
      <w:proofErr w:type="gramStart"/>
      <w:r>
        <w:t>Australia;</w:t>
      </w:r>
      <w:proofErr w:type="gramEnd"/>
    </w:p>
    <w:p w14:paraId="31E9D41E" w14:textId="10A069D5" w:rsidR="00063221" w:rsidRDefault="00063221" w:rsidP="00661AA9">
      <w:pPr>
        <w:pStyle w:val="ListBullet"/>
      </w:pPr>
      <w:r>
        <w:t xml:space="preserve">The Hospital Research Foundation </w:t>
      </w:r>
      <w:proofErr w:type="gramStart"/>
      <w:r>
        <w:t>Group;</w:t>
      </w:r>
      <w:proofErr w:type="gramEnd"/>
    </w:p>
    <w:p w14:paraId="43E012FF" w14:textId="7508D5FC" w:rsidR="00063221" w:rsidRDefault="00063221" w:rsidP="00661AA9">
      <w:pPr>
        <w:pStyle w:val="ListBullet"/>
      </w:pPr>
      <w:r>
        <w:t xml:space="preserve">University of </w:t>
      </w:r>
      <w:proofErr w:type="gramStart"/>
      <w:r>
        <w:t>Tasmania;</w:t>
      </w:r>
      <w:proofErr w:type="gramEnd"/>
    </w:p>
    <w:p w14:paraId="20B89956" w14:textId="6F061AEE" w:rsidR="00063221" w:rsidRDefault="00063221" w:rsidP="00661AA9">
      <w:pPr>
        <w:pStyle w:val="ListBullet"/>
      </w:pPr>
      <w:r>
        <w:t>WEHI (Brighter Together</w:t>
      </w:r>
      <w:proofErr w:type="gramStart"/>
      <w:r>
        <w:t>);</w:t>
      </w:r>
      <w:proofErr w:type="gramEnd"/>
    </w:p>
    <w:p w14:paraId="7A3A1385" w14:textId="34E2494C" w:rsidR="00063221" w:rsidRDefault="00063221" w:rsidP="00661AA9">
      <w:pPr>
        <w:pStyle w:val="ListBullet"/>
      </w:pPr>
      <w:r>
        <w:t>Wings for Parkinson's Tasmania.</w:t>
      </w:r>
    </w:p>
    <w:p w14:paraId="16387F33" w14:textId="58441C5D" w:rsidR="00063221" w:rsidRPr="00063221" w:rsidRDefault="00063221" w:rsidP="00063221">
      <w:r>
        <w:t>&lt;/Described Diagram&gt;</w:t>
      </w:r>
    </w:p>
    <w:p w14:paraId="4B15534A" w14:textId="4FA5F626" w:rsidR="009014E7" w:rsidRPr="00331614" w:rsidRDefault="009014E7" w:rsidP="00C53DFE">
      <w:pPr>
        <w:pStyle w:val="Heading2"/>
      </w:pPr>
      <w:r w:rsidRPr="00331614">
        <w:t>Copyright</w:t>
      </w:r>
    </w:p>
    <w:p w14:paraId="0C291BFF" w14:textId="25C33578" w:rsidR="009014E7" w:rsidRPr="00331614" w:rsidRDefault="009014E7" w:rsidP="009014E7">
      <w:r w:rsidRPr="00331614">
        <w:t>© 2026 Commonwealth of Australia as represent</w:t>
      </w:r>
      <w:r w:rsidR="00773EB2">
        <w:t>e</w:t>
      </w:r>
      <w:r w:rsidRPr="00331614">
        <w:t>d by the Department of Health, Disability and Ageing</w:t>
      </w:r>
    </w:p>
    <w:p w14:paraId="165055E6" w14:textId="77777777" w:rsidR="009014E7" w:rsidRPr="00331614" w:rsidRDefault="009014E7" w:rsidP="00571EB1">
      <w:r w:rsidRPr="00331614">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2FC15C6" w14:textId="77777777" w:rsidR="009014E7" w:rsidRPr="00331614" w:rsidRDefault="009014E7" w:rsidP="00571EB1">
      <w:pPr>
        <w:pStyle w:val="ListNumber"/>
      </w:pPr>
      <w:r w:rsidRPr="00331614">
        <w:t>do not use the copy or reproduction for any commercial purpose; and</w:t>
      </w:r>
    </w:p>
    <w:p w14:paraId="3BDC0FC4" w14:textId="77777777" w:rsidR="009014E7" w:rsidRPr="00331614" w:rsidRDefault="009014E7" w:rsidP="00571EB1">
      <w:pPr>
        <w:pStyle w:val="ListNumber"/>
      </w:pPr>
      <w:r w:rsidRPr="00331614">
        <w:lastRenderedPageBreak/>
        <w:t>retain this copyright notice and all disclaimer notices as part of that copy or reproduction.</w:t>
      </w:r>
    </w:p>
    <w:p w14:paraId="65D8721D" w14:textId="77777777" w:rsidR="009014E7" w:rsidRPr="00331614" w:rsidRDefault="009014E7" w:rsidP="009014E7">
      <w:r w:rsidRPr="00331614">
        <w:t xml:space="preserve">Apart from rights as permitted by the </w:t>
      </w:r>
      <w:r w:rsidRPr="00331614">
        <w:rPr>
          <w:i/>
          <w:iCs/>
        </w:rPr>
        <w:t>Copyright Act 1968</w:t>
      </w:r>
      <w:r w:rsidRPr="00331614">
        <w:t xml:space="preserve"> (</w:t>
      </w:r>
      <w:proofErr w:type="spellStart"/>
      <w:r w:rsidRPr="00331614">
        <w:t>Cth</w:t>
      </w:r>
      <w:proofErr w:type="spellEnd"/>
      <w:r w:rsidRPr="00331614">
        <w:t>) or allowed by this copyright notice, all other rights are reserved, including (but not limited to) all commercial rights.</w:t>
      </w:r>
    </w:p>
    <w:p w14:paraId="52E6F23F" w14:textId="77777777" w:rsidR="009014E7" w:rsidRPr="00331614" w:rsidRDefault="009014E7" w:rsidP="009014E7">
      <w:r w:rsidRPr="00331614">
        <w:t xml:space="preserve">Requests and inquiries concerning reproduction and other rights to use are to be sent to the Corporate Communication Branch, Department of Health, Disability and Ageing, GPO Box 9848, Canberra ACT 2601, or via e-mail to </w:t>
      </w:r>
      <w:hyperlink r:id="rId11">
        <w:r w:rsidRPr="00331614">
          <w:rPr>
            <w:rStyle w:val="Hyperlink"/>
          </w:rPr>
          <w:t>copyright@health.gov.au.</w:t>
        </w:r>
      </w:hyperlink>
    </w:p>
    <w:p w14:paraId="407ED7A3" w14:textId="42E0DAE8" w:rsidR="009014E7" w:rsidRPr="00331614" w:rsidRDefault="009014E7" w:rsidP="009014E7">
      <w:r w:rsidRPr="00331614">
        <w:t>&lt;pp&gt;3</w:t>
      </w:r>
    </w:p>
    <w:p w14:paraId="1BC88313" w14:textId="7C341572" w:rsidR="009014E7" w:rsidRPr="00331614" w:rsidRDefault="009014E7" w:rsidP="009014E7">
      <w:r w:rsidRPr="00331614">
        <w:t>The National Parkinson</w:t>
      </w:r>
      <w:r w:rsidR="00FC53C9">
        <w:t>'</w:t>
      </w:r>
      <w:r w:rsidRPr="00331614">
        <w:t>s Action Plan is a result of people with Parkinson</w:t>
      </w:r>
      <w:r w:rsidR="00FC53C9">
        <w:t>'</w:t>
      </w:r>
      <w:r w:rsidRPr="00331614">
        <w:t>s making their voices heard regarding the urgent need for greater attention and funding to improve care and support for themselves, along with their families, carers, and supporters. The Federal Government acknowledged the importance of creating a national plan to address the needs of the Australian Parkinson</w:t>
      </w:r>
      <w:r w:rsidR="00FC53C9">
        <w:t>'</w:t>
      </w:r>
      <w:r w:rsidRPr="00331614">
        <w:t>s community and in response as part of the 2024-25 Federal budget, committed funding over two years to support the National Parkinson</w:t>
      </w:r>
      <w:r w:rsidR="00FC53C9">
        <w:t>'</w:t>
      </w:r>
      <w:r w:rsidRPr="00331614">
        <w:t>s Alliance (NPA) to develop Australia</w:t>
      </w:r>
      <w:r w:rsidR="00FC53C9">
        <w:t>'</w:t>
      </w:r>
      <w:r w:rsidRPr="00331614">
        <w:t>s first National Parkinson</w:t>
      </w:r>
      <w:r w:rsidR="00FC53C9">
        <w:t>'</w:t>
      </w:r>
      <w:r w:rsidRPr="00331614">
        <w:t>s Action Plan (NPAP).</w:t>
      </w:r>
    </w:p>
    <w:p w14:paraId="58526802" w14:textId="77777777" w:rsidR="009014E7" w:rsidRPr="00331614" w:rsidRDefault="009014E7" w:rsidP="009014E7">
      <w:r w:rsidRPr="00331614">
        <w:t>The NPAP aims to support improved responses to the needs of more than 200,000 people living with Parkinson's over a 5-year timeframe. Regular reviews of the evidence supporting the action areas will be conducted throughout the NPAP's implementation. Over time, priority activities and implementation timeframes will be re-evaluated and updated to ensure efforts are focused efficiently, effectively, and where they are most needed.</w:t>
      </w:r>
    </w:p>
    <w:p w14:paraId="0C7C68AE" w14:textId="4097EADF" w:rsidR="009014E7" w:rsidRPr="00331614" w:rsidRDefault="009014E7" w:rsidP="009014E7">
      <w:r w:rsidRPr="00331614">
        <w:t>The National Parkinson</w:t>
      </w:r>
      <w:r w:rsidR="00FC53C9">
        <w:t>'</w:t>
      </w:r>
      <w:r w:rsidRPr="00331614">
        <w:t>s Alliance thanks the Department of Health, Disability and Ageing for their partnership and support throughout the development of the National Parkinson</w:t>
      </w:r>
      <w:r w:rsidR="00FC53C9">
        <w:t>'</w:t>
      </w:r>
      <w:r w:rsidRPr="00331614">
        <w:t>s Action Plan.</w:t>
      </w:r>
    </w:p>
    <w:p w14:paraId="3736BCEF" w14:textId="062065C4" w:rsidR="009014E7" w:rsidRPr="00331614" w:rsidRDefault="009014E7" w:rsidP="009014E7">
      <w:r w:rsidRPr="00331614">
        <w:t>&lt;pp&gt;4</w:t>
      </w:r>
    </w:p>
    <w:p w14:paraId="4D7A979D" w14:textId="2A48B33A" w:rsidR="009014E7" w:rsidRPr="00331614" w:rsidRDefault="009014E7" w:rsidP="009014E7">
      <w:r w:rsidRPr="00331614">
        <w:t>&lt;pp&gt;5</w:t>
      </w:r>
    </w:p>
    <w:p w14:paraId="121DBC25" w14:textId="77777777" w:rsidR="009014E7" w:rsidRPr="00331614" w:rsidRDefault="009014E7" w:rsidP="00C53DFE">
      <w:pPr>
        <w:pStyle w:val="Heading2"/>
      </w:pPr>
      <w:r w:rsidRPr="00331614">
        <w:t>Acknowledgment</w:t>
      </w:r>
    </w:p>
    <w:p w14:paraId="0F25328F" w14:textId="37B40FE3" w:rsidR="009014E7" w:rsidRPr="00331614" w:rsidRDefault="007E67CE" w:rsidP="007E67CE">
      <w:r w:rsidRPr="00331614">
        <w:t>The National Parkinson</w:t>
      </w:r>
      <w:r w:rsidR="00FC53C9">
        <w:t>'</w:t>
      </w:r>
      <w:r w:rsidRPr="00331614">
        <w:t>s Alliance (NPA) acknowledges the Traditional Custodians of the lands and waters across which we gather</w:t>
      </w:r>
      <w:r w:rsidR="00FC53C9">
        <w:t xml:space="preserve"> – </w:t>
      </w:r>
      <w:r w:rsidRPr="00331614">
        <w:t>the first peoples of this nation</w:t>
      </w:r>
      <w:r w:rsidR="00FC53C9">
        <w:t xml:space="preserve"> – </w:t>
      </w:r>
      <w:r w:rsidRPr="00331614">
        <w:t>and pays its respects to Elders past and present. We recognise the enduring cultural, spiritual and scientific knowledge of Aboriginal and Torres Strait Islander peoples, and we commit to working in partnership, in spirit of care and shared purpose, as we collaborate across community, research, care, and policy for people with Parkinson</w:t>
      </w:r>
      <w:r w:rsidR="00FC53C9">
        <w:t>'</w:t>
      </w:r>
      <w:r w:rsidRPr="00331614">
        <w:t>s and related conditions.</w:t>
      </w:r>
    </w:p>
    <w:p w14:paraId="16192821" w14:textId="4AE241E4" w:rsidR="007E67CE" w:rsidRPr="00331614" w:rsidRDefault="007E67CE" w:rsidP="007E67CE">
      <w:r w:rsidRPr="00331614">
        <w:t>We extend our thanks to everyone who contributed to the development of the National Parkinson</w:t>
      </w:r>
      <w:r w:rsidR="00FC53C9">
        <w:t>'</w:t>
      </w:r>
      <w:r w:rsidRPr="00331614">
        <w:t>s Action Plan (NPAP). This includes approximately 5,700 individuals with lived experience, their families, carers and support-persons, whose insights and perspectives have been invaluable.</w:t>
      </w:r>
    </w:p>
    <w:p w14:paraId="1FCDFC38" w14:textId="008B1D2A" w:rsidR="007E67CE" w:rsidRPr="00331614" w:rsidRDefault="007E67CE" w:rsidP="007E67CE">
      <w:r w:rsidRPr="00331614">
        <w:t>We also acknowledge the clinicians, specialists, researchers, policy makers, advocates, and any other stakeholders who shared their expertise and dedication to inform the NPAP.</w:t>
      </w:r>
    </w:p>
    <w:p w14:paraId="177F846E" w14:textId="48920485" w:rsidR="007E67CE" w:rsidRPr="00331614" w:rsidRDefault="007E67CE" w:rsidP="007E67CE">
      <w:r w:rsidRPr="00331614">
        <w:t>This collaborative effort reflects the collective commitment of all involved to create meaningful, effective, and inclusive outcomes for people with Parkinson</w:t>
      </w:r>
      <w:r w:rsidR="00FC53C9">
        <w:t>'</w:t>
      </w:r>
      <w:r w:rsidRPr="00331614">
        <w:t>s. Thank you for your contributions and the experiences you shared.</w:t>
      </w:r>
    </w:p>
    <w:p w14:paraId="553BE236" w14:textId="67C043DE" w:rsidR="007E67CE" w:rsidRPr="00331614" w:rsidRDefault="00C73CD3" w:rsidP="007E67CE">
      <w:r w:rsidRPr="00331614">
        <w:t>&lt;pp&gt;6-7</w:t>
      </w:r>
    </w:p>
    <w:p w14:paraId="3B8BA25F" w14:textId="1651694A" w:rsidR="00C73CD3" w:rsidRPr="00331614" w:rsidRDefault="00C73CD3" w:rsidP="008C5EBD">
      <w:pPr>
        <w:pStyle w:val="Heading2"/>
        <w:rPr>
          <w:lang w:val="en-AU"/>
        </w:rPr>
      </w:pPr>
      <w:r w:rsidRPr="00331614">
        <w:rPr>
          <w:lang w:val="en-AU"/>
        </w:rPr>
        <w:t>Contents</w:t>
      </w:r>
    </w:p>
    <w:p w14:paraId="759DE663" w14:textId="7C7BA526" w:rsidR="00C73CD3" w:rsidRPr="00331614" w:rsidRDefault="00C73CD3" w:rsidP="00C73CD3">
      <w:r w:rsidRPr="00331614">
        <w:t>&lt;pp&gt;8</w:t>
      </w:r>
    </w:p>
    <w:p w14:paraId="57743D8B" w14:textId="2BA362F6" w:rsidR="00C73CD3" w:rsidRPr="00331614" w:rsidRDefault="00C73CD3" w:rsidP="00C53DFE">
      <w:pPr>
        <w:pStyle w:val="Heading2"/>
      </w:pPr>
      <w:r w:rsidRPr="00331614">
        <w:t>A note on Language</w:t>
      </w:r>
    </w:p>
    <w:p w14:paraId="0457673A" w14:textId="364C3DB6" w:rsidR="00C73CD3" w:rsidRPr="00331614" w:rsidRDefault="00C73CD3" w:rsidP="00C73CD3">
      <w:r w:rsidRPr="00331614">
        <w:t>Consultations with people with Parkinson</w:t>
      </w:r>
      <w:r w:rsidR="00FC53C9">
        <w:t>'</w:t>
      </w:r>
      <w:r w:rsidRPr="00331614">
        <w:t>s identified diverse preferences on how they prefer to be referred to as a group. The term "Parkinson's" is used throughout the National Parkinson's Action Plan (NPAP) for simplicity, accessibility and to reflect preferences of the Parkinson</w:t>
      </w:r>
      <w:r w:rsidR="00FC53C9">
        <w:t>'</w:t>
      </w:r>
      <w:r w:rsidRPr="00331614">
        <w:t>s community. The term “Parkinson</w:t>
      </w:r>
      <w:r w:rsidR="00FC53C9">
        <w:t>'</w:t>
      </w:r>
      <w:r w:rsidRPr="00331614">
        <w:t>s” is only used when referring to the specific condition, particularly in medical, research, or government documents. Stakeholders often reflected that the term “Parkinson's disease” is misleading as it sounds like Parkinson</w:t>
      </w:r>
      <w:r w:rsidR="00FC53C9">
        <w:t>'</w:t>
      </w:r>
      <w:r w:rsidRPr="00331614">
        <w:t>s is an infectious disease and may be associated with stigma.</w:t>
      </w:r>
    </w:p>
    <w:p w14:paraId="56C16C40" w14:textId="7E0F8EAF" w:rsidR="00C73CD3" w:rsidRPr="00331614" w:rsidRDefault="00C73CD3" w:rsidP="00C73CD3">
      <w:r w:rsidRPr="00331614">
        <w:rPr>
          <w:spacing w:val="-2"/>
          <w:w w:val="105"/>
        </w:rPr>
        <w:t>The</w:t>
      </w:r>
      <w:r w:rsidRPr="00331614">
        <w:rPr>
          <w:spacing w:val="-8"/>
          <w:w w:val="105"/>
        </w:rPr>
        <w:t xml:space="preserve"> </w:t>
      </w:r>
      <w:r w:rsidRPr="00331614">
        <w:rPr>
          <w:spacing w:val="-2"/>
          <w:w w:val="105"/>
        </w:rPr>
        <w:t>NPAP</w:t>
      </w:r>
      <w:r w:rsidRPr="00331614">
        <w:rPr>
          <w:spacing w:val="-17"/>
          <w:w w:val="105"/>
        </w:rPr>
        <w:t xml:space="preserve"> </w:t>
      </w:r>
      <w:r w:rsidRPr="00331614">
        <w:rPr>
          <w:spacing w:val="-2"/>
          <w:w w:val="105"/>
        </w:rPr>
        <w:t>acknowledges</w:t>
      </w:r>
      <w:r w:rsidRPr="00331614">
        <w:rPr>
          <w:spacing w:val="-8"/>
          <w:w w:val="105"/>
        </w:rPr>
        <w:t xml:space="preserve"> </w:t>
      </w:r>
      <w:r w:rsidRPr="00331614">
        <w:rPr>
          <w:spacing w:val="-2"/>
          <w:w w:val="105"/>
        </w:rPr>
        <w:t>Parkinson's</w:t>
      </w:r>
      <w:r w:rsidRPr="00331614">
        <w:rPr>
          <w:spacing w:val="-8"/>
          <w:w w:val="105"/>
        </w:rPr>
        <w:t xml:space="preserve"> </w:t>
      </w:r>
      <w:r w:rsidRPr="00331614">
        <w:rPr>
          <w:spacing w:val="-2"/>
          <w:w w:val="105"/>
        </w:rPr>
        <w:t xml:space="preserve">may </w:t>
      </w:r>
      <w:r w:rsidRPr="00331614">
        <w:rPr>
          <w:w w:val="105"/>
        </w:rPr>
        <w:t>manifest differently between individuals, and that it encompasses a range of similar</w:t>
      </w:r>
      <w:r w:rsidRPr="00331614">
        <w:rPr>
          <w:spacing w:val="-1"/>
          <w:w w:val="105"/>
        </w:rPr>
        <w:t xml:space="preserve"> </w:t>
      </w:r>
      <w:r w:rsidRPr="00331614">
        <w:rPr>
          <w:w w:val="105"/>
        </w:rPr>
        <w:t xml:space="preserve">yet diverse symptoms and subtypes, including </w:t>
      </w:r>
      <w:r w:rsidRPr="00331614">
        <w:t>Young Onset Parkinson</w:t>
      </w:r>
      <w:r w:rsidR="00FC53C9">
        <w:t>'</w:t>
      </w:r>
      <w:r w:rsidRPr="00331614">
        <w:t>s Disease (YOPD), forms of</w:t>
      </w:r>
      <w:r w:rsidRPr="00331614">
        <w:rPr>
          <w:spacing w:val="-6"/>
        </w:rPr>
        <w:t xml:space="preserve"> </w:t>
      </w:r>
      <w:r w:rsidRPr="00331614">
        <w:t>Atypical Parkinson</w:t>
      </w:r>
      <w:r w:rsidR="00FC53C9">
        <w:t>'</w:t>
      </w:r>
      <w:r w:rsidRPr="00331614">
        <w:t xml:space="preserve">s and Parkinsonian </w:t>
      </w:r>
      <w:r w:rsidRPr="00331614">
        <w:rPr>
          <w:w w:val="105"/>
        </w:rPr>
        <w:t>conditions</w:t>
      </w:r>
      <w:r w:rsidRPr="00331614">
        <w:rPr>
          <w:spacing w:val="-1"/>
          <w:w w:val="105"/>
        </w:rPr>
        <w:t xml:space="preserve"> </w:t>
      </w:r>
      <w:r w:rsidRPr="00331614">
        <w:rPr>
          <w:w w:val="105"/>
        </w:rPr>
        <w:t>(e.g.,</w:t>
      </w:r>
      <w:r w:rsidRPr="00331614">
        <w:rPr>
          <w:spacing w:val="-1"/>
          <w:w w:val="105"/>
        </w:rPr>
        <w:t xml:space="preserve"> </w:t>
      </w:r>
      <w:r w:rsidRPr="00331614">
        <w:rPr>
          <w:w w:val="105"/>
        </w:rPr>
        <w:t>Multiple</w:t>
      </w:r>
      <w:r w:rsidRPr="00331614">
        <w:rPr>
          <w:spacing w:val="-1"/>
          <w:w w:val="105"/>
        </w:rPr>
        <w:t xml:space="preserve"> </w:t>
      </w:r>
      <w:r w:rsidRPr="00331614">
        <w:rPr>
          <w:w w:val="105"/>
        </w:rPr>
        <w:t>System</w:t>
      </w:r>
      <w:r w:rsidRPr="00331614">
        <w:rPr>
          <w:spacing w:val="-8"/>
          <w:w w:val="105"/>
        </w:rPr>
        <w:t xml:space="preserve"> </w:t>
      </w:r>
      <w:r w:rsidRPr="00331614">
        <w:rPr>
          <w:w w:val="105"/>
        </w:rPr>
        <w:t xml:space="preserve">Atrophy </w:t>
      </w:r>
      <w:r w:rsidRPr="00331614">
        <w:t xml:space="preserve">(MSA), Progressive Supranuclear Palsy (PSP), </w:t>
      </w:r>
      <w:r w:rsidRPr="00331614">
        <w:rPr>
          <w:w w:val="105"/>
        </w:rPr>
        <w:t>Corticobasal</w:t>
      </w:r>
      <w:r w:rsidRPr="00331614">
        <w:rPr>
          <w:spacing w:val="-10"/>
          <w:w w:val="105"/>
        </w:rPr>
        <w:t xml:space="preserve"> </w:t>
      </w:r>
      <w:r w:rsidRPr="00331614">
        <w:rPr>
          <w:w w:val="105"/>
        </w:rPr>
        <w:t>syndrome</w:t>
      </w:r>
      <w:r w:rsidRPr="00331614">
        <w:rPr>
          <w:spacing w:val="-10"/>
          <w:w w:val="105"/>
        </w:rPr>
        <w:t xml:space="preserve"> </w:t>
      </w:r>
      <w:r w:rsidRPr="00331614">
        <w:rPr>
          <w:w w:val="105"/>
        </w:rPr>
        <w:t>(CBS),</w:t>
      </w:r>
      <w:r w:rsidRPr="00331614">
        <w:rPr>
          <w:spacing w:val="-10"/>
          <w:w w:val="105"/>
        </w:rPr>
        <w:t xml:space="preserve"> </w:t>
      </w:r>
      <w:r w:rsidRPr="00331614">
        <w:rPr>
          <w:w w:val="105"/>
        </w:rPr>
        <w:t>Dementia</w:t>
      </w:r>
      <w:r w:rsidRPr="00331614">
        <w:rPr>
          <w:spacing w:val="-10"/>
          <w:w w:val="105"/>
        </w:rPr>
        <w:t xml:space="preserve"> </w:t>
      </w:r>
      <w:r w:rsidRPr="00331614">
        <w:rPr>
          <w:w w:val="105"/>
        </w:rPr>
        <w:t>with Lewy</w:t>
      </w:r>
      <w:r w:rsidRPr="00331614">
        <w:rPr>
          <w:spacing w:val="-1"/>
          <w:w w:val="105"/>
        </w:rPr>
        <w:t xml:space="preserve"> </w:t>
      </w:r>
      <w:r w:rsidRPr="00331614">
        <w:rPr>
          <w:w w:val="105"/>
        </w:rPr>
        <w:t>Bodies</w:t>
      </w:r>
      <w:r w:rsidRPr="00331614">
        <w:rPr>
          <w:spacing w:val="-1"/>
          <w:w w:val="105"/>
        </w:rPr>
        <w:t xml:space="preserve"> </w:t>
      </w:r>
      <w:r w:rsidRPr="00331614">
        <w:rPr>
          <w:w w:val="105"/>
        </w:rPr>
        <w:t>(DLB)).</w:t>
      </w:r>
    </w:p>
    <w:p w14:paraId="5BAB8A0C" w14:textId="3514BE36" w:rsidR="00C73CD3" w:rsidRPr="00331614" w:rsidRDefault="00C73CD3" w:rsidP="00C73CD3">
      <w:r w:rsidRPr="00331614">
        <w:t>Additionally, consultation with those supporting people with Parkinson</w:t>
      </w:r>
      <w:r w:rsidR="00FC53C9">
        <w:t>'</w:t>
      </w:r>
      <w:r w:rsidRPr="00331614">
        <w:t xml:space="preserve">s had different views on how they preferred to be referred to as a group. Some individuals identified with terms such as carer or caregiver, while others prefer terms like supporter, partner, or simply being described in relation to the person they support (e.g., spouse, sibling, or friend). </w:t>
      </w:r>
      <w:proofErr w:type="gramStart"/>
      <w:r w:rsidRPr="00331614">
        <w:t>For the purpose of</w:t>
      </w:r>
      <w:proofErr w:type="gramEnd"/>
      <w:r w:rsidRPr="00331614">
        <w:t xml:space="preserve"> the NPAP the term carer is used as an inclusive term to reflect individuals who provide unpaid support to a family member or friend.</w:t>
      </w:r>
    </w:p>
    <w:p w14:paraId="70A50DA4" w14:textId="28C139FF" w:rsidR="00C73CD3" w:rsidRPr="00331614" w:rsidRDefault="00C73CD3" w:rsidP="00C73CD3">
      <w:r w:rsidRPr="00331614">
        <w:t>&lt;pp&gt;9-10</w:t>
      </w:r>
    </w:p>
    <w:p w14:paraId="6268EA2A" w14:textId="1F7376DB" w:rsidR="00C73CD3" w:rsidRPr="00331614" w:rsidRDefault="00C73CD3" w:rsidP="00C73CD3">
      <w:r w:rsidRPr="00331614">
        <w:t>Key Terms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48 Cells."/>
        <w:tblDescription w:val="Table with 24 rows and 2 Columns.&#10;"/>
      </w:tblPr>
      <w:tblGrid>
        <w:gridCol w:w="3387"/>
        <w:gridCol w:w="5609"/>
      </w:tblGrid>
      <w:tr w:rsidR="00C73CD3" w:rsidRPr="00331614" w14:paraId="5DDF16F4" w14:textId="77777777" w:rsidTr="00C73CD3">
        <w:trPr>
          <w:cantSplit/>
          <w:tblHeader/>
        </w:trPr>
        <w:tc>
          <w:tcPr>
            <w:tcW w:w="3387" w:type="dxa"/>
          </w:tcPr>
          <w:p w14:paraId="2A4D0F37" w14:textId="77777777" w:rsidR="00C73CD3" w:rsidRPr="00331614" w:rsidRDefault="00C73CD3" w:rsidP="00C73CD3">
            <w:pPr>
              <w:keepNext/>
              <w:spacing w:before="120"/>
              <w:rPr>
                <w:b/>
                <w:bCs/>
              </w:rPr>
            </w:pPr>
            <w:r w:rsidRPr="00331614">
              <w:rPr>
                <w:b/>
                <w:bCs/>
              </w:rPr>
              <w:t>Term</w:t>
            </w:r>
          </w:p>
        </w:tc>
        <w:tc>
          <w:tcPr>
            <w:tcW w:w="5609" w:type="dxa"/>
          </w:tcPr>
          <w:p w14:paraId="694D8473" w14:textId="77777777" w:rsidR="00C73CD3" w:rsidRPr="00331614" w:rsidRDefault="00C73CD3" w:rsidP="00C73CD3">
            <w:pPr>
              <w:spacing w:before="120"/>
              <w:rPr>
                <w:b/>
                <w:bCs/>
              </w:rPr>
            </w:pPr>
            <w:r w:rsidRPr="00331614">
              <w:rPr>
                <w:b/>
                <w:bCs/>
              </w:rPr>
              <w:t>Definition</w:t>
            </w:r>
          </w:p>
        </w:tc>
      </w:tr>
      <w:tr w:rsidR="00C73CD3" w:rsidRPr="00331614" w14:paraId="0B559FC8" w14:textId="77777777" w:rsidTr="00C73CD3">
        <w:trPr>
          <w:cantSplit/>
        </w:trPr>
        <w:tc>
          <w:tcPr>
            <w:tcW w:w="3387" w:type="dxa"/>
          </w:tcPr>
          <w:p w14:paraId="52806D0D" w14:textId="77777777" w:rsidR="00C73CD3" w:rsidRPr="00331614" w:rsidRDefault="00C73CD3" w:rsidP="00C73CD3">
            <w:pPr>
              <w:spacing w:before="120"/>
            </w:pPr>
            <w:r w:rsidRPr="00331614">
              <w:t>Bradykinesia</w:t>
            </w:r>
          </w:p>
        </w:tc>
        <w:tc>
          <w:tcPr>
            <w:tcW w:w="5609" w:type="dxa"/>
          </w:tcPr>
          <w:p w14:paraId="23E46078" w14:textId="77777777" w:rsidR="00C73CD3" w:rsidRPr="00331614" w:rsidRDefault="00C73CD3" w:rsidP="00C73CD3">
            <w:pPr>
              <w:spacing w:before="120"/>
            </w:pPr>
            <w:r w:rsidRPr="00331614">
              <w:t>Slowness of movement with a reduced range of movement, making it harder to do everyday tasks like dressing or eating.</w:t>
            </w:r>
          </w:p>
        </w:tc>
      </w:tr>
      <w:tr w:rsidR="00C73CD3" w:rsidRPr="00331614" w14:paraId="09EEF42C" w14:textId="77777777" w:rsidTr="00C73CD3">
        <w:trPr>
          <w:cantSplit/>
        </w:trPr>
        <w:tc>
          <w:tcPr>
            <w:tcW w:w="3387" w:type="dxa"/>
          </w:tcPr>
          <w:p w14:paraId="6EDF7A5E" w14:textId="77777777" w:rsidR="00C73CD3" w:rsidRPr="00331614" w:rsidRDefault="00C73CD3" w:rsidP="00C73CD3">
            <w:pPr>
              <w:spacing w:before="120"/>
            </w:pPr>
            <w:r w:rsidRPr="00331614">
              <w:t>Culturally and Linguistically Diverse (CALD)</w:t>
            </w:r>
          </w:p>
        </w:tc>
        <w:tc>
          <w:tcPr>
            <w:tcW w:w="5609" w:type="dxa"/>
          </w:tcPr>
          <w:p w14:paraId="0E6669A1" w14:textId="77777777" w:rsidR="00C73CD3" w:rsidRPr="00331614" w:rsidRDefault="00C73CD3" w:rsidP="00C73CD3">
            <w:pPr>
              <w:spacing w:before="120"/>
            </w:pPr>
            <w:r w:rsidRPr="00331614">
              <w:t>People or communities from different cultural backgrounds or who speak languages other than English.</w:t>
            </w:r>
          </w:p>
        </w:tc>
      </w:tr>
      <w:tr w:rsidR="00C73CD3" w:rsidRPr="00331614" w14:paraId="2EDA0373" w14:textId="77777777" w:rsidTr="00C73CD3">
        <w:trPr>
          <w:cantSplit/>
        </w:trPr>
        <w:tc>
          <w:tcPr>
            <w:tcW w:w="3387" w:type="dxa"/>
          </w:tcPr>
          <w:p w14:paraId="2F19F5AE" w14:textId="77777777" w:rsidR="00C73CD3" w:rsidRPr="00331614" w:rsidRDefault="00C73CD3" w:rsidP="00C73CD3">
            <w:pPr>
              <w:spacing w:before="120"/>
            </w:pPr>
            <w:r w:rsidRPr="00331614">
              <w:t>Corticobasal syndrome (CBS)</w:t>
            </w:r>
          </w:p>
        </w:tc>
        <w:tc>
          <w:tcPr>
            <w:tcW w:w="5609" w:type="dxa"/>
          </w:tcPr>
          <w:p w14:paraId="11F2E8CF" w14:textId="77777777" w:rsidR="00C73CD3" w:rsidRPr="00331614" w:rsidRDefault="00C73CD3" w:rsidP="00C73CD3">
            <w:pPr>
              <w:spacing w:before="120"/>
            </w:pPr>
            <w:r w:rsidRPr="00331614">
              <w:t>A rare progressive brain disorder caused by the loss of nerve cells and shrinkage in multiple brain regions, including the cortex and basal ganglia.</w:t>
            </w:r>
          </w:p>
        </w:tc>
      </w:tr>
      <w:tr w:rsidR="00C73CD3" w:rsidRPr="00331614" w14:paraId="3594FEA2" w14:textId="77777777" w:rsidTr="00C73CD3">
        <w:trPr>
          <w:cantSplit/>
        </w:trPr>
        <w:tc>
          <w:tcPr>
            <w:tcW w:w="3387" w:type="dxa"/>
          </w:tcPr>
          <w:p w14:paraId="7CC319BB" w14:textId="77777777" w:rsidR="00C73CD3" w:rsidRPr="00331614" w:rsidRDefault="00C73CD3" w:rsidP="00C73CD3">
            <w:pPr>
              <w:spacing w:before="120"/>
            </w:pPr>
            <w:r w:rsidRPr="00331614">
              <w:t>Dementia with Lewy Bodies (DLB)</w:t>
            </w:r>
          </w:p>
        </w:tc>
        <w:tc>
          <w:tcPr>
            <w:tcW w:w="5609" w:type="dxa"/>
          </w:tcPr>
          <w:p w14:paraId="63BF1BA9" w14:textId="4A71534F" w:rsidR="00C73CD3" w:rsidRPr="00331614" w:rsidRDefault="00C73CD3" w:rsidP="00C73CD3">
            <w:pPr>
              <w:spacing w:before="120"/>
            </w:pPr>
            <w:r w:rsidRPr="00331614">
              <w:t xml:space="preserve">A progressive neurodegenerative disorder characterised by cognitive impairment, recurrent visual hallucinations and a movement disorder </w:t>
            </w:r>
            <w:proofErr w:type="gramStart"/>
            <w:r w:rsidRPr="00331614">
              <w:t>similar to</w:t>
            </w:r>
            <w:proofErr w:type="gramEnd"/>
            <w:r w:rsidRPr="00331614">
              <w:t xml:space="preserve"> that seen in Parkinson</w:t>
            </w:r>
            <w:r w:rsidR="00FC53C9">
              <w:t>'</w:t>
            </w:r>
            <w:r w:rsidRPr="00331614">
              <w:t>s.</w:t>
            </w:r>
          </w:p>
        </w:tc>
      </w:tr>
      <w:tr w:rsidR="00C73CD3" w:rsidRPr="00331614" w14:paraId="66230F42" w14:textId="77777777" w:rsidTr="00C73CD3">
        <w:trPr>
          <w:cantSplit/>
        </w:trPr>
        <w:tc>
          <w:tcPr>
            <w:tcW w:w="3387" w:type="dxa"/>
          </w:tcPr>
          <w:p w14:paraId="2FF95755" w14:textId="77777777" w:rsidR="00C73CD3" w:rsidRPr="00331614" w:rsidRDefault="00C73CD3" w:rsidP="00C73CD3">
            <w:pPr>
              <w:spacing w:before="120"/>
            </w:pPr>
            <w:r w:rsidRPr="00331614">
              <w:t>Dopamine Transporter Scan (</w:t>
            </w:r>
            <w:proofErr w:type="spellStart"/>
            <w:r w:rsidRPr="00331614">
              <w:t>DaTscan</w:t>
            </w:r>
            <w:proofErr w:type="spellEnd"/>
            <w:r w:rsidRPr="00331614">
              <w:t>)</w:t>
            </w:r>
          </w:p>
        </w:tc>
        <w:tc>
          <w:tcPr>
            <w:tcW w:w="5609" w:type="dxa"/>
          </w:tcPr>
          <w:p w14:paraId="0B98207D" w14:textId="083A0A84" w:rsidR="00C73CD3" w:rsidRPr="00331614" w:rsidRDefault="00C73CD3" w:rsidP="00C73CD3">
            <w:pPr>
              <w:spacing w:before="120"/>
            </w:pPr>
            <w:r w:rsidRPr="00331614">
              <w:t xml:space="preserve">A brain imaging test that helps assess dopamine </w:t>
            </w:r>
            <w:r w:rsidR="00773EB2" w:rsidRPr="00331614">
              <w:t>signalling</w:t>
            </w:r>
            <w:r w:rsidRPr="00331614">
              <w:t>, which is reduced in Parkinson's.</w:t>
            </w:r>
          </w:p>
        </w:tc>
      </w:tr>
      <w:tr w:rsidR="00C73CD3" w:rsidRPr="00331614" w14:paraId="32146F0C" w14:textId="77777777" w:rsidTr="00C73CD3">
        <w:trPr>
          <w:cantSplit/>
        </w:trPr>
        <w:tc>
          <w:tcPr>
            <w:tcW w:w="3387" w:type="dxa"/>
          </w:tcPr>
          <w:p w14:paraId="6A0D4B7D" w14:textId="77777777" w:rsidR="00C73CD3" w:rsidRPr="00331614" w:rsidRDefault="00C73CD3" w:rsidP="00C73CD3">
            <w:pPr>
              <w:spacing w:before="120"/>
            </w:pPr>
            <w:r w:rsidRPr="00331614">
              <w:t>General Practitioners (GPs)</w:t>
            </w:r>
          </w:p>
        </w:tc>
        <w:tc>
          <w:tcPr>
            <w:tcW w:w="5609" w:type="dxa"/>
          </w:tcPr>
          <w:p w14:paraId="1B15E58F" w14:textId="77777777" w:rsidR="00C73CD3" w:rsidRPr="00331614" w:rsidRDefault="00C73CD3" w:rsidP="00C73CD3">
            <w:pPr>
              <w:spacing w:before="120"/>
            </w:pPr>
            <w:r w:rsidRPr="00331614">
              <w:t>General Practitioners (GPs) are primary care doctors who serve as the first point of contact for health care, offering diagnosis, treatment for a wide range of conditions, and long-term medical care.</w:t>
            </w:r>
          </w:p>
        </w:tc>
      </w:tr>
      <w:tr w:rsidR="00C73CD3" w:rsidRPr="00331614" w14:paraId="28AEAD30" w14:textId="77777777" w:rsidTr="00C73CD3">
        <w:trPr>
          <w:cantSplit/>
        </w:trPr>
        <w:tc>
          <w:tcPr>
            <w:tcW w:w="3387" w:type="dxa"/>
          </w:tcPr>
          <w:p w14:paraId="54F4FFDE" w14:textId="77777777" w:rsidR="00C73CD3" w:rsidRPr="00331614" w:rsidRDefault="00C73CD3" w:rsidP="00C73CD3">
            <w:pPr>
              <w:spacing w:before="120"/>
            </w:pPr>
            <w:r w:rsidRPr="00331614">
              <w:t>Motor symptoms</w:t>
            </w:r>
          </w:p>
        </w:tc>
        <w:tc>
          <w:tcPr>
            <w:tcW w:w="5609" w:type="dxa"/>
          </w:tcPr>
          <w:p w14:paraId="5608BFB0" w14:textId="77777777" w:rsidR="00C73CD3" w:rsidRPr="00331614" w:rsidRDefault="00C73CD3" w:rsidP="00C73CD3">
            <w:pPr>
              <w:spacing w:before="120"/>
            </w:pPr>
            <w:r w:rsidRPr="00331614">
              <w:t>Symptoms related to movement and physical coordination that can affect voluntary or involuntary movements, such as walking, posture, balance, and fine motor skills.</w:t>
            </w:r>
          </w:p>
        </w:tc>
      </w:tr>
      <w:tr w:rsidR="00C73CD3" w:rsidRPr="00331614" w14:paraId="6A5F5FE4" w14:textId="77777777" w:rsidTr="00C73CD3">
        <w:trPr>
          <w:cantSplit/>
        </w:trPr>
        <w:tc>
          <w:tcPr>
            <w:tcW w:w="3387" w:type="dxa"/>
          </w:tcPr>
          <w:p w14:paraId="5036D3A4" w14:textId="77777777" w:rsidR="00C73CD3" w:rsidRPr="00331614" w:rsidRDefault="00C73CD3" w:rsidP="00C73CD3">
            <w:pPr>
              <w:spacing w:before="120"/>
            </w:pPr>
            <w:r w:rsidRPr="00331614">
              <w:t>Movement disorder specialist</w:t>
            </w:r>
          </w:p>
        </w:tc>
        <w:tc>
          <w:tcPr>
            <w:tcW w:w="5609" w:type="dxa"/>
          </w:tcPr>
          <w:p w14:paraId="6262262C" w14:textId="27975983" w:rsidR="00C73CD3" w:rsidRPr="00331614" w:rsidRDefault="00C73CD3" w:rsidP="00C73CD3">
            <w:pPr>
              <w:spacing w:before="120"/>
            </w:pPr>
            <w:r w:rsidRPr="00331614">
              <w:t>A medical doctor, typically a neurologist or geriatrician, who has specialised training and expertise in diagnosing and treating Parkinson</w:t>
            </w:r>
            <w:r w:rsidR="00FC53C9">
              <w:t>'</w:t>
            </w:r>
            <w:r w:rsidRPr="00331614">
              <w:t>s and other neurological conditions that affect movement.</w:t>
            </w:r>
          </w:p>
        </w:tc>
      </w:tr>
      <w:tr w:rsidR="00C73CD3" w:rsidRPr="00331614" w14:paraId="56656981" w14:textId="77777777" w:rsidTr="00C73CD3">
        <w:trPr>
          <w:cantSplit/>
        </w:trPr>
        <w:tc>
          <w:tcPr>
            <w:tcW w:w="3387" w:type="dxa"/>
          </w:tcPr>
          <w:p w14:paraId="67EE9BF8" w14:textId="77777777" w:rsidR="00C73CD3" w:rsidRPr="00331614" w:rsidRDefault="00C73CD3" w:rsidP="00C73CD3">
            <w:pPr>
              <w:spacing w:before="120"/>
            </w:pPr>
            <w:r w:rsidRPr="00331614">
              <w:t>Multiple System Atrophy (MSA)</w:t>
            </w:r>
          </w:p>
        </w:tc>
        <w:tc>
          <w:tcPr>
            <w:tcW w:w="5609" w:type="dxa"/>
          </w:tcPr>
          <w:p w14:paraId="47E279BF" w14:textId="77777777" w:rsidR="00C73CD3" w:rsidRPr="00331614" w:rsidRDefault="00C73CD3" w:rsidP="00C73CD3">
            <w:pPr>
              <w:spacing w:before="120"/>
            </w:pPr>
            <w:r w:rsidRPr="00331614">
              <w:t>A rare, progressive neurological condition where a loss of brain cells in the brainstem and cerebellum leads to diverse and widespread symptoms.</w:t>
            </w:r>
          </w:p>
        </w:tc>
      </w:tr>
      <w:tr w:rsidR="00C73CD3" w:rsidRPr="00331614" w14:paraId="064BF5F6" w14:textId="77777777" w:rsidTr="00C73CD3">
        <w:trPr>
          <w:cantSplit/>
        </w:trPr>
        <w:tc>
          <w:tcPr>
            <w:tcW w:w="3387" w:type="dxa"/>
          </w:tcPr>
          <w:p w14:paraId="0B8D60E5" w14:textId="77777777" w:rsidR="00C73CD3" w:rsidRPr="00331614" w:rsidRDefault="00C73CD3" w:rsidP="00C73CD3">
            <w:pPr>
              <w:spacing w:before="120"/>
            </w:pPr>
            <w:r w:rsidRPr="00331614">
              <w:t>My Aged Care</w:t>
            </w:r>
          </w:p>
        </w:tc>
        <w:tc>
          <w:tcPr>
            <w:tcW w:w="5609" w:type="dxa"/>
          </w:tcPr>
          <w:p w14:paraId="49CADB4D" w14:textId="77777777" w:rsidR="00C73CD3" w:rsidRPr="00331614" w:rsidRDefault="00C73CD3" w:rsidP="00C73CD3">
            <w:pPr>
              <w:spacing w:before="120"/>
            </w:pPr>
            <w:r w:rsidRPr="00331614">
              <w:t>Australian government's entry point for accessing government-funded aged care services or Australians aged 65 and over (or 50 and over for Aboriginal and Torres Strait Islander people).</w:t>
            </w:r>
          </w:p>
        </w:tc>
      </w:tr>
      <w:tr w:rsidR="00C73CD3" w:rsidRPr="00331614" w14:paraId="3750A22E" w14:textId="77777777" w:rsidTr="00C73CD3">
        <w:trPr>
          <w:cantSplit/>
        </w:trPr>
        <w:tc>
          <w:tcPr>
            <w:tcW w:w="3387" w:type="dxa"/>
          </w:tcPr>
          <w:p w14:paraId="2B27A1CE" w14:textId="77777777" w:rsidR="00C73CD3" w:rsidRPr="00331614" w:rsidRDefault="00C73CD3" w:rsidP="00C73CD3">
            <w:pPr>
              <w:spacing w:before="120"/>
            </w:pPr>
            <w:r w:rsidRPr="00331614">
              <w:t>Neurodegenerative disease (NDD)</w:t>
            </w:r>
          </w:p>
        </w:tc>
        <w:tc>
          <w:tcPr>
            <w:tcW w:w="5609" w:type="dxa"/>
          </w:tcPr>
          <w:p w14:paraId="2A772199" w14:textId="77777777" w:rsidR="00C73CD3" w:rsidRPr="00331614" w:rsidRDefault="00C73CD3" w:rsidP="00C73CD3">
            <w:pPr>
              <w:spacing w:before="120"/>
            </w:pPr>
            <w:r w:rsidRPr="00331614">
              <w:t>Refers to a group of progressive disorders characterised by the gradual degeneration and loss of function of nerve cells (neurons) in the brain or nervous system. Examples of NDDs include Alzheimer's disease, Parkinson's, Huntington's disease, and amyotrophic lateral sclerosis (ALS).</w:t>
            </w:r>
          </w:p>
        </w:tc>
      </w:tr>
      <w:tr w:rsidR="00C73CD3" w:rsidRPr="00331614" w14:paraId="15FE450C" w14:textId="77777777" w:rsidTr="00C73CD3">
        <w:trPr>
          <w:cantSplit/>
        </w:trPr>
        <w:tc>
          <w:tcPr>
            <w:tcW w:w="3387" w:type="dxa"/>
          </w:tcPr>
          <w:p w14:paraId="2B6A9002" w14:textId="77777777" w:rsidR="00C73CD3" w:rsidRPr="00331614" w:rsidRDefault="00C73CD3" w:rsidP="00C73CD3">
            <w:pPr>
              <w:spacing w:before="120"/>
            </w:pPr>
            <w:r w:rsidRPr="00331614">
              <w:t>National Disability Insurance Scheme (NDIS)</w:t>
            </w:r>
          </w:p>
        </w:tc>
        <w:tc>
          <w:tcPr>
            <w:tcW w:w="5609" w:type="dxa"/>
          </w:tcPr>
          <w:p w14:paraId="322379A4" w14:textId="77777777" w:rsidR="00C73CD3" w:rsidRPr="00331614" w:rsidRDefault="00C73CD3" w:rsidP="00C73CD3">
            <w:pPr>
              <w:spacing w:before="120"/>
            </w:pPr>
            <w:r w:rsidRPr="00331614">
              <w:t>An Australian government program that supports people with a permanent and significant disability that affects their ability to take part in everyday activities by providing funding to eligible people to gain more time with family and friends, greater independence, access to new skills, jobs, or volunteering in their community, and an improved quality of life.</w:t>
            </w:r>
          </w:p>
        </w:tc>
      </w:tr>
      <w:tr w:rsidR="00C73CD3" w:rsidRPr="00331614" w14:paraId="165EF035" w14:textId="77777777" w:rsidTr="00C73CD3">
        <w:trPr>
          <w:cantSplit/>
        </w:trPr>
        <w:tc>
          <w:tcPr>
            <w:tcW w:w="3387" w:type="dxa"/>
          </w:tcPr>
          <w:p w14:paraId="56ABA73D" w14:textId="01376354" w:rsidR="00C73CD3" w:rsidRPr="00331614" w:rsidRDefault="00C73CD3" w:rsidP="00C73CD3">
            <w:pPr>
              <w:spacing w:before="120"/>
            </w:pPr>
            <w:r w:rsidRPr="00331614">
              <w:t>National Parkinson</w:t>
            </w:r>
            <w:r w:rsidR="00FC53C9">
              <w:t>'</w:t>
            </w:r>
            <w:r w:rsidRPr="00331614">
              <w:t>s Alliance (NPA)</w:t>
            </w:r>
          </w:p>
        </w:tc>
        <w:tc>
          <w:tcPr>
            <w:tcW w:w="5609" w:type="dxa"/>
          </w:tcPr>
          <w:p w14:paraId="123BACC0" w14:textId="682E3491" w:rsidR="00C73CD3" w:rsidRPr="00331614" w:rsidRDefault="00C73CD3" w:rsidP="00C73CD3">
            <w:pPr>
              <w:spacing w:before="120"/>
            </w:pPr>
            <w:r w:rsidRPr="00331614">
              <w:t>A collaboration of key stakeholders and leaders in the Australian Parkinson</w:t>
            </w:r>
            <w:r w:rsidR="00FC53C9">
              <w:t>'</w:t>
            </w:r>
            <w:r w:rsidRPr="00331614">
              <w:t>s community.</w:t>
            </w:r>
          </w:p>
        </w:tc>
      </w:tr>
      <w:tr w:rsidR="00C73CD3" w:rsidRPr="00331614" w14:paraId="6F725825" w14:textId="77777777" w:rsidTr="00C73CD3">
        <w:trPr>
          <w:cantSplit/>
        </w:trPr>
        <w:tc>
          <w:tcPr>
            <w:tcW w:w="3387" w:type="dxa"/>
          </w:tcPr>
          <w:p w14:paraId="5331EC68" w14:textId="51AB9F93" w:rsidR="00C73CD3" w:rsidRPr="00331614" w:rsidRDefault="00C73CD3" w:rsidP="00C73CD3">
            <w:pPr>
              <w:spacing w:before="120"/>
            </w:pPr>
            <w:r w:rsidRPr="00331614">
              <w:t>National Parkinson</w:t>
            </w:r>
            <w:r w:rsidR="00FC53C9">
              <w:t>'</w:t>
            </w:r>
            <w:r w:rsidRPr="00331614">
              <w:t>s Action Plan (NPAP)</w:t>
            </w:r>
          </w:p>
        </w:tc>
        <w:tc>
          <w:tcPr>
            <w:tcW w:w="5609" w:type="dxa"/>
          </w:tcPr>
          <w:p w14:paraId="3D4732BD" w14:textId="1BAEF4A7" w:rsidR="00C73CD3" w:rsidRPr="00331614" w:rsidRDefault="00C73CD3" w:rsidP="00C73CD3">
            <w:pPr>
              <w:spacing w:before="120"/>
            </w:pPr>
            <w:r w:rsidRPr="00331614">
              <w:t>The national strategy driving change to enhance the lives of people affected by Parkinson</w:t>
            </w:r>
            <w:r w:rsidR="00FC53C9">
              <w:t>'</w:t>
            </w:r>
            <w:r w:rsidRPr="00331614">
              <w:t>s across Australia.</w:t>
            </w:r>
          </w:p>
        </w:tc>
      </w:tr>
      <w:tr w:rsidR="00C73CD3" w:rsidRPr="00331614" w14:paraId="6B0BD08F" w14:textId="77777777" w:rsidTr="00C73CD3">
        <w:trPr>
          <w:cantSplit/>
        </w:trPr>
        <w:tc>
          <w:tcPr>
            <w:tcW w:w="3387" w:type="dxa"/>
          </w:tcPr>
          <w:p w14:paraId="10AC7B54" w14:textId="77777777" w:rsidR="00C73CD3" w:rsidRPr="00331614" w:rsidRDefault="00C73CD3" w:rsidP="00C73CD3">
            <w:pPr>
              <w:spacing w:before="120"/>
            </w:pPr>
            <w:r w:rsidRPr="00331614">
              <w:t>Non-motor symptoms (NMS)</w:t>
            </w:r>
          </w:p>
        </w:tc>
        <w:tc>
          <w:tcPr>
            <w:tcW w:w="5609" w:type="dxa"/>
          </w:tcPr>
          <w:p w14:paraId="440410F8" w14:textId="77777777" w:rsidR="00C73CD3" w:rsidRPr="00331614" w:rsidRDefault="00C73CD3" w:rsidP="00C73CD3">
            <w:pPr>
              <w:spacing w:before="120"/>
            </w:pPr>
            <w:r w:rsidRPr="00331614">
              <w:t>Symptoms that are not related to movement or motor control but are associated with underlying neurological or systemic conditions, often affecting various aspects of physical, emotional, and cognitive well-being.</w:t>
            </w:r>
          </w:p>
        </w:tc>
      </w:tr>
      <w:tr w:rsidR="00C73CD3" w:rsidRPr="00331614" w14:paraId="7890DE03" w14:textId="77777777" w:rsidTr="00C73CD3">
        <w:trPr>
          <w:cantSplit/>
        </w:trPr>
        <w:tc>
          <w:tcPr>
            <w:tcW w:w="3387" w:type="dxa"/>
          </w:tcPr>
          <w:p w14:paraId="3F4CEF51" w14:textId="77777777" w:rsidR="00C73CD3" w:rsidRPr="00331614" w:rsidRDefault="00C73CD3" w:rsidP="00C73CD3">
            <w:pPr>
              <w:spacing w:before="120"/>
            </w:pPr>
            <w:r w:rsidRPr="00331614">
              <w:t>Postural instability</w:t>
            </w:r>
          </w:p>
        </w:tc>
        <w:tc>
          <w:tcPr>
            <w:tcW w:w="5609" w:type="dxa"/>
          </w:tcPr>
          <w:p w14:paraId="0585C986" w14:textId="77777777" w:rsidR="00C73CD3" w:rsidRPr="00331614" w:rsidRDefault="00C73CD3" w:rsidP="00C73CD3">
            <w:pPr>
              <w:spacing w:before="120"/>
            </w:pPr>
            <w:r w:rsidRPr="00331614">
              <w:t>Impaired balance and difficulty maintaining an upright posture, often leading to an increased risk of falls.</w:t>
            </w:r>
          </w:p>
        </w:tc>
      </w:tr>
      <w:tr w:rsidR="00C73CD3" w:rsidRPr="00331614" w14:paraId="2F55DAE0" w14:textId="77777777" w:rsidTr="00C73CD3">
        <w:trPr>
          <w:cantSplit/>
        </w:trPr>
        <w:tc>
          <w:tcPr>
            <w:tcW w:w="3387" w:type="dxa"/>
          </w:tcPr>
          <w:p w14:paraId="68A20C1A" w14:textId="77777777" w:rsidR="00C73CD3" w:rsidRPr="00331614" w:rsidRDefault="00C73CD3" w:rsidP="00C73CD3">
            <w:pPr>
              <w:spacing w:before="120"/>
            </w:pPr>
            <w:r w:rsidRPr="00331614">
              <w:t>Prodromal symptoms</w:t>
            </w:r>
          </w:p>
        </w:tc>
        <w:tc>
          <w:tcPr>
            <w:tcW w:w="5609" w:type="dxa"/>
          </w:tcPr>
          <w:p w14:paraId="2BB73AC1" w14:textId="04829C01" w:rsidR="00C73CD3" w:rsidRPr="00331614" w:rsidRDefault="00C73CD3" w:rsidP="00C73CD3">
            <w:pPr>
              <w:spacing w:before="120"/>
            </w:pPr>
            <w:r w:rsidRPr="00331614">
              <w:t>Early symptoms that appear before the full development of a condition, and in Parkinson</w:t>
            </w:r>
            <w:r w:rsidR="00FC53C9">
              <w:t>'</w:t>
            </w:r>
            <w:r w:rsidRPr="00331614">
              <w:t>s occur before noticeable motor symptoms develop.</w:t>
            </w:r>
          </w:p>
        </w:tc>
      </w:tr>
      <w:tr w:rsidR="00C73CD3" w:rsidRPr="00331614" w14:paraId="424D4B46" w14:textId="77777777" w:rsidTr="00C73CD3">
        <w:trPr>
          <w:cantSplit/>
        </w:trPr>
        <w:tc>
          <w:tcPr>
            <w:tcW w:w="3387" w:type="dxa"/>
          </w:tcPr>
          <w:p w14:paraId="0BBA9846" w14:textId="77777777" w:rsidR="00C73CD3" w:rsidRPr="00331614" w:rsidRDefault="00C73CD3" w:rsidP="00C73CD3">
            <w:pPr>
              <w:spacing w:before="120"/>
            </w:pPr>
            <w:r w:rsidRPr="00331614">
              <w:t>Progressive Supranuclear Palsy (PSP)</w:t>
            </w:r>
          </w:p>
        </w:tc>
        <w:tc>
          <w:tcPr>
            <w:tcW w:w="5609" w:type="dxa"/>
          </w:tcPr>
          <w:p w14:paraId="10706131" w14:textId="77777777" w:rsidR="00C73CD3" w:rsidRPr="00331614" w:rsidRDefault="00C73CD3" w:rsidP="00C73CD3">
            <w:pPr>
              <w:spacing w:before="120"/>
            </w:pPr>
            <w:r w:rsidRPr="00331614">
              <w:t>A rare brain disorder causing damage to nerve cells and affecting movement, balance, speech, swallowing, vision, mood, behaviour, and thinking.</w:t>
            </w:r>
          </w:p>
        </w:tc>
      </w:tr>
      <w:tr w:rsidR="00C73CD3" w:rsidRPr="00331614" w14:paraId="6C98A518" w14:textId="77777777" w:rsidTr="00C73CD3">
        <w:trPr>
          <w:cantSplit/>
        </w:trPr>
        <w:tc>
          <w:tcPr>
            <w:tcW w:w="3387" w:type="dxa"/>
          </w:tcPr>
          <w:p w14:paraId="2A4D984B" w14:textId="77777777" w:rsidR="00C73CD3" w:rsidRPr="00331614" w:rsidRDefault="00C73CD3" w:rsidP="00C73CD3">
            <w:pPr>
              <w:spacing w:before="120"/>
            </w:pPr>
            <w:r w:rsidRPr="00331614">
              <w:t>Rigidity</w:t>
            </w:r>
          </w:p>
        </w:tc>
        <w:tc>
          <w:tcPr>
            <w:tcW w:w="5609" w:type="dxa"/>
          </w:tcPr>
          <w:p w14:paraId="7DD8433E" w14:textId="77777777" w:rsidR="00C73CD3" w:rsidRPr="00331614" w:rsidRDefault="00C73CD3" w:rsidP="00C73CD3">
            <w:pPr>
              <w:spacing w:before="120"/>
            </w:pPr>
            <w:r w:rsidRPr="00331614">
              <w:t>Increase in muscle tone, which makes it difficult for the limb or body to move freely that can feel like resistance or stiffness during movement.</w:t>
            </w:r>
          </w:p>
        </w:tc>
      </w:tr>
      <w:tr w:rsidR="00C73CD3" w:rsidRPr="00331614" w14:paraId="4C3CAD3A" w14:textId="77777777" w:rsidTr="00C73CD3">
        <w:trPr>
          <w:cantSplit/>
        </w:trPr>
        <w:tc>
          <w:tcPr>
            <w:tcW w:w="3387" w:type="dxa"/>
          </w:tcPr>
          <w:p w14:paraId="3702886C" w14:textId="77777777" w:rsidR="00C73CD3" w:rsidRPr="00331614" w:rsidRDefault="00C73CD3" w:rsidP="00C73CD3">
            <w:pPr>
              <w:spacing w:before="120"/>
            </w:pPr>
            <w:r w:rsidRPr="00331614">
              <w:t>Sign</w:t>
            </w:r>
          </w:p>
        </w:tc>
        <w:tc>
          <w:tcPr>
            <w:tcW w:w="5609" w:type="dxa"/>
          </w:tcPr>
          <w:p w14:paraId="77387711" w14:textId="77777777" w:rsidR="00C73CD3" w:rsidRPr="00331614" w:rsidRDefault="00C73CD3" w:rsidP="00C73CD3">
            <w:pPr>
              <w:spacing w:before="120"/>
            </w:pPr>
            <w:r w:rsidRPr="00331614">
              <w:t>An objective physical or medical indication of a condition observable by a healthcare professional (e.g., slow movements measured during an exam).</w:t>
            </w:r>
          </w:p>
        </w:tc>
      </w:tr>
      <w:tr w:rsidR="00C73CD3" w:rsidRPr="00331614" w14:paraId="0D976584" w14:textId="77777777" w:rsidTr="00C73CD3">
        <w:trPr>
          <w:cantSplit/>
        </w:trPr>
        <w:tc>
          <w:tcPr>
            <w:tcW w:w="3387" w:type="dxa"/>
          </w:tcPr>
          <w:p w14:paraId="4ECE7332" w14:textId="77777777" w:rsidR="00C73CD3" w:rsidRPr="00331614" w:rsidRDefault="00C73CD3" w:rsidP="00C73CD3">
            <w:pPr>
              <w:spacing w:before="120"/>
            </w:pPr>
            <w:r w:rsidRPr="00331614">
              <w:t>Symptom</w:t>
            </w:r>
          </w:p>
        </w:tc>
        <w:tc>
          <w:tcPr>
            <w:tcW w:w="5609" w:type="dxa"/>
          </w:tcPr>
          <w:p w14:paraId="612618EF" w14:textId="77777777" w:rsidR="00C73CD3" w:rsidRPr="00331614" w:rsidRDefault="00C73CD3" w:rsidP="00C73CD3">
            <w:pPr>
              <w:spacing w:before="120"/>
            </w:pPr>
            <w:r w:rsidRPr="00331614">
              <w:t>A subjective experience reported by the patient, such as fatigue and pain.</w:t>
            </w:r>
          </w:p>
        </w:tc>
      </w:tr>
      <w:tr w:rsidR="00C73CD3" w:rsidRPr="00331614" w14:paraId="26A8E0A1" w14:textId="77777777" w:rsidTr="00C73CD3">
        <w:trPr>
          <w:cantSplit/>
        </w:trPr>
        <w:tc>
          <w:tcPr>
            <w:tcW w:w="3387" w:type="dxa"/>
          </w:tcPr>
          <w:p w14:paraId="041E2085" w14:textId="77777777" w:rsidR="00C73CD3" w:rsidRPr="00331614" w:rsidRDefault="00C73CD3" w:rsidP="00C73CD3">
            <w:pPr>
              <w:spacing w:before="120"/>
            </w:pPr>
            <w:r w:rsidRPr="00331614">
              <w:t>Tremor</w:t>
            </w:r>
          </w:p>
        </w:tc>
        <w:tc>
          <w:tcPr>
            <w:tcW w:w="5609" w:type="dxa"/>
          </w:tcPr>
          <w:p w14:paraId="12D23E33" w14:textId="77777777" w:rsidR="00C73CD3" w:rsidRPr="00331614" w:rsidRDefault="00C73CD3" w:rsidP="00C73CD3">
            <w:pPr>
              <w:spacing w:before="120"/>
            </w:pPr>
            <w:r w:rsidRPr="00331614">
              <w:t>Unintentional, rhythmic, shaking movement, often most notable in the hands, arms, head, or legs, that occurs due to involuntary muscle contractions and relaxations.</w:t>
            </w:r>
          </w:p>
        </w:tc>
      </w:tr>
      <w:tr w:rsidR="00C73CD3" w:rsidRPr="00331614" w14:paraId="7F2C50B7" w14:textId="77777777" w:rsidTr="00C73CD3">
        <w:trPr>
          <w:cantSplit/>
        </w:trPr>
        <w:tc>
          <w:tcPr>
            <w:tcW w:w="3387" w:type="dxa"/>
          </w:tcPr>
          <w:p w14:paraId="37BE3982" w14:textId="333C357A" w:rsidR="00C73CD3" w:rsidRPr="00331614" w:rsidRDefault="00C73CD3" w:rsidP="00C73CD3">
            <w:pPr>
              <w:spacing w:before="120"/>
            </w:pPr>
            <w:r w:rsidRPr="00331614">
              <w:t>Young Onset Parkinson</w:t>
            </w:r>
            <w:r w:rsidR="00FC53C9">
              <w:t>'</w:t>
            </w:r>
            <w:r w:rsidRPr="00331614">
              <w:t>s Disease (YOPD)</w:t>
            </w:r>
          </w:p>
        </w:tc>
        <w:tc>
          <w:tcPr>
            <w:tcW w:w="5609" w:type="dxa"/>
          </w:tcPr>
          <w:p w14:paraId="17B112D6" w14:textId="77777777" w:rsidR="00C73CD3" w:rsidRPr="00331614" w:rsidRDefault="00C73CD3" w:rsidP="00C73CD3">
            <w:pPr>
              <w:spacing w:before="120"/>
            </w:pPr>
            <w:r w:rsidRPr="00331614">
              <w:t>Parkinson's diagnosed before the age of 50.</w:t>
            </w:r>
          </w:p>
        </w:tc>
      </w:tr>
    </w:tbl>
    <w:p w14:paraId="3CD70203" w14:textId="2BD3A6D2" w:rsidR="00C73CD3" w:rsidRPr="00331614" w:rsidRDefault="00C73CD3" w:rsidP="00C73CD3">
      <w:r w:rsidRPr="00331614">
        <w:t>&lt;pp&gt;11</w:t>
      </w:r>
    </w:p>
    <w:p w14:paraId="1135B922" w14:textId="6C8B85DE" w:rsidR="00C73CD3" w:rsidRPr="00331614" w:rsidRDefault="00C73CD3" w:rsidP="008C5EBD">
      <w:pPr>
        <w:pStyle w:val="Heading1"/>
      </w:pPr>
      <w:r w:rsidRPr="00331614">
        <w:t>A call to action</w:t>
      </w:r>
    </w:p>
    <w:p w14:paraId="13D85732" w14:textId="4A70A91D" w:rsidR="008C5EBD" w:rsidRPr="00331614" w:rsidRDefault="008C5EBD" w:rsidP="008C5EBD">
      <w:r w:rsidRPr="00331614">
        <w:t>Parkinson</w:t>
      </w:r>
      <w:r w:rsidR="00FC53C9">
        <w:t>'</w:t>
      </w:r>
      <w:r w:rsidRPr="00331614">
        <w:t>s is a complex and diverse condition, affecting each person differently and requiring coordinated, multidisciplinary responses informed by both lived experience and scientific discovery. For too long Australia has had no national framework to integrate community insight, clinical care and research evidence into a coherent strategy for action.</w:t>
      </w:r>
    </w:p>
    <w:p w14:paraId="5C09FA4E" w14:textId="333F7836" w:rsidR="008C5EBD" w:rsidRPr="00331614" w:rsidRDefault="008C5EBD" w:rsidP="008C5EBD">
      <w:r w:rsidRPr="00331614">
        <w:t>The NPA came together to bridge this gap. By aligning people living with Parkinson</w:t>
      </w:r>
      <w:r w:rsidR="00FC53C9">
        <w:t>'</w:t>
      </w:r>
      <w:r w:rsidRPr="00331614">
        <w:t>s, leading researchers, clinicians, health organisations and policy partners, the NPA created a unified national voice – one that called for recognition, investment and coordinated reform.</w:t>
      </w:r>
    </w:p>
    <w:p w14:paraId="171DE4FC" w14:textId="2EFE32E4" w:rsidR="008C5EBD" w:rsidRPr="00331614" w:rsidRDefault="008C5EBD" w:rsidP="008C5EBD">
      <w:r w:rsidRPr="00331614">
        <w:t>Funded by the Australian Government, the first NPAP will drive change to enhance the lives of people affected by Parkinson</w:t>
      </w:r>
      <w:r w:rsidR="00FC53C9">
        <w:t>'</w:t>
      </w:r>
      <w:r w:rsidRPr="00331614">
        <w:t>s across Australia.</w:t>
      </w:r>
    </w:p>
    <w:p w14:paraId="1D4CC197" w14:textId="6C3CF66E" w:rsidR="008C5EBD" w:rsidRPr="00331614" w:rsidRDefault="008C5EBD" w:rsidP="008C5EBD">
      <w:r w:rsidRPr="00331614">
        <w:t>Informed by research, lived experience, and experts in Parkinson</w:t>
      </w:r>
      <w:r w:rsidR="00FC53C9">
        <w:t>'</w:t>
      </w:r>
      <w:r w:rsidRPr="00331614">
        <w:t>s, the NPAP sets a vision to create a future where everyone affected by Parkinson</w:t>
      </w:r>
      <w:r w:rsidR="00FC53C9">
        <w:t>'</w:t>
      </w:r>
      <w:r w:rsidRPr="00331614">
        <w:t>s has equitable access to quality care, support, research advancements, and hope for a cure.</w:t>
      </w:r>
    </w:p>
    <w:p w14:paraId="5B1A18CB" w14:textId="491CBAEA" w:rsidR="008C5EBD" w:rsidRPr="00331614" w:rsidRDefault="008C5EBD" w:rsidP="008C5EBD">
      <w:pPr>
        <w:pStyle w:val="Heading2"/>
        <w:rPr>
          <w:lang w:val="en-AU"/>
        </w:rPr>
      </w:pPr>
      <w:r w:rsidRPr="00331614">
        <w:rPr>
          <w:lang w:val="en-AU"/>
        </w:rPr>
        <w:t>Ownership of the NPAP</w:t>
      </w:r>
    </w:p>
    <w:p w14:paraId="65B4A75A" w14:textId="2E00ABD7" w:rsidR="008C5EBD" w:rsidRPr="00331614" w:rsidRDefault="008C5EBD" w:rsidP="008C5EBD">
      <w:r w:rsidRPr="00331614">
        <w:t>The NPAP sets out key goals, priorities, and actions identified by the Parkinson</w:t>
      </w:r>
      <w:r w:rsidR="00FC53C9">
        <w:t>'</w:t>
      </w:r>
      <w:r w:rsidRPr="00331614">
        <w:t>s community to improve the health and wellbeing of Australians living with Parkinson</w:t>
      </w:r>
      <w:r w:rsidR="00FC53C9">
        <w:t>'</w:t>
      </w:r>
      <w:r w:rsidRPr="00331614">
        <w:t>s.</w:t>
      </w:r>
    </w:p>
    <w:p w14:paraId="7D9B66B2" w14:textId="4C610218" w:rsidR="008C5EBD" w:rsidRPr="00331614" w:rsidRDefault="008C5EBD" w:rsidP="008C5EBD">
      <w:r w:rsidRPr="00331614">
        <w:t>These actions are intended for consideration by a broad range of stakeholders, including all levels of government, non-government organisations, health services, industry, researchers, academics, and the wider community.</w:t>
      </w:r>
    </w:p>
    <w:p w14:paraId="78723BAD" w14:textId="130157A5" w:rsidR="008C5EBD" w:rsidRPr="00331614" w:rsidRDefault="008C5EBD" w:rsidP="008C5EBD">
      <w:r w:rsidRPr="00331614">
        <w:t>Implementation of any action remains at the discretion of each stakeholder, based on their responsibilities, governance arrangements, existing activities, and future directions.</w:t>
      </w:r>
    </w:p>
    <w:p w14:paraId="5AA42617" w14:textId="4EFE7E44" w:rsidR="008C5EBD" w:rsidRPr="00331614" w:rsidRDefault="008C5EBD" w:rsidP="008C5EBD">
      <w:r w:rsidRPr="00331614">
        <w:t>&lt;pp&gt;12</w:t>
      </w:r>
    </w:p>
    <w:p w14:paraId="493AB183" w14:textId="6DB12019" w:rsidR="008C5EBD" w:rsidRPr="00331614" w:rsidRDefault="008C5EBD" w:rsidP="008C5EBD">
      <w:pPr>
        <w:pStyle w:val="Heading2"/>
        <w:rPr>
          <w:lang w:val="en-AU"/>
        </w:rPr>
      </w:pPr>
      <w:r w:rsidRPr="00331614">
        <w:rPr>
          <w:lang w:val="en-AU"/>
        </w:rPr>
        <w:t>What is the ask?</w:t>
      </w:r>
    </w:p>
    <w:p w14:paraId="0C0C29BB" w14:textId="1D66D3C2" w:rsidR="008C5EBD" w:rsidRPr="00331614" w:rsidRDefault="008C5EBD" w:rsidP="008C5EBD">
      <w:r w:rsidRPr="00331614">
        <w:t>The National Parkinson's Action Plan (NPAP) provides a significant opportunity to respond to the needs of people with Parkinson</w:t>
      </w:r>
      <w:r w:rsidR="00FC53C9">
        <w:t>'</w:t>
      </w:r>
      <w:r w:rsidRPr="00331614">
        <w:t>s. Together we can drive meaningful change and deliver better outcomes and quality of life for people with Parkinson</w:t>
      </w:r>
      <w:r w:rsidR="00FC53C9">
        <w:t>'</w:t>
      </w:r>
      <w:r w:rsidRPr="00331614">
        <w:t>s.</w:t>
      </w:r>
    </w:p>
    <w:p w14:paraId="7C20A914" w14:textId="1AFBC8D9" w:rsidR="008C5EBD" w:rsidRPr="00331614" w:rsidRDefault="008C5EBD" w:rsidP="008C5EBD">
      <w:r w:rsidRPr="00331614">
        <w:t xml:space="preserve">For </w:t>
      </w:r>
      <w:r w:rsidRPr="00331614">
        <w:rPr>
          <w:b/>
          <w:bCs/>
        </w:rPr>
        <w:t xml:space="preserve">governments </w:t>
      </w:r>
      <w:r w:rsidRPr="00331614">
        <w:t>at all levels to work together to collaborate, coordinate, support and invest in solutions that address critical challenges and system pressures to improve outcomes for the Parkinson</w:t>
      </w:r>
      <w:r w:rsidR="00FC53C9">
        <w:t>'</w:t>
      </w:r>
      <w:r w:rsidRPr="00331614">
        <w:t>s community.</w:t>
      </w:r>
    </w:p>
    <w:p w14:paraId="25A77708" w14:textId="3B96F48C" w:rsidR="008C5EBD" w:rsidRPr="00331614" w:rsidRDefault="008C5EBD" w:rsidP="008C5EBD">
      <w:r w:rsidRPr="00331614">
        <w:t xml:space="preserve">For </w:t>
      </w:r>
      <w:r w:rsidRPr="00331614">
        <w:rPr>
          <w:b/>
          <w:bCs/>
        </w:rPr>
        <w:t>Parkinson</w:t>
      </w:r>
      <w:r w:rsidR="00FC53C9">
        <w:rPr>
          <w:b/>
          <w:bCs/>
        </w:rPr>
        <w:t>'</w:t>
      </w:r>
      <w:r w:rsidRPr="00331614">
        <w:rPr>
          <w:b/>
          <w:bCs/>
        </w:rPr>
        <w:t xml:space="preserve">s organisations </w:t>
      </w:r>
      <w:r w:rsidRPr="00331614">
        <w:t>and advocacy groups to work together to amplify their collective influence and provide leadership to raise awareness of Parkinson</w:t>
      </w:r>
      <w:r w:rsidR="00FC53C9">
        <w:t>'</w:t>
      </w:r>
      <w:r w:rsidRPr="00331614">
        <w:t>s, to drive research advancements, improve services for people with Parkinson</w:t>
      </w:r>
      <w:r w:rsidR="00FC53C9">
        <w:t>'</w:t>
      </w:r>
      <w:r w:rsidRPr="00331614">
        <w:t>s, their families and carers.</w:t>
      </w:r>
    </w:p>
    <w:p w14:paraId="6EA255AB" w14:textId="4428B5F9" w:rsidR="008C5EBD" w:rsidRPr="00331614" w:rsidRDefault="008C5EBD" w:rsidP="008C5EBD">
      <w:r w:rsidRPr="00331614">
        <w:t xml:space="preserve">For the </w:t>
      </w:r>
      <w:r w:rsidRPr="00331614">
        <w:rPr>
          <w:b/>
          <w:bCs/>
        </w:rPr>
        <w:t>Parkinson</w:t>
      </w:r>
      <w:r w:rsidR="00FC53C9">
        <w:rPr>
          <w:b/>
          <w:bCs/>
        </w:rPr>
        <w:t>'</w:t>
      </w:r>
      <w:r w:rsidRPr="00331614">
        <w:rPr>
          <w:b/>
          <w:bCs/>
        </w:rPr>
        <w:t xml:space="preserve">s community </w:t>
      </w:r>
      <w:r w:rsidRPr="00331614">
        <w:t>to engage with and help lead the implementation of the NPAP; continuing to raise their voices and offering insights and experience to advocate, shape and deliver the change required to better meet your needs and enable you to live the life you deserve.</w:t>
      </w:r>
    </w:p>
    <w:p w14:paraId="0DBD02D4" w14:textId="494EBDDB" w:rsidR="008C5EBD" w:rsidRPr="00331614" w:rsidRDefault="008C5EBD" w:rsidP="008C5EBD">
      <w:r w:rsidRPr="00331614">
        <w:t xml:space="preserve">For the </w:t>
      </w:r>
      <w:r w:rsidRPr="00331614">
        <w:rPr>
          <w:b/>
          <w:bCs/>
        </w:rPr>
        <w:t xml:space="preserve">Australian community </w:t>
      </w:r>
      <w:r w:rsidRPr="00331614">
        <w:t>to actively engage in understanding the daily experiences of people with Parkinson</w:t>
      </w:r>
      <w:r w:rsidR="00FC53C9">
        <w:t>'</w:t>
      </w:r>
      <w:r w:rsidRPr="00331614">
        <w:t>s, helping to create inclusive and supportive environments where we embrace people with Parkinson</w:t>
      </w:r>
      <w:r w:rsidR="00FC53C9">
        <w:t>'</w:t>
      </w:r>
      <w:r w:rsidRPr="00331614">
        <w:t>s.</w:t>
      </w:r>
    </w:p>
    <w:p w14:paraId="66270763" w14:textId="1DED152A" w:rsidR="008C5EBD" w:rsidRPr="00331614" w:rsidRDefault="008C5EBD" w:rsidP="008C5EBD">
      <w:r w:rsidRPr="00331614">
        <w:t>&lt;pp&gt;13</w:t>
      </w:r>
    </w:p>
    <w:p w14:paraId="792F9583" w14:textId="1228BBAE" w:rsidR="008C5EBD" w:rsidRPr="00331614" w:rsidRDefault="008C5EBD" w:rsidP="008C5EBD">
      <w:pPr>
        <w:pStyle w:val="Heading2"/>
        <w:rPr>
          <w:lang w:val="en-AU"/>
        </w:rPr>
      </w:pPr>
      <w:r w:rsidRPr="00331614">
        <w:rPr>
          <w:lang w:val="en-AU"/>
        </w:rPr>
        <w:t>The NPAP sets out the following actions:</w:t>
      </w:r>
    </w:p>
    <w:tbl>
      <w:tblPr>
        <w:tblW w:w="5000" w:type="pct"/>
        <w:tblInd w:w="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Caption w:val="Table with 12 Cells."/>
        <w:tblDescription w:val="Table with 6 rows and 2 Columns.&#10;"/>
      </w:tblPr>
      <w:tblGrid>
        <w:gridCol w:w="3194"/>
        <w:gridCol w:w="5802"/>
      </w:tblGrid>
      <w:tr w:rsidR="008C5EBD" w:rsidRPr="00331614" w14:paraId="12B38AA0" w14:textId="77777777" w:rsidTr="008C5EBD">
        <w:trPr>
          <w:cantSplit/>
        </w:trPr>
        <w:tc>
          <w:tcPr>
            <w:tcW w:w="3194" w:type="dxa"/>
          </w:tcPr>
          <w:p w14:paraId="3AA9046F" w14:textId="77777777" w:rsidR="008C5EBD" w:rsidRPr="00331614" w:rsidRDefault="008C5EBD" w:rsidP="008C5EBD">
            <w:pPr>
              <w:spacing w:before="120"/>
              <w:rPr>
                <w:b/>
                <w:bCs/>
              </w:rPr>
            </w:pPr>
            <w:r w:rsidRPr="00331614">
              <w:rPr>
                <w:b/>
                <w:bCs/>
              </w:rPr>
              <w:t>Tackle stigma, improve awareness and ensure access to accurate information</w:t>
            </w:r>
          </w:p>
        </w:tc>
        <w:tc>
          <w:tcPr>
            <w:tcW w:w="5802" w:type="dxa"/>
          </w:tcPr>
          <w:p w14:paraId="011BE3E1" w14:textId="77777777" w:rsidR="008C5EBD" w:rsidRPr="00571EB1" w:rsidRDefault="008C5EBD" w:rsidP="00571EB1">
            <w:pPr>
              <w:pStyle w:val="ListBullet"/>
            </w:pPr>
            <w:r w:rsidRPr="00571EB1">
              <w:t>Raise the profile of Parkinson's across Australia to foster understanding and reduce stigma.</w:t>
            </w:r>
          </w:p>
          <w:p w14:paraId="314D49C9" w14:textId="6C0A14DF" w:rsidR="008C5EBD" w:rsidRPr="00571EB1" w:rsidRDefault="008C5EBD" w:rsidP="00571EB1">
            <w:pPr>
              <w:pStyle w:val="ListBullet"/>
            </w:pPr>
            <w:r w:rsidRPr="00571EB1">
              <w:t>Develop a centralised information hub to enable access to accurate and current information on Parkinson</w:t>
            </w:r>
            <w:r w:rsidR="00FC53C9" w:rsidRPr="00571EB1">
              <w:t>'</w:t>
            </w:r>
            <w:r w:rsidRPr="00571EB1">
              <w:t>s (e.g., Parkinson</w:t>
            </w:r>
            <w:r w:rsidR="00FC53C9" w:rsidRPr="00571EB1">
              <w:t>'</w:t>
            </w:r>
            <w:r w:rsidRPr="00571EB1">
              <w:t>s symptoms, treatments, lifestyle advice, services, community resources, and latest research findings).</w:t>
            </w:r>
          </w:p>
          <w:p w14:paraId="7D1466AA" w14:textId="0EA44CC3" w:rsidR="008C5EBD" w:rsidRPr="00571EB1" w:rsidRDefault="008C5EBD" w:rsidP="00571EB1">
            <w:pPr>
              <w:pStyle w:val="ListBullet"/>
            </w:pPr>
            <w:r w:rsidRPr="00571EB1">
              <w:t>Raise awareness of Parkinson</w:t>
            </w:r>
            <w:r w:rsidR="00FC53C9" w:rsidRPr="00571EB1">
              <w:t>'</w:t>
            </w:r>
            <w:r w:rsidRPr="00571EB1">
              <w:t>s through developing targeted information for distribution to locations accessible to people in their everyday lives.</w:t>
            </w:r>
          </w:p>
        </w:tc>
      </w:tr>
      <w:tr w:rsidR="008C5EBD" w:rsidRPr="00331614" w14:paraId="069B391E" w14:textId="77777777" w:rsidTr="008C5EBD">
        <w:trPr>
          <w:cantSplit/>
        </w:trPr>
        <w:tc>
          <w:tcPr>
            <w:tcW w:w="3194" w:type="dxa"/>
          </w:tcPr>
          <w:p w14:paraId="197CE9F3" w14:textId="77777777" w:rsidR="008C5EBD" w:rsidRPr="00331614" w:rsidRDefault="008C5EBD" w:rsidP="008C5EBD">
            <w:pPr>
              <w:spacing w:before="120"/>
              <w:rPr>
                <w:b/>
                <w:bCs/>
              </w:rPr>
            </w:pPr>
            <w:r w:rsidRPr="00331614">
              <w:rPr>
                <w:b/>
                <w:bCs/>
              </w:rPr>
              <w:t>Strengthen prevention strategies to delay onset and improve understanding of risk and disease progression</w:t>
            </w:r>
          </w:p>
        </w:tc>
        <w:tc>
          <w:tcPr>
            <w:tcW w:w="5802" w:type="dxa"/>
          </w:tcPr>
          <w:p w14:paraId="6827D170" w14:textId="350C53D8" w:rsidR="008C5EBD" w:rsidRPr="00571EB1" w:rsidRDefault="008C5EBD" w:rsidP="00571EB1">
            <w:pPr>
              <w:pStyle w:val="ListBullet"/>
            </w:pPr>
            <w:r w:rsidRPr="00571EB1">
              <w:t>Develop an evidence base to deepen understanding of Parkinson</w:t>
            </w:r>
            <w:r w:rsidR="00FC53C9" w:rsidRPr="00571EB1">
              <w:t>'</w:t>
            </w:r>
            <w:r w:rsidRPr="00571EB1">
              <w:t>s causes, risk factors, and progression.</w:t>
            </w:r>
          </w:p>
          <w:p w14:paraId="5A9A9E70" w14:textId="77777777" w:rsidR="008C5EBD" w:rsidRPr="00571EB1" w:rsidRDefault="008C5EBD" w:rsidP="00571EB1">
            <w:pPr>
              <w:pStyle w:val="ListBullet"/>
            </w:pPr>
            <w:r w:rsidRPr="00571EB1">
              <w:t>Promote safety by educating at-risk cohorts about protective measures.</w:t>
            </w:r>
          </w:p>
          <w:p w14:paraId="78BD05FA" w14:textId="77777777" w:rsidR="008C5EBD" w:rsidRPr="00571EB1" w:rsidRDefault="008C5EBD" w:rsidP="00571EB1">
            <w:pPr>
              <w:pStyle w:val="ListBullet"/>
            </w:pPr>
            <w:r w:rsidRPr="00571EB1">
              <w:t>Develop guidelines and adjust regulatory requirements to address known environmental and occupational risk factors.</w:t>
            </w:r>
          </w:p>
        </w:tc>
      </w:tr>
      <w:tr w:rsidR="008C5EBD" w:rsidRPr="00331614" w14:paraId="5C9DE852" w14:textId="77777777" w:rsidTr="008C5EBD">
        <w:trPr>
          <w:cantSplit/>
        </w:trPr>
        <w:tc>
          <w:tcPr>
            <w:tcW w:w="3194" w:type="dxa"/>
          </w:tcPr>
          <w:p w14:paraId="6BCD1B2A" w14:textId="77777777" w:rsidR="008C5EBD" w:rsidRPr="00331614" w:rsidRDefault="008C5EBD" w:rsidP="008C5EBD">
            <w:pPr>
              <w:spacing w:before="120"/>
              <w:rPr>
                <w:b/>
                <w:bCs/>
              </w:rPr>
            </w:pPr>
            <w:r w:rsidRPr="00331614">
              <w:rPr>
                <w:b/>
                <w:bCs/>
              </w:rPr>
              <w:t>Improve accurate and timely diagnosis and post diagnostic care</w:t>
            </w:r>
          </w:p>
        </w:tc>
        <w:tc>
          <w:tcPr>
            <w:tcW w:w="5802" w:type="dxa"/>
          </w:tcPr>
          <w:p w14:paraId="3698082E" w14:textId="5C2F1DDD" w:rsidR="008C5EBD" w:rsidRPr="00571EB1" w:rsidRDefault="008C5EBD" w:rsidP="00571EB1">
            <w:pPr>
              <w:pStyle w:val="ListBullet"/>
            </w:pPr>
            <w:r w:rsidRPr="00571EB1">
              <w:t>Implement standardised, nationwide guidelines and tools to ensure consistency and accuracy in diagnosing Parkinson</w:t>
            </w:r>
            <w:r w:rsidR="00FC53C9" w:rsidRPr="00571EB1">
              <w:t>'</w:t>
            </w:r>
            <w:r w:rsidRPr="00571EB1">
              <w:t>s across Australia.</w:t>
            </w:r>
          </w:p>
          <w:p w14:paraId="017E922C" w14:textId="77777777" w:rsidR="008C5EBD" w:rsidRPr="00571EB1" w:rsidRDefault="008C5EBD" w:rsidP="00571EB1">
            <w:pPr>
              <w:pStyle w:val="ListBullet"/>
            </w:pPr>
            <w:r w:rsidRPr="00571EB1">
              <w:t>Establish advice and navigational support services to enable timely and appropriate post diagnostic care and support.</w:t>
            </w:r>
          </w:p>
          <w:p w14:paraId="6FBA6412" w14:textId="1BFE0326" w:rsidR="008C5EBD" w:rsidRPr="00571EB1" w:rsidRDefault="008C5EBD" w:rsidP="00571EB1">
            <w:pPr>
              <w:pStyle w:val="ListBullet"/>
            </w:pPr>
            <w:r w:rsidRPr="00571EB1">
              <w:t>Recognise and strengthen the role of peer support in supporting people with Parkinson</w:t>
            </w:r>
            <w:r w:rsidR="00FC53C9" w:rsidRPr="00571EB1">
              <w:t>'</w:t>
            </w:r>
            <w:r w:rsidRPr="00571EB1">
              <w:t>s in their care journeys.</w:t>
            </w:r>
          </w:p>
        </w:tc>
      </w:tr>
      <w:tr w:rsidR="008C5EBD" w:rsidRPr="00331614" w14:paraId="7EAF7626" w14:textId="77777777" w:rsidTr="008C5EBD">
        <w:trPr>
          <w:cantSplit/>
        </w:trPr>
        <w:tc>
          <w:tcPr>
            <w:tcW w:w="3194" w:type="dxa"/>
          </w:tcPr>
          <w:p w14:paraId="1ABCB80B" w14:textId="77777777" w:rsidR="008C5EBD" w:rsidRPr="00331614" w:rsidRDefault="008C5EBD" w:rsidP="008C5EBD">
            <w:pPr>
              <w:spacing w:before="120"/>
              <w:rPr>
                <w:b/>
                <w:bCs/>
              </w:rPr>
            </w:pPr>
            <w:r w:rsidRPr="00331614">
              <w:rPr>
                <w:b/>
                <w:bCs/>
              </w:rPr>
              <w:t>Improve clinical care, treatment pathways and coordination of care</w:t>
            </w:r>
          </w:p>
        </w:tc>
        <w:tc>
          <w:tcPr>
            <w:tcW w:w="5802" w:type="dxa"/>
          </w:tcPr>
          <w:p w14:paraId="54ED416E" w14:textId="6FC9D585" w:rsidR="008C5EBD" w:rsidRPr="00571EB1" w:rsidRDefault="008C5EBD" w:rsidP="00571EB1">
            <w:pPr>
              <w:pStyle w:val="ListBullet"/>
            </w:pPr>
            <w:r w:rsidRPr="00571EB1">
              <w:t>Strengthen equitable access to health care and treatment for Parkinson</w:t>
            </w:r>
            <w:r w:rsidR="00FC53C9" w:rsidRPr="00571EB1">
              <w:t>'</w:t>
            </w:r>
            <w:r w:rsidRPr="00571EB1">
              <w:t>s across Australia.</w:t>
            </w:r>
          </w:p>
          <w:p w14:paraId="2CF40515" w14:textId="078FA7D5" w:rsidR="008C5EBD" w:rsidRPr="00571EB1" w:rsidRDefault="008C5EBD" w:rsidP="00571EB1">
            <w:pPr>
              <w:pStyle w:val="ListBullet"/>
            </w:pPr>
            <w:r w:rsidRPr="00571EB1">
              <w:t>Establish national guidelines and evidence-based care models specific to Parkinson</w:t>
            </w:r>
            <w:r w:rsidR="00FC53C9" w:rsidRPr="00571EB1">
              <w:t>'</w:t>
            </w:r>
            <w:r w:rsidRPr="00571EB1">
              <w:t>s care.</w:t>
            </w:r>
          </w:p>
          <w:p w14:paraId="2873D497" w14:textId="30E9485C" w:rsidR="008C5EBD" w:rsidRPr="00571EB1" w:rsidRDefault="008C5EBD" w:rsidP="00571EB1">
            <w:pPr>
              <w:pStyle w:val="ListBullet"/>
            </w:pPr>
            <w:r w:rsidRPr="00571EB1">
              <w:t>Enable people with Parkinson</w:t>
            </w:r>
            <w:r w:rsidR="00FC53C9" w:rsidRPr="00571EB1">
              <w:t>'</w:t>
            </w:r>
            <w:r w:rsidRPr="00571EB1">
              <w:t>s to be active partners in their care and treatment.</w:t>
            </w:r>
          </w:p>
        </w:tc>
      </w:tr>
      <w:tr w:rsidR="008C5EBD" w:rsidRPr="00331614" w14:paraId="37500DF6" w14:textId="77777777" w:rsidTr="008C5EBD">
        <w:trPr>
          <w:cantSplit/>
        </w:trPr>
        <w:tc>
          <w:tcPr>
            <w:tcW w:w="3194" w:type="dxa"/>
          </w:tcPr>
          <w:p w14:paraId="2C549315" w14:textId="77777777" w:rsidR="008C5EBD" w:rsidRPr="00331614" w:rsidRDefault="008C5EBD" w:rsidP="008C5EBD">
            <w:pPr>
              <w:spacing w:before="120"/>
              <w:rPr>
                <w:b/>
                <w:bCs/>
              </w:rPr>
            </w:pPr>
            <w:r w:rsidRPr="00331614">
              <w:rPr>
                <w:b/>
                <w:bCs/>
              </w:rPr>
              <w:t>Build capacity and capability of the healthcare workforce</w:t>
            </w:r>
          </w:p>
        </w:tc>
        <w:tc>
          <w:tcPr>
            <w:tcW w:w="5802" w:type="dxa"/>
          </w:tcPr>
          <w:p w14:paraId="439B4919" w14:textId="77777777" w:rsidR="008C5EBD" w:rsidRPr="00571EB1" w:rsidRDefault="008C5EBD" w:rsidP="00571EB1">
            <w:pPr>
              <w:pStyle w:val="ListBullet"/>
            </w:pPr>
            <w:r w:rsidRPr="00571EB1">
              <w:t>Develop a national workforce strategy targeted at building the capacity and capability of the health and social care workforce.</w:t>
            </w:r>
          </w:p>
        </w:tc>
      </w:tr>
      <w:tr w:rsidR="008C5EBD" w:rsidRPr="00331614" w14:paraId="7D237604" w14:textId="77777777" w:rsidTr="008C5EBD">
        <w:trPr>
          <w:cantSplit/>
        </w:trPr>
        <w:tc>
          <w:tcPr>
            <w:tcW w:w="3194" w:type="dxa"/>
          </w:tcPr>
          <w:p w14:paraId="153473F5" w14:textId="77777777" w:rsidR="008C5EBD" w:rsidRPr="00331614" w:rsidRDefault="008C5EBD" w:rsidP="008C5EBD">
            <w:pPr>
              <w:spacing w:before="120"/>
              <w:rPr>
                <w:b/>
                <w:bCs/>
              </w:rPr>
            </w:pPr>
            <w:r w:rsidRPr="00331614">
              <w:rPr>
                <w:b/>
                <w:bCs/>
              </w:rPr>
              <w:t>Improve data and maximise the impact of research</w:t>
            </w:r>
          </w:p>
        </w:tc>
        <w:tc>
          <w:tcPr>
            <w:tcW w:w="5802" w:type="dxa"/>
          </w:tcPr>
          <w:p w14:paraId="18512C76" w14:textId="41D474AD" w:rsidR="008C5EBD" w:rsidRPr="00571EB1" w:rsidRDefault="008C5EBD" w:rsidP="00571EB1">
            <w:pPr>
              <w:pStyle w:val="ListBullet"/>
            </w:pPr>
            <w:r w:rsidRPr="00571EB1">
              <w:t>Develop a national Parkinson</w:t>
            </w:r>
            <w:r w:rsidR="00FC53C9" w:rsidRPr="00571EB1">
              <w:t>'</w:t>
            </w:r>
            <w:r w:rsidRPr="00571EB1">
              <w:t>s research strategy to enable a coordinated approach to maximise the impact of research.</w:t>
            </w:r>
          </w:p>
        </w:tc>
      </w:tr>
    </w:tbl>
    <w:p w14:paraId="13600A77" w14:textId="288E1826" w:rsidR="008C5EBD" w:rsidRPr="00331614" w:rsidRDefault="008C5EBD" w:rsidP="008C5EBD">
      <w:pPr>
        <w:pStyle w:val="Heading1"/>
      </w:pPr>
      <w:r w:rsidRPr="00331614">
        <w:t>Purpose</w:t>
      </w:r>
    </w:p>
    <w:p w14:paraId="0F04DF24" w14:textId="1B9857AB" w:rsidR="008C5EBD" w:rsidRPr="00331614" w:rsidRDefault="008C5EBD" w:rsidP="008C5EBD">
      <w:pPr>
        <w:rPr>
          <w:b/>
          <w:bCs/>
        </w:rPr>
      </w:pPr>
      <w:r w:rsidRPr="00331614">
        <w:rPr>
          <w:b/>
          <w:bCs/>
        </w:rPr>
        <w:t>The National Parkinson's Action Plan (NPAP) is Australia</w:t>
      </w:r>
      <w:r w:rsidR="00FC53C9">
        <w:rPr>
          <w:b/>
          <w:bCs/>
        </w:rPr>
        <w:t>'</w:t>
      </w:r>
      <w:r w:rsidRPr="00331614">
        <w:rPr>
          <w:b/>
          <w:bCs/>
        </w:rPr>
        <w:t>s first Parkinson</w:t>
      </w:r>
      <w:r w:rsidR="00FC53C9">
        <w:rPr>
          <w:b/>
          <w:bCs/>
        </w:rPr>
        <w:t>'</w:t>
      </w:r>
      <w:r w:rsidRPr="00331614">
        <w:rPr>
          <w:b/>
          <w:bCs/>
        </w:rPr>
        <w:t>s Action Plan. Grounded in lived experience and evidence-based research, it sets out a plan for improving the lives and care of people with Parkinson</w:t>
      </w:r>
      <w:r w:rsidR="00FC53C9">
        <w:rPr>
          <w:b/>
          <w:bCs/>
        </w:rPr>
        <w:t>'</w:t>
      </w:r>
      <w:r w:rsidRPr="00331614">
        <w:rPr>
          <w:b/>
          <w:bCs/>
        </w:rPr>
        <w:t>s in Australia.</w:t>
      </w:r>
    </w:p>
    <w:p w14:paraId="50C1EA3D" w14:textId="35F6C136" w:rsidR="008C5EBD" w:rsidRPr="00331614" w:rsidRDefault="008C5EBD" w:rsidP="008C5EBD">
      <w:pPr>
        <w:pStyle w:val="Heading2"/>
        <w:rPr>
          <w:lang w:val="en-AU"/>
        </w:rPr>
      </w:pPr>
      <w:r w:rsidRPr="00331614">
        <w:rPr>
          <w:lang w:val="en-AU"/>
        </w:rPr>
        <w:t>Responding to the Needs of the Parkinson</w:t>
      </w:r>
      <w:r w:rsidR="00FC53C9">
        <w:rPr>
          <w:lang w:val="en-AU"/>
        </w:rPr>
        <w:t>'</w:t>
      </w:r>
      <w:r w:rsidRPr="00331614">
        <w:rPr>
          <w:lang w:val="en-AU"/>
        </w:rPr>
        <w:t>s Community</w:t>
      </w:r>
    </w:p>
    <w:p w14:paraId="027DFE62" w14:textId="56F07B12" w:rsidR="008C5EBD" w:rsidRPr="00331614" w:rsidRDefault="008C5EBD" w:rsidP="008C5EBD">
      <w:r w:rsidRPr="00331614">
        <w:t>People with Parkinson</w:t>
      </w:r>
      <w:r w:rsidR="00FC53C9">
        <w:t>'</w:t>
      </w:r>
      <w:r w:rsidRPr="00331614">
        <w:t>s have made their voices heard regarding the urgent need for greater attention and funding to improve care and support for themselves, along with their families, carers, and supporters. It acknowledges the unique challenges people with Parkinson</w:t>
      </w:r>
      <w:r w:rsidR="00FC53C9">
        <w:t>'</w:t>
      </w:r>
      <w:r w:rsidRPr="00331614">
        <w:t>s face daily and calls for action to address the unmet needs of the Parkinson</w:t>
      </w:r>
      <w:r w:rsidR="00FC53C9">
        <w:t>'</w:t>
      </w:r>
      <w:r w:rsidRPr="00331614">
        <w:t>s community. This will be delivered through informing Federal and State government policy, as well as strategies and initiatives in health, disability, aged care and research. The aim is to ensure people with Parkinson</w:t>
      </w:r>
      <w:r w:rsidR="00FC53C9">
        <w:t>'</w:t>
      </w:r>
      <w:r w:rsidRPr="00331614">
        <w:t>s and their families receive fair and equitable access to services and benefit from strategic investment in research and care.</w:t>
      </w:r>
    </w:p>
    <w:p w14:paraId="5D14F489" w14:textId="4A55DAB5" w:rsidR="008C5EBD" w:rsidRPr="00331614" w:rsidRDefault="008C5EBD" w:rsidP="008C5EBD">
      <w:r w:rsidRPr="00331614">
        <w:t>The Federal Government acknowledged the ongoing need for, and importance of, a national plan to address the needs of the Australian Parkinson</w:t>
      </w:r>
      <w:r w:rsidR="00FC53C9">
        <w:t>'</w:t>
      </w:r>
      <w:r w:rsidRPr="00331614">
        <w:t>s community. In response, as part of the 2024-25 Federal budget, the Federal Government committed funding over two years to support the development of Australia</w:t>
      </w:r>
      <w:r w:rsidR="00FC53C9">
        <w:t>'</w:t>
      </w:r>
      <w:r w:rsidRPr="00331614">
        <w:t>s first NPAP. Consequently, the National Parkinson's Alliance (NPA) was tasked with its development.</w:t>
      </w:r>
    </w:p>
    <w:p w14:paraId="108A6B65" w14:textId="4CB71ADD" w:rsidR="008C5EBD" w:rsidRPr="00331614" w:rsidRDefault="008C5EBD" w:rsidP="008C5EBD">
      <w:r w:rsidRPr="00331614">
        <w:t>The NPAP aims to support improved responses to the needs of the Parkinson</w:t>
      </w:r>
      <w:r w:rsidR="00FC53C9">
        <w:t>'</w:t>
      </w:r>
      <w:r w:rsidRPr="00331614">
        <w:t>s community over a five-year timeframe. Regular reviews of the evidence supporting the action areas will be conducted throughout the NPAP's implementation. Over time, priority activities and implementation timeframes will be reevaluated and updated to ensure efforts are focused efficiently, effectively, and where they are most needed.</w:t>
      </w:r>
    </w:p>
    <w:p w14:paraId="2B2925BC" w14:textId="174E05A2" w:rsidR="00DA4D02" w:rsidRPr="00331614" w:rsidRDefault="00DA4D02" w:rsidP="008C5EBD">
      <w:r w:rsidRPr="00331614">
        <w:t>&lt;pp&gt;15</w:t>
      </w:r>
    </w:p>
    <w:p w14:paraId="74604FB6" w14:textId="202DA0E8" w:rsidR="008C5EBD" w:rsidRPr="00331614" w:rsidRDefault="008C5EBD" w:rsidP="008C5EBD">
      <w:pPr>
        <w:pStyle w:val="Heading2"/>
        <w:rPr>
          <w:lang w:val="en-AU"/>
        </w:rPr>
      </w:pPr>
      <w:r w:rsidRPr="00331614">
        <w:rPr>
          <w:lang w:val="en-AU"/>
        </w:rPr>
        <w:t>The National Parkinson</w:t>
      </w:r>
      <w:r w:rsidR="00FC53C9">
        <w:rPr>
          <w:lang w:val="en-AU"/>
        </w:rPr>
        <w:t>'</w:t>
      </w:r>
      <w:r w:rsidRPr="00331614">
        <w:rPr>
          <w:lang w:val="en-AU"/>
        </w:rPr>
        <w:t>s Alliance</w:t>
      </w:r>
    </w:p>
    <w:p w14:paraId="4087B884" w14:textId="3FCFDA06" w:rsidR="00DA4D02" w:rsidRPr="00331614" w:rsidRDefault="00DA4D02" w:rsidP="00DA4D02">
      <w:r w:rsidRPr="00331614">
        <w:t>The NPA was founded on a shared commitment to transform the future for people with Parkinson</w:t>
      </w:r>
      <w:r w:rsidR="00FC53C9">
        <w:t>'</w:t>
      </w:r>
      <w:r w:rsidRPr="00331614">
        <w:t>s and related conditions, through the power of collaboration between the community, clinicians, researchers and government. The NPA is composed of key stakeholders and leaders from the Australian Parkinson</w:t>
      </w:r>
      <w:r w:rsidR="00FC53C9">
        <w:t>'</w:t>
      </w:r>
      <w:r w:rsidRPr="00331614">
        <w:t>s community. It brings together leading Parkinson</w:t>
      </w:r>
      <w:r w:rsidR="00FC53C9">
        <w:t>'</w:t>
      </w:r>
      <w:r w:rsidRPr="00331614">
        <w:t>s organisations from across each state and territory, as well as universities and research institutions, to work collaboratively to help shape policies, strategies, and initiatives that aim to improve the lives of individuals affected by Parkinson</w:t>
      </w:r>
      <w:r w:rsidR="00FC53C9">
        <w:t>'</w:t>
      </w:r>
      <w:r w:rsidRPr="00331614">
        <w:t>s across Australia.</w:t>
      </w:r>
    </w:p>
    <w:p w14:paraId="31BE8987" w14:textId="77777777" w:rsidR="00DA4D02" w:rsidRPr="00331614" w:rsidRDefault="00DA4D02" w:rsidP="00DA4D02">
      <w:r w:rsidRPr="00331614">
        <w:t>Its membership is drawn from:</w:t>
      </w:r>
    </w:p>
    <w:p w14:paraId="75AED742" w14:textId="2BF2EF89" w:rsidR="00DA4D02" w:rsidRPr="00331614" w:rsidRDefault="00DA4D02" w:rsidP="00571EB1">
      <w:pPr>
        <w:pStyle w:val="ListBullet"/>
      </w:pPr>
      <w:r w:rsidRPr="00331614">
        <w:t>Fight Parkinson</w:t>
      </w:r>
      <w:r w:rsidR="00FC53C9">
        <w:t>'</w:t>
      </w:r>
      <w:r w:rsidRPr="00331614">
        <w:t>s</w:t>
      </w:r>
    </w:p>
    <w:p w14:paraId="4F84E94D" w14:textId="76522FFC" w:rsidR="00DA4D02" w:rsidRPr="00331614" w:rsidRDefault="00DA4D02" w:rsidP="00571EB1">
      <w:pPr>
        <w:pStyle w:val="ListBullet"/>
      </w:pPr>
      <w:r w:rsidRPr="00331614">
        <w:t>Neuroscience Research Australia (</w:t>
      </w:r>
      <w:proofErr w:type="spellStart"/>
      <w:r w:rsidRPr="00331614">
        <w:t>NeuRA</w:t>
      </w:r>
      <w:proofErr w:type="spellEnd"/>
      <w:r w:rsidRPr="00331614">
        <w:t>)</w:t>
      </w:r>
    </w:p>
    <w:p w14:paraId="69C4AE24" w14:textId="15C74E46" w:rsidR="00DA4D02" w:rsidRPr="00331614" w:rsidRDefault="00DA4D02" w:rsidP="00571EB1">
      <w:pPr>
        <w:pStyle w:val="ListBullet"/>
      </w:pPr>
      <w:r w:rsidRPr="00331614">
        <w:t>Parkinson</w:t>
      </w:r>
      <w:r w:rsidR="00FC53C9">
        <w:t>'</w:t>
      </w:r>
      <w:r w:rsidRPr="00331614">
        <w:t>s New South Wales (PNSW)</w:t>
      </w:r>
    </w:p>
    <w:p w14:paraId="6878B7D4" w14:textId="53022D22" w:rsidR="00DA4D02" w:rsidRPr="00331614" w:rsidRDefault="00DA4D02" w:rsidP="00571EB1">
      <w:pPr>
        <w:pStyle w:val="ListBullet"/>
      </w:pPr>
      <w:r w:rsidRPr="00331614">
        <w:t>Parkinson</w:t>
      </w:r>
      <w:r w:rsidR="00FC53C9">
        <w:t>'</w:t>
      </w:r>
      <w:r w:rsidRPr="00331614">
        <w:t>s Queensland (</w:t>
      </w:r>
      <w:proofErr w:type="spellStart"/>
      <w:r w:rsidRPr="00331614">
        <w:t>PQld</w:t>
      </w:r>
      <w:proofErr w:type="spellEnd"/>
      <w:r w:rsidRPr="00331614">
        <w:t>)</w:t>
      </w:r>
    </w:p>
    <w:p w14:paraId="7A313187" w14:textId="78FCDFBB" w:rsidR="00DA4D02" w:rsidRPr="00331614" w:rsidRDefault="00DA4D02" w:rsidP="00571EB1">
      <w:pPr>
        <w:pStyle w:val="ListBullet"/>
      </w:pPr>
      <w:r w:rsidRPr="00331614">
        <w:t>Parkinson</w:t>
      </w:r>
      <w:r w:rsidR="00FC53C9">
        <w:t>'</w:t>
      </w:r>
      <w:r w:rsidRPr="00331614">
        <w:t>s Tasmania (</w:t>
      </w:r>
      <w:proofErr w:type="spellStart"/>
      <w:r w:rsidRPr="00331614">
        <w:t>PTas</w:t>
      </w:r>
      <w:proofErr w:type="spellEnd"/>
      <w:r w:rsidRPr="00331614">
        <w:t>)</w:t>
      </w:r>
    </w:p>
    <w:p w14:paraId="36C83E6C" w14:textId="7FBDE0E5" w:rsidR="00DA4D02" w:rsidRPr="00331614" w:rsidRDefault="00DA4D02" w:rsidP="00571EB1">
      <w:pPr>
        <w:pStyle w:val="ListBullet"/>
      </w:pPr>
      <w:r w:rsidRPr="00331614">
        <w:t>Parkinson</w:t>
      </w:r>
      <w:r w:rsidR="00FC53C9">
        <w:t>'</w:t>
      </w:r>
      <w:r w:rsidRPr="00331614">
        <w:t>s Western Australia (Parkinson</w:t>
      </w:r>
      <w:r w:rsidR="00FC53C9">
        <w:t>'</w:t>
      </w:r>
      <w:r w:rsidRPr="00331614">
        <w:t>s WA)</w:t>
      </w:r>
    </w:p>
    <w:p w14:paraId="3B0F94B2" w14:textId="7438BF5E" w:rsidR="00DA4D02" w:rsidRPr="00331614" w:rsidRDefault="00DA4D02" w:rsidP="00571EB1">
      <w:pPr>
        <w:pStyle w:val="ListBullet"/>
      </w:pPr>
      <w:r w:rsidRPr="00331614">
        <w:t>Shake It Up Foundation Australia</w:t>
      </w:r>
    </w:p>
    <w:p w14:paraId="1E7AEF98" w14:textId="19463E35" w:rsidR="00DA4D02" w:rsidRPr="00331614" w:rsidRDefault="00DA4D02" w:rsidP="00571EB1">
      <w:pPr>
        <w:pStyle w:val="ListBullet"/>
      </w:pPr>
      <w:r w:rsidRPr="00331614">
        <w:t>The Hospital Research Foundation Group (Parkinson</w:t>
      </w:r>
      <w:r w:rsidR="00FC53C9">
        <w:t>'</w:t>
      </w:r>
      <w:r w:rsidRPr="00331614">
        <w:t>s SA, NT &amp; ACT)</w:t>
      </w:r>
    </w:p>
    <w:p w14:paraId="6D465E2D" w14:textId="57BDC191" w:rsidR="00DA4D02" w:rsidRPr="00331614" w:rsidRDefault="00DA4D02" w:rsidP="00571EB1">
      <w:pPr>
        <w:pStyle w:val="ListBullet"/>
      </w:pPr>
      <w:r w:rsidRPr="00331614">
        <w:t>University of Tasmania (UTAS)</w:t>
      </w:r>
    </w:p>
    <w:p w14:paraId="3FB4F7BA" w14:textId="448064DB" w:rsidR="00DA4D02" w:rsidRPr="00331614" w:rsidRDefault="00DA4D02" w:rsidP="00571EB1">
      <w:pPr>
        <w:pStyle w:val="ListBullet"/>
      </w:pPr>
      <w:r w:rsidRPr="00331614">
        <w:t>Walter and Eliza Hall Institute of Medical Research (WEHI)</w:t>
      </w:r>
    </w:p>
    <w:p w14:paraId="569B8789" w14:textId="7799BD5A" w:rsidR="00DA4D02" w:rsidRPr="00331614" w:rsidRDefault="00DA4D02" w:rsidP="00571EB1">
      <w:pPr>
        <w:pStyle w:val="ListBullet"/>
      </w:pPr>
      <w:r w:rsidRPr="00331614">
        <w:t>Wings for Parkinson</w:t>
      </w:r>
      <w:r w:rsidR="00FC53C9">
        <w:t>'</w:t>
      </w:r>
      <w:r w:rsidRPr="00331614">
        <w:t>s</w:t>
      </w:r>
    </w:p>
    <w:p w14:paraId="3D36A111" w14:textId="173243D7" w:rsidR="00DA4D02" w:rsidRPr="00331614" w:rsidRDefault="00DA4D02" w:rsidP="00DA4D02">
      <w:pPr>
        <w:pStyle w:val="Heading2"/>
        <w:rPr>
          <w:lang w:val="en-AU"/>
        </w:rPr>
      </w:pPr>
      <w:r w:rsidRPr="00331614">
        <w:rPr>
          <w:lang w:val="en-AU"/>
        </w:rPr>
        <w:t>Developing Australia</w:t>
      </w:r>
      <w:r w:rsidR="00FC53C9">
        <w:rPr>
          <w:lang w:val="en-AU"/>
        </w:rPr>
        <w:t>'</w:t>
      </w:r>
      <w:r w:rsidRPr="00331614">
        <w:rPr>
          <w:lang w:val="en-AU"/>
        </w:rPr>
        <w:t>s first National Parkinson</w:t>
      </w:r>
      <w:r w:rsidR="00FC53C9">
        <w:rPr>
          <w:lang w:val="en-AU"/>
        </w:rPr>
        <w:t>'</w:t>
      </w:r>
      <w:r w:rsidRPr="00331614">
        <w:rPr>
          <w:lang w:val="en-AU"/>
        </w:rPr>
        <w:t>s Action Plan</w:t>
      </w:r>
    </w:p>
    <w:p w14:paraId="5D3EDB34" w14:textId="57B04395" w:rsidR="00DA4D02" w:rsidRPr="00331614" w:rsidRDefault="00DA4D02" w:rsidP="00DA4D02">
      <w:r w:rsidRPr="00331614">
        <w:t>The NPAP has been developed through an inclusive process bringing together input from stakeholders through national consultations and evidence from a detailed literature review and policy scan. The resultant NPAP is grounded in evidence-based research and lived experiences. A summary of the approach is provided below with more detail on the methodology and the insights that emerged provided in Appendix A and Appendix B.</w:t>
      </w:r>
    </w:p>
    <w:p w14:paraId="157A687C" w14:textId="542B7B75" w:rsidR="00DA4D02" w:rsidRPr="00331614" w:rsidRDefault="00DA4D02" w:rsidP="00DA4D02">
      <w:r w:rsidRPr="00331614">
        <w:t>&lt;pp&gt;16</w:t>
      </w:r>
    </w:p>
    <w:p w14:paraId="6D6CD57C" w14:textId="0D0B1528" w:rsidR="00DA4D02" w:rsidRPr="00331614" w:rsidRDefault="00DA4D02" w:rsidP="00DA4D02">
      <w:pPr>
        <w:pStyle w:val="Heading2"/>
        <w:rPr>
          <w:lang w:val="en-AU"/>
        </w:rPr>
      </w:pPr>
      <w:r w:rsidRPr="00331614">
        <w:rPr>
          <w:lang w:val="en-AU"/>
        </w:rPr>
        <w:t>Literature Review and Policy Scan</w:t>
      </w:r>
    </w:p>
    <w:p w14:paraId="62D31E4D" w14:textId="3710F025" w:rsidR="00DA4D02" w:rsidRPr="00331614" w:rsidRDefault="00DA4D02" w:rsidP="00DA4D02">
      <w:r w:rsidRPr="00331614">
        <w:t>A literature review was conducted to provide a global perspective on key issues impacting people with Parkinson</w:t>
      </w:r>
      <w:r w:rsidR="00FC53C9">
        <w:t>'</w:t>
      </w:r>
      <w:r w:rsidRPr="00331614">
        <w:t>s, and effective interventions including approaches, gaps and opportunities for improvement. In addition, an environmental scan of the Australian policy context was conducted to understand government direction in response to people with Parkinson</w:t>
      </w:r>
      <w:r w:rsidR="00FC53C9">
        <w:t>'</w:t>
      </w:r>
      <w:r w:rsidRPr="00331614">
        <w:t>s.</w:t>
      </w:r>
    </w:p>
    <w:p w14:paraId="3E5E5756" w14:textId="4CF67F95" w:rsidR="00DA4D02" w:rsidRPr="00331614" w:rsidRDefault="00DA4D02" w:rsidP="00DA4D02">
      <w:r w:rsidRPr="00331614">
        <w:t>To inform the literature and policy review, 233 documents were reviewed and prioritised based on the extent they addressed the research topics and objectives, their currency, and their presence in peer-reviewed journals or publications recognised by experts and institutions.</w:t>
      </w:r>
    </w:p>
    <w:p w14:paraId="5A728613" w14:textId="1A173D54" w:rsidR="00DA4D02" w:rsidRPr="00331614" w:rsidRDefault="00DA4D02" w:rsidP="00DA4D02">
      <w:pPr>
        <w:pStyle w:val="Heading2"/>
        <w:rPr>
          <w:lang w:val="en-AU"/>
        </w:rPr>
      </w:pPr>
      <w:r w:rsidRPr="00331614">
        <w:rPr>
          <w:lang w:val="en-AU"/>
        </w:rPr>
        <w:t>National Consultation Process</w:t>
      </w:r>
    </w:p>
    <w:p w14:paraId="448E4307" w14:textId="6EDCA37E" w:rsidR="00DA4D02" w:rsidRPr="00331614" w:rsidRDefault="00DA4D02" w:rsidP="00DA4D02">
      <w:r w:rsidRPr="00331614">
        <w:t>National consultation aimed at capturing the diverse perspectives of the Parkinson</w:t>
      </w:r>
      <w:r w:rsidR="00FC53C9">
        <w:t>'</w:t>
      </w:r>
      <w:r w:rsidRPr="00331614">
        <w:t>s community, representing various regions, cultural backgrounds, genders, and age groups was central to the development process. This included people with Parkinson</w:t>
      </w:r>
      <w:r w:rsidR="00FC53C9">
        <w:t>'</w:t>
      </w:r>
      <w:r w:rsidRPr="00331614">
        <w:t>s, their families, carers and supporters, professionals such as clinicians, researchers, allied health workers, and Parkinson</w:t>
      </w:r>
      <w:r w:rsidR="00FC53C9">
        <w:t>'</w:t>
      </w:r>
      <w:r w:rsidRPr="00331614">
        <w:t>s nurses.</w:t>
      </w:r>
    </w:p>
    <w:p w14:paraId="622C784F" w14:textId="12FE8F12" w:rsidR="00DA4D02" w:rsidRPr="00331614" w:rsidRDefault="00DA4D02" w:rsidP="00DA4D02">
      <w:r w:rsidRPr="00331614">
        <w:t>The consultation explored key areas of concern and opportunity, such as:</w:t>
      </w:r>
    </w:p>
    <w:p w14:paraId="5F1065D5" w14:textId="28AC5E1B" w:rsidR="00DA4D02" w:rsidRPr="00331614" w:rsidRDefault="00DA4D02" w:rsidP="00571EB1">
      <w:pPr>
        <w:pStyle w:val="ListBullet"/>
      </w:pPr>
      <w:r w:rsidRPr="00331614">
        <w:t>Reducing stigma</w:t>
      </w:r>
    </w:p>
    <w:p w14:paraId="3DAD1E7A" w14:textId="698C1BA0" w:rsidR="00DA4D02" w:rsidRPr="00331614" w:rsidRDefault="00DA4D02" w:rsidP="00571EB1">
      <w:pPr>
        <w:pStyle w:val="ListBullet"/>
      </w:pPr>
      <w:r w:rsidRPr="00331614">
        <w:t>Promoting earlier detection and empathetic diagnosis</w:t>
      </w:r>
    </w:p>
    <w:p w14:paraId="2FB7FEA4" w14:textId="13214F63" w:rsidR="00DA4D02" w:rsidRPr="00331614" w:rsidRDefault="00DA4D02" w:rsidP="00571EB1">
      <w:pPr>
        <w:pStyle w:val="ListBullet"/>
      </w:pPr>
      <w:r w:rsidRPr="00331614">
        <w:t>Enhancing the education and capacity of the sector workforce</w:t>
      </w:r>
    </w:p>
    <w:p w14:paraId="53BDBA1D" w14:textId="70A61858" w:rsidR="00DA4D02" w:rsidRPr="00331614" w:rsidRDefault="00DA4D02" w:rsidP="00571EB1">
      <w:pPr>
        <w:pStyle w:val="ListBullet"/>
      </w:pPr>
      <w:r w:rsidRPr="00331614">
        <w:t>Improving access to multidisciplinary, evidence-based care</w:t>
      </w:r>
    </w:p>
    <w:p w14:paraId="23407A8E" w14:textId="5370486F" w:rsidR="00DA4D02" w:rsidRPr="00331614" w:rsidRDefault="00DA4D02" w:rsidP="00571EB1">
      <w:pPr>
        <w:pStyle w:val="ListBullet"/>
      </w:pPr>
      <w:r w:rsidRPr="00331614">
        <w:t>Advancing research and clinical trials.</w:t>
      </w:r>
    </w:p>
    <w:p w14:paraId="0A754B14" w14:textId="030CB351" w:rsidR="00DA4D02" w:rsidRPr="00331614" w:rsidRDefault="00DA4D02" w:rsidP="00DA4D02">
      <w:pPr>
        <w:pStyle w:val="Heading2"/>
        <w:rPr>
          <w:lang w:val="en-AU"/>
        </w:rPr>
      </w:pPr>
      <w:r w:rsidRPr="00331614">
        <w:rPr>
          <w:lang w:val="en-AU"/>
        </w:rPr>
        <w:t>Stakeholders consulted</w:t>
      </w:r>
    </w:p>
    <w:p w14:paraId="60B3FB59" w14:textId="70FAFEA1" w:rsidR="00DA4D02" w:rsidRPr="00331614" w:rsidRDefault="00DA4D02" w:rsidP="00DA4D02">
      <w:r w:rsidRPr="00331614">
        <w:t>In total, we engaged more than 5,700 people with Parkinson's, their families, and carers through in-person and virtual consultations and surveys, including:</w:t>
      </w:r>
    </w:p>
    <w:p w14:paraId="1DE24CE6" w14:textId="099EDF50" w:rsidR="00DA4D02" w:rsidRPr="00331614" w:rsidRDefault="00DA4D02" w:rsidP="00571EB1">
      <w:pPr>
        <w:pStyle w:val="ListBullet"/>
      </w:pPr>
      <w:r w:rsidRPr="00331614">
        <w:t>717 individuals from across the country through in-person, virtual, or phone consultations; and</w:t>
      </w:r>
    </w:p>
    <w:p w14:paraId="772BBB06" w14:textId="6B1C8D99" w:rsidR="00DA4D02" w:rsidRPr="00331614" w:rsidRDefault="00DA4D02" w:rsidP="00571EB1">
      <w:pPr>
        <w:pStyle w:val="ListBullet"/>
      </w:pPr>
      <w:r w:rsidRPr="00331614">
        <w:t>5,029 responses to a national survey.</w:t>
      </w:r>
    </w:p>
    <w:p w14:paraId="68E9A659" w14:textId="449F8580" w:rsidR="001B4008" w:rsidRPr="00331614" w:rsidRDefault="001B4008" w:rsidP="001B4008">
      <w:r w:rsidRPr="00331614">
        <w:t>The survey captured key concerns, expectations, and recommendations from a broad audience, allowing for a more detailed understanding of the concerns that matter most to the Parkinson</w:t>
      </w:r>
      <w:r w:rsidR="00FC53C9">
        <w:t>'</w:t>
      </w:r>
      <w:r w:rsidRPr="00331614">
        <w:t>s community. Through this quantitative data, combined with qualitative input from the consultations, a holistic picture of the Parkinson</w:t>
      </w:r>
      <w:r w:rsidR="00FC53C9">
        <w:t>'</w:t>
      </w:r>
      <w:r w:rsidRPr="00331614">
        <w:t>s experience emerged.</w:t>
      </w:r>
    </w:p>
    <w:p w14:paraId="00D626D1" w14:textId="09BF8DEC" w:rsidR="001B4008" w:rsidRPr="00331614" w:rsidRDefault="001B4008" w:rsidP="001B4008">
      <w:r w:rsidRPr="00331614">
        <w:t>&lt;pp&gt;17</w:t>
      </w:r>
    </w:p>
    <w:p w14:paraId="3750F02F" w14:textId="4858BEA1" w:rsidR="001B4008" w:rsidRPr="00331614" w:rsidRDefault="001B4008" w:rsidP="001B4008">
      <w:r w:rsidRPr="00331614">
        <w:t>Expert input was also obtained from research professionals, key organisations, and members of the National Parkinson's Alliance (NPA)</w:t>
      </w:r>
      <w:r w:rsidR="00FC53C9">
        <w:t>.</w:t>
      </w:r>
    </w:p>
    <w:p w14:paraId="62EBF2A9" w14:textId="708C1F8F" w:rsidR="001B4008" w:rsidRPr="00331614" w:rsidRDefault="001B4008" w:rsidP="001B4008">
      <w:r w:rsidRPr="00331614">
        <w:t>A wide range of healthcare professionals contributed their expertise, including:</w:t>
      </w:r>
    </w:p>
    <w:tbl>
      <w:tblPr>
        <w:tblW w:w="5000" w:type="pct"/>
        <w:tblInd w:w="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Caption w:val="Table with 12 Cells."/>
        <w:tblDescription w:val="Table with 6 rows and 2 Columns.&#10;"/>
      </w:tblPr>
      <w:tblGrid>
        <w:gridCol w:w="3135"/>
        <w:gridCol w:w="5861"/>
      </w:tblGrid>
      <w:tr w:rsidR="001B4008" w:rsidRPr="00331614" w14:paraId="38FB796E" w14:textId="77777777" w:rsidTr="001B4008">
        <w:trPr>
          <w:cantSplit/>
        </w:trPr>
        <w:tc>
          <w:tcPr>
            <w:tcW w:w="3135" w:type="dxa"/>
          </w:tcPr>
          <w:p w14:paraId="2839E7B9" w14:textId="77777777" w:rsidR="001B4008" w:rsidRPr="00331614" w:rsidRDefault="001B4008" w:rsidP="00571EB1">
            <w:pPr>
              <w:pStyle w:val="ListBullet"/>
            </w:pPr>
            <w:r w:rsidRPr="00331614">
              <w:t>Medical Specialists</w:t>
            </w:r>
          </w:p>
        </w:tc>
        <w:tc>
          <w:tcPr>
            <w:tcW w:w="5861" w:type="dxa"/>
          </w:tcPr>
          <w:p w14:paraId="507B5D60" w14:textId="77777777" w:rsidR="001B4008" w:rsidRPr="00331614" w:rsidRDefault="001B4008" w:rsidP="00571EB1">
            <w:pPr>
              <w:pStyle w:val="ListBullet"/>
            </w:pPr>
            <w:r w:rsidRPr="00331614">
              <w:t>Neurologists (incl. Movement Disorder Specialists)</w:t>
            </w:r>
          </w:p>
          <w:p w14:paraId="27BA1C6B" w14:textId="77777777" w:rsidR="001B4008" w:rsidRPr="00331614" w:rsidRDefault="001B4008" w:rsidP="00571EB1">
            <w:pPr>
              <w:pStyle w:val="ListBullet"/>
            </w:pPr>
            <w:r w:rsidRPr="00331614">
              <w:t>Geriatricians (incl. Movement Disorder Specialists)</w:t>
            </w:r>
          </w:p>
          <w:p w14:paraId="29E107F8" w14:textId="77777777" w:rsidR="001B4008" w:rsidRPr="00331614" w:rsidRDefault="001B4008" w:rsidP="00571EB1">
            <w:pPr>
              <w:pStyle w:val="ListBullet"/>
            </w:pPr>
            <w:r w:rsidRPr="00331614">
              <w:t>Other Physicians</w:t>
            </w:r>
          </w:p>
        </w:tc>
      </w:tr>
      <w:tr w:rsidR="001B4008" w:rsidRPr="00331614" w14:paraId="48B42B26" w14:textId="77777777" w:rsidTr="001B4008">
        <w:trPr>
          <w:cantSplit/>
        </w:trPr>
        <w:tc>
          <w:tcPr>
            <w:tcW w:w="3135" w:type="dxa"/>
          </w:tcPr>
          <w:p w14:paraId="7A3E82E7" w14:textId="60AB9A6F" w:rsidR="001B4008" w:rsidRPr="00331614" w:rsidRDefault="001B4008" w:rsidP="00571EB1">
            <w:pPr>
              <w:pStyle w:val="ListBullet"/>
            </w:pPr>
            <w:r w:rsidRPr="00331614">
              <w:t>Primary Care</w:t>
            </w:r>
          </w:p>
        </w:tc>
        <w:tc>
          <w:tcPr>
            <w:tcW w:w="5861" w:type="dxa"/>
          </w:tcPr>
          <w:p w14:paraId="4B30D413" w14:textId="77777777" w:rsidR="001B4008" w:rsidRPr="00331614" w:rsidRDefault="001B4008" w:rsidP="00571EB1">
            <w:pPr>
              <w:pStyle w:val="ListBullet"/>
            </w:pPr>
            <w:r w:rsidRPr="00331614">
              <w:t>General Practitioners (GPs)</w:t>
            </w:r>
          </w:p>
          <w:p w14:paraId="2B44B5FE" w14:textId="77777777" w:rsidR="001B4008" w:rsidRPr="00331614" w:rsidRDefault="001B4008" w:rsidP="00571EB1">
            <w:pPr>
              <w:pStyle w:val="ListBullet"/>
            </w:pPr>
            <w:r w:rsidRPr="00331614">
              <w:t>Pharmacists</w:t>
            </w:r>
          </w:p>
          <w:p w14:paraId="0606A9FE" w14:textId="77777777" w:rsidR="001B4008" w:rsidRPr="00331614" w:rsidRDefault="001B4008" w:rsidP="00571EB1">
            <w:pPr>
              <w:pStyle w:val="ListBullet"/>
            </w:pPr>
            <w:r w:rsidRPr="00331614">
              <w:t>Optometrists</w:t>
            </w:r>
          </w:p>
        </w:tc>
      </w:tr>
      <w:tr w:rsidR="001B4008" w:rsidRPr="00331614" w14:paraId="083227B9" w14:textId="77777777" w:rsidTr="001B4008">
        <w:trPr>
          <w:cantSplit/>
        </w:trPr>
        <w:tc>
          <w:tcPr>
            <w:tcW w:w="3135" w:type="dxa"/>
          </w:tcPr>
          <w:p w14:paraId="01520DD8" w14:textId="5459BF03" w:rsidR="001B4008" w:rsidRPr="00331614" w:rsidRDefault="001B4008" w:rsidP="00571EB1">
            <w:pPr>
              <w:pStyle w:val="ListBullet"/>
            </w:pPr>
            <w:r w:rsidRPr="00331614">
              <w:t>Nursing</w:t>
            </w:r>
          </w:p>
        </w:tc>
        <w:tc>
          <w:tcPr>
            <w:tcW w:w="5861" w:type="dxa"/>
          </w:tcPr>
          <w:p w14:paraId="43E9BF41" w14:textId="169424D8" w:rsidR="001B4008" w:rsidRPr="00331614" w:rsidRDefault="001B4008" w:rsidP="00571EB1">
            <w:pPr>
              <w:pStyle w:val="ListBullet"/>
            </w:pPr>
            <w:r w:rsidRPr="00331614">
              <w:t>Parkinson</w:t>
            </w:r>
            <w:r w:rsidR="00FC53C9">
              <w:t>'</w:t>
            </w:r>
            <w:r w:rsidRPr="00331614">
              <w:t>s / Movement Disorder Nurses</w:t>
            </w:r>
          </w:p>
          <w:p w14:paraId="795B0BC2" w14:textId="77777777" w:rsidR="001B4008" w:rsidRPr="00331614" w:rsidRDefault="001B4008" w:rsidP="00571EB1">
            <w:pPr>
              <w:pStyle w:val="ListBullet"/>
            </w:pPr>
            <w:r w:rsidRPr="00331614">
              <w:t>Clinical Nurse Consultants</w:t>
            </w:r>
          </w:p>
          <w:p w14:paraId="34DF1367" w14:textId="77777777" w:rsidR="001B4008" w:rsidRPr="00331614" w:rsidRDefault="001B4008" w:rsidP="00571EB1">
            <w:pPr>
              <w:pStyle w:val="ListBullet"/>
            </w:pPr>
            <w:r w:rsidRPr="00331614">
              <w:t>Community / Generalist Nurses</w:t>
            </w:r>
          </w:p>
          <w:p w14:paraId="6CF82F0E" w14:textId="77777777" w:rsidR="001B4008" w:rsidRPr="00331614" w:rsidRDefault="001B4008" w:rsidP="00571EB1">
            <w:pPr>
              <w:pStyle w:val="ListBullet"/>
            </w:pPr>
            <w:r w:rsidRPr="00331614">
              <w:t>Aged Care Nurses</w:t>
            </w:r>
          </w:p>
        </w:tc>
      </w:tr>
      <w:tr w:rsidR="001B4008" w:rsidRPr="00331614" w14:paraId="4294D776" w14:textId="77777777" w:rsidTr="001B4008">
        <w:trPr>
          <w:cantSplit/>
        </w:trPr>
        <w:tc>
          <w:tcPr>
            <w:tcW w:w="3135" w:type="dxa"/>
          </w:tcPr>
          <w:p w14:paraId="1425F1A1" w14:textId="42F63302" w:rsidR="001B4008" w:rsidRPr="00331614" w:rsidRDefault="001B4008" w:rsidP="00571EB1">
            <w:pPr>
              <w:pStyle w:val="ListBullet"/>
            </w:pPr>
            <w:r w:rsidRPr="00331614">
              <w:t>Allied Health Professionals</w:t>
            </w:r>
          </w:p>
        </w:tc>
        <w:tc>
          <w:tcPr>
            <w:tcW w:w="5861" w:type="dxa"/>
          </w:tcPr>
          <w:p w14:paraId="0EB366F6" w14:textId="77777777" w:rsidR="001B4008" w:rsidRPr="00331614" w:rsidRDefault="001B4008" w:rsidP="00571EB1">
            <w:pPr>
              <w:pStyle w:val="ListBullet"/>
            </w:pPr>
            <w:r w:rsidRPr="00331614">
              <w:t>Physiotherapists</w:t>
            </w:r>
          </w:p>
          <w:p w14:paraId="1381AB0F" w14:textId="77777777" w:rsidR="001B4008" w:rsidRPr="00331614" w:rsidRDefault="001B4008" w:rsidP="00571EB1">
            <w:pPr>
              <w:pStyle w:val="ListBullet"/>
            </w:pPr>
            <w:r w:rsidRPr="00331614">
              <w:t>Exercise Physiologists</w:t>
            </w:r>
          </w:p>
          <w:p w14:paraId="708C210F" w14:textId="77777777" w:rsidR="001B4008" w:rsidRPr="00331614" w:rsidRDefault="001B4008" w:rsidP="00571EB1">
            <w:pPr>
              <w:pStyle w:val="ListBullet"/>
            </w:pPr>
            <w:r w:rsidRPr="00331614">
              <w:t>Occupational Therapists</w:t>
            </w:r>
          </w:p>
          <w:p w14:paraId="4ADD28A5" w14:textId="77777777" w:rsidR="001B4008" w:rsidRPr="00331614" w:rsidRDefault="001B4008" w:rsidP="00571EB1">
            <w:pPr>
              <w:pStyle w:val="ListBullet"/>
            </w:pPr>
            <w:r w:rsidRPr="00331614">
              <w:t>Speech Pathologists</w:t>
            </w:r>
          </w:p>
          <w:p w14:paraId="216D26DF" w14:textId="77777777" w:rsidR="001B4008" w:rsidRPr="00331614" w:rsidRDefault="001B4008" w:rsidP="00571EB1">
            <w:pPr>
              <w:pStyle w:val="ListBullet"/>
            </w:pPr>
            <w:r w:rsidRPr="00331614">
              <w:t>Dietitians</w:t>
            </w:r>
          </w:p>
          <w:p w14:paraId="7379062F" w14:textId="77777777" w:rsidR="001B4008" w:rsidRPr="00331614" w:rsidRDefault="001B4008" w:rsidP="00571EB1">
            <w:pPr>
              <w:pStyle w:val="ListBullet"/>
            </w:pPr>
            <w:r w:rsidRPr="00331614">
              <w:t>Psychologists</w:t>
            </w:r>
          </w:p>
          <w:p w14:paraId="04EF3CBA" w14:textId="77777777" w:rsidR="001B4008" w:rsidRPr="00331614" w:rsidRDefault="001B4008" w:rsidP="00571EB1">
            <w:pPr>
              <w:pStyle w:val="ListBullet"/>
            </w:pPr>
            <w:r w:rsidRPr="00331614">
              <w:t>Counsellors</w:t>
            </w:r>
          </w:p>
          <w:p w14:paraId="68F96497" w14:textId="77777777" w:rsidR="001B4008" w:rsidRPr="00331614" w:rsidRDefault="001B4008" w:rsidP="00571EB1">
            <w:pPr>
              <w:pStyle w:val="ListBullet"/>
            </w:pPr>
            <w:r w:rsidRPr="00331614">
              <w:t>Social Workers</w:t>
            </w:r>
          </w:p>
        </w:tc>
      </w:tr>
      <w:tr w:rsidR="001B4008" w:rsidRPr="00331614" w14:paraId="41BD1A31" w14:textId="77777777" w:rsidTr="001B4008">
        <w:trPr>
          <w:cantSplit/>
        </w:trPr>
        <w:tc>
          <w:tcPr>
            <w:tcW w:w="3135" w:type="dxa"/>
          </w:tcPr>
          <w:p w14:paraId="631AA534" w14:textId="77777777" w:rsidR="001B4008" w:rsidRPr="00331614" w:rsidRDefault="001B4008" w:rsidP="00571EB1">
            <w:pPr>
              <w:pStyle w:val="ListBullet"/>
            </w:pPr>
            <w:r w:rsidRPr="00331614">
              <w:t>System Navigation &amp; Coordination</w:t>
            </w:r>
          </w:p>
        </w:tc>
        <w:tc>
          <w:tcPr>
            <w:tcW w:w="5861" w:type="dxa"/>
          </w:tcPr>
          <w:p w14:paraId="1B26FCCE" w14:textId="77777777" w:rsidR="001B4008" w:rsidRPr="00331614" w:rsidRDefault="001B4008" w:rsidP="00571EB1">
            <w:pPr>
              <w:pStyle w:val="ListBullet"/>
            </w:pPr>
            <w:r w:rsidRPr="00331614">
              <w:t>Care Coordinators</w:t>
            </w:r>
          </w:p>
        </w:tc>
      </w:tr>
      <w:tr w:rsidR="001B4008" w:rsidRPr="00331614" w14:paraId="65181802" w14:textId="77777777" w:rsidTr="001B4008">
        <w:trPr>
          <w:cantSplit/>
        </w:trPr>
        <w:tc>
          <w:tcPr>
            <w:tcW w:w="3135" w:type="dxa"/>
          </w:tcPr>
          <w:p w14:paraId="0EA29BDA" w14:textId="77777777" w:rsidR="001B4008" w:rsidRPr="00331614" w:rsidRDefault="001B4008" w:rsidP="00571EB1">
            <w:pPr>
              <w:pStyle w:val="ListBullet"/>
            </w:pPr>
            <w:r w:rsidRPr="00331614">
              <w:t>Research</w:t>
            </w:r>
          </w:p>
        </w:tc>
        <w:tc>
          <w:tcPr>
            <w:tcW w:w="5861" w:type="dxa"/>
          </w:tcPr>
          <w:p w14:paraId="0F41A9B4" w14:textId="77777777" w:rsidR="001B4008" w:rsidRPr="00331614" w:rsidRDefault="001B4008" w:rsidP="00571EB1">
            <w:pPr>
              <w:pStyle w:val="ListBullet"/>
            </w:pPr>
            <w:r w:rsidRPr="00331614">
              <w:t>Researchers</w:t>
            </w:r>
          </w:p>
        </w:tc>
      </w:tr>
    </w:tbl>
    <w:p w14:paraId="6D082852" w14:textId="3366006D" w:rsidR="001B4008" w:rsidRPr="00331614" w:rsidRDefault="001B4008" w:rsidP="001B4008">
      <w:r w:rsidRPr="00331614">
        <w:t>As a result, the National Parkinson's Action Plan (NPAP) addresses the priorities of the Parkinson</w:t>
      </w:r>
      <w:r w:rsidR="00FC53C9">
        <w:t>'</w:t>
      </w:r>
      <w:r w:rsidRPr="00331614">
        <w:t>s community focused on health and social care system improvements, providing a roadmap for meaningful, long-term change for all those affected by Parkinson</w:t>
      </w:r>
      <w:r w:rsidR="00FC53C9">
        <w:t>'</w:t>
      </w:r>
      <w:r w:rsidRPr="00331614">
        <w:t>s in Australia.</w:t>
      </w:r>
    </w:p>
    <w:p w14:paraId="4EEEAE9D" w14:textId="0A37AE3C" w:rsidR="001B4008" w:rsidRPr="00331614" w:rsidRDefault="001B4008" w:rsidP="001B4008">
      <w:r w:rsidRPr="00331614">
        <w:t>&lt;pp&gt;18</w:t>
      </w:r>
    </w:p>
    <w:p w14:paraId="1C6C659D" w14:textId="6F74D3A3" w:rsidR="001B4008" w:rsidRPr="00331614" w:rsidRDefault="001B4008" w:rsidP="001B4008">
      <w:pPr>
        <w:pStyle w:val="Heading1"/>
      </w:pPr>
      <w:r w:rsidRPr="00331614">
        <w:t>About Parkinson</w:t>
      </w:r>
      <w:r w:rsidR="00FC53C9">
        <w:t>'</w:t>
      </w:r>
      <w:r w:rsidRPr="00331614">
        <w:t>s</w:t>
      </w:r>
    </w:p>
    <w:p w14:paraId="7A21E722" w14:textId="37F1AD8E" w:rsidR="001B4008" w:rsidRPr="00331614" w:rsidRDefault="001B4008" w:rsidP="001B4008">
      <w:r w:rsidRPr="00331614">
        <w:t>Parkinson</w:t>
      </w:r>
      <w:r w:rsidR="00FC53C9">
        <w:t>'</w:t>
      </w:r>
      <w:r w:rsidRPr="00331614">
        <w:t>s is a complex and progressive neurodegenerative condition commonly associated with challenges in controlling movement. These movement symptoms are caused by the death of cells in the brain that produce dopamine. Dopamine is important in ensuring smooth and coordinated movements, so people with Parkinson</w:t>
      </w:r>
      <w:r w:rsidR="00FC53C9">
        <w:t>'</w:t>
      </w:r>
      <w:r w:rsidRPr="00331614">
        <w:t>s may start to notice their movements becoming slower, their muscles feeling stiff, and balancing being harder.</w:t>
      </w:r>
    </w:p>
    <w:p w14:paraId="1F4EA6FA" w14:textId="70B85DBD" w:rsidR="001B4008" w:rsidRPr="00331614" w:rsidRDefault="001B4008" w:rsidP="001B4008">
      <w:r w:rsidRPr="00331614">
        <w:t>The speed at which Parkinson</w:t>
      </w:r>
      <w:r w:rsidR="00FC53C9">
        <w:t>'</w:t>
      </w:r>
      <w:r w:rsidRPr="00331614">
        <w:t>s develops differs from person to person, with many experiencing non-motor symptoms (e.g., constipation, chronic pain, sleep disturbances, or a decreased sense of smell) long before the more commonly recognised motor symptoms become noticeable. These non-motor symptoms can persist for years and might often be overlooked or not initially associated with Parkinson's. While Parkinson's is the most common type of parkinsonism, there are other related conditions such as:</w:t>
      </w:r>
    </w:p>
    <w:p w14:paraId="27689572" w14:textId="4C9CDD79" w:rsidR="001B4008" w:rsidRPr="00331614" w:rsidRDefault="001B4008" w:rsidP="00571EB1">
      <w:pPr>
        <w:pStyle w:val="ListBullet"/>
      </w:pPr>
      <w:r w:rsidRPr="00331614">
        <w:t>Progressive Supranuclear Palsy (PSP)</w:t>
      </w:r>
    </w:p>
    <w:p w14:paraId="7239FAF9" w14:textId="5289FC38" w:rsidR="001B4008" w:rsidRPr="00331614" w:rsidRDefault="001B4008" w:rsidP="00571EB1">
      <w:pPr>
        <w:pStyle w:val="ListBullet"/>
      </w:pPr>
      <w:r w:rsidRPr="00331614">
        <w:t>Multiple System Atrophy (MSA)</w:t>
      </w:r>
    </w:p>
    <w:p w14:paraId="355E0404" w14:textId="039A0D90" w:rsidR="001B4008" w:rsidRPr="00331614" w:rsidRDefault="001B4008" w:rsidP="00571EB1">
      <w:pPr>
        <w:pStyle w:val="ListBullet"/>
      </w:pPr>
      <w:r w:rsidRPr="00331614">
        <w:t>Corticobasal syndrome (CBS)</w:t>
      </w:r>
    </w:p>
    <w:p w14:paraId="72CCD41C" w14:textId="344C6D39" w:rsidR="001B4008" w:rsidRPr="00331614" w:rsidRDefault="001B4008" w:rsidP="00571EB1">
      <w:pPr>
        <w:pStyle w:val="ListBullet"/>
      </w:pPr>
      <w:r w:rsidRPr="00331614">
        <w:t>Dementia with Lewy bodies (DLB)</w:t>
      </w:r>
    </w:p>
    <w:p w14:paraId="36F21B07" w14:textId="1719B609" w:rsidR="001B4008" w:rsidRPr="00331614" w:rsidRDefault="001B4008" w:rsidP="00571EB1">
      <w:pPr>
        <w:pStyle w:val="ListBullet"/>
      </w:pPr>
      <w:r w:rsidRPr="00331614">
        <w:t>Drug-induced parkinsonism</w:t>
      </w:r>
    </w:p>
    <w:p w14:paraId="0103A1E8" w14:textId="2CEEB3C1" w:rsidR="001B4008" w:rsidRPr="00331614" w:rsidRDefault="001B4008" w:rsidP="00571EB1">
      <w:pPr>
        <w:pStyle w:val="ListBullet"/>
      </w:pPr>
      <w:r w:rsidRPr="00331614">
        <w:t>Vascular parkinsonism</w:t>
      </w:r>
    </w:p>
    <w:p w14:paraId="1272D5C7" w14:textId="7EAC4D15" w:rsidR="001B4008" w:rsidRPr="00331614" w:rsidRDefault="001B4008" w:rsidP="001B4008">
      <w:r w:rsidRPr="00331614">
        <w:t>In most cases, there are no obvious causes for these conditions, which are likely due to a combination of environmental and genetic risk factors. There is no cure, but regular treatment, such as medications that increase dopamine to the brain and movement therapies, can help improve symptoms.</w:t>
      </w:r>
    </w:p>
    <w:p w14:paraId="1486D70E" w14:textId="17A4EEA0" w:rsidR="001B4008" w:rsidRPr="00331614" w:rsidRDefault="001B4008" w:rsidP="001B4008">
      <w:r w:rsidRPr="00331614">
        <w:t>Confirming the diagnosis for parkinsonism can be difficult because early symptoms of conditions like Parkinson's and other parkinsonian disorders often look very similar. With there being no single test that can definitively diagnose parkinsonism disorders, diagnosis relies on specialist clinicians taking a medical history and carrying out a physical examination to identify the signs and symptoms of Parkinson</w:t>
      </w:r>
      <w:r w:rsidR="00FC53C9">
        <w:t>'</w:t>
      </w:r>
      <w:r w:rsidRPr="00331614">
        <w:t>s.</w:t>
      </w:r>
    </w:p>
    <w:p w14:paraId="72AC82EB" w14:textId="53646E0F" w:rsidR="001B4008" w:rsidRPr="00331614" w:rsidRDefault="001B4008" w:rsidP="001B4008">
      <w:r w:rsidRPr="00331614">
        <w:t>Many other countries have access to supportive tests like a Dopamine Transporter Scan (</w:t>
      </w:r>
      <w:proofErr w:type="spellStart"/>
      <w:r w:rsidRPr="00331614">
        <w:t>DaTscan</w:t>
      </w:r>
      <w:proofErr w:type="spellEnd"/>
      <w:r w:rsidRPr="00331614">
        <w:t>), that helps clinicians support a diagnosis of Parkinson's (or other neurodegenerative parkinsonism's such as PSP, MSA etc) by visualising dopamine system health, showing if dopamine producing cells are dying off. In Australia, there is currently no approved diagnostic test or clinically accessible biomarkers to clearly identify parkinsonism</w:t>
      </w:r>
      <w:r w:rsidR="00FC53C9">
        <w:t>'</w:t>
      </w:r>
      <w:r w:rsidRPr="00331614">
        <w:t>s or to track progression.</w:t>
      </w:r>
    </w:p>
    <w:p w14:paraId="45914B67" w14:textId="27A726E3" w:rsidR="001B4008" w:rsidRPr="00331614" w:rsidRDefault="001B4008" w:rsidP="001B4008">
      <w:r w:rsidRPr="00331614">
        <w:t>&lt;pp&gt;19</w:t>
      </w:r>
    </w:p>
    <w:p w14:paraId="4A35D160" w14:textId="602C069A" w:rsidR="001B4008" w:rsidRPr="00331614" w:rsidRDefault="001B4008" w:rsidP="001B4008">
      <w:pPr>
        <w:pStyle w:val="Heading2"/>
        <w:rPr>
          <w:lang w:val="en-AU"/>
        </w:rPr>
      </w:pPr>
      <w:r w:rsidRPr="00331614">
        <w:rPr>
          <w:lang w:val="en-AU"/>
        </w:rPr>
        <w:t>Signs and Symptoms of Parkinson</w:t>
      </w:r>
      <w:r w:rsidR="00FC53C9">
        <w:rPr>
          <w:lang w:val="en-AU"/>
        </w:rPr>
        <w:t>'</w:t>
      </w:r>
      <w:r w:rsidRPr="00331614">
        <w:rPr>
          <w:lang w:val="en-AU"/>
        </w:rPr>
        <w:t>s</w:t>
      </w:r>
    </w:p>
    <w:p w14:paraId="501F4362" w14:textId="4CC318E5" w:rsidR="001B4008" w:rsidRPr="00331614" w:rsidRDefault="001B4008" w:rsidP="001B4008">
      <w:r w:rsidRPr="00331614">
        <w:t>Parkinson</w:t>
      </w:r>
      <w:r w:rsidR="00FC53C9">
        <w:t>'</w:t>
      </w:r>
      <w:r w:rsidRPr="00331614">
        <w:t>s presents through a wide range of signs and symptoms that evolve over time.</w:t>
      </w:r>
    </w:p>
    <w:p w14:paraId="2A47B8F4" w14:textId="77777777" w:rsidR="007E3F18" w:rsidRPr="00331614" w:rsidRDefault="007E3F18" w:rsidP="007E3F18">
      <w:pPr>
        <w:pStyle w:val="Heading3"/>
      </w:pPr>
      <w:r w:rsidRPr="00331614">
        <w:t>Early Symptoms (Prodromal Symptoms)</w:t>
      </w:r>
    </w:p>
    <w:p w14:paraId="1C8F3E23" w14:textId="6CE220D3" w:rsidR="007E3F18" w:rsidRPr="00331614" w:rsidRDefault="007E3F18" w:rsidP="007E3F18">
      <w:r w:rsidRPr="00331614">
        <w:t>In the years or even decades before movement symptoms appear many people with Parkinson</w:t>
      </w:r>
      <w:r w:rsidR="00FC53C9">
        <w:t>'</w:t>
      </w:r>
      <w:r w:rsidRPr="00331614">
        <w:t>s experience “early warning signs” called prodromal symptoms. This may include constipation, a loss of sense of smell, depression, or vivid dreams. These early signs are often non-specific and may not be recognised as part of the earliest stages of Parkinson</w:t>
      </w:r>
      <w:r w:rsidR="00FC53C9">
        <w:t>'</w:t>
      </w:r>
      <w:r w:rsidRPr="00331614">
        <w:t>s. Many also report subtle changes like smaller handwriting, a weaker voice or a stiff shoulder that were only understood in hindsight as early Parkinson</w:t>
      </w:r>
      <w:r w:rsidR="00FC53C9">
        <w:t>'</w:t>
      </w:r>
      <w:r w:rsidRPr="00331614">
        <w:t>s symptoms.</w:t>
      </w:r>
    </w:p>
    <w:p w14:paraId="0B3590CB" w14:textId="77777777" w:rsidR="007E3F18" w:rsidRPr="00331614" w:rsidRDefault="007E3F18" w:rsidP="007E3F18">
      <w:pPr>
        <w:pStyle w:val="Heading3"/>
      </w:pPr>
      <w:r w:rsidRPr="00331614">
        <w:t>Movement Symptoms (Motor Symptoms)</w:t>
      </w:r>
    </w:p>
    <w:p w14:paraId="428C817A" w14:textId="648FDC84" w:rsidR="007E3F18" w:rsidRPr="00331614" w:rsidRDefault="007E3F18" w:rsidP="007E3F18">
      <w:r w:rsidRPr="00331614">
        <w:t>As Parkinson</w:t>
      </w:r>
      <w:r w:rsidR="00FC53C9">
        <w:t>'</w:t>
      </w:r>
      <w:r w:rsidRPr="00331614">
        <w:t>s develops, it starts to affect movement in noticeable ways.</w:t>
      </w:r>
    </w:p>
    <w:p w14:paraId="5D58960D" w14:textId="40B03275" w:rsidR="007E3F18" w:rsidRPr="00331614" w:rsidRDefault="007E3F18" w:rsidP="007E3F18">
      <w:r w:rsidRPr="00331614">
        <w:t xml:space="preserve">The four main motor signs are: </w:t>
      </w:r>
    </w:p>
    <w:p w14:paraId="61EDF6FE" w14:textId="68E14AD8" w:rsidR="007E3F18" w:rsidRPr="00331614" w:rsidRDefault="007E3F18">
      <w:pPr>
        <w:pStyle w:val="ListNumber"/>
        <w:numPr>
          <w:ilvl w:val="0"/>
          <w:numId w:val="6"/>
        </w:numPr>
      </w:pPr>
      <w:r w:rsidRPr="00331614">
        <w:t>Bradykinesia (slowness of movement with a reduced range of movement, making it harder to do everyday tasks like dressing or eating</w:t>
      </w:r>
      <w:proofErr w:type="gramStart"/>
      <w:r w:rsidRPr="00331614">
        <w:t>);</w:t>
      </w:r>
      <w:proofErr w:type="gramEnd"/>
      <w:r w:rsidRPr="00331614">
        <w:t xml:space="preserve"> </w:t>
      </w:r>
    </w:p>
    <w:p w14:paraId="2774D244" w14:textId="26013C7A" w:rsidR="007E3F18" w:rsidRPr="00331614" w:rsidRDefault="007E3F18" w:rsidP="00571EB1">
      <w:pPr>
        <w:pStyle w:val="ListNumber"/>
      </w:pPr>
      <w:r w:rsidRPr="00331614">
        <w:t>Rigidity (stiffness causing discomfort and limiting flexibility</w:t>
      </w:r>
      <w:proofErr w:type="gramStart"/>
      <w:r w:rsidRPr="00331614">
        <w:t>);</w:t>
      </w:r>
      <w:proofErr w:type="gramEnd"/>
    </w:p>
    <w:p w14:paraId="528BCA2B" w14:textId="1879DF67" w:rsidR="007E3F18" w:rsidRPr="00331614" w:rsidRDefault="007E3F18" w:rsidP="00571EB1">
      <w:pPr>
        <w:pStyle w:val="ListNumber"/>
      </w:pPr>
      <w:r w:rsidRPr="00331614">
        <w:t>Tremors (involuntary shaking, often starting in one hand or arm, and usually when at rest); and</w:t>
      </w:r>
    </w:p>
    <w:p w14:paraId="2100743F" w14:textId="167C260C" w:rsidR="007E3F18" w:rsidRPr="00331614" w:rsidRDefault="007E3F18" w:rsidP="00571EB1">
      <w:pPr>
        <w:pStyle w:val="ListNumber"/>
      </w:pPr>
      <w:r w:rsidRPr="00331614">
        <w:t>Postural instability (trouble with balance and coordination, making it easier to fall or feel unstable when standing).</w:t>
      </w:r>
    </w:p>
    <w:p w14:paraId="297846B7" w14:textId="77777777" w:rsidR="007E3F18" w:rsidRPr="00331614" w:rsidRDefault="007E3F18" w:rsidP="007E3F18">
      <w:r w:rsidRPr="00331614">
        <w:t>To receive a formal diagnosis, an individual needs to experience bradykinesia along with at least one of the following: tremors, rigidity, or postural instability. Other common movement challenges include difficulty walking, shuffling steps, smaller handwriting, diminished facial expression, and trouble with speech or swallowing.</w:t>
      </w:r>
    </w:p>
    <w:p w14:paraId="0707ED4D" w14:textId="77777777" w:rsidR="007E3F18" w:rsidRPr="00331614" w:rsidRDefault="007E3F18" w:rsidP="007E3F18">
      <w:pPr>
        <w:pStyle w:val="Heading3"/>
      </w:pPr>
      <w:r w:rsidRPr="00331614">
        <w:t>Non-Movement Symptoms (Non-Motor Symptoms)</w:t>
      </w:r>
    </w:p>
    <w:p w14:paraId="562768F4" w14:textId="21767D2E" w:rsidR="007E3F18" w:rsidRPr="00331614" w:rsidRDefault="007E3F18" w:rsidP="007E3F18">
      <w:r w:rsidRPr="00331614">
        <w:t>Parkinson</w:t>
      </w:r>
      <w:r w:rsidR="00FC53C9">
        <w:t>'</w:t>
      </w:r>
      <w:r w:rsidRPr="00331614">
        <w:t>s also causes many symptoms that do not involve movement, such as constipation, dizziness, pain, sleep issues and mood changes. People with Parkinson</w:t>
      </w:r>
      <w:r w:rsidR="00FC53C9">
        <w:t>'</w:t>
      </w:r>
      <w:r w:rsidRPr="00331614">
        <w:t>s may also experience anxiety, depression, or thinking and cognitive problems, which may progress to dementia. For many people living with Parkinson</w:t>
      </w:r>
      <w:r w:rsidR="00FC53C9">
        <w:t>'</w:t>
      </w:r>
      <w:r w:rsidRPr="00331614">
        <w:t>s non-motor symptoms have a big impact on their quality of life, sometimes even more so than the motor symptoms.</w:t>
      </w:r>
    </w:p>
    <w:p w14:paraId="2A2BC181" w14:textId="52E10313" w:rsidR="001B4008" w:rsidRPr="00331614" w:rsidRDefault="007E3F18" w:rsidP="001B4008">
      <w:r w:rsidRPr="00331614">
        <w:t>&lt;pp&gt;20</w:t>
      </w:r>
    </w:p>
    <w:p w14:paraId="3478C0B2" w14:textId="61C4EA0D" w:rsidR="007E3F18" w:rsidRPr="00331614" w:rsidRDefault="007E3F18" w:rsidP="007E3F18">
      <w:pPr>
        <w:pStyle w:val="Heading2"/>
        <w:rPr>
          <w:lang w:val="en-AU"/>
        </w:rPr>
      </w:pPr>
      <w:r w:rsidRPr="00331614">
        <w:rPr>
          <w:lang w:val="en-AU"/>
        </w:rPr>
        <w:t>Who is Affected by Parkinson</w:t>
      </w:r>
      <w:r w:rsidR="00FC53C9">
        <w:rPr>
          <w:lang w:val="en-AU"/>
        </w:rPr>
        <w:t>'</w:t>
      </w:r>
      <w:r w:rsidRPr="00331614">
        <w:rPr>
          <w:lang w:val="en-AU"/>
        </w:rPr>
        <w:t>s?</w:t>
      </w:r>
    </w:p>
    <w:p w14:paraId="42577B83" w14:textId="332B415C" w:rsidR="007E3F18" w:rsidRPr="00331614" w:rsidRDefault="007E3F18" w:rsidP="007E3F18">
      <w:r w:rsidRPr="00331614">
        <w:t>While the exact causes of Parkinson's are not fully understood, a combination of genetic and environmental factors, such as ageing and exposure to toxins (e.g., through pesticides, herbicides, industrial solvents, and heavy metals), is believed to contribute to its development. Despite the causes being somewhat unknown and complex to determine, certain groups face unique challenges and are sometimes heavily impacted. Below is a list of priority population groups who experience varied impacts or barriers:</w:t>
      </w:r>
    </w:p>
    <w:p w14:paraId="0B564FD3" w14:textId="5CA6B64B" w:rsidR="007E3F18" w:rsidRPr="00331614" w:rsidRDefault="007E3F18" w:rsidP="00661AA9">
      <w:pPr>
        <w:pStyle w:val="ListBullet"/>
      </w:pPr>
      <w:r w:rsidRPr="00331614">
        <w:rPr>
          <w:b/>
          <w:bCs/>
        </w:rPr>
        <w:t xml:space="preserve">People with Young Onset Parkinson's Disease (YOPD) </w:t>
      </w:r>
      <w:r w:rsidRPr="00331614">
        <w:t>refers to those diagnosed before 50 years old. YOPD accounts for a growing proportion of the Parkinson</w:t>
      </w:r>
      <w:r w:rsidR="00FC53C9">
        <w:t>'</w:t>
      </w:r>
      <w:r w:rsidRPr="00331614">
        <w:t>s community and can bring additional challenges such as balancing work and family responsibilities.</w:t>
      </w:r>
    </w:p>
    <w:p w14:paraId="432DF67F" w14:textId="664A01F0" w:rsidR="007E3F18" w:rsidRPr="00331614" w:rsidRDefault="007E3F18" w:rsidP="00661AA9">
      <w:pPr>
        <w:pStyle w:val="ListBullet"/>
      </w:pPr>
      <w:r w:rsidRPr="00331614">
        <w:rPr>
          <w:b/>
          <w:bCs/>
        </w:rPr>
        <w:t xml:space="preserve">People living in regional, rural and remote areas </w:t>
      </w:r>
      <w:r w:rsidRPr="00331614">
        <w:t>often experience delays in diagnosis and treatment due to limited access to healthcare professionals, support services, and community resources.</w:t>
      </w:r>
    </w:p>
    <w:p w14:paraId="2C716154" w14:textId="24FE8D56" w:rsidR="007E3F18" w:rsidRPr="00331614" w:rsidRDefault="007E3F18" w:rsidP="00661AA9">
      <w:pPr>
        <w:pStyle w:val="ListBullet"/>
      </w:pPr>
      <w:r w:rsidRPr="00331614">
        <w:rPr>
          <w:b/>
          <w:bCs/>
        </w:rPr>
        <w:t xml:space="preserve">Women </w:t>
      </w:r>
      <w:r w:rsidRPr="00331614">
        <w:t>with Parkinson</w:t>
      </w:r>
      <w:r w:rsidR="00FC53C9">
        <w:t>'</w:t>
      </w:r>
      <w:r w:rsidRPr="00331614">
        <w:t>s may experience different symptoms, responses to treatment, or challenges in accessing treatments, such as deep brain stimulation.</w:t>
      </w:r>
    </w:p>
    <w:p w14:paraId="052382EB" w14:textId="0D775332" w:rsidR="007E3F18" w:rsidRPr="00331614" w:rsidRDefault="007E3F18" w:rsidP="00661AA9">
      <w:pPr>
        <w:pStyle w:val="ListBullet"/>
      </w:pPr>
      <w:r w:rsidRPr="00331614">
        <w:rPr>
          <w:b/>
          <w:bCs/>
        </w:rPr>
        <w:t xml:space="preserve">Culturally and Linguistically Diverse (CALD) communities </w:t>
      </w:r>
      <w:r w:rsidRPr="00331614">
        <w:t>may encounter language barriers, cultural stigma, or difficulty accessing tailored healthcare services.</w:t>
      </w:r>
    </w:p>
    <w:p w14:paraId="195E47AB" w14:textId="7A4DB0F5" w:rsidR="007E3F18" w:rsidRPr="00331614" w:rsidRDefault="007E3F18" w:rsidP="00661AA9">
      <w:pPr>
        <w:pStyle w:val="ListBullet"/>
      </w:pPr>
      <w:r w:rsidRPr="00331614">
        <w:rPr>
          <w:b/>
          <w:bCs/>
        </w:rPr>
        <w:t xml:space="preserve">First Nations peoples </w:t>
      </w:r>
      <w:r w:rsidRPr="00331614">
        <w:t>may face unique challenges around culturally safe care and equitable access to resources.</w:t>
      </w:r>
    </w:p>
    <w:p w14:paraId="6640B55E" w14:textId="72492560" w:rsidR="007E3F18" w:rsidRPr="00331614" w:rsidRDefault="007E3F18" w:rsidP="00661AA9">
      <w:pPr>
        <w:pStyle w:val="ListBullet"/>
      </w:pPr>
      <w:r w:rsidRPr="00331614">
        <w:rPr>
          <w:b/>
          <w:bCs/>
        </w:rPr>
        <w:t xml:space="preserve">People with intellectual disability, autism, or acquired brain injuries </w:t>
      </w:r>
      <w:r w:rsidRPr="00331614">
        <w:t>are the priority population, not people with a disability. Research indicates people with autism are at a higher risk of developing Parkinson's and the Royal Commission into violence, abuse, neglect and exploitation of people with disability found that people with disability face multiple barriers to accessing healthcare.</w:t>
      </w:r>
    </w:p>
    <w:p w14:paraId="0990B81F" w14:textId="1CB14445" w:rsidR="007663D1" w:rsidRPr="00331614" w:rsidRDefault="003E610A" w:rsidP="003E610A">
      <w:r w:rsidRPr="003E610A">
        <w:t>In addition to people with Parkinson</w:t>
      </w:r>
      <w:r w:rsidR="00FC53C9">
        <w:t>'</w:t>
      </w:r>
      <w:r w:rsidRPr="003E610A">
        <w:t>s, it is</w:t>
      </w:r>
      <w:r w:rsidRPr="00331614">
        <w:t xml:space="preserve"> </w:t>
      </w:r>
      <w:r w:rsidRPr="003E610A">
        <w:t>important to recognise the critical role of</w:t>
      </w:r>
      <w:r w:rsidRPr="00331614">
        <w:t xml:space="preserve"> </w:t>
      </w:r>
      <w:r w:rsidRPr="003E610A">
        <w:t>family members and loved ones in providing</w:t>
      </w:r>
      <w:r w:rsidRPr="00331614">
        <w:t xml:space="preserve"> </w:t>
      </w:r>
      <w:r w:rsidRPr="003E610A">
        <w:t>informal care, as well as the profound</w:t>
      </w:r>
      <w:r w:rsidRPr="00331614">
        <w:t xml:space="preserve"> </w:t>
      </w:r>
      <w:r w:rsidRPr="003E610A">
        <w:t>impact it has on their lives. These carers are</w:t>
      </w:r>
      <w:r w:rsidRPr="00331614">
        <w:t xml:space="preserve"> </w:t>
      </w:r>
      <w:r w:rsidRPr="003E610A">
        <w:t>often responsible for helping with mobility,</w:t>
      </w:r>
      <w:r w:rsidRPr="00331614">
        <w:t xml:space="preserve"> </w:t>
      </w:r>
      <w:r w:rsidRPr="003E610A">
        <w:t>administering medications, coordinating</w:t>
      </w:r>
      <w:r w:rsidRPr="00331614">
        <w:t xml:space="preserve"> </w:t>
      </w:r>
      <w:r w:rsidRPr="003E610A">
        <w:t>medical appointments, assisting with personal</w:t>
      </w:r>
      <w:r w:rsidRPr="00331614">
        <w:t xml:space="preserve"> </w:t>
      </w:r>
      <w:r w:rsidRPr="003E610A">
        <w:t>care, preparing meals, managing household</w:t>
      </w:r>
      <w:r w:rsidRPr="00331614">
        <w:t xml:space="preserve"> </w:t>
      </w:r>
      <w:r w:rsidRPr="003E610A">
        <w:t>tasks, and providing emotional support. Carer</w:t>
      </w:r>
      <w:r w:rsidRPr="00331614">
        <w:t xml:space="preserve"> </w:t>
      </w:r>
      <w:r w:rsidRPr="003E610A">
        <w:t>burden can have a big impact on a person</w:t>
      </w:r>
      <w:r w:rsidR="00FC53C9">
        <w:t>'</w:t>
      </w:r>
      <w:r w:rsidRPr="003E610A">
        <w:t>s</w:t>
      </w:r>
      <w:r w:rsidRPr="00331614">
        <w:t xml:space="preserve"> </w:t>
      </w:r>
      <w:r w:rsidRPr="003E610A">
        <w:t>life. It can leave them feeling tired, stressed,</w:t>
      </w:r>
      <w:r w:rsidRPr="00331614">
        <w:t xml:space="preserve"> </w:t>
      </w:r>
      <w:r w:rsidRPr="003E610A">
        <w:t>and emotionally worn out. Caring for someone</w:t>
      </w:r>
      <w:r w:rsidRPr="00331614">
        <w:t xml:space="preserve"> </w:t>
      </w:r>
      <w:r w:rsidRPr="003E610A">
        <w:t>full time often means less time for their own</w:t>
      </w:r>
      <w:r w:rsidRPr="00331614">
        <w:t xml:space="preserve"> </w:t>
      </w:r>
      <w:r w:rsidRPr="003E610A">
        <w:t>needs, which can lead to feeling alone, burned</w:t>
      </w:r>
      <w:r w:rsidRPr="00331614">
        <w:t xml:space="preserve"> out, and even health problems.</w:t>
      </w:r>
    </w:p>
    <w:p w14:paraId="19BE921F" w14:textId="55598499" w:rsidR="003E610A" w:rsidRPr="00331614" w:rsidRDefault="003E610A" w:rsidP="003E610A">
      <w:r w:rsidRPr="00331614">
        <w:t>&lt;Transcriber Note&gt;Unreferenced Footnote&lt;/Transcriber Note&gt;</w:t>
      </w:r>
    </w:p>
    <w:p w14:paraId="63D3F9B3" w14:textId="28A69568" w:rsidR="003E610A" w:rsidRPr="003E610A" w:rsidRDefault="003E610A" w:rsidP="003E610A">
      <w:r w:rsidRPr="003E610A">
        <w:t xml:space="preserve">Yin, W., Reichenberg, A., </w:t>
      </w:r>
      <w:proofErr w:type="spellStart"/>
      <w:r w:rsidRPr="003E610A">
        <w:t>Schnaider</w:t>
      </w:r>
      <w:proofErr w:type="spellEnd"/>
      <w:r w:rsidRPr="003E610A">
        <w:t xml:space="preserve"> Beeri, M., Levine, S.Z., Ludvigsson, J.F., </w:t>
      </w:r>
      <w:proofErr w:type="spellStart"/>
      <w:r w:rsidRPr="003E610A">
        <w:t>Figee</w:t>
      </w:r>
      <w:proofErr w:type="spellEnd"/>
      <w:r w:rsidRPr="003E610A">
        <w:t>, M., and Sandin, S. (2025), Risk of Parkinson Disease in Individuals With</w:t>
      </w:r>
      <w:r w:rsidRPr="00331614">
        <w:t xml:space="preserve"> </w:t>
      </w:r>
      <w:r w:rsidRPr="003E610A">
        <w:t>Autism Spectrum Disorder. JAMA Neurol. 1;82(7): 687-695</w:t>
      </w:r>
    </w:p>
    <w:p w14:paraId="6C5406C7" w14:textId="77777777" w:rsidR="003E610A" w:rsidRPr="00331614" w:rsidRDefault="003E610A" w:rsidP="003E610A">
      <w:r w:rsidRPr="00331614">
        <w:t>&lt;Transcriber Note&gt;Unreferenced Footnote&lt;/Transcriber Note&gt;</w:t>
      </w:r>
    </w:p>
    <w:p w14:paraId="4EC53F6D" w14:textId="50A01731" w:rsidR="003E610A" w:rsidRPr="00331614" w:rsidRDefault="003E610A" w:rsidP="003E610A">
      <w:r w:rsidRPr="003E610A">
        <w:t>Mai, A.S., Yau, C.E., Tseng, F.S., Foo, Q.X.J., Wang, D.Q. and Tan, E.-K. (2023), Linking autism spectrum disorders and parkinsonism: clinical and genetic</w:t>
      </w:r>
      <w:r w:rsidRPr="00331614">
        <w:t xml:space="preserve"> association. Ann Clin Transl Neurol, 10: 484-496.</w:t>
      </w:r>
    </w:p>
    <w:p w14:paraId="071527A0" w14:textId="0BBD703C" w:rsidR="003E610A" w:rsidRPr="00331614" w:rsidRDefault="003E610A" w:rsidP="003E610A">
      <w:r w:rsidRPr="00331614">
        <w:t>&lt;pp&gt;21</w:t>
      </w:r>
    </w:p>
    <w:p w14:paraId="6374EE93" w14:textId="1D5CD0E6" w:rsidR="003E610A" w:rsidRPr="00331614" w:rsidRDefault="003E610A" w:rsidP="003E610A">
      <w:pPr>
        <w:pStyle w:val="Heading1"/>
      </w:pPr>
      <w:r w:rsidRPr="00331614">
        <w:t>Where are we now?</w:t>
      </w:r>
    </w:p>
    <w:p w14:paraId="50858C53" w14:textId="47E70D21" w:rsidR="003E610A" w:rsidRPr="003E610A" w:rsidRDefault="003E610A" w:rsidP="003E610A">
      <w:r w:rsidRPr="003E610A">
        <w:t>Parkinson</w:t>
      </w:r>
      <w:r w:rsidR="00FC53C9">
        <w:t>'</w:t>
      </w:r>
      <w:r w:rsidRPr="003E610A">
        <w:t>s is increasingly recognised as a</w:t>
      </w:r>
      <w:r w:rsidRPr="00331614">
        <w:t xml:space="preserve"> </w:t>
      </w:r>
      <w:r w:rsidRPr="003E610A">
        <w:t>growing global health challenge. A paper by</w:t>
      </w:r>
      <w:r w:rsidRPr="00331614">
        <w:t xml:space="preserve"> </w:t>
      </w:r>
      <w:r w:rsidRPr="003E610A">
        <w:t>leading international researchers Dorsey and</w:t>
      </w:r>
      <w:r w:rsidRPr="00331614">
        <w:t xml:space="preserve"> </w:t>
      </w:r>
      <w:r w:rsidRPr="003E610A">
        <w:t xml:space="preserve">Bloem titled </w:t>
      </w:r>
      <w:r w:rsidR="00FC53C9">
        <w:t>"</w:t>
      </w:r>
      <w:r w:rsidRPr="003E610A">
        <w:t>The Parkinson Pandemic</w:t>
      </w:r>
      <w:r w:rsidR="00FC53C9">
        <w:t xml:space="preserve"> – </w:t>
      </w:r>
      <w:r w:rsidRPr="003E610A">
        <w:t>A Call</w:t>
      </w:r>
      <w:r w:rsidRPr="00331614">
        <w:t xml:space="preserve"> </w:t>
      </w:r>
      <w:r w:rsidRPr="003E610A">
        <w:t>to Action</w:t>
      </w:r>
      <w:r w:rsidR="00FC53C9">
        <w:t>"</w:t>
      </w:r>
      <w:r w:rsidRPr="003E610A">
        <w:t xml:space="preserve"> predicted the number of people</w:t>
      </w:r>
      <w:r w:rsidRPr="00331614">
        <w:t xml:space="preserve"> </w:t>
      </w:r>
      <w:r w:rsidRPr="003E610A">
        <w:t>with Parkinson</w:t>
      </w:r>
      <w:r w:rsidR="00FC53C9">
        <w:t>'</w:t>
      </w:r>
      <w:r w:rsidRPr="003E610A">
        <w:t>s globally will double from 6.9</w:t>
      </w:r>
      <w:r w:rsidRPr="00331614">
        <w:t xml:space="preserve"> </w:t>
      </w:r>
      <w:r w:rsidRPr="003E610A">
        <w:t>million in 2015 to 14.2 million in 2040.</w:t>
      </w:r>
    </w:p>
    <w:p w14:paraId="749F2A6A" w14:textId="45A43AED" w:rsidR="003E610A" w:rsidRPr="003E610A" w:rsidRDefault="003E610A" w:rsidP="003E610A">
      <w:r w:rsidRPr="003E610A">
        <w:t>Published Australian prevalence estimates for</w:t>
      </w:r>
      <w:r w:rsidRPr="00331614">
        <w:t xml:space="preserve"> </w:t>
      </w:r>
      <w:r w:rsidRPr="003E610A">
        <w:t>Parkinson</w:t>
      </w:r>
      <w:r w:rsidR="00FC53C9">
        <w:t>'</w:t>
      </w:r>
      <w:r w:rsidRPr="003E610A">
        <w:t>s derived from administrative and</w:t>
      </w:r>
      <w:r w:rsidRPr="00331614">
        <w:t xml:space="preserve"> </w:t>
      </w:r>
      <w:r w:rsidRPr="003E610A">
        <w:t>prescribing datasets should be interpreted as</w:t>
      </w:r>
      <w:r w:rsidRPr="00331614">
        <w:t xml:space="preserve"> </w:t>
      </w:r>
      <w:r w:rsidRPr="003E610A">
        <w:t>conservative lower-bound estimates rather</w:t>
      </w:r>
      <w:r w:rsidRPr="00331614">
        <w:t xml:space="preserve"> </w:t>
      </w:r>
      <w:r w:rsidRPr="003E610A">
        <w:t>than measures of total community burden.</w:t>
      </w:r>
      <w:r w:rsidRPr="00331614">
        <w:t xml:space="preserve"> </w:t>
      </w:r>
      <w:r w:rsidRPr="003E610A">
        <w:t>In Victoria, prevalence estimates reported by</w:t>
      </w:r>
      <w:r w:rsidRPr="00331614">
        <w:t xml:space="preserve"> </w:t>
      </w:r>
      <w:r w:rsidRPr="003E610A">
        <w:t>Ayton et al. (2019) used medication-treated</w:t>
      </w:r>
      <w:r w:rsidRPr="00331614">
        <w:t xml:space="preserve"> </w:t>
      </w:r>
      <w:r w:rsidRPr="003E610A">
        <w:t>Parkinson</w:t>
      </w:r>
      <w:r w:rsidR="00FC53C9">
        <w:t>'</w:t>
      </w:r>
      <w:r w:rsidRPr="003E610A">
        <w:t>s as a proxy for case ascertainment</w:t>
      </w:r>
      <w:r w:rsidRPr="00331614">
        <w:t xml:space="preserve"> </w:t>
      </w:r>
      <w:r w:rsidRPr="003E610A">
        <w:t>and identified a prevalence of approximately</w:t>
      </w:r>
      <w:r w:rsidRPr="00331614">
        <w:t xml:space="preserve"> </w:t>
      </w:r>
      <w:r w:rsidRPr="003E610A">
        <w:t>0.85%, reflecting individuals who are</w:t>
      </w:r>
      <w:r w:rsidRPr="00331614">
        <w:t xml:space="preserve"> </w:t>
      </w:r>
      <w:r w:rsidRPr="003E610A">
        <w:t>diagnosed and receiving pharmacological</w:t>
      </w:r>
      <w:r w:rsidRPr="00331614">
        <w:t xml:space="preserve"> </w:t>
      </w:r>
      <w:r w:rsidRPr="003E610A">
        <w:t>therapy.</w:t>
      </w:r>
    </w:p>
    <w:p w14:paraId="00FA8540" w14:textId="4AD5D081" w:rsidR="003E610A" w:rsidRPr="003E610A" w:rsidRDefault="003E610A" w:rsidP="003E610A">
      <w:r w:rsidRPr="003E610A">
        <w:t>At a national level, analysis of Pharmaceutical</w:t>
      </w:r>
      <w:r w:rsidRPr="00331614">
        <w:t xml:space="preserve"> </w:t>
      </w:r>
      <w:r w:rsidRPr="003E610A">
        <w:t>Benefits Scheme data by Evans et al. (2024)</w:t>
      </w:r>
      <w:r w:rsidRPr="00331614">
        <w:t xml:space="preserve"> </w:t>
      </w:r>
      <w:r w:rsidRPr="003E610A">
        <w:t>estimated that 154</w:t>
      </w:r>
      <w:r w:rsidR="00FC53C9">
        <w:t> </w:t>
      </w:r>
      <w:r w:rsidRPr="003E610A">
        <w:t>850 unique patients in</w:t>
      </w:r>
      <w:r w:rsidRPr="00331614">
        <w:t xml:space="preserve"> </w:t>
      </w:r>
      <w:r w:rsidRPr="003E610A">
        <w:t>Australia are treated with levodopa (the</w:t>
      </w:r>
      <w:r w:rsidRPr="00331614">
        <w:t xml:space="preserve"> </w:t>
      </w:r>
      <w:r w:rsidRPr="003E610A">
        <w:t>mainstay of treatment for Parkinson's),</w:t>
      </w:r>
      <w:r w:rsidRPr="00331614">
        <w:t xml:space="preserve"> </w:t>
      </w:r>
      <w:r w:rsidRPr="003E610A">
        <w:t>explicitly excluding individuals managed solely</w:t>
      </w:r>
      <w:r w:rsidRPr="00331614">
        <w:t xml:space="preserve"> </w:t>
      </w:r>
      <w:r w:rsidRPr="003E610A">
        <w:t>with dopamine agonists as well as those not</w:t>
      </w:r>
      <w:r w:rsidRPr="00331614">
        <w:t xml:space="preserve"> </w:t>
      </w:r>
      <w:r w:rsidRPr="003E610A">
        <w:t>receiving antiparkinsonian medications. While</w:t>
      </w:r>
      <w:r w:rsidRPr="00331614">
        <w:t xml:space="preserve"> </w:t>
      </w:r>
      <w:r w:rsidRPr="003E610A">
        <w:t>these prescribing datasets provide robust,</w:t>
      </w:r>
      <w:r w:rsidRPr="00331614">
        <w:t xml:space="preserve"> </w:t>
      </w:r>
      <w:r w:rsidRPr="003E610A">
        <w:t>real-world evidence on treated Parkinson</w:t>
      </w:r>
      <w:r w:rsidR="00FC53C9">
        <w:t>'</w:t>
      </w:r>
      <w:r w:rsidRPr="003E610A">
        <w:t>s</w:t>
      </w:r>
      <w:r w:rsidRPr="00331614">
        <w:t xml:space="preserve"> </w:t>
      </w:r>
      <w:r w:rsidRPr="003E610A">
        <w:t>within Australia, they are inherently unable to</w:t>
      </w:r>
      <w:r w:rsidRPr="00331614">
        <w:t xml:space="preserve"> </w:t>
      </w:r>
      <w:r w:rsidRPr="003E610A">
        <w:t>capture individuals in the prodromal phase,</w:t>
      </w:r>
      <w:r w:rsidRPr="00331614">
        <w:t xml:space="preserve"> </w:t>
      </w:r>
      <w:r w:rsidRPr="003E610A">
        <w:t>those with early or mild disease who have</w:t>
      </w:r>
      <w:r w:rsidRPr="00331614">
        <w:t xml:space="preserve"> not yet commenced pharmacotherapy, or </w:t>
      </w:r>
      <w:r w:rsidRPr="003E610A">
        <w:t>individuals who remain undiagnosed. As a</w:t>
      </w:r>
      <w:r w:rsidRPr="00331614">
        <w:t xml:space="preserve"> </w:t>
      </w:r>
      <w:r w:rsidRPr="003E610A">
        <w:t>result, prevalence estimates derived from</w:t>
      </w:r>
      <w:r w:rsidRPr="00331614">
        <w:t xml:space="preserve"> </w:t>
      </w:r>
      <w:r w:rsidRPr="003E610A">
        <w:t>medication data systematically underestimate</w:t>
      </w:r>
      <w:r w:rsidRPr="00331614">
        <w:t xml:space="preserve"> </w:t>
      </w:r>
      <w:r w:rsidRPr="003E610A">
        <w:t>the true population burden of Parkinson</w:t>
      </w:r>
      <w:r w:rsidR="00FC53C9">
        <w:t>'</w:t>
      </w:r>
      <w:r w:rsidRPr="003E610A">
        <w:t>s.</w:t>
      </w:r>
    </w:p>
    <w:p w14:paraId="15D3794A" w14:textId="091FB0F0" w:rsidR="003E610A" w:rsidRPr="003E610A" w:rsidRDefault="003E610A" w:rsidP="003E610A">
      <w:r w:rsidRPr="003E610A">
        <w:t>When an allowance is made for these</w:t>
      </w:r>
      <w:r w:rsidRPr="00331614">
        <w:t xml:space="preserve"> </w:t>
      </w:r>
      <w:r w:rsidRPr="003E610A">
        <w:t>limitations and we incorporate ageing</w:t>
      </w:r>
      <w:r w:rsidRPr="00331614">
        <w:t xml:space="preserve"> </w:t>
      </w:r>
      <w:r w:rsidRPr="003E610A">
        <w:t>demographics and prodromal disease</w:t>
      </w:r>
      <w:r w:rsidRPr="00331614">
        <w:t xml:space="preserve"> </w:t>
      </w:r>
      <w:r w:rsidRPr="003E610A">
        <w:t>duration it is reasonable and evidence-based</w:t>
      </w:r>
      <w:r w:rsidRPr="00331614">
        <w:t xml:space="preserve"> </w:t>
      </w:r>
      <w:r w:rsidRPr="003E610A">
        <w:t>to cite a national estimate of approximately</w:t>
      </w:r>
      <w:r w:rsidRPr="00331614">
        <w:t xml:space="preserve"> </w:t>
      </w:r>
      <w:r w:rsidRPr="003E610A">
        <w:t>200,000 Australians living with Parkinson</w:t>
      </w:r>
      <w:r w:rsidR="00FC53C9">
        <w:t>'</w:t>
      </w:r>
      <w:r w:rsidRPr="003E610A">
        <w:t>s. This</w:t>
      </w:r>
      <w:r w:rsidRPr="00331614">
        <w:t xml:space="preserve"> </w:t>
      </w:r>
      <w:r w:rsidRPr="003E610A">
        <w:t>figure should be interpreted as a projected</w:t>
      </w:r>
      <w:r w:rsidRPr="00331614">
        <w:t xml:space="preserve"> </w:t>
      </w:r>
      <w:r w:rsidRPr="003E610A">
        <w:t>estimate of total prevalence — encompassing</w:t>
      </w:r>
      <w:r w:rsidRPr="00331614">
        <w:t xml:space="preserve"> </w:t>
      </w:r>
      <w:r w:rsidRPr="003E610A">
        <w:t>diagnosed, undiagnosed, and prodromal</w:t>
      </w:r>
      <w:r w:rsidRPr="00331614">
        <w:t xml:space="preserve"> </w:t>
      </w:r>
      <w:r w:rsidRPr="003E610A">
        <w:t>disease — rather than a count of individuals</w:t>
      </w:r>
      <w:r w:rsidRPr="00331614">
        <w:t xml:space="preserve"> </w:t>
      </w:r>
      <w:r w:rsidRPr="003E610A">
        <w:t>currently captured within prescribing or</w:t>
      </w:r>
      <w:r w:rsidRPr="00331614">
        <w:t xml:space="preserve"> </w:t>
      </w:r>
      <w:r w:rsidRPr="003E610A">
        <w:t>treatment datasets alone.</w:t>
      </w:r>
    </w:p>
    <w:p w14:paraId="01A7E9CB" w14:textId="6F12F48D" w:rsidR="003E610A" w:rsidRPr="00331614" w:rsidRDefault="003E610A" w:rsidP="003E610A">
      <w:r w:rsidRPr="003E610A">
        <w:t>The lack of a single source of truth for the</w:t>
      </w:r>
      <w:r w:rsidRPr="00331614">
        <w:t xml:space="preserve"> </w:t>
      </w:r>
      <w:r w:rsidRPr="003E610A">
        <w:t>prevalence of Parkinson</w:t>
      </w:r>
      <w:r w:rsidR="00FC53C9">
        <w:t>'</w:t>
      </w:r>
      <w:r w:rsidRPr="003E610A">
        <w:t>s in Australia illustrates</w:t>
      </w:r>
      <w:r w:rsidRPr="00331614">
        <w:t xml:space="preserve"> </w:t>
      </w:r>
      <w:r w:rsidRPr="003E610A">
        <w:t>the importance of creating reliable ongoing</w:t>
      </w:r>
      <w:r w:rsidRPr="00331614">
        <w:t xml:space="preserve"> </w:t>
      </w:r>
      <w:r w:rsidRPr="003E610A">
        <w:t>measures of Parkinson</w:t>
      </w:r>
      <w:r w:rsidR="00FC53C9">
        <w:t>'</w:t>
      </w:r>
      <w:r w:rsidRPr="003E610A">
        <w:t>s so resources can be</w:t>
      </w:r>
      <w:r w:rsidRPr="00331614">
        <w:t xml:space="preserve"> </w:t>
      </w:r>
      <w:r w:rsidRPr="003E610A">
        <w:t>allocated effectively and efficiently.</w:t>
      </w:r>
    </w:p>
    <w:p w14:paraId="052BAA14" w14:textId="77777777" w:rsidR="003E610A" w:rsidRPr="00331614" w:rsidRDefault="003E610A" w:rsidP="003E610A">
      <w:r w:rsidRPr="00331614">
        <w:t>&lt;Transcriber Note&gt;Unreferenced Footnote&lt;/Transcriber Note&gt;</w:t>
      </w:r>
    </w:p>
    <w:p w14:paraId="338013D3" w14:textId="4307EB0A" w:rsidR="003E610A" w:rsidRPr="003E610A" w:rsidRDefault="003E610A" w:rsidP="003E610A">
      <w:r w:rsidRPr="003E610A">
        <w:t>Dorsey, E. R., Sherer, T., Okun, M. S., &amp; Bloem, B. R. (2018). The Emerging Evidence of the Parkinson Pandemic. Journal of Parkinson</w:t>
      </w:r>
      <w:r w:rsidR="00FC53C9">
        <w:t>'</w:t>
      </w:r>
      <w:r w:rsidRPr="003E610A">
        <w:t>s disease, 8(s1), S3–S8.</w:t>
      </w:r>
      <w:r w:rsidRPr="00331614">
        <w:t xml:space="preserve"> </w:t>
      </w:r>
      <w:r w:rsidRPr="003E610A">
        <w:t>https://doi.org/10.3233/JPD-181474</w:t>
      </w:r>
    </w:p>
    <w:p w14:paraId="77287137" w14:textId="77777777" w:rsidR="003E610A" w:rsidRPr="00331614" w:rsidRDefault="003E610A" w:rsidP="003E610A">
      <w:r w:rsidRPr="00331614">
        <w:t>&lt;Transcriber Note&gt;Unreferenced Footnote&lt;/Transcriber Note&gt;</w:t>
      </w:r>
    </w:p>
    <w:p w14:paraId="3B155FD5" w14:textId="60DCD922" w:rsidR="003E610A" w:rsidRPr="003E610A" w:rsidRDefault="003E610A" w:rsidP="003E610A">
      <w:r w:rsidRPr="003E610A">
        <w:t>Ayton, D., et al., Parkinson</w:t>
      </w:r>
      <w:r w:rsidR="00FC53C9">
        <w:t>'</w:t>
      </w:r>
      <w:r w:rsidRPr="003E610A">
        <w:t xml:space="preserve">s disease prevalence and the association with rurality and agricultural determinants. Parkinsonism </w:t>
      </w:r>
      <w:proofErr w:type="spellStart"/>
      <w:r w:rsidRPr="003E610A">
        <w:t>Relat</w:t>
      </w:r>
      <w:proofErr w:type="spellEnd"/>
      <w:r w:rsidRPr="003E610A">
        <w:t xml:space="preserve"> </w:t>
      </w:r>
      <w:proofErr w:type="spellStart"/>
      <w:r w:rsidRPr="003E610A">
        <w:t>Disord</w:t>
      </w:r>
      <w:proofErr w:type="spellEnd"/>
      <w:r w:rsidRPr="003E610A">
        <w:t>, 2019. 61: pp. 198</w:t>
      </w:r>
      <w:r w:rsidR="00FC53C9">
        <w:t>-</w:t>
      </w:r>
      <w:r w:rsidRPr="003E610A">
        <w:t>202. https://pubmed.ncbi.nlm.nih.gov/30377035/</w:t>
      </w:r>
    </w:p>
    <w:p w14:paraId="658C54C6" w14:textId="77777777" w:rsidR="003E610A" w:rsidRPr="00331614" w:rsidRDefault="003E610A" w:rsidP="003E610A">
      <w:r w:rsidRPr="00331614">
        <w:t>&lt;Transcriber Note&gt;Unreferenced Footnote&lt;/Transcriber Note&gt;</w:t>
      </w:r>
    </w:p>
    <w:p w14:paraId="12DB564D" w14:textId="3E0A2FCB" w:rsidR="003E610A" w:rsidRPr="00331614" w:rsidRDefault="003E610A" w:rsidP="003E610A">
      <w:r w:rsidRPr="00331614">
        <w:t>Evans, A., Waterhouse, B., et al., Levodopa use in Australia: an analysis of Pharmaceutical Benefits Scheme 10% data. BMJ Neurol Open. 2024.</w:t>
      </w:r>
    </w:p>
    <w:p w14:paraId="2906E85D" w14:textId="3C312C26" w:rsidR="003E610A" w:rsidRPr="003E610A" w:rsidRDefault="003E610A" w:rsidP="003E610A">
      <w:r w:rsidRPr="00331614">
        <w:t>&lt;pp&gt;22</w:t>
      </w:r>
    </w:p>
    <w:p w14:paraId="61A38F54" w14:textId="143E3E57" w:rsidR="003E610A" w:rsidRPr="003E610A" w:rsidRDefault="003E610A" w:rsidP="003E610A">
      <w:r w:rsidRPr="00331614">
        <w:t>The rising prevalence of Parkinson</w:t>
      </w:r>
      <w:r w:rsidR="00FC53C9">
        <w:t>'</w:t>
      </w:r>
      <w:r w:rsidRPr="00331614">
        <w:t xml:space="preserve">s is placing increasing pressure on healthcare </w:t>
      </w:r>
      <w:r w:rsidRPr="003E610A">
        <w:t>resources, community support systems, and</w:t>
      </w:r>
      <w:r w:rsidRPr="00331614">
        <w:t xml:space="preserve"> </w:t>
      </w:r>
      <w:r w:rsidRPr="003E610A">
        <w:t>broader social services. These pressures are</w:t>
      </w:r>
      <w:r w:rsidRPr="00331614">
        <w:t xml:space="preserve"> </w:t>
      </w:r>
      <w:r w:rsidRPr="003E610A">
        <w:t>making it harder for people with Parkinson</w:t>
      </w:r>
      <w:r w:rsidR="00FC53C9">
        <w:t>'</w:t>
      </w:r>
      <w:r w:rsidRPr="003E610A">
        <w:t>s</w:t>
      </w:r>
      <w:r w:rsidRPr="00331614">
        <w:t xml:space="preserve"> </w:t>
      </w:r>
      <w:r w:rsidRPr="003E610A">
        <w:t>to manage their health and wellbeing.</w:t>
      </w:r>
      <w:r w:rsidRPr="00331614">
        <w:t xml:space="preserve"> </w:t>
      </w:r>
      <w:r w:rsidRPr="003E610A">
        <w:t>Addressing this urgent issue requires a clear</w:t>
      </w:r>
      <w:r w:rsidRPr="00331614">
        <w:t xml:space="preserve"> </w:t>
      </w:r>
      <w:r w:rsidRPr="003E610A">
        <w:t>and transformative Action Plan to promote a</w:t>
      </w:r>
      <w:r w:rsidRPr="00331614">
        <w:t xml:space="preserve"> </w:t>
      </w:r>
      <w:r w:rsidRPr="003E610A">
        <w:t>coordinated approach to research, services,</w:t>
      </w:r>
      <w:r w:rsidRPr="00331614">
        <w:t xml:space="preserve"> </w:t>
      </w:r>
      <w:r w:rsidRPr="003E610A">
        <w:t>and support to meet the needs of the</w:t>
      </w:r>
      <w:r w:rsidRPr="00331614">
        <w:t xml:space="preserve"> </w:t>
      </w:r>
      <w:r w:rsidRPr="003E610A">
        <w:t>Parkinson</w:t>
      </w:r>
      <w:r w:rsidR="00FC53C9">
        <w:t>'</w:t>
      </w:r>
      <w:r w:rsidRPr="003E610A">
        <w:t>s community.</w:t>
      </w:r>
    </w:p>
    <w:p w14:paraId="6A13C6E6" w14:textId="519C6746" w:rsidR="003E610A" w:rsidRPr="00331614" w:rsidRDefault="003E610A" w:rsidP="003E610A">
      <w:r w:rsidRPr="003E610A">
        <w:t>Below is an overview of the current state of</w:t>
      </w:r>
      <w:r w:rsidRPr="00331614">
        <w:t xml:space="preserve"> </w:t>
      </w:r>
      <w:r w:rsidRPr="003E610A">
        <w:t>Parkinson</w:t>
      </w:r>
      <w:r w:rsidR="00FC53C9">
        <w:t>'</w:t>
      </w:r>
      <w:r w:rsidRPr="003E610A">
        <w:t>s in Australia, capturing insights</w:t>
      </w:r>
      <w:r w:rsidRPr="00331614">
        <w:t xml:space="preserve"> </w:t>
      </w:r>
      <w:r w:rsidRPr="003E610A">
        <w:t>shared by individuals with Parkinson</w:t>
      </w:r>
      <w:r w:rsidR="00FC53C9">
        <w:t>'</w:t>
      </w:r>
      <w:r w:rsidRPr="003E610A">
        <w:t>s, their</w:t>
      </w:r>
      <w:r w:rsidRPr="00331614">
        <w:t xml:space="preserve"> </w:t>
      </w:r>
      <w:r w:rsidRPr="003E610A">
        <w:t>families and carers. It highlights the key</w:t>
      </w:r>
      <w:r w:rsidRPr="00331614">
        <w:t xml:space="preserve"> </w:t>
      </w:r>
      <w:r w:rsidRPr="003E610A">
        <w:t>challenges, gaps, and priorities that need to be</w:t>
      </w:r>
      <w:r w:rsidRPr="00331614">
        <w:t xml:space="preserve"> </w:t>
      </w:r>
      <w:r w:rsidRPr="003E610A">
        <w:t>addressed to make meaningful improvements</w:t>
      </w:r>
      <w:r w:rsidRPr="00331614">
        <w:t xml:space="preserve"> for the Parkinson</w:t>
      </w:r>
      <w:r w:rsidR="00FC53C9">
        <w:t>'</w:t>
      </w:r>
      <w:r w:rsidRPr="00331614">
        <w:t>s community.</w:t>
      </w:r>
    </w:p>
    <w:p w14:paraId="6D12424A" w14:textId="2ECC5244" w:rsidR="003E610A" w:rsidRPr="00331614" w:rsidRDefault="003E610A" w:rsidP="003E610A">
      <w:pPr>
        <w:pStyle w:val="Heading3"/>
      </w:pPr>
      <w:r w:rsidRPr="00331614">
        <w:t>Awareness and Understanding</w:t>
      </w:r>
    </w:p>
    <w:p w14:paraId="3751AE24" w14:textId="69F756DF" w:rsidR="003E610A" w:rsidRPr="00331614" w:rsidRDefault="003E610A" w:rsidP="003E610A">
      <w:r w:rsidRPr="003E610A">
        <w:t>Awareness and understanding of Parkinson</w:t>
      </w:r>
      <w:r w:rsidR="00FC53C9">
        <w:t>'</w:t>
      </w:r>
      <w:r w:rsidRPr="003E610A">
        <w:t>s</w:t>
      </w:r>
      <w:r w:rsidRPr="00331614">
        <w:t xml:space="preserve"> </w:t>
      </w:r>
      <w:r w:rsidRPr="003E610A">
        <w:t>across Australian communities remains</w:t>
      </w:r>
      <w:r w:rsidRPr="00331614">
        <w:t xml:space="preserve"> </w:t>
      </w:r>
      <w:r w:rsidRPr="003E610A">
        <w:t>limited. Misconceptions persist, with many</w:t>
      </w:r>
      <w:r w:rsidRPr="00331614">
        <w:t xml:space="preserve"> </w:t>
      </w:r>
      <w:r w:rsidRPr="003E610A">
        <w:t>people viewing Parkinson</w:t>
      </w:r>
      <w:r w:rsidR="00FC53C9">
        <w:t>'</w:t>
      </w:r>
      <w:r w:rsidRPr="003E610A">
        <w:t>s as an "old</w:t>
      </w:r>
      <w:r w:rsidRPr="00331614">
        <w:t xml:space="preserve"> </w:t>
      </w:r>
      <w:r w:rsidRPr="003E610A">
        <w:t>person</w:t>
      </w:r>
      <w:r w:rsidR="00FC53C9">
        <w:t>'</w:t>
      </w:r>
      <w:r w:rsidRPr="003E610A">
        <w:t>s disease" or exclusively associating</w:t>
      </w:r>
      <w:r w:rsidRPr="00331614">
        <w:t xml:space="preserve"> </w:t>
      </w:r>
      <w:r w:rsidRPr="003E610A">
        <w:t>the condition with tremors. This narrow</w:t>
      </w:r>
      <w:r w:rsidRPr="00331614">
        <w:t xml:space="preserve"> </w:t>
      </w:r>
      <w:r w:rsidRPr="003E610A">
        <w:t>understanding not only overlooks the diverse</w:t>
      </w:r>
      <w:r w:rsidRPr="00331614">
        <w:t xml:space="preserve"> </w:t>
      </w:r>
      <w:r w:rsidRPr="003E610A">
        <w:t>range of people affected but also harms older</w:t>
      </w:r>
      <w:r w:rsidRPr="00331614">
        <w:t xml:space="preserve"> </w:t>
      </w:r>
      <w:r w:rsidRPr="003E610A">
        <w:t>people by reinforcing views that minimise</w:t>
      </w:r>
      <w:r w:rsidRPr="00331614">
        <w:t xml:space="preserve"> </w:t>
      </w:r>
      <w:r w:rsidRPr="003E610A">
        <w:t>their symptoms, delay diagnosis, and diminish</w:t>
      </w:r>
      <w:r w:rsidRPr="00331614">
        <w:t xml:space="preserve"> expectations for their quality of life.</w:t>
      </w:r>
    </w:p>
    <w:p w14:paraId="44B39B36" w14:textId="720A0DFF" w:rsidR="003E610A" w:rsidRPr="003E610A" w:rsidRDefault="003E610A" w:rsidP="003E610A">
      <w:r w:rsidRPr="003E610A">
        <w:t>Unlike other chronic conditions, Australia</w:t>
      </w:r>
      <w:r w:rsidRPr="00331614">
        <w:t xml:space="preserve"> </w:t>
      </w:r>
      <w:r w:rsidRPr="003E610A">
        <w:t>has seen limited national campaigns or</w:t>
      </w:r>
      <w:r w:rsidRPr="00331614">
        <w:t xml:space="preserve"> </w:t>
      </w:r>
      <w:r w:rsidRPr="003E610A">
        <w:t>coordinated advocacy initiatives to address</w:t>
      </w:r>
      <w:r w:rsidRPr="00331614">
        <w:t xml:space="preserve"> </w:t>
      </w:r>
      <w:r w:rsidRPr="003E610A">
        <w:t>these misunderstandings and break down</w:t>
      </w:r>
      <w:r w:rsidRPr="00331614">
        <w:t xml:space="preserve"> </w:t>
      </w:r>
      <w:r w:rsidRPr="003E610A">
        <w:t>harmful stereotypes. Efforts to raise awareness</w:t>
      </w:r>
      <w:r w:rsidRPr="00331614">
        <w:t xml:space="preserve"> </w:t>
      </w:r>
      <w:r w:rsidRPr="003E610A">
        <w:t>about symptoms, causes, and risk factors, have</w:t>
      </w:r>
      <w:r w:rsidRPr="00331614">
        <w:t xml:space="preserve"> </w:t>
      </w:r>
      <w:r w:rsidRPr="003E610A">
        <w:t>been somewhat siloed with information rarely</w:t>
      </w:r>
      <w:r w:rsidRPr="00331614">
        <w:t xml:space="preserve"> extending to high-risk groups, such as farmers exposed to pesticides and industrial workers, </w:t>
      </w:r>
      <w:r w:rsidRPr="003E610A">
        <w:t>or those with specific challenges such as</w:t>
      </w:r>
      <w:r w:rsidRPr="00331614">
        <w:t xml:space="preserve"> </w:t>
      </w:r>
      <w:r w:rsidRPr="003E610A">
        <w:t>people with Young Onset Parkinson's Disease</w:t>
      </w:r>
      <w:r w:rsidRPr="00331614">
        <w:t xml:space="preserve"> </w:t>
      </w:r>
      <w:r w:rsidRPr="003E610A">
        <w:t>(YOPD).</w:t>
      </w:r>
    </w:p>
    <w:p w14:paraId="5B745457" w14:textId="53322158" w:rsidR="003E610A" w:rsidRPr="00331614" w:rsidRDefault="003E610A" w:rsidP="003E610A">
      <w:r w:rsidRPr="003E610A">
        <w:t>Community events, media portrayals, and</w:t>
      </w:r>
      <w:r w:rsidRPr="00331614">
        <w:t xml:space="preserve"> </w:t>
      </w:r>
      <w:r w:rsidRPr="003E610A">
        <w:t>modern digital platforms remain underutilised</w:t>
      </w:r>
      <w:r w:rsidRPr="00331614">
        <w:t xml:space="preserve"> </w:t>
      </w:r>
      <w:r w:rsidRPr="003E610A">
        <w:t>to reach wider audiences. Many of these</w:t>
      </w:r>
      <w:r w:rsidRPr="00331614">
        <w:t xml:space="preserve"> </w:t>
      </w:r>
      <w:r w:rsidRPr="003E610A">
        <w:t>platforms often fail to consider the needs of</w:t>
      </w:r>
      <w:r w:rsidRPr="00331614">
        <w:t xml:space="preserve"> </w:t>
      </w:r>
      <w:r w:rsidRPr="003E610A">
        <w:t>Culturally and Linguistically Diverse (CALD)</w:t>
      </w:r>
      <w:r w:rsidRPr="00331614">
        <w:t xml:space="preserve"> </w:t>
      </w:r>
      <w:r w:rsidRPr="003E610A">
        <w:t>communities, Aboriginal and/or Torres Strait</w:t>
      </w:r>
      <w:r w:rsidRPr="00331614">
        <w:t xml:space="preserve"> </w:t>
      </w:r>
      <w:r w:rsidRPr="003E610A">
        <w:t>Islander peoples, or people from regional</w:t>
      </w:r>
      <w:r w:rsidRPr="00331614">
        <w:t xml:space="preserve"> </w:t>
      </w:r>
      <w:r w:rsidRPr="003E610A">
        <w:t>and remote areas, leaving these groups</w:t>
      </w:r>
      <w:r w:rsidRPr="00331614">
        <w:t xml:space="preserve"> underserved.</w:t>
      </w:r>
    </w:p>
    <w:p w14:paraId="43D58EB3" w14:textId="539ED604" w:rsidR="003E610A" w:rsidRPr="00331614" w:rsidRDefault="003E610A" w:rsidP="003E610A">
      <w:pPr>
        <w:pStyle w:val="Heading4"/>
      </w:pPr>
      <w:r w:rsidRPr="00331614">
        <w:t>What does the Parkinson</w:t>
      </w:r>
      <w:r w:rsidR="00FC53C9">
        <w:t>'</w:t>
      </w:r>
      <w:r w:rsidRPr="00331614">
        <w:t>s community want?</w:t>
      </w:r>
    </w:p>
    <w:p w14:paraId="47BFC202" w14:textId="07CBAD5D" w:rsidR="00F604DE" w:rsidRPr="00331614" w:rsidRDefault="00F604DE" w:rsidP="00661AA9">
      <w:pPr>
        <w:pStyle w:val="ListBullet"/>
      </w:pPr>
      <w:r w:rsidRPr="00331614">
        <w:t>Access to accurate information about Parkinson</w:t>
      </w:r>
      <w:r w:rsidR="00FC53C9">
        <w:t>'</w:t>
      </w:r>
      <w:r w:rsidRPr="00331614">
        <w:t>s to build both basic understanding and more advanced knowledge.</w:t>
      </w:r>
    </w:p>
    <w:p w14:paraId="2282A523" w14:textId="77777777" w:rsidR="00F604DE" w:rsidRPr="00331614" w:rsidRDefault="00F604DE" w:rsidP="00661AA9">
      <w:pPr>
        <w:pStyle w:val="ListBullet"/>
      </w:pPr>
      <w:r w:rsidRPr="00331614">
        <w:t>To challenge stereotypes to reduce stigma.</w:t>
      </w:r>
    </w:p>
    <w:p w14:paraId="09060476" w14:textId="77777777" w:rsidR="00F604DE" w:rsidRPr="00331614" w:rsidRDefault="00F604DE" w:rsidP="00661AA9">
      <w:pPr>
        <w:pStyle w:val="ListBullet"/>
      </w:pPr>
      <w:r w:rsidRPr="00331614">
        <w:t>Information targeted for high-risk groups (farmers, industrial workers).</w:t>
      </w:r>
    </w:p>
    <w:p w14:paraId="7CDDC2CC" w14:textId="17B91D43" w:rsidR="00F604DE" w:rsidRPr="00331614" w:rsidRDefault="00F604DE" w:rsidP="00661AA9">
      <w:pPr>
        <w:pStyle w:val="ListBullet"/>
      </w:pPr>
      <w:r w:rsidRPr="00331614">
        <w:t>Tailored materials for diverse cohorts, such as Aboriginal and/or Torres Strait Islander communities and CALD communities.</w:t>
      </w:r>
    </w:p>
    <w:p w14:paraId="11DBE82E" w14:textId="7A6B930F" w:rsidR="003E610A" w:rsidRPr="00331614" w:rsidRDefault="00F604DE" w:rsidP="00661AA9">
      <w:pPr>
        <w:pStyle w:val="ListBullet"/>
      </w:pPr>
      <w:r w:rsidRPr="00331614">
        <w:t>Parkinson</w:t>
      </w:r>
      <w:r w:rsidR="00FC53C9">
        <w:t>'</w:t>
      </w:r>
      <w:r w:rsidRPr="00331614">
        <w:t>s to have a public profile across Australia.</w:t>
      </w:r>
    </w:p>
    <w:p w14:paraId="5D62919C" w14:textId="4C2734CB" w:rsidR="00F604DE" w:rsidRPr="00331614" w:rsidRDefault="00F604DE" w:rsidP="00F604DE">
      <w:pPr>
        <w:pStyle w:val="Heading3"/>
      </w:pPr>
      <w:r w:rsidRPr="00331614">
        <w:t>Early Diagnosis</w:t>
      </w:r>
    </w:p>
    <w:p w14:paraId="367888F4" w14:textId="67A5C1D4" w:rsidR="00F604DE" w:rsidRPr="00F604DE" w:rsidRDefault="00F604DE" w:rsidP="00F604DE">
      <w:r w:rsidRPr="00F604DE">
        <w:t>Early diagnosis is essential to improving</w:t>
      </w:r>
      <w:r w:rsidRPr="00331614">
        <w:t xml:space="preserve"> </w:t>
      </w:r>
      <w:r w:rsidRPr="00F604DE">
        <w:t>outcomes for people with Parkinson</w:t>
      </w:r>
      <w:r w:rsidR="00FC53C9">
        <w:t>'</w:t>
      </w:r>
      <w:r w:rsidRPr="00F604DE">
        <w:t>s, but</w:t>
      </w:r>
      <w:r w:rsidRPr="00331614">
        <w:t xml:space="preserve"> </w:t>
      </w:r>
      <w:r w:rsidRPr="00F604DE">
        <w:t>diagnosing the condition remains a major</w:t>
      </w:r>
      <w:r w:rsidRPr="00331614">
        <w:t xml:space="preserve"> </w:t>
      </w:r>
      <w:r w:rsidRPr="00F604DE">
        <w:t>challenge.</w:t>
      </w:r>
    </w:p>
    <w:p w14:paraId="492AD1F4" w14:textId="77777777" w:rsidR="00F604DE" w:rsidRPr="00F604DE" w:rsidRDefault="00F604DE" w:rsidP="00F604DE">
      <w:r w:rsidRPr="00F604DE">
        <w:t>Key barriers identified include:</w:t>
      </w:r>
    </w:p>
    <w:p w14:paraId="60BE3E95" w14:textId="5EE4F3C4" w:rsidR="00F604DE" w:rsidRPr="00331614" w:rsidRDefault="00F604DE" w:rsidP="00661AA9">
      <w:pPr>
        <w:pStyle w:val="ListBullet"/>
      </w:pPr>
      <w:r w:rsidRPr="00331614">
        <w:t>Limited awareness and recognition of early Parkinson</w:t>
      </w:r>
      <w:r w:rsidR="00FC53C9">
        <w:t>'</w:t>
      </w:r>
      <w:r w:rsidRPr="00331614">
        <w:t>s symptoms amongst the public and healthcare providers.</w:t>
      </w:r>
    </w:p>
    <w:p w14:paraId="1C5B4541" w14:textId="7EF9B77A" w:rsidR="00F604DE" w:rsidRPr="00331614" w:rsidRDefault="00F604DE" w:rsidP="00661AA9">
      <w:pPr>
        <w:pStyle w:val="ListBullet"/>
      </w:pPr>
      <w:r w:rsidRPr="00331614">
        <w:t>A lack of nationally consistent diagnostic guidelines and tools tailored to the Australian context.</w:t>
      </w:r>
    </w:p>
    <w:p w14:paraId="67DE411A" w14:textId="23530BE6" w:rsidR="00F604DE" w:rsidRPr="00331614" w:rsidRDefault="00F604DE" w:rsidP="00661AA9">
      <w:pPr>
        <w:pStyle w:val="ListBullet"/>
      </w:pPr>
      <w:r w:rsidRPr="00331614">
        <w:t>Long delays caused by a shortage of neurologists or geriatricians who have undergone additional training in movement disorders, particularly in regional and remote areas.</w:t>
      </w:r>
    </w:p>
    <w:p w14:paraId="43B9146C" w14:textId="77777777" w:rsidR="00F604DE" w:rsidRPr="00331614" w:rsidRDefault="00F604DE" w:rsidP="00661AA9">
      <w:pPr>
        <w:pStyle w:val="ListBullet"/>
      </w:pPr>
      <w:r w:rsidRPr="00331614">
        <w:t>A lack of support at the time of diagnosis.</w:t>
      </w:r>
    </w:p>
    <w:p w14:paraId="4A0D2A3F" w14:textId="1488FFAB" w:rsidR="00F604DE" w:rsidRPr="00331614" w:rsidRDefault="00F604DE" w:rsidP="00F604DE">
      <w:r w:rsidRPr="00F604DE">
        <w:t>For women and people with YOPD, symptoms</w:t>
      </w:r>
      <w:r w:rsidRPr="00331614">
        <w:t xml:space="preserve"> </w:t>
      </w:r>
      <w:r w:rsidRPr="00F604DE">
        <w:t>are more often misdiagnosed as depressive</w:t>
      </w:r>
      <w:r w:rsidRPr="00331614">
        <w:t xml:space="preserve"> </w:t>
      </w:r>
      <w:r w:rsidRPr="00F604DE">
        <w:t>or psychogenic conditions, or dismissed as</w:t>
      </w:r>
      <w:r w:rsidRPr="00331614">
        <w:t xml:space="preserve"> </w:t>
      </w:r>
      <w:r w:rsidRPr="00F604DE">
        <w:t>unrelated conditions, leading to longer delays</w:t>
      </w:r>
      <w:r w:rsidRPr="00331614">
        <w:t xml:space="preserve"> </w:t>
      </w:r>
      <w:r w:rsidRPr="00F604DE">
        <w:t>in receiving appropriate care. People in rural</w:t>
      </w:r>
      <w:r w:rsidRPr="00331614">
        <w:t xml:space="preserve"> </w:t>
      </w:r>
      <w:r w:rsidRPr="00F604DE">
        <w:t>and remote areas face additional challenges,</w:t>
      </w:r>
      <w:r w:rsidRPr="00331614">
        <w:t xml:space="preserve"> </w:t>
      </w:r>
      <w:r w:rsidRPr="00F604DE">
        <w:t>including travel costs, waitlists for fly-in-fly-out</w:t>
      </w:r>
      <w:r w:rsidRPr="00331614">
        <w:t xml:space="preserve"> </w:t>
      </w:r>
      <w:r w:rsidRPr="00F604DE">
        <w:t>specialists, and reduced access to neurologists</w:t>
      </w:r>
      <w:r w:rsidRPr="00331614">
        <w:t xml:space="preserve"> </w:t>
      </w:r>
      <w:r w:rsidRPr="00F604DE">
        <w:t>and geriatricians and general multidisciplinary</w:t>
      </w:r>
      <w:r w:rsidRPr="00331614">
        <w:t xml:space="preserve"> </w:t>
      </w:r>
      <w:r w:rsidRPr="00F604DE">
        <w:t>care. Additionally, for people from CALD</w:t>
      </w:r>
      <w:r w:rsidRPr="00331614">
        <w:t xml:space="preserve"> </w:t>
      </w:r>
      <w:r w:rsidRPr="00F604DE">
        <w:t>communities, barriers often relate to language</w:t>
      </w:r>
      <w:r w:rsidRPr="00331614">
        <w:t xml:space="preserve"> </w:t>
      </w:r>
      <w:r w:rsidRPr="00F604DE">
        <w:t>difficulties, limited interpreter availability, and</w:t>
      </w:r>
      <w:r w:rsidRPr="00331614">
        <w:t xml:space="preserve"> </w:t>
      </w:r>
      <w:r w:rsidRPr="00F604DE">
        <w:t>a lack of culturally appropriate or translated</w:t>
      </w:r>
      <w:r w:rsidRPr="00331614">
        <w:t xml:space="preserve"> health information.</w:t>
      </w:r>
    </w:p>
    <w:p w14:paraId="2DB39791" w14:textId="149D50D1" w:rsidR="00F604DE" w:rsidRPr="00331614" w:rsidRDefault="00F604DE" w:rsidP="006872EF">
      <w:pPr>
        <w:pStyle w:val="Heading4"/>
      </w:pPr>
      <w:r w:rsidRPr="00331614">
        <w:t>What does the Parkinson</w:t>
      </w:r>
      <w:r w:rsidR="00FC53C9">
        <w:t>'</w:t>
      </w:r>
      <w:r w:rsidRPr="00331614">
        <w:t>s community want?</w:t>
      </w:r>
    </w:p>
    <w:p w14:paraId="388530C9" w14:textId="77777777" w:rsidR="00F604DE" w:rsidRPr="00331614" w:rsidRDefault="00F604DE" w:rsidP="00661AA9">
      <w:pPr>
        <w:pStyle w:val="ListBullet"/>
      </w:pPr>
      <w:r w:rsidRPr="00331614">
        <w:t>GPs and primary healthcare workers to recognise early motor and non-motor symptoms.</w:t>
      </w:r>
    </w:p>
    <w:p w14:paraId="60EFC255" w14:textId="386117ED" w:rsidR="00F604DE" w:rsidRPr="00331614" w:rsidRDefault="00F604DE" w:rsidP="00661AA9">
      <w:pPr>
        <w:pStyle w:val="ListBullet"/>
      </w:pPr>
      <w:r w:rsidRPr="00331614">
        <w:t>Standardised diagnostic guidelines and tools to ensure consistency in diagnosis and treatment pathways.</w:t>
      </w:r>
    </w:p>
    <w:p w14:paraId="68FF1CB4" w14:textId="77777777" w:rsidR="00F604DE" w:rsidRPr="00331614" w:rsidRDefault="00F604DE" w:rsidP="00661AA9">
      <w:pPr>
        <w:pStyle w:val="ListBullet"/>
      </w:pPr>
      <w:r w:rsidRPr="00331614">
        <w:t>Access to movement disorder specialists, particularly in regional or remote areas.</w:t>
      </w:r>
    </w:p>
    <w:p w14:paraId="2E7F55C9" w14:textId="1DFD1FD3" w:rsidR="00F604DE" w:rsidRPr="00331614" w:rsidRDefault="00F604DE" w:rsidP="00661AA9">
      <w:pPr>
        <w:pStyle w:val="ListBullet"/>
      </w:pPr>
      <w:r w:rsidRPr="00331614">
        <w:t>Resources to address the specific language and communication needs of CALD communities.</w:t>
      </w:r>
    </w:p>
    <w:p w14:paraId="35FE97BE" w14:textId="782D39AF" w:rsidR="00F604DE" w:rsidRPr="00331614" w:rsidRDefault="00F604DE" w:rsidP="00F604DE">
      <w:r w:rsidRPr="00331614">
        <w:t>&lt;pp&gt;24</w:t>
      </w:r>
    </w:p>
    <w:p w14:paraId="1131F190" w14:textId="556A504F" w:rsidR="00F604DE" w:rsidRPr="00331614" w:rsidRDefault="007D104D" w:rsidP="007D104D">
      <w:pPr>
        <w:pStyle w:val="Heading3"/>
      </w:pPr>
      <w:r w:rsidRPr="00331614">
        <w:t>Clinical Care</w:t>
      </w:r>
    </w:p>
    <w:p w14:paraId="0CD1817C" w14:textId="081DEE91" w:rsidR="006872EF" w:rsidRPr="006872EF" w:rsidRDefault="006872EF" w:rsidP="006872EF">
      <w:r w:rsidRPr="006872EF">
        <w:t>Once diagnosed, people with Parkinson</w:t>
      </w:r>
      <w:r w:rsidR="00FC53C9">
        <w:t>'</w:t>
      </w:r>
      <w:r w:rsidRPr="006872EF">
        <w:t>s often</w:t>
      </w:r>
      <w:r w:rsidRPr="00331614">
        <w:t xml:space="preserve"> </w:t>
      </w:r>
      <w:r w:rsidRPr="006872EF">
        <w:t>face insufficient, fragmented and inconsistent</w:t>
      </w:r>
      <w:r w:rsidRPr="00331614">
        <w:t xml:space="preserve"> </w:t>
      </w:r>
      <w:r w:rsidRPr="006872EF">
        <w:t>care. There are no national evidence-based</w:t>
      </w:r>
      <w:r w:rsidRPr="00331614">
        <w:t xml:space="preserve"> </w:t>
      </w:r>
      <w:r w:rsidRPr="006872EF">
        <w:t>clinical guidelines, with care pathways and</w:t>
      </w:r>
      <w:r w:rsidRPr="00331614">
        <w:t xml:space="preserve"> </w:t>
      </w:r>
      <w:r w:rsidRPr="006872EF">
        <w:t>services differing widely across regions,</w:t>
      </w:r>
      <w:r w:rsidRPr="00331614">
        <w:t xml:space="preserve"> </w:t>
      </w:r>
      <w:r w:rsidRPr="006872EF">
        <w:t>leading to unequal access to treatment and</w:t>
      </w:r>
      <w:r w:rsidRPr="00331614">
        <w:t xml:space="preserve"> </w:t>
      </w:r>
      <w:r w:rsidRPr="006872EF">
        <w:t>therapies.</w:t>
      </w:r>
    </w:p>
    <w:p w14:paraId="23A3B153" w14:textId="6DCBFA26" w:rsidR="006872EF" w:rsidRPr="006872EF" w:rsidRDefault="006872EF" w:rsidP="006872EF">
      <w:r w:rsidRPr="006872EF">
        <w:t>Parkinson</w:t>
      </w:r>
      <w:r w:rsidR="00FC53C9">
        <w:t>'</w:t>
      </w:r>
      <w:r w:rsidRPr="006872EF">
        <w:t>s nurses play a crucial role in</w:t>
      </w:r>
      <w:r w:rsidRPr="00331614">
        <w:t xml:space="preserve"> </w:t>
      </w:r>
      <w:r w:rsidRPr="006872EF">
        <w:t>coordinating care, providing education and</w:t>
      </w:r>
      <w:r w:rsidRPr="00331614">
        <w:t xml:space="preserve"> </w:t>
      </w:r>
      <w:r w:rsidRPr="006872EF">
        <w:t>managing symptoms. However, there are very</w:t>
      </w:r>
      <w:r w:rsidRPr="00331614">
        <w:t xml:space="preserve"> </w:t>
      </w:r>
      <w:r w:rsidRPr="006872EF">
        <w:t>few specialised Parkinson</w:t>
      </w:r>
      <w:r w:rsidR="00FC53C9">
        <w:t>'</w:t>
      </w:r>
      <w:r w:rsidRPr="006872EF">
        <w:t>s nurses in Australia,</w:t>
      </w:r>
      <w:r w:rsidRPr="00331614">
        <w:t xml:space="preserve"> and access varies depending on location and inconsistent funding arrangements. Clinical </w:t>
      </w:r>
      <w:r w:rsidRPr="006872EF">
        <w:t>workforce shortages extend to neurologists,</w:t>
      </w:r>
      <w:r w:rsidRPr="00331614">
        <w:t xml:space="preserve"> </w:t>
      </w:r>
      <w:r w:rsidRPr="006872EF">
        <w:t>physiotherapists, and other allied health</w:t>
      </w:r>
      <w:r w:rsidRPr="00331614">
        <w:t xml:space="preserve"> </w:t>
      </w:r>
      <w:r w:rsidRPr="006872EF">
        <w:t>professionals, many of whom lack specific</w:t>
      </w:r>
      <w:r w:rsidRPr="00331614">
        <w:t xml:space="preserve"> </w:t>
      </w:r>
      <w:r w:rsidRPr="006872EF">
        <w:t>training in Parkinson</w:t>
      </w:r>
      <w:r w:rsidR="00FC53C9">
        <w:t>'</w:t>
      </w:r>
      <w:r w:rsidRPr="006872EF">
        <w:t>s care.</w:t>
      </w:r>
    </w:p>
    <w:p w14:paraId="5413A4F4" w14:textId="32C60694" w:rsidR="006872EF" w:rsidRPr="00331614" w:rsidRDefault="006872EF" w:rsidP="006872EF">
      <w:r w:rsidRPr="006872EF">
        <w:t>Additionally, hospitals and aged care settings</w:t>
      </w:r>
      <w:r w:rsidRPr="00331614">
        <w:t xml:space="preserve"> </w:t>
      </w:r>
      <w:r w:rsidRPr="006872EF">
        <w:t>often lack the necessary knowledge to</w:t>
      </w:r>
      <w:r w:rsidRPr="00331614">
        <w:t xml:space="preserve"> </w:t>
      </w:r>
      <w:r w:rsidRPr="006872EF">
        <w:t>provide appropriate care, leading to delays</w:t>
      </w:r>
      <w:r w:rsidRPr="00331614">
        <w:t xml:space="preserve"> </w:t>
      </w:r>
      <w:r w:rsidRPr="006872EF">
        <w:t>in accessing time critical medication or not</w:t>
      </w:r>
      <w:r w:rsidRPr="00331614">
        <w:t xml:space="preserve"> receiving interventions to manage symptoms.</w:t>
      </w:r>
    </w:p>
    <w:p w14:paraId="34BC0260" w14:textId="06AA38C2" w:rsidR="006872EF" w:rsidRPr="00331614" w:rsidRDefault="006872EF" w:rsidP="006872EF">
      <w:pPr>
        <w:rPr>
          <w:b/>
          <w:bCs/>
        </w:rPr>
      </w:pPr>
      <w:r w:rsidRPr="00331614">
        <w:rPr>
          <w:b/>
          <w:bCs/>
        </w:rPr>
        <w:t>What does the Parkinson</w:t>
      </w:r>
      <w:r w:rsidR="00FC53C9">
        <w:rPr>
          <w:b/>
          <w:bCs/>
        </w:rPr>
        <w:t>'</w:t>
      </w:r>
      <w:r w:rsidRPr="00331614">
        <w:rPr>
          <w:b/>
          <w:bCs/>
        </w:rPr>
        <w:t>s community want?</w:t>
      </w:r>
    </w:p>
    <w:p w14:paraId="4E475752" w14:textId="77777777" w:rsidR="006872EF" w:rsidRPr="00331614" w:rsidRDefault="006872EF" w:rsidP="00661AA9">
      <w:pPr>
        <w:pStyle w:val="ListBullet"/>
      </w:pPr>
      <w:r w:rsidRPr="00331614">
        <w:t>Clinical care guidelines tailored to the Australian health care system.</w:t>
      </w:r>
    </w:p>
    <w:p w14:paraId="21EDB9AF" w14:textId="77777777" w:rsidR="006872EF" w:rsidRPr="00331614" w:rsidRDefault="006872EF" w:rsidP="00661AA9">
      <w:pPr>
        <w:pStyle w:val="ListBullet"/>
      </w:pPr>
      <w:r w:rsidRPr="00331614">
        <w:t>Greater access to nurses and allied health professionals.</w:t>
      </w:r>
    </w:p>
    <w:p w14:paraId="37F940B2" w14:textId="77777777" w:rsidR="006872EF" w:rsidRPr="00331614" w:rsidRDefault="006872EF" w:rsidP="00661AA9">
      <w:pPr>
        <w:pStyle w:val="ListBullet"/>
      </w:pPr>
      <w:r w:rsidRPr="00331614">
        <w:t>Tailored training pathways for specialists, nurses and allied health professionals.</w:t>
      </w:r>
    </w:p>
    <w:p w14:paraId="2C8F7BD4" w14:textId="66922053" w:rsidR="006872EF" w:rsidRPr="00331614" w:rsidRDefault="006872EF" w:rsidP="00661AA9">
      <w:pPr>
        <w:pStyle w:val="ListBullet"/>
      </w:pPr>
      <w:r w:rsidRPr="00331614">
        <w:t>Better integration of care between healthcare, aged care, and disability service systems to provide joined up support.</w:t>
      </w:r>
    </w:p>
    <w:p w14:paraId="7AD99D3F" w14:textId="3B15DA8D" w:rsidR="006872EF" w:rsidRPr="00331614" w:rsidRDefault="006872EF" w:rsidP="006872EF">
      <w:pPr>
        <w:pStyle w:val="Heading3"/>
      </w:pPr>
      <w:r w:rsidRPr="00331614">
        <w:t>Navigating Care and Support Systems</w:t>
      </w:r>
    </w:p>
    <w:p w14:paraId="55293481" w14:textId="4E2F1DEB" w:rsidR="006872EF" w:rsidRPr="00331614" w:rsidRDefault="006872EF" w:rsidP="006872EF">
      <w:r w:rsidRPr="006872EF">
        <w:t>Navigating the complex system of supports</w:t>
      </w:r>
      <w:r w:rsidRPr="00331614">
        <w:t xml:space="preserve"> </w:t>
      </w:r>
      <w:r w:rsidRPr="006872EF">
        <w:t>and services for Parkinson</w:t>
      </w:r>
      <w:r w:rsidR="00FC53C9">
        <w:t>'</w:t>
      </w:r>
      <w:r w:rsidRPr="006872EF">
        <w:t>s remains difficult,</w:t>
      </w:r>
      <w:r w:rsidRPr="00331614">
        <w:t xml:space="preserve"> </w:t>
      </w:r>
      <w:r w:rsidRPr="006872EF">
        <w:t>with many people with Parkinson</w:t>
      </w:r>
      <w:r w:rsidR="00FC53C9">
        <w:t>'</w:t>
      </w:r>
      <w:r w:rsidRPr="006872EF">
        <w:t>s and their</w:t>
      </w:r>
      <w:r w:rsidRPr="00331614">
        <w:t xml:space="preserve"> </w:t>
      </w:r>
      <w:r w:rsidRPr="006872EF">
        <w:t>carers unable to find clear or centralised</w:t>
      </w:r>
      <w:r w:rsidRPr="00331614">
        <w:t xml:space="preserve"> </w:t>
      </w:r>
      <w:r w:rsidRPr="006872EF">
        <w:t>information. There is no single source of</w:t>
      </w:r>
      <w:r w:rsidRPr="00331614">
        <w:t xml:space="preserve"> </w:t>
      </w:r>
      <w:r w:rsidRPr="006872EF">
        <w:t>trusted guidance on available supports,</w:t>
      </w:r>
      <w:r w:rsidRPr="00331614">
        <w:t xml:space="preserve"> </w:t>
      </w:r>
      <w:r w:rsidRPr="006872EF">
        <w:t>symptom management, or treatment options.</w:t>
      </w:r>
      <w:r w:rsidRPr="00331614">
        <w:t xml:space="preserve"> </w:t>
      </w:r>
      <w:r w:rsidRPr="006872EF">
        <w:t>Rural and Culturally and Linguistically Diverse</w:t>
      </w:r>
      <w:r w:rsidRPr="00331614">
        <w:t xml:space="preserve"> </w:t>
      </w:r>
      <w:r w:rsidRPr="006872EF">
        <w:t>(CALD) communities face additional inequities,</w:t>
      </w:r>
      <w:r w:rsidRPr="00331614">
        <w:t xml:space="preserve"> including language barriers, cultural stigma, and lower health literacy levels.</w:t>
      </w:r>
    </w:p>
    <w:p w14:paraId="2B878A39" w14:textId="6D946E7C" w:rsidR="006872EF" w:rsidRPr="00331614" w:rsidRDefault="006872EF" w:rsidP="006872EF">
      <w:r w:rsidRPr="006872EF">
        <w:t>People accessing government programs</w:t>
      </w:r>
      <w:r w:rsidRPr="00331614">
        <w:t xml:space="preserve"> </w:t>
      </w:r>
      <w:r w:rsidRPr="006872EF">
        <w:t>like the National Disability Insurance</w:t>
      </w:r>
      <w:r w:rsidRPr="00331614">
        <w:t xml:space="preserve"> </w:t>
      </w:r>
      <w:r w:rsidRPr="006872EF">
        <w:t>Scheme (NDIS) or My Aged Care report</w:t>
      </w:r>
      <w:r w:rsidRPr="00331614">
        <w:t xml:space="preserve"> </w:t>
      </w:r>
      <w:r w:rsidRPr="006872EF">
        <w:t>significant challenges navigating these</w:t>
      </w:r>
      <w:r w:rsidRPr="00331614">
        <w:t xml:space="preserve"> </w:t>
      </w:r>
      <w:r w:rsidRPr="006872EF">
        <w:t>systems, including long delays, burdensome</w:t>
      </w:r>
      <w:r w:rsidRPr="00331614">
        <w:t xml:space="preserve"> </w:t>
      </w:r>
      <w:r w:rsidRPr="006872EF">
        <w:t>paperwork, varied outcomes and assessors</w:t>
      </w:r>
      <w:r w:rsidRPr="00331614">
        <w:t xml:space="preserve"> who lack Parkinson</w:t>
      </w:r>
      <w:r w:rsidR="00FC53C9">
        <w:t>'</w:t>
      </w:r>
      <w:r w:rsidRPr="00331614">
        <w:t>s-specific knowledge.</w:t>
      </w:r>
    </w:p>
    <w:p w14:paraId="10261472" w14:textId="74E0B18D" w:rsidR="006872EF" w:rsidRPr="00331614" w:rsidRDefault="006872EF" w:rsidP="006872EF">
      <w:r w:rsidRPr="00331614">
        <w:t>&lt;pp&gt;25</w:t>
      </w:r>
    </w:p>
    <w:p w14:paraId="3E671300" w14:textId="52B67E44" w:rsidR="006872EF" w:rsidRPr="00331614" w:rsidRDefault="006872EF" w:rsidP="006872EF">
      <w:pPr>
        <w:pStyle w:val="Heading4"/>
      </w:pPr>
      <w:r w:rsidRPr="00331614">
        <w:t>What does the Parkinson</w:t>
      </w:r>
      <w:r w:rsidR="00FC53C9">
        <w:t>'</w:t>
      </w:r>
      <w:r w:rsidRPr="00331614">
        <w:t>s community want?</w:t>
      </w:r>
    </w:p>
    <w:p w14:paraId="7B618993" w14:textId="0F47D3C5" w:rsidR="006872EF" w:rsidRPr="00331614" w:rsidRDefault="006872EF" w:rsidP="00661AA9">
      <w:pPr>
        <w:pStyle w:val="ListBullet"/>
      </w:pPr>
      <w:r w:rsidRPr="00331614">
        <w:t>Information hub or "one-stop shop" for Parkinson</w:t>
      </w:r>
      <w:r w:rsidR="00FC53C9">
        <w:t>'</w:t>
      </w:r>
      <w:r w:rsidRPr="00331614">
        <w:t>s resources.</w:t>
      </w:r>
    </w:p>
    <w:p w14:paraId="4167D63A" w14:textId="13B54000" w:rsidR="006872EF" w:rsidRPr="00331614" w:rsidRDefault="006872EF" w:rsidP="00661AA9">
      <w:pPr>
        <w:pStyle w:val="ListBullet"/>
      </w:pPr>
      <w:r w:rsidRPr="00331614">
        <w:t>Support to navigate the different service systems and financial support to find and access the right services earlier.</w:t>
      </w:r>
    </w:p>
    <w:p w14:paraId="6B3420D3" w14:textId="7B271759" w:rsidR="006872EF" w:rsidRPr="00331614" w:rsidRDefault="006872EF" w:rsidP="00661AA9">
      <w:pPr>
        <w:pStyle w:val="ListBullet"/>
      </w:pPr>
      <w:r w:rsidRPr="00331614">
        <w:t>Government service systems that work better together, streamlining access to the NDIS and My Aged Care services.</w:t>
      </w:r>
    </w:p>
    <w:p w14:paraId="0F277632" w14:textId="17C0F573" w:rsidR="006872EF" w:rsidRPr="00331614" w:rsidRDefault="006872EF" w:rsidP="006872EF">
      <w:pPr>
        <w:pStyle w:val="Heading3"/>
      </w:pPr>
      <w:r w:rsidRPr="00331614">
        <w:t>Research and Data</w:t>
      </w:r>
    </w:p>
    <w:p w14:paraId="5EB43E70" w14:textId="02F3DB5C" w:rsidR="006872EF" w:rsidRPr="00331614" w:rsidRDefault="006872EF" w:rsidP="006872EF">
      <w:r w:rsidRPr="006872EF">
        <w:t>Compared to conditions such as dementia,</w:t>
      </w:r>
      <w:r w:rsidRPr="00331614">
        <w:t xml:space="preserve"> </w:t>
      </w:r>
      <w:r w:rsidRPr="006872EF">
        <w:t>research into Parkinson</w:t>
      </w:r>
      <w:r w:rsidR="00FC53C9">
        <w:t>'</w:t>
      </w:r>
      <w:r w:rsidRPr="006872EF">
        <w:t>s in Australia is</w:t>
      </w:r>
      <w:r w:rsidRPr="00331614">
        <w:t xml:space="preserve"> </w:t>
      </w:r>
      <w:r w:rsidRPr="006872EF">
        <w:t>underfunded and fragmented, with little</w:t>
      </w:r>
      <w:r w:rsidRPr="00331614">
        <w:t xml:space="preserve"> </w:t>
      </w:r>
      <w:r w:rsidRPr="006872EF">
        <w:t>national coordination. There is an urgent</w:t>
      </w:r>
      <w:r w:rsidRPr="00331614">
        <w:t xml:space="preserve"> </w:t>
      </w:r>
      <w:r w:rsidRPr="006872EF">
        <w:t>need for a comprehensive study on the</w:t>
      </w:r>
      <w:r w:rsidRPr="00331614">
        <w:t xml:space="preserve"> </w:t>
      </w:r>
      <w:r w:rsidRPr="006872EF">
        <w:t>prevalence, distribution and economic burden</w:t>
      </w:r>
      <w:r w:rsidRPr="00331614">
        <w:t xml:space="preserve"> </w:t>
      </w:r>
      <w:r w:rsidRPr="006872EF">
        <w:t>of Parkinson</w:t>
      </w:r>
      <w:r w:rsidR="00FC53C9">
        <w:t>'</w:t>
      </w:r>
      <w:r w:rsidRPr="006872EF">
        <w:t>s in Australia. Additionally,</w:t>
      </w:r>
      <w:r w:rsidRPr="00331614">
        <w:t xml:space="preserve"> </w:t>
      </w:r>
      <w:r w:rsidRPr="006872EF">
        <w:t>research into new treatments that stop or slow</w:t>
      </w:r>
      <w:r w:rsidRPr="00331614">
        <w:t xml:space="preserve"> </w:t>
      </w:r>
      <w:r w:rsidRPr="006872EF">
        <w:t>progression is a recognised priority for those</w:t>
      </w:r>
      <w:r w:rsidRPr="00331614">
        <w:t xml:space="preserve"> </w:t>
      </w:r>
      <w:r w:rsidRPr="006872EF">
        <w:t>living with Parkinson's. In addition, risk factors,</w:t>
      </w:r>
      <w:r w:rsidRPr="00331614">
        <w:t xml:space="preserve"> </w:t>
      </w:r>
      <w:r w:rsidRPr="006872EF">
        <w:t>such as exposure to pesticides and other</w:t>
      </w:r>
      <w:r w:rsidRPr="00331614">
        <w:t xml:space="preserve"> chemicals remain under explored, leaving prevention strategies underdeveloped. </w:t>
      </w:r>
      <w:r w:rsidRPr="006872EF">
        <w:t>Collaboration across states and research</w:t>
      </w:r>
      <w:r w:rsidRPr="00331614">
        <w:t xml:space="preserve"> </w:t>
      </w:r>
      <w:r w:rsidRPr="006872EF">
        <w:t>institutions is limited, and Australia is</w:t>
      </w:r>
      <w:r w:rsidRPr="00331614">
        <w:t xml:space="preserve"> </w:t>
      </w:r>
      <w:r w:rsidRPr="006872EF">
        <w:t>underrepresented in global research networks.</w:t>
      </w:r>
      <w:r w:rsidRPr="00331614">
        <w:t xml:space="preserve"> </w:t>
      </w:r>
      <w:r w:rsidRPr="006872EF">
        <w:t>Not having a national registry prevents the</w:t>
      </w:r>
      <w:r w:rsidRPr="00331614">
        <w:t xml:space="preserve"> </w:t>
      </w:r>
      <w:r w:rsidRPr="006872EF">
        <w:t>collection of critical data on symptoms,</w:t>
      </w:r>
      <w:r w:rsidRPr="00331614">
        <w:t xml:space="preserve"> </w:t>
      </w:r>
      <w:r w:rsidRPr="006872EF">
        <w:t>outcomes, and treatments.</w:t>
      </w:r>
      <w:r w:rsidRPr="00331614">
        <w:t xml:space="preserve"> </w:t>
      </w:r>
      <w:r w:rsidRPr="006872EF">
        <w:t>Attracting industry to conduct clinical trials</w:t>
      </w:r>
      <w:r w:rsidRPr="00331614">
        <w:t xml:space="preserve"> </w:t>
      </w:r>
      <w:r w:rsidRPr="006872EF">
        <w:t>would enable the Australian Parkinson</w:t>
      </w:r>
      <w:r w:rsidR="00FC53C9">
        <w:t>'</w:t>
      </w:r>
      <w:r w:rsidRPr="006872EF">
        <w:t>s</w:t>
      </w:r>
      <w:r w:rsidRPr="00331614">
        <w:t xml:space="preserve"> </w:t>
      </w:r>
      <w:r w:rsidRPr="006872EF">
        <w:t>community to access cutting-edge new</w:t>
      </w:r>
      <w:r w:rsidRPr="00331614">
        <w:t xml:space="preserve"> treatments.</w:t>
      </w:r>
    </w:p>
    <w:p w14:paraId="22F3EDEA" w14:textId="1EB02703" w:rsidR="006872EF" w:rsidRPr="00331614" w:rsidRDefault="006872EF" w:rsidP="006872EF">
      <w:pPr>
        <w:pStyle w:val="Heading4"/>
      </w:pPr>
      <w:r w:rsidRPr="00331614">
        <w:t>What does the Parkinson</w:t>
      </w:r>
      <w:r w:rsidR="00FC53C9">
        <w:t>'</w:t>
      </w:r>
      <w:r w:rsidRPr="00331614">
        <w:t>s community want?</w:t>
      </w:r>
    </w:p>
    <w:p w14:paraId="55FD4ABC" w14:textId="48D49195" w:rsidR="006872EF" w:rsidRPr="00331614" w:rsidRDefault="006872EF" w:rsidP="00661AA9">
      <w:pPr>
        <w:pStyle w:val="ListBullet"/>
      </w:pPr>
      <w:r w:rsidRPr="00331614">
        <w:t>Accelerated and collaborative research into advanced treatments to slow disease progression and, ultimately, develop a cure.</w:t>
      </w:r>
    </w:p>
    <w:p w14:paraId="03222367" w14:textId="0B20DB74" w:rsidR="006872EF" w:rsidRPr="00331614" w:rsidRDefault="006872EF" w:rsidP="00661AA9">
      <w:pPr>
        <w:pStyle w:val="ListBullet"/>
      </w:pPr>
      <w:r w:rsidRPr="00331614">
        <w:t>An understanding of the number of people with Parkinson</w:t>
      </w:r>
      <w:r w:rsidR="00FC53C9">
        <w:t>'</w:t>
      </w:r>
      <w:r w:rsidRPr="00331614">
        <w:t>s in Australia, and factors that can increase the risk of developing Parkinson</w:t>
      </w:r>
      <w:r w:rsidR="00FC53C9">
        <w:t>'</w:t>
      </w:r>
      <w:r w:rsidRPr="00331614">
        <w:t>s, to support prevention and early identification, guide research, improve availability of support services, and ensure policy and advocacy are informed by accurate data.</w:t>
      </w:r>
    </w:p>
    <w:p w14:paraId="4FB4DDF0" w14:textId="77777777" w:rsidR="006872EF" w:rsidRPr="00331614" w:rsidRDefault="006872EF" w:rsidP="00661AA9">
      <w:pPr>
        <w:pStyle w:val="ListBullet"/>
      </w:pPr>
      <w:r w:rsidRPr="00331614">
        <w:t>More definitive understanding of the occupational, environmental, and genetic risk factors.</w:t>
      </w:r>
    </w:p>
    <w:p w14:paraId="3D671FC6" w14:textId="51DB99DA" w:rsidR="006872EF" w:rsidRPr="00331614" w:rsidRDefault="006872EF" w:rsidP="00661AA9">
      <w:pPr>
        <w:pStyle w:val="ListBullet"/>
      </w:pPr>
      <w:r w:rsidRPr="00331614">
        <w:t>Greater understanding of the social and economic cost of Parkinson</w:t>
      </w:r>
      <w:r w:rsidR="00FC53C9">
        <w:t>'</w:t>
      </w:r>
      <w:r w:rsidRPr="00331614">
        <w:t>s to inform return on any investment.</w:t>
      </w:r>
    </w:p>
    <w:p w14:paraId="4223C004" w14:textId="605862B1" w:rsidR="006872EF" w:rsidRPr="00331614" w:rsidRDefault="006872EF" w:rsidP="00661AA9">
      <w:pPr>
        <w:pStyle w:val="ListBullet"/>
      </w:pPr>
      <w:r w:rsidRPr="00331614">
        <w:t>A clear strategy to translate research findings into meaningful treatments or prevention strategies, including approaches to prevent, stop or slow progression.</w:t>
      </w:r>
    </w:p>
    <w:p w14:paraId="570A1A22" w14:textId="594CEFFA" w:rsidR="006872EF" w:rsidRPr="00331614" w:rsidRDefault="006872EF" w:rsidP="00661AA9">
      <w:pPr>
        <w:pStyle w:val="ListBullet"/>
      </w:pPr>
      <w:r w:rsidRPr="00331614">
        <w:t>A program of clinical trials to support cutting edge new treatments, with greater access for priority cohorts (e.g., women, CALD communities, and rural, regional and remote communities).</w:t>
      </w:r>
    </w:p>
    <w:p w14:paraId="1175D3EC" w14:textId="255C5EC6" w:rsidR="006872EF" w:rsidRPr="00331614" w:rsidRDefault="006872EF" w:rsidP="006872EF">
      <w:r w:rsidRPr="00331614">
        <w:t>&lt;pp&gt;26</w:t>
      </w:r>
    </w:p>
    <w:p w14:paraId="3914F879" w14:textId="77777777" w:rsidR="006872EF" w:rsidRPr="00331614" w:rsidRDefault="006872EF" w:rsidP="006872EF">
      <w:pPr>
        <w:pStyle w:val="Heading2"/>
        <w:rPr>
          <w:lang w:val="en-AU"/>
        </w:rPr>
      </w:pPr>
      <w:r w:rsidRPr="00331614">
        <w:rPr>
          <w:lang w:val="en-AU"/>
        </w:rPr>
        <w:t>Other National Plans</w:t>
      </w:r>
    </w:p>
    <w:p w14:paraId="6DEB286A" w14:textId="326486E4" w:rsidR="006872EF" w:rsidRPr="00331614" w:rsidRDefault="006872EF" w:rsidP="006872EF">
      <w:r w:rsidRPr="006872EF">
        <w:t>There are a range of National Plans and</w:t>
      </w:r>
      <w:r w:rsidRPr="00331614">
        <w:t xml:space="preserve"> </w:t>
      </w:r>
      <w:r w:rsidRPr="006872EF">
        <w:t>Frameworks that have already been</w:t>
      </w:r>
      <w:r w:rsidRPr="00331614">
        <w:t xml:space="preserve"> </w:t>
      </w:r>
      <w:r w:rsidRPr="006872EF">
        <w:t>developed, and which are important</w:t>
      </w:r>
      <w:r w:rsidRPr="00331614">
        <w:t xml:space="preserve"> </w:t>
      </w:r>
      <w:r w:rsidRPr="006872EF">
        <w:t>references for this National Parkinson's Action</w:t>
      </w:r>
      <w:r w:rsidRPr="00331614">
        <w:t xml:space="preserve"> </w:t>
      </w:r>
      <w:r w:rsidRPr="006872EF">
        <w:t>Plan (NPAP) to ensure there continues to be</w:t>
      </w:r>
      <w:r w:rsidRPr="00331614">
        <w:t xml:space="preserve"> </w:t>
      </w:r>
      <w:r w:rsidRPr="006872EF">
        <w:t>alignment across health and wellbeing-related</w:t>
      </w:r>
      <w:r w:rsidRPr="00331614">
        <w:t xml:space="preserve"> plans across Australia.</w:t>
      </w:r>
    </w:p>
    <w:p w14:paraId="365DCAED" w14:textId="26037BEC" w:rsidR="006872EF" w:rsidRPr="00331614" w:rsidRDefault="006872EF" w:rsidP="006872EF">
      <w:pPr>
        <w:pStyle w:val="Heading3"/>
      </w:pPr>
      <w:r w:rsidRPr="00331614">
        <w:t>The National Strategic Framework for Chronic Conditions 2026-2035</w:t>
      </w:r>
    </w:p>
    <w:p w14:paraId="5F99B379" w14:textId="148739E8" w:rsidR="006872EF" w:rsidRPr="006872EF" w:rsidRDefault="006872EF" w:rsidP="006872EF">
      <w:r w:rsidRPr="006872EF">
        <w:t>The National Strategic Framework for Chronic</w:t>
      </w:r>
      <w:r w:rsidRPr="00331614">
        <w:t xml:space="preserve"> </w:t>
      </w:r>
      <w:r w:rsidRPr="006872EF">
        <w:t>Conditions 2026-2035 (the Framework)</w:t>
      </w:r>
      <w:r w:rsidRPr="00331614">
        <w:t xml:space="preserve"> </w:t>
      </w:r>
      <w:r w:rsidRPr="006872EF">
        <w:t>sets out an approach to one of Australia</w:t>
      </w:r>
      <w:r w:rsidR="00FC53C9">
        <w:t>'</w:t>
      </w:r>
      <w:r w:rsidRPr="006872EF">
        <w:t>s</w:t>
      </w:r>
      <w:r w:rsidRPr="00331614">
        <w:t xml:space="preserve"> </w:t>
      </w:r>
      <w:r w:rsidRPr="006872EF">
        <w:t>most significant health challenges, chronic</w:t>
      </w:r>
      <w:r w:rsidRPr="00331614">
        <w:t xml:space="preserve"> </w:t>
      </w:r>
      <w:r w:rsidRPr="006872EF">
        <w:t xml:space="preserve">conditions. These conditions account for </w:t>
      </w:r>
      <w:proofErr w:type="gramStart"/>
      <w:r w:rsidRPr="006872EF">
        <w:t>the</w:t>
      </w:r>
      <w:r w:rsidRPr="00331614">
        <w:t xml:space="preserve"> </w:t>
      </w:r>
      <w:r w:rsidRPr="006872EF">
        <w:t>majority of</w:t>
      </w:r>
      <w:proofErr w:type="gramEnd"/>
      <w:r w:rsidRPr="006872EF">
        <w:t xml:space="preserve"> the country</w:t>
      </w:r>
      <w:r w:rsidR="00FC53C9">
        <w:t>'</w:t>
      </w:r>
      <w:r w:rsidRPr="006872EF">
        <w:t>s disease burden and</w:t>
      </w:r>
      <w:r w:rsidRPr="00331614">
        <w:t xml:space="preserve"> </w:t>
      </w:r>
      <w:r w:rsidRPr="006872EF">
        <w:t>are associated with approximately 90% of all</w:t>
      </w:r>
      <w:r w:rsidRPr="00331614">
        <w:t xml:space="preserve"> </w:t>
      </w:r>
      <w:r w:rsidRPr="006872EF">
        <w:t>deaths. Nearly two in five Australians live with</w:t>
      </w:r>
      <w:r w:rsidRPr="00331614">
        <w:t xml:space="preserve"> </w:t>
      </w:r>
      <w:r w:rsidRPr="006872EF">
        <w:t>multiple chronic conditions, highlighting the</w:t>
      </w:r>
      <w:r w:rsidRPr="00331614">
        <w:t xml:space="preserve"> </w:t>
      </w:r>
      <w:r w:rsidRPr="006872EF">
        <w:t>need for a coordinated and forward-looking</w:t>
      </w:r>
      <w:r w:rsidRPr="00331614">
        <w:t xml:space="preserve"> </w:t>
      </w:r>
      <w:r w:rsidRPr="006872EF">
        <w:t>response.</w:t>
      </w:r>
    </w:p>
    <w:p w14:paraId="257175F7" w14:textId="7C1C896F" w:rsidR="006872EF" w:rsidRPr="006872EF" w:rsidRDefault="006872EF" w:rsidP="006872EF">
      <w:r w:rsidRPr="006872EF">
        <w:t>This includes neurological diseases such as</w:t>
      </w:r>
      <w:r w:rsidRPr="00331614">
        <w:t xml:space="preserve"> </w:t>
      </w:r>
      <w:r w:rsidRPr="006872EF">
        <w:t>Parkinson</w:t>
      </w:r>
      <w:r w:rsidR="00FC53C9">
        <w:t>'</w:t>
      </w:r>
      <w:r w:rsidRPr="006872EF">
        <w:t>s, which are captured within the</w:t>
      </w:r>
      <w:r w:rsidRPr="00331614">
        <w:t xml:space="preserve"> </w:t>
      </w:r>
      <w:r w:rsidRPr="006872EF">
        <w:t>Framework</w:t>
      </w:r>
      <w:r w:rsidR="00FC53C9">
        <w:t>'</w:t>
      </w:r>
      <w:r w:rsidRPr="006872EF">
        <w:t>s overarching policy direction,</w:t>
      </w:r>
      <w:r w:rsidRPr="00331614">
        <w:t xml:space="preserve"> </w:t>
      </w:r>
      <w:r w:rsidRPr="006872EF">
        <w:t>through strategies aimed at prevention, early</w:t>
      </w:r>
      <w:r w:rsidRPr="00331614">
        <w:t xml:space="preserve"> </w:t>
      </w:r>
      <w:r w:rsidRPr="006872EF">
        <w:t>detection and the management of chronic</w:t>
      </w:r>
      <w:r w:rsidRPr="00331614">
        <w:t xml:space="preserve"> </w:t>
      </w:r>
      <w:r w:rsidRPr="006872EF">
        <w:t>conditions.</w:t>
      </w:r>
    </w:p>
    <w:p w14:paraId="52D72D06" w14:textId="12DCD60E" w:rsidR="006872EF" w:rsidRPr="00331614" w:rsidRDefault="006872EF" w:rsidP="006872EF">
      <w:r w:rsidRPr="006872EF">
        <w:t>This Framework provides high-level,</w:t>
      </w:r>
      <w:r w:rsidRPr="00331614">
        <w:t xml:space="preserve"> </w:t>
      </w:r>
      <w:r w:rsidRPr="006872EF">
        <w:t>overarching guidance to support a</w:t>
      </w:r>
      <w:r w:rsidRPr="00331614">
        <w:t xml:space="preserve"> </w:t>
      </w:r>
      <w:r w:rsidRPr="006872EF">
        <w:t>comprehensive, multisectoral effort focused on</w:t>
      </w:r>
      <w:r w:rsidRPr="00331614">
        <w:t xml:space="preserve"> </w:t>
      </w:r>
      <w:r w:rsidRPr="006872EF">
        <w:t>prevention, early intervention and equitable</w:t>
      </w:r>
      <w:r w:rsidRPr="00331614">
        <w:t xml:space="preserve"> </w:t>
      </w:r>
      <w:r w:rsidRPr="006872EF">
        <w:t>health care. It promotes collaboration across</w:t>
      </w:r>
      <w:r w:rsidRPr="00331614">
        <w:t xml:space="preserve"> </w:t>
      </w:r>
      <w:r w:rsidRPr="006872EF">
        <w:t>governments, sectors and communities to</w:t>
      </w:r>
      <w:r w:rsidRPr="00331614">
        <w:t xml:space="preserve"> </w:t>
      </w:r>
      <w:r w:rsidRPr="006872EF">
        <w:t>reduce the impact of chronic conditions</w:t>
      </w:r>
      <w:r w:rsidRPr="00331614">
        <w:t xml:space="preserve"> and improve health and wellbeing for all Australians. The Framework outlines shared </w:t>
      </w:r>
      <w:r w:rsidRPr="006872EF">
        <w:t>objectives, principles and priority areas to</w:t>
      </w:r>
      <w:r w:rsidRPr="00331614">
        <w:t xml:space="preserve"> </w:t>
      </w:r>
      <w:r w:rsidRPr="006872EF">
        <w:t>guide the development of policies, strategies</w:t>
      </w:r>
      <w:r w:rsidRPr="00331614">
        <w:t xml:space="preserve"> </w:t>
      </w:r>
      <w:r w:rsidRPr="006872EF">
        <w:t>and services across all levels of government.</w:t>
      </w:r>
      <w:r w:rsidRPr="00331614">
        <w:t xml:space="preserve"> </w:t>
      </w:r>
      <w:r w:rsidRPr="006872EF">
        <w:t>It is primarily directed at policymakers and</w:t>
      </w:r>
      <w:r w:rsidRPr="00331614">
        <w:t xml:space="preserve"> </w:t>
      </w:r>
      <w:r w:rsidRPr="006872EF">
        <w:t>is designed to support consistent, evidence</w:t>
      </w:r>
      <w:r w:rsidRPr="00331614">
        <w:t>-</w:t>
      </w:r>
      <w:r w:rsidRPr="006872EF">
        <w:t>based</w:t>
      </w:r>
      <w:r w:rsidRPr="00331614">
        <w:t xml:space="preserve"> </w:t>
      </w:r>
      <w:r w:rsidRPr="006872EF">
        <w:t>decision-making. While it informs</w:t>
      </w:r>
      <w:r w:rsidRPr="00331614">
        <w:t xml:space="preserve"> </w:t>
      </w:r>
      <w:r w:rsidRPr="006872EF">
        <w:t>national efforts, it does not prescribe detailed</w:t>
      </w:r>
      <w:r w:rsidRPr="00331614">
        <w:t xml:space="preserve"> </w:t>
      </w:r>
      <w:r w:rsidRPr="006872EF">
        <w:t>actions or timelines. Instead, it provides a</w:t>
      </w:r>
      <w:r w:rsidRPr="00331614">
        <w:t xml:space="preserve"> </w:t>
      </w:r>
      <w:r w:rsidRPr="006872EF">
        <w:t>foundation for collective action and long-term</w:t>
      </w:r>
      <w:r w:rsidRPr="00331614">
        <w:t xml:space="preserve"> reform across Australia</w:t>
      </w:r>
      <w:r w:rsidR="00FC53C9">
        <w:t>'</w:t>
      </w:r>
      <w:r w:rsidRPr="00331614">
        <w:t>s health system.</w:t>
      </w:r>
    </w:p>
    <w:p w14:paraId="6CA4F1D7" w14:textId="17FF3B63" w:rsidR="006872EF" w:rsidRPr="00331614" w:rsidRDefault="006872EF" w:rsidP="006872EF">
      <w:r w:rsidRPr="00331614">
        <w:t>&lt;pp&gt;27</w:t>
      </w:r>
    </w:p>
    <w:p w14:paraId="5879956A" w14:textId="3B7EC735" w:rsidR="006872EF" w:rsidRPr="00331614" w:rsidRDefault="006872EF" w:rsidP="006872EF">
      <w:pPr>
        <w:pStyle w:val="Heading3"/>
      </w:pPr>
      <w:r w:rsidRPr="00331614">
        <w:t>National Preventative Health Strategy 2021-2030</w:t>
      </w:r>
    </w:p>
    <w:p w14:paraId="4047EE36" w14:textId="60C54D53" w:rsidR="006872EF" w:rsidRPr="006872EF" w:rsidRDefault="006872EF" w:rsidP="006872EF">
      <w:r w:rsidRPr="006872EF">
        <w:t>The National Preventive Health Strategy (the</w:t>
      </w:r>
      <w:r w:rsidRPr="00331614">
        <w:t xml:space="preserve"> </w:t>
      </w:r>
      <w:r w:rsidRPr="006872EF">
        <w:t>Strategy) aims to provide more balance to</w:t>
      </w:r>
      <w:r w:rsidRPr="00331614">
        <w:t xml:space="preserve"> </w:t>
      </w:r>
      <w:r w:rsidRPr="006872EF">
        <w:t>the health system by enhancing the focus on</w:t>
      </w:r>
      <w:r w:rsidRPr="00331614">
        <w:t xml:space="preserve"> </w:t>
      </w:r>
      <w:r w:rsidRPr="006872EF">
        <w:t>prevention and by building systems-based</w:t>
      </w:r>
      <w:r w:rsidRPr="00331614">
        <w:t xml:space="preserve"> </w:t>
      </w:r>
      <w:r w:rsidRPr="006872EF">
        <w:t>change over a 10-year period.</w:t>
      </w:r>
    </w:p>
    <w:p w14:paraId="4CA071A5" w14:textId="5175F073" w:rsidR="006872EF" w:rsidRPr="00331614" w:rsidRDefault="006872EF" w:rsidP="006872EF">
      <w:r w:rsidRPr="006872EF">
        <w:t>While the Strategy does not specifically</w:t>
      </w:r>
      <w:r w:rsidRPr="00331614">
        <w:t xml:space="preserve"> address neurological conditions or Parkinson</w:t>
      </w:r>
      <w:r w:rsidR="00FC53C9">
        <w:t>'</w:t>
      </w:r>
      <w:r w:rsidRPr="00331614">
        <w:t xml:space="preserve">s, it places greater emphasis on broad-based </w:t>
      </w:r>
      <w:r w:rsidRPr="006872EF">
        <w:t>health promotion and prevention programs,</w:t>
      </w:r>
      <w:r w:rsidRPr="00331614">
        <w:t xml:space="preserve"> </w:t>
      </w:r>
      <w:r w:rsidRPr="006872EF">
        <w:t>which are consistent with Priority Actions to</w:t>
      </w:r>
      <w:r w:rsidRPr="00331614">
        <w:t xml:space="preserve"> </w:t>
      </w:r>
      <w:r w:rsidRPr="006872EF">
        <w:t>improve awareness and strengthen prevention</w:t>
      </w:r>
      <w:r w:rsidRPr="00331614">
        <w:t xml:space="preserve"> strategies for Parkinson</w:t>
      </w:r>
      <w:r w:rsidR="00FC53C9">
        <w:t>'</w:t>
      </w:r>
      <w:r w:rsidRPr="00331614">
        <w:t>s.</w:t>
      </w:r>
    </w:p>
    <w:p w14:paraId="04F3BA70" w14:textId="5EC47EB4" w:rsidR="006872EF" w:rsidRPr="00331614" w:rsidRDefault="006872EF" w:rsidP="006872EF">
      <w:pPr>
        <w:pStyle w:val="Heading3"/>
      </w:pPr>
      <w:r w:rsidRPr="00331614">
        <w:t>The National Agreement on Closing the Gap and National Aboriginal and Torres Strait Islander Health Plan 2021–2031</w:t>
      </w:r>
    </w:p>
    <w:p w14:paraId="3703F2FF" w14:textId="04B7478A" w:rsidR="006872EF" w:rsidRPr="006872EF" w:rsidRDefault="006872EF" w:rsidP="006872EF">
      <w:r w:rsidRPr="006872EF">
        <w:t>There is significant alignment between the</w:t>
      </w:r>
      <w:r w:rsidRPr="00331614">
        <w:t xml:space="preserve"> </w:t>
      </w:r>
      <w:r w:rsidRPr="006872EF">
        <w:t>Priority Actions set out to improve outcomes for</w:t>
      </w:r>
      <w:r w:rsidRPr="00331614">
        <w:t xml:space="preserve"> </w:t>
      </w:r>
      <w:r w:rsidRPr="006872EF">
        <w:t>people living with Parkinson</w:t>
      </w:r>
      <w:r w:rsidR="00FC53C9">
        <w:t>'</w:t>
      </w:r>
      <w:r w:rsidRPr="006872EF">
        <w:t>s, including First</w:t>
      </w:r>
      <w:r w:rsidRPr="00331614">
        <w:t xml:space="preserve"> </w:t>
      </w:r>
      <w:r w:rsidRPr="006872EF">
        <w:t>Nations people, and the Priority Reform Areas</w:t>
      </w:r>
      <w:r w:rsidRPr="00331614">
        <w:t xml:space="preserve"> </w:t>
      </w:r>
      <w:r w:rsidRPr="006872EF">
        <w:t>in the National Agreement on Closing the Gap</w:t>
      </w:r>
      <w:r w:rsidRPr="00331614">
        <w:t xml:space="preserve"> </w:t>
      </w:r>
      <w:r w:rsidRPr="006872EF">
        <w:t>and the National Aboriginal and Torres Strait</w:t>
      </w:r>
      <w:r w:rsidRPr="00331614">
        <w:t xml:space="preserve"> </w:t>
      </w:r>
      <w:r w:rsidRPr="006872EF">
        <w:t>Islander Health Plan 2021–31. This alignment</w:t>
      </w:r>
      <w:r w:rsidRPr="00331614">
        <w:t xml:space="preserve"> </w:t>
      </w:r>
      <w:r w:rsidRPr="006872EF">
        <w:t>means the following for the NPAP:</w:t>
      </w:r>
    </w:p>
    <w:p w14:paraId="69B48B28" w14:textId="6666B511" w:rsidR="006872EF" w:rsidRPr="00331614" w:rsidRDefault="006872EF" w:rsidP="00661AA9">
      <w:pPr>
        <w:pStyle w:val="ListBullet"/>
      </w:pPr>
      <w:r w:rsidRPr="00331614">
        <w:t>Awareness raising, strengthening prevention, diagnosis of Parkinson</w:t>
      </w:r>
      <w:r w:rsidR="00FC53C9">
        <w:t>'</w:t>
      </w:r>
      <w:r w:rsidRPr="00331614">
        <w:t>s and access to care and supports should be done in partnership with Aboriginal Community Controlled Health Organisations (ACCHOs) and Aboriginal Community Controlled Organisations (ACCOs), recognising the importance of self-determination and an ACCO-led approach.</w:t>
      </w:r>
    </w:p>
    <w:p w14:paraId="72339707" w14:textId="6DF0B5D1" w:rsidR="006872EF" w:rsidRPr="00331614" w:rsidRDefault="006872EF" w:rsidP="00661AA9">
      <w:pPr>
        <w:pStyle w:val="ListBullet"/>
      </w:pPr>
      <w:r w:rsidRPr="00331614">
        <w:t>Working in partnership with First Nations communities on training and education programs, and information resources. Increasing the capacity and capability of the workforce associated with First Nations communities.</w:t>
      </w:r>
    </w:p>
    <w:p w14:paraId="1FF4B4E8" w14:textId="015BB01B" w:rsidR="006872EF" w:rsidRPr="00331614" w:rsidRDefault="006872EF" w:rsidP="00661AA9">
      <w:pPr>
        <w:pStyle w:val="ListBullet"/>
      </w:pPr>
      <w:r w:rsidRPr="00331614">
        <w:t>Improving data, research and translation of evidence on Parkinson</w:t>
      </w:r>
      <w:r w:rsidR="00FC53C9">
        <w:t>'</w:t>
      </w:r>
      <w:r w:rsidRPr="00331614">
        <w:t xml:space="preserve">s in First Nations people, through engagement with the community and the workforce, appropriate disaggregation of data, and increased reach of clinical trials and participatory research projects within First Nations communities. </w:t>
      </w:r>
    </w:p>
    <w:p w14:paraId="6D03049B" w14:textId="6C9940FC" w:rsidR="008B2B99" w:rsidRPr="00331614" w:rsidRDefault="008B2B99" w:rsidP="008B2B99">
      <w:pPr>
        <w:ind w:left="357"/>
      </w:pPr>
      <w:r w:rsidRPr="00331614">
        <w:t>&lt;p&gt;28</w:t>
      </w:r>
    </w:p>
    <w:p w14:paraId="2D6D7684" w14:textId="33021473" w:rsidR="008B2B99" w:rsidRPr="00331614" w:rsidRDefault="008B2B99" w:rsidP="008B2B99">
      <w:pPr>
        <w:pStyle w:val="Heading2"/>
        <w:rPr>
          <w:lang w:val="en-AU"/>
        </w:rPr>
      </w:pPr>
      <w:r w:rsidRPr="00331614">
        <w:rPr>
          <w:lang w:val="en-AU"/>
        </w:rPr>
        <w:t>What does the future look like?</w:t>
      </w:r>
    </w:p>
    <w:p w14:paraId="6B654D49" w14:textId="00CA3A4C" w:rsidR="008B2B99" w:rsidRPr="00331614" w:rsidRDefault="008B2B99" w:rsidP="008B2B99">
      <w:pPr>
        <w:pStyle w:val="Heading3"/>
      </w:pPr>
      <w:r w:rsidRPr="00331614">
        <w:t>What follows is a vision for a better future for people with Parkinson</w:t>
      </w:r>
      <w:r w:rsidR="00FC53C9">
        <w:t>'</w:t>
      </w:r>
      <w:r w:rsidRPr="00331614">
        <w:t>s</w:t>
      </w:r>
    </w:p>
    <w:p w14:paraId="2A90761E" w14:textId="2352EF5D" w:rsidR="008B2B99" w:rsidRPr="008B2B99" w:rsidRDefault="008B2B99" w:rsidP="008B2B99">
      <w:r w:rsidRPr="008B2B99">
        <w:t>It</w:t>
      </w:r>
      <w:r w:rsidR="00FC53C9">
        <w:t>'</w:t>
      </w:r>
      <w:r w:rsidRPr="008B2B99">
        <w:t>s 2036, and life with Parkinson</w:t>
      </w:r>
      <w:r w:rsidR="00FC53C9">
        <w:t>'</w:t>
      </w:r>
      <w:r w:rsidRPr="008B2B99">
        <w:t>s in Australia</w:t>
      </w:r>
      <w:r w:rsidRPr="00331614">
        <w:t xml:space="preserve"> </w:t>
      </w:r>
      <w:r w:rsidRPr="008B2B99">
        <w:t>feels different now — familiar in its challenges</w:t>
      </w:r>
      <w:r w:rsidRPr="00331614">
        <w:t xml:space="preserve"> </w:t>
      </w:r>
      <w:r w:rsidRPr="008B2B99">
        <w:t>but supported in every direction.</w:t>
      </w:r>
    </w:p>
    <w:p w14:paraId="4C923E4A" w14:textId="43D3B01A" w:rsidR="008B2B99" w:rsidRPr="00331614" w:rsidRDefault="008B2B99" w:rsidP="008B2B99">
      <w:r w:rsidRPr="008B2B99">
        <w:t>There is no longer the uncertainty that once</w:t>
      </w:r>
      <w:r w:rsidRPr="00331614">
        <w:t xml:space="preserve"> </w:t>
      </w:r>
      <w:r w:rsidRPr="008B2B99">
        <w:t>came with diagnosis, or the fear of navigating</w:t>
      </w:r>
      <w:r w:rsidRPr="00331614">
        <w:t xml:space="preserve"> the system alone.</w:t>
      </w:r>
    </w:p>
    <w:p w14:paraId="4927989C" w14:textId="3477811C" w:rsidR="008B2B99" w:rsidRPr="00331614" w:rsidRDefault="008B2B99" w:rsidP="008B2B99">
      <w:r w:rsidRPr="008B2B99">
        <w:t>The National Parkinson's Action Plan</w:t>
      </w:r>
      <w:r w:rsidRPr="00331614">
        <w:t xml:space="preserve"> </w:t>
      </w:r>
      <w:r w:rsidRPr="008B2B99">
        <w:t>(NPAP) changed that — putting people with</w:t>
      </w:r>
      <w:r w:rsidRPr="00331614">
        <w:t xml:space="preserve"> </w:t>
      </w:r>
      <w:r w:rsidRPr="008B2B99">
        <w:t>Parkinson</w:t>
      </w:r>
      <w:r w:rsidR="00FC53C9">
        <w:t>'</w:t>
      </w:r>
      <w:r w:rsidRPr="008B2B99">
        <w:t>s and their families at the centre and</w:t>
      </w:r>
      <w:r w:rsidRPr="00331614">
        <w:t xml:space="preserve"> building everything else around them.</w:t>
      </w:r>
    </w:p>
    <w:p w14:paraId="5E590139" w14:textId="6E22392E" w:rsidR="008B2B99" w:rsidRPr="00331614" w:rsidRDefault="008B2B99" w:rsidP="008B2B99">
      <w:pPr>
        <w:pStyle w:val="Heading3"/>
      </w:pPr>
      <w:r w:rsidRPr="00331614">
        <w:t>A New Beginning</w:t>
      </w:r>
    </w:p>
    <w:p w14:paraId="5B366F7C" w14:textId="217FBC21" w:rsidR="008B2B99" w:rsidRPr="00331614" w:rsidRDefault="008B2B99" w:rsidP="008B2B99">
      <w:r w:rsidRPr="008B2B99">
        <w:t>At 50, Australians can now receive a simple</w:t>
      </w:r>
      <w:r w:rsidRPr="00331614">
        <w:t xml:space="preserve"> </w:t>
      </w:r>
      <w:r w:rsidRPr="008B2B99">
        <w:t>early detection test as part of their routine</w:t>
      </w:r>
      <w:r w:rsidRPr="00331614">
        <w:t xml:space="preserve"> </w:t>
      </w:r>
      <w:r w:rsidRPr="008B2B99">
        <w:t>health check — a quick test developed</w:t>
      </w:r>
      <w:r w:rsidRPr="00331614">
        <w:t xml:space="preserve"> </w:t>
      </w:r>
      <w:r w:rsidRPr="008B2B99">
        <w:t>through research. If early signs of Parkinson</w:t>
      </w:r>
      <w:r w:rsidR="00FC53C9">
        <w:t>'</w:t>
      </w:r>
      <w:r w:rsidRPr="008B2B99">
        <w:t>s</w:t>
      </w:r>
      <w:r w:rsidRPr="00331614">
        <w:t xml:space="preserve"> </w:t>
      </w:r>
      <w:r w:rsidRPr="008B2B99">
        <w:t>are detected, the follow-up is immediate. A</w:t>
      </w:r>
      <w:r w:rsidRPr="00331614">
        <w:t xml:space="preserve"> </w:t>
      </w:r>
      <w:r w:rsidRPr="008B2B99">
        <w:t>team of health professionals is there ready</w:t>
      </w:r>
      <w:r w:rsidRPr="00331614">
        <w:t xml:space="preserve"> </w:t>
      </w:r>
      <w:r w:rsidRPr="008B2B99">
        <w:t>to support the person right from the start</w:t>
      </w:r>
      <w:r w:rsidRPr="00331614">
        <w:t xml:space="preserve"> </w:t>
      </w:r>
      <w:r w:rsidRPr="008B2B99">
        <w:t>through providing information and education,</w:t>
      </w:r>
      <w:r w:rsidRPr="00331614">
        <w:t xml:space="preserve"> </w:t>
      </w:r>
      <w:r w:rsidRPr="008B2B99">
        <w:t>treatment plans and emotional support before</w:t>
      </w:r>
      <w:r w:rsidRPr="00331614">
        <w:t xml:space="preserve"> symptoms start to interfere with daily life.</w:t>
      </w:r>
    </w:p>
    <w:p w14:paraId="141DAEC3" w14:textId="6F80A3DD" w:rsidR="008B2B99" w:rsidRPr="00331614" w:rsidRDefault="008B2B99" w:rsidP="008B2B99">
      <w:r w:rsidRPr="008B2B99">
        <w:t>People know what Parkinson</w:t>
      </w:r>
      <w:r w:rsidR="00FC53C9">
        <w:t>'</w:t>
      </w:r>
      <w:r w:rsidRPr="008B2B99">
        <w:t>s is, how it might</w:t>
      </w:r>
      <w:r w:rsidRPr="00331614">
        <w:t xml:space="preserve"> </w:t>
      </w:r>
      <w:r w:rsidRPr="008B2B99">
        <w:t>affect them, and what they can do right away.</w:t>
      </w:r>
      <w:r w:rsidRPr="00331614">
        <w:t xml:space="preserve"> </w:t>
      </w:r>
      <w:r w:rsidRPr="008B2B99">
        <w:t>Families are included, with guidance on how to</w:t>
      </w:r>
      <w:r w:rsidRPr="00331614">
        <w:t xml:space="preserve"> </w:t>
      </w:r>
      <w:r w:rsidRPr="008B2B99">
        <w:t>adapt, plan, and stay active together.</w:t>
      </w:r>
      <w:r w:rsidRPr="00331614">
        <w:t xml:space="preserve"> </w:t>
      </w:r>
      <w:r w:rsidRPr="008B2B99">
        <w:t>Early information and support have removed</w:t>
      </w:r>
      <w:r w:rsidRPr="00331614">
        <w:t xml:space="preserve"> </w:t>
      </w:r>
      <w:r w:rsidRPr="008B2B99">
        <w:t>so much of the fear that once came with</w:t>
      </w:r>
      <w:r w:rsidRPr="00331614">
        <w:t xml:space="preserve"> </w:t>
      </w:r>
      <w:r w:rsidRPr="008B2B99">
        <w:t>uncertainty — and early action is preventing</w:t>
      </w:r>
      <w:r w:rsidRPr="00331614">
        <w:t xml:space="preserve"> </w:t>
      </w:r>
      <w:r w:rsidRPr="008B2B99">
        <w:t>complications, stopping progression, and</w:t>
      </w:r>
      <w:r w:rsidRPr="00331614">
        <w:t xml:space="preserve"> reducing health costs across the system.</w:t>
      </w:r>
    </w:p>
    <w:p w14:paraId="3FA3D589" w14:textId="72C2C424" w:rsidR="008B2B99" w:rsidRPr="00331614" w:rsidRDefault="008B2B99" w:rsidP="008B2B99">
      <w:pPr>
        <w:pStyle w:val="Heading3"/>
      </w:pPr>
      <w:r w:rsidRPr="00331614">
        <w:t>Preventing Parkinson</w:t>
      </w:r>
      <w:r w:rsidR="00FC53C9">
        <w:t>'</w:t>
      </w:r>
      <w:r w:rsidRPr="00331614">
        <w:t>s</w:t>
      </w:r>
    </w:p>
    <w:p w14:paraId="68A74EFD" w14:textId="4A1FB676" w:rsidR="008B2B99" w:rsidRPr="00331614" w:rsidRDefault="008B2B99" w:rsidP="008B2B99">
      <w:pPr>
        <w:rPr>
          <w:b/>
          <w:bCs/>
        </w:rPr>
      </w:pPr>
      <w:r w:rsidRPr="008B2B99">
        <w:t>After years of community-led research, the</w:t>
      </w:r>
      <w:r w:rsidRPr="00331614">
        <w:t xml:space="preserve"> </w:t>
      </w:r>
      <w:r w:rsidRPr="008B2B99">
        <w:t>connection between environment, genetics,</w:t>
      </w:r>
      <w:r w:rsidRPr="00331614">
        <w:t xml:space="preserve"> </w:t>
      </w:r>
      <w:r w:rsidRPr="008B2B99">
        <w:t>and Parkinson</w:t>
      </w:r>
      <w:r w:rsidR="00FC53C9">
        <w:t>'</w:t>
      </w:r>
      <w:r w:rsidRPr="008B2B99">
        <w:t>s became clear — and Australia</w:t>
      </w:r>
      <w:r w:rsidRPr="00331614">
        <w:t xml:space="preserve"> </w:t>
      </w:r>
      <w:r w:rsidRPr="008B2B99">
        <w:t>acted. Government reforms phased out or</w:t>
      </w:r>
      <w:r w:rsidRPr="00331614">
        <w:t xml:space="preserve"> tightly </w:t>
      </w:r>
      <w:r w:rsidRPr="00331614">
        <w:rPr>
          <w:b/>
          <w:bCs/>
        </w:rPr>
        <w:t xml:space="preserve">regulated chemicals once linked to neurological harm. Environmental monitoring </w:t>
      </w:r>
      <w:r w:rsidRPr="008B2B99">
        <w:rPr>
          <w:b/>
          <w:bCs/>
        </w:rPr>
        <w:t>is routine, protecting air, water, and soil in</w:t>
      </w:r>
      <w:r w:rsidRPr="00331614">
        <w:rPr>
          <w:b/>
          <w:bCs/>
        </w:rPr>
        <w:t xml:space="preserve"> </w:t>
      </w:r>
      <w:r w:rsidRPr="008B2B99">
        <w:rPr>
          <w:b/>
          <w:bCs/>
        </w:rPr>
        <w:t>agricultural and industrial regions to support</w:t>
      </w:r>
      <w:r w:rsidRPr="00331614">
        <w:rPr>
          <w:b/>
          <w:bCs/>
        </w:rPr>
        <w:t xml:space="preserve"> healthier communities.</w:t>
      </w:r>
    </w:p>
    <w:p w14:paraId="635AE094" w14:textId="479520CC" w:rsidR="008B2B99" w:rsidRPr="00331614" w:rsidRDefault="008B2B99" w:rsidP="008B2B99">
      <w:r w:rsidRPr="00331614">
        <w:t>&lt;pp&gt;29</w:t>
      </w:r>
    </w:p>
    <w:p w14:paraId="0B5742B2" w14:textId="65204F00" w:rsidR="008B2B99" w:rsidRPr="008B2B99" w:rsidRDefault="008B2B99" w:rsidP="008B2B99">
      <w:r w:rsidRPr="008B2B99">
        <w:t>Workplace standards focus on how to</w:t>
      </w:r>
      <w:r w:rsidRPr="00331614">
        <w:t xml:space="preserve"> </w:t>
      </w:r>
      <w:r w:rsidRPr="008B2B99">
        <w:rPr>
          <w:b/>
          <w:bCs/>
        </w:rPr>
        <w:t>reduce exposure risks and protect workers</w:t>
      </w:r>
      <w:r w:rsidR="00FC53C9">
        <w:rPr>
          <w:b/>
          <w:bCs/>
        </w:rPr>
        <w:t>'</w:t>
      </w:r>
      <w:r w:rsidRPr="00331614">
        <w:rPr>
          <w:b/>
          <w:bCs/>
        </w:rPr>
        <w:t xml:space="preserve"> </w:t>
      </w:r>
      <w:r w:rsidRPr="008B2B99">
        <w:t>neurological health.</w:t>
      </w:r>
    </w:p>
    <w:p w14:paraId="656A8D95" w14:textId="14A53345" w:rsidR="008B2B99" w:rsidRPr="008B2B99" w:rsidRDefault="008B2B99" w:rsidP="008B2B99">
      <w:r w:rsidRPr="008B2B99">
        <w:t>Past sites of toxic exposure have been</w:t>
      </w:r>
      <w:r w:rsidRPr="00331614">
        <w:t xml:space="preserve"> </w:t>
      </w:r>
      <w:r w:rsidRPr="008B2B99">
        <w:t>identified and actions taken to address risks to</w:t>
      </w:r>
      <w:r w:rsidRPr="00331614">
        <w:t xml:space="preserve"> </w:t>
      </w:r>
      <w:r w:rsidRPr="008B2B99">
        <w:t>the public.</w:t>
      </w:r>
    </w:p>
    <w:p w14:paraId="17028CCD" w14:textId="21032F17" w:rsidR="008B2B99" w:rsidRPr="00331614" w:rsidRDefault="008B2B99" w:rsidP="008B2B99">
      <w:r w:rsidRPr="008B2B99">
        <w:t>At the same time, national health campaigns</w:t>
      </w:r>
      <w:r w:rsidRPr="00331614">
        <w:t xml:space="preserve"> </w:t>
      </w:r>
      <w:r w:rsidRPr="008B2B99">
        <w:t xml:space="preserve">promote </w:t>
      </w:r>
      <w:r w:rsidRPr="008B2B99">
        <w:rPr>
          <w:b/>
          <w:bCs/>
        </w:rPr>
        <w:t xml:space="preserve">brain-protective living </w:t>
      </w:r>
      <w:r w:rsidRPr="008B2B99">
        <w:t>— supporting</w:t>
      </w:r>
      <w:r w:rsidRPr="00331614">
        <w:t xml:space="preserve"> </w:t>
      </w:r>
      <w:r w:rsidRPr="008B2B99">
        <w:t>exercise, healthy diets, sleep, and stress</w:t>
      </w:r>
      <w:r w:rsidRPr="00331614">
        <w:t xml:space="preserve"> management as part of everyday prevention.</w:t>
      </w:r>
    </w:p>
    <w:p w14:paraId="2D1F8504" w14:textId="0ABBAEE4" w:rsidR="008B2B99" w:rsidRPr="00331614" w:rsidRDefault="008B2B99" w:rsidP="008B2B99">
      <w:r w:rsidRPr="008B2B99">
        <w:t>Families with known genetic risk have access</w:t>
      </w:r>
      <w:r w:rsidRPr="00331614">
        <w:t xml:space="preserve"> </w:t>
      </w:r>
      <w:r w:rsidRPr="008B2B99">
        <w:t>to voluntary counselling and early testing,</w:t>
      </w:r>
      <w:r w:rsidRPr="00331614">
        <w:t xml:space="preserve"> </w:t>
      </w:r>
      <w:r w:rsidRPr="008B2B99">
        <w:t>giving them the knowledge to act sooner. As a</w:t>
      </w:r>
      <w:r w:rsidRPr="00331614">
        <w:t xml:space="preserve"> </w:t>
      </w:r>
      <w:r w:rsidRPr="008B2B99">
        <w:t>result, the rate of new Parkinson</w:t>
      </w:r>
      <w:r w:rsidR="00FC53C9">
        <w:t>'</w:t>
      </w:r>
      <w:r w:rsidRPr="008B2B99">
        <w:t>s diagnoses</w:t>
      </w:r>
      <w:r w:rsidRPr="00331614">
        <w:t xml:space="preserve"> </w:t>
      </w:r>
      <w:r w:rsidRPr="008B2B99">
        <w:t>has slowed. Environmentally linked cases</w:t>
      </w:r>
      <w:r w:rsidRPr="00331614">
        <w:t xml:space="preserve"> </w:t>
      </w:r>
      <w:r w:rsidRPr="008B2B99">
        <w:t>have declined, and people are living longer,</w:t>
      </w:r>
      <w:r w:rsidRPr="00331614">
        <w:t xml:space="preserve"> healthier, happier lives.</w:t>
      </w:r>
    </w:p>
    <w:p w14:paraId="757B13DE" w14:textId="2FE92B9A" w:rsidR="008B2B99" w:rsidRPr="00331614" w:rsidRDefault="008B2B99" w:rsidP="008B2B99">
      <w:pPr>
        <w:pStyle w:val="Heading3"/>
      </w:pPr>
      <w:r w:rsidRPr="00331614">
        <w:t>Care That Moves With Life</w:t>
      </w:r>
    </w:p>
    <w:p w14:paraId="5F76DA40" w14:textId="39697E7D" w:rsidR="008B2B99" w:rsidRPr="008B2B99" w:rsidRDefault="008B2B99" w:rsidP="008B2B99">
      <w:r w:rsidRPr="008B2B99">
        <w:t>Every person with Parkinson</w:t>
      </w:r>
      <w:r w:rsidR="00FC53C9">
        <w:t>'</w:t>
      </w:r>
      <w:r w:rsidRPr="008B2B99">
        <w:t>s now has a</w:t>
      </w:r>
      <w:r w:rsidRPr="00331614">
        <w:t xml:space="preserve"> </w:t>
      </w:r>
      <w:r w:rsidRPr="008B2B99">
        <w:rPr>
          <w:b/>
          <w:bCs/>
        </w:rPr>
        <w:t xml:space="preserve">personalised care plan </w:t>
      </w:r>
      <w:r w:rsidRPr="008B2B99">
        <w:t xml:space="preserve">and a </w:t>
      </w:r>
      <w:r w:rsidRPr="008B2B99">
        <w:rPr>
          <w:b/>
          <w:bCs/>
        </w:rPr>
        <w:t>team built</w:t>
      </w:r>
      <w:r w:rsidRPr="00331614">
        <w:rPr>
          <w:b/>
          <w:bCs/>
        </w:rPr>
        <w:t xml:space="preserve"> </w:t>
      </w:r>
      <w:r w:rsidRPr="008B2B99">
        <w:rPr>
          <w:b/>
          <w:bCs/>
        </w:rPr>
        <w:t xml:space="preserve">around them </w:t>
      </w:r>
      <w:r w:rsidRPr="008B2B99">
        <w:t>— shared between their General</w:t>
      </w:r>
      <w:r w:rsidRPr="00331614">
        <w:t xml:space="preserve"> </w:t>
      </w:r>
      <w:r w:rsidRPr="008B2B99">
        <w:t>Practitioner (GP), neurologist, geriatrician,</w:t>
      </w:r>
      <w:r w:rsidRPr="00331614">
        <w:t xml:space="preserve"> </w:t>
      </w:r>
      <w:r w:rsidRPr="008B2B99">
        <w:t>nurse, and allied health professionals, all</w:t>
      </w:r>
      <w:r w:rsidRPr="00331614">
        <w:t xml:space="preserve"> </w:t>
      </w:r>
      <w:r w:rsidRPr="008B2B99">
        <w:t>trained in Parkinson</w:t>
      </w:r>
      <w:r w:rsidR="00FC53C9">
        <w:t>'</w:t>
      </w:r>
      <w:r w:rsidRPr="008B2B99">
        <w:t>s. Appointments and</w:t>
      </w:r>
      <w:r w:rsidRPr="00331614">
        <w:t xml:space="preserve"> </w:t>
      </w:r>
      <w:r w:rsidRPr="008B2B99">
        <w:t>reviews are automatically coordinated, and</w:t>
      </w:r>
      <w:r w:rsidRPr="00331614">
        <w:t xml:space="preserve"> </w:t>
      </w:r>
      <w:r w:rsidRPr="008B2B99">
        <w:t>care records travel with the person, not the</w:t>
      </w:r>
      <w:r w:rsidRPr="00331614">
        <w:t xml:space="preserve"> </w:t>
      </w:r>
      <w:r w:rsidRPr="008B2B99">
        <w:t>other way around.</w:t>
      </w:r>
    </w:p>
    <w:p w14:paraId="2DDBD3D7" w14:textId="14A9A14E" w:rsidR="008B2B99" w:rsidRPr="008B2B99" w:rsidRDefault="008B2B99" w:rsidP="008B2B99">
      <w:r w:rsidRPr="008B2B99">
        <w:t xml:space="preserve">At home, technologies such as </w:t>
      </w:r>
      <w:r w:rsidRPr="008B2B99">
        <w:rPr>
          <w:b/>
          <w:bCs/>
        </w:rPr>
        <w:t>wearable</w:t>
      </w:r>
      <w:r w:rsidRPr="00331614">
        <w:rPr>
          <w:b/>
          <w:bCs/>
        </w:rPr>
        <w:t xml:space="preserve"> </w:t>
      </w:r>
      <w:r w:rsidRPr="008B2B99">
        <w:rPr>
          <w:b/>
          <w:bCs/>
        </w:rPr>
        <w:t xml:space="preserve">sensors and smart devices </w:t>
      </w:r>
      <w:r w:rsidRPr="008B2B99">
        <w:t>quietly track</w:t>
      </w:r>
      <w:r w:rsidRPr="00331614">
        <w:t xml:space="preserve"> </w:t>
      </w:r>
      <w:r w:rsidRPr="008B2B99">
        <w:t>movement, sleep, and speech. Both the person</w:t>
      </w:r>
      <w:r w:rsidRPr="00331614">
        <w:t xml:space="preserve"> </w:t>
      </w:r>
      <w:r w:rsidRPr="008B2B99">
        <w:t>and their care team receive updates. When</w:t>
      </w:r>
      <w:r w:rsidRPr="00331614">
        <w:t xml:space="preserve"> small changes appear, proactive messages arrive: People take an active and informed </w:t>
      </w:r>
      <w:r w:rsidRPr="008B2B99">
        <w:t>role in these conversations, adjusting routines</w:t>
      </w:r>
      <w:r w:rsidRPr="00331614">
        <w:t xml:space="preserve"> </w:t>
      </w:r>
      <w:r w:rsidRPr="008B2B99">
        <w:t>before problems escalate.</w:t>
      </w:r>
    </w:p>
    <w:p w14:paraId="79D73404" w14:textId="7C1FBF52" w:rsidR="008B2B99" w:rsidRPr="008B2B99" w:rsidRDefault="008B2B99" w:rsidP="008B2B99">
      <w:r w:rsidRPr="008B2B99">
        <w:t>Early intervention has become the norm,</w:t>
      </w:r>
      <w:r w:rsidRPr="00331614">
        <w:t xml:space="preserve"> </w:t>
      </w:r>
      <w:r w:rsidRPr="008B2B99">
        <w:t>leading to slower disease progression, a</w:t>
      </w:r>
      <w:r w:rsidRPr="00331614">
        <w:t xml:space="preserve"> </w:t>
      </w:r>
      <w:r w:rsidRPr="008B2B99">
        <w:t>reduction in falls, hospital admissions, and</w:t>
      </w:r>
      <w:r w:rsidRPr="00331614">
        <w:t xml:space="preserve"> </w:t>
      </w:r>
      <w:r w:rsidRPr="008B2B99">
        <w:t>unnecessary costs while improving health,</w:t>
      </w:r>
      <w:r w:rsidRPr="00331614">
        <w:t xml:space="preserve"> </w:t>
      </w:r>
      <w:r w:rsidRPr="008B2B99">
        <w:t>independence and quality of life.</w:t>
      </w:r>
    </w:p>
    <w:p w14:paraId="395A4434" w14:textId="7C861607" w:rsidR="008B2B99" w:rsidRPr="00331614" w:rsidRDefault="008B2B99" w:rsidP="008B2B99">
      <w:r w:rsidRPr="008B2B99">
        <w:t>New treatments are available, made possible</w:t>
      </w:r>
      <w:r w:rsidRPr="00331614">
        <w:t xml:space="preserve"> </w:t>
      </w:r>
      <w:r w:rsidRPr="008B2B99">
        <w:t>through investment in research and improved</w:t>
      </w:r>
      <w:r w:rsidRPr="00331614">
        <w:t xml:space="preserve"> </w:t>
      </w:r>
      <w:r w:rsidRPr="008B2B99">
        <w:t>access to international clinical trials. These</w:t>
      </w:r>
      <w:r w:rsidRPr="00331614">
        <w:t xml:space="preserve"> treatments stop or slow disease progression.</w:t>
      </w:r>
    </w:p>
    <w:p w14:paraId="2F3B599F" w14:textId="12D5FB9C" w:rsidR="008B2B99" w:rsidRPr="00331614" w:rsidRDefault="008B2B99" w:rsidP="008B2B99">
      <w:pPr>
        <w:pStyle w:val="Heading3"/>
      </w:pPr>
      <w:r w:rsidRPr="00331614">
        <w:t>Communities That Stay Connected</w:t>
      </w:r>
    </w:p>
    <w:p w14:paraId="61008D91" w14:textId="46E7F183" w:rsidR="008B2B99" w:rsidRPr="008B2B99" w:rsidRDefault="008B2B99" w:rsidP="008B2B99">
      <w:r w:rsidRPr="008B2B99">
        <w:t>Across Australia, support is available when</w:t>
      </w:r>
      <w:r w:rsidRPr="00331614">
        <w:t xml:space="preserve"> </w:t>
      </w:r>
      <w:r w:rsidRPr="008B2B99">
        <w:t>people need it — not just during clinic hours.</w:t>
      </w:r>
      <w:r w:rsidRPr="00331614">
        <w:t xml:space="preserve"> </w:t>
      </w:r>
      <w:r w:rsidRPr="008B2B99">
        <w:t>Programs are flexible and shaped around</w:t>
      </w:r>
      <w:r w:rsidRPr="00331614">
        <w:t xml:space="preserve"> </w:t>
      </w:r>
      <w:r w:rsidRPr="008B2B99">
        <w:t>individuals and families, with sessions running</w:t>
      </w:r>
      <w:r w:rsidRPr="00331614">
        <w:t xml:space="preserve"> </w:t>
      </w:r>
      <w:r w:rsidRPr="008B2B99">
        <w:t>early mornings, evenings, and weekends.</w:t>
      </w:r>
    </w:p>
    <w:p w14:paraId="5F1470D5" w14:textId="356AF2F0" w:rsidR="008B2B99" w:rsidRPr="00331614" w:rsidRDefault="008B2B99" w:rsidP="008B2B99">
      <w:r w:rsidRPr="008B2B99">
        <w:t>Local and online programs offer strength</w:t>
      </w:r>
      <w:r w:rsidRPr="00331614">
        <w:t xml:space="preserve"> </w:t>
      </w:r>
      <w:r w:rsidRPr="008B2B99">
        <w:t>and balance training, tai chi, speech and</w:t>
      </w:r>
      <w:r w:rsidRPr="00331614">
        <w:t xml:space="preserve"> </w:t>
      </w:r>
      <w:r w:rsidRPr="008B2B99">
        <w:t>voice workshops, and wellbeing sessions — all</w:t>
      </w:r>
      <w:r w:rsidRPr="00331614">
        <w:t xml:space="preserve"> </w:t>
      </w:r>
      <w:r w:rsidRPr="008B2B99">
        <w:t>based on research and delivered by trained</w:t>
      </w:r>
      <w:r w:rsidRPr="00331614">
        <w:t xml:space="preserve"> professionals.</w:t>
      </w:r>
    </w:p>
    <w:p w14:paraId="2EBC89DB" w14:textId="5DFC3E0E" w:rsidR="008B2B99" w:rsidRPr="00331614" w:rsidRDefault="008B2B99" w:rsidP="008B2B99">
      <w:r w:rsidRPr="00331614">
        <w:t>&lt;pp&gt;30</w:t>
      </w:r>
    </w:p>
    <w:p w14:paraId="6FC9FD58" w14:textId="2B762028" w:rsidR="008B2B99" w:rsidRPr="00331614" w:rsidRDefault="008B2B99" w:rsidP="008B2B99">
      <w:r w:rsidRPr="008B2B99">
        <w:t>Family-focus workshops help partners and</w:t>
      </w:r>
      <w:r w:rsidRPr="00331614">
        <w:t xml:space="preserve"> </w:t>
      </w:r>
      <w:r w:rsidRPr="008B2B99">
        <w:t>carers learn strategies that fit their daily</w:t>
      </w:r>
      <w:r w:rsidRPr="00331614">
        <w:t xml:space="preserve"> </w:t>
      </w:r>
      <w:r w:rsidRPr="008B2B99">
        <w:t>routines. Education for health professionals</w:t>
      </w:r>
      <w:r w:rsidRPr="00331614">
        <w:t xml:space="preserve"> </w:t>
      </w:r>
      <w:r w:rsidRPr="008B2B99">
        <w:t>happens within communities too, so learning</w:t>
      </w:r>
      <w:r w:rsidRPr="00331614">
        <w:t xml:space="preserve"> </w:t>
      </w:r>
      <w:r w:rsidRPr="008B2B99">
        <w:t>is local and responsive. Therapists and support</w:t>
      </w:r>
      <w:r w:rsidRPr="00331614">
        <w:t xml:space="preserve"> </w:t>
      </w:r>
      <w:r w:rsidRPr="008B2B99">
        <w:t>teams are easy to reach, and community and</w:t>
      </w:r>
      <w:r w:rsidRPr="00331614">
        <w:t xml:space="preserve"> clinical care now reinforce one another.</w:t>
      </w:r>
    </w:p>
    <w:p w14:paraId="6DAE3C5E" w14:textId="3FF4029E" w:rsidR="008B2B99" w:rsidRPr="00331614" w:rsidRDefault="008B2B99" w:rsidP="008B2B99">
      <w:pPr>
        <w:pStyle w:val="Heading3"/>
      </w:pPr>
      <w:r w:rsidRPr="00331614">
        <w:t>Research That Includes Everyone</w:t>
      </w:r>
    </w:p>
    <w:p w14:paraId="1292109D" w14:textId="1C87A36F" w:rsidR="008B2B99" w:rsidRPr="008B2B99" w:rsidRDefault="008B2B99" w:rsidP="008B2B99">
      <w:r w:rsidRPr="008B2B99">
        <w:t>Research has become one of Australia</w:t>
      </w:r>
      <w:r w:rsidR="00FC53C9">
        <w:t>'</w:t>
      </w:r>
      <w:r w:rsidRPr="008B2B99">
        <w:t>s</w:t>
      </w:r>
      <w:r w:rsidRPr="00331614">
        <w:t xml:space="preserve"> </w:t>
      </w:r>
      <w:r w:rsidRPr="008B2B99">
        <w:t>greatest strengths.</w:t>
      </w:r>
    </w:p>
    <w:p w14:paraId="34630711" w14:textId="796F21CD" w:rsidR="008B2B99" w:rsidRPr="008B2B99" w:rsidRDefault="008B2B99" w:rsidP="008B2B99">
      <w:r w:rsidRPr="008B2B99">
        <w:t xml:space="preserve">Over the past decade, sustained </w:t>
      </w:r>
      <w:r w:rsidRPr="008B2B99">
        <w:rPr>
          <w:b/>
          <w:bCs/>
        </w:rPr>
        <w:t>government</w:t>
      </w:r>
      <w:r w:rsidRPr="00331614">
        <w:rPr>
          <w:b/>
          <w:bCs/>
        </w:rPr>
        <w:t xml:space="preserve"> </w:t>
      </w:r>
      <w:r w:rsidRPr="008B2B99">
        <w:rPr>
          <w:b/>
          <w:bCs/>
        </w:rPr>
        <w:t xml:space="preserve">investment </w:t>
      </w:r>
      <w:r w:rsidRPr="008B2B99">
        <w:t>has transformed how Parkinson</w:t>
      </w:r>
      <w:r w:rsidR="00FC53C9">
        <w:t>'</w:t>
      </w:r>
      <w:r w:rsidRPr="008B2B99">
        <w:t>s</w:t>
      </w:r>
      <w:r w:rsidRPr="00331614">
        <w:t xml:space="preserve"> </w:t>
      </w:r>
      <w:r w:rsidRPr="008B2B99">
        <w:t>research is coordinated and delivered — from</w:t>
      </w:r>
      <w:r w:rsidRPr="00331614">
        <w:t xml:space="preserve"> </w:t>
      </w:r>
      <w:r w:rsidRPr="008B2B99">
        <w:t>the laboratory to the clinic, and into everyday</w:t>
      </w:r>
      <w:r w:rsidRPr="00331614">
        <w:t xml:space="preserve"> </w:t>
      </w:r>
      <w:r w:rsidRPr="008B2B99">
        <w:t>life.</w:t>
      </w:r>
    </w:p>
    <w:p w14:paraId="61E07C6B" w14:textId="62581F6E" w:rsidR="008B2B99" w:rsidRPr="008B2B99" w:rsidRDefault="008B2B99" w:rsidP="008B2B99">
      <w:r w:rsidRPr="008B2B99">
        <w:t xml:space="preserve">The </w:t>
      </w:r>
      <w:r w:rsidRPr="008B2B99">
        <w:rPr>
          <w:b/>
          <w:bCs/>
        </w:rPr>
        <w:t>National Parkinson</w:t>
      </w:r>
      <w:r w:rsidR="00FC53C9">
        <w:rPr>
          <w:b/>
          <w:bCs/>
        </w:rPr>
        <w:t>'</w:t>
      </w:r>
      <w:r w:rsidRPr="008B2B99">
        <w:rPr>
          <w:b/>
          <w:bCs/>
        </w:rPr>
        <w:t>s Research Program</w:t>
      </w:r>
      <w:r w:rsidRPr="00331614">
        <w:rPr>
          <w:b/>
          <w:bCs/>
        </w:rPr>
        <w:t xml:space="preserve"> </w:t>
      </w:r>
      <w:r w:rsidRPr="008B2B99">
        <w:t>brought together people with Parkinson</w:t>
      </w:r>
      <w:r w:rsidR="00FC53C9">
        <w:t>'</w:t>
      </w:r>
      <w:r w:rsidRPr="008B2B99">
        <w:t>s,</w:t>
      </w:r>
      <w:r w:rsidRPr="00331614">
        <w:t xml:space="preserve"> </w:t>
      </w:r>
      <w:r w:rsidRPr="008B2B99">
        <w:t>families, scientists, clinicians, and policymakers</w:t>
      </w:r>
      <w:r w:rsidRPr="00331614">
        <w:t xml:space="preserve"> </w:t>
      </w:r>
      <w:r w:rsidRPr="008B2B99">
        <w:t>in a shared mission.</w:t>
      </w:r>
    </w:p>
    <w:p w14:paraId="5A3888AC" w14:textId="26E53C6D" w:rsidR="008B2B99" w:rsidRPr="008B2B99" w:rsidRDefault="008B2B99" w:rsidP="008B2B99">
      <w:r w:rsidRPr="008B2B99">
        <w:t>Funding now supports the full research</w:t>
      </w:r>
      <w:r w:rsidRPr="00331614">
        <w:t xml:space="preserve"> </w:t>
      </w:r>
      <w:r w:rsidRPr="008B2B99">
        <w:t>pipeline:</w:t>
      </w:r>
    </w:p>
    <w:p w14:paraId="3F97DF38" w14:textId="382E2F01" w:rsidR="008B2B99" w:rsidRPr="008B2B99" w:rsidRDefault="008B2B99" w:rsidP="008B2B99">
      <w:r w:rsidRPr="008B2B99">
        <w:rPr>
          <w:b/>
          <w:bCs/>
        </w:rPr>
        <w:t xml:space="preserve">• Basic research </w:t>
      </w:r>
      <w:r w:rsidRPr="008B2B99">
        <w:t>uncovering the biological</w:t>
      </w:r>
      <w:r w:rsidRPr="00331614">
        <w:t xml:space="preserve"> </w:t>
      </w:r>
      <w:r w:rsidRPr="008B2B99">
        <w:t>causes and mechanisms of Parkinson</w:t>
      </w:r>
      <w:r w:rsidR="00FC53C9">
        <w:t>'</w:t>
      </w:r>
      <w:r w:rsidRPr="008B2B99">
        <w:t>s.</w:t>
      </w:r>
    </w:p>
    <w:p w14:paraId="08E8EDDA" w14:textId="2163C6D1" w:rsidR="008B2B99" w:rsidRPr="008B2B99" w:rsidRDefault="008B2B99" w:rsidP="008B2B99">
      <w:r w:rsidRPr="008B2B99">
        <w:t xml:space="preserve">• </w:t>
      </w:r>
      <w:r w:rsidRPr="008B2B99">
        <w:rPr>
          <w:b/>
          <w:bCs/>
        </w:rPr>
        <w:t xml:space="preserve">Clinical research </w:t>
      </w:r>
      <w:r w:rsidRPr="008B2B99">
        <w:t>developing new therapies</w:t>
      </w:r>
      <w:r w:rsidRPr="00331614">
        <w:t xml:space="preserve"> </w:t>
      </w:r>
      <w:r w:rsidRPr="008B2B99">
        <w:t>and models of care.</w:t>
      </w:r>
    </w:p>
    <w:p w14:paraId="693BD504" w14:textId="68601ED2" w:rsidR="008B2B99" w:rsidRPr="008B2B99" w:rsidRDefault="008B2B99" w:rsidP="008B2B99">
      <w:r w:rsidRPr="008B2B99">
        <w:t xml:space="preserve">• </w:t>
      </w:r>
      <w:r w:rsidRPr="008B2B99">
        <w:rPr>
          <w:b/>
          <w:bCs/>
        </w:rPr>
        <w:t xml:space="preserve">Translational research </w:t>
      </w:r>
      <w:r w:rsidRPr="008B2B99">
        <w:t>that ensures</w:t>
      </w:r>
      <w:r w:rsidRPr="00331614">
        <w:t xml:space="preserve"> </w:t>
      </w:r>
      <w:r w:rsidRPr="008B2B99">
        <w:t>discoveries move quickly from trials into</w:t>
      </w:r>
      <w:r w:rsidRPr="00331614">
        <w:t xml:space="preserve"> </w:t>
      </w:r>
      <w:r w:rsidRPr="008B2B99">
        <w:t>practice.</w:t>
      </w:r>
    </w:p>
    <w:p w14:paraId="2BE49145" w14:textId="2347BD9E" w:rsidR="008B2B99" w:rsidRPr="008B2B99" w:rsidRDefault="008B2B99" w:rsidP="008B2B99">
      <w:r w:rsidRPr="008B2B99">
        <w:t>Australia</w:t>
      </w:r>
      <w:r w:rsidR="00FC53C9">
        <w:t>'</w:t>
      </w:r>
      <w:r w:rsidRPr="008B2B99">
        <w:t xml:space="preserve">s network of </w:t>
      </w:r>
      <w:r w:rsidRPr="008B2B99">
        <w:rPr>
          <w:b/>
          <w:bCs/>
        </w:rPr>
        <w:t>Clinical Trial Centres</w:t>
      </w:r>
      <w:r w:rsidRPr="00331614">
        <w:rPr>
          <w:b/>
          <w:bCs/>
        </w:rPr>
        <w:t xml:space="preserve"> </w:t>
      </w:r>
      <w:r w:rsidRPr="008B2B99">
        <w:t>operates in every state and territory,</w:t>
      </w:r>
      <w:r w:rsidRPr="00331614">
        <w:t xml:space="preserve"> </w:t>
      </w:r>
      <w:r w:rsidRPr="008B2B99">
        <w:t xml:space="preserve">connected through a </w:t>
      </w:r>
      <w:r w:rsidRPr="008B2B99">
        <w:rPr>
          <w:b/>
          <w:bCs/>
        </w:rPr>
        <w:t>National Clinical Trial</w:t>
      </w:r>
      <w:r w:rsidRPr="00331614">
        <w:rPr>
          <w:b/>
          <w:bCs/>
        </w:rPr>
        <w:t xml:space="preserve"> </w:t>
      </w:r>
      <w:r w:rsidRPr="008B2B99">
        <w:rPr>
          <w:b/>
          <w:bCs/>
        </w:rPr>
        <w:t xml:space="preserve">Network </w:t>
      </w:r>
      <w:r w:rsidRPr="008B2B99">
        <w:t>that shares data, infrastructure, and</w:t>
      </w:r>
      <w:r w:rsidRPr="00331614">
        <w:t xml:space="preserve"> </w:t>
      </w:r>
      <w:r w:rsidRPr="008B2B99">
        <w:t>ethics frameworks.</w:t>
      </w:r>
    </w:p>
    <w:p w14:paraId="00616741" w14:textId="6D0A871E" w:rsidR="008B2B99" w:rsidRPr="00331614" w:rsidRDefault="008B2B99" w:rsidP="008B2B99">
      <w:r w:rsidRPr="008B2B99">
        <w:t>This collaboration has accelerated innovation</w:t>
      </w:r>
      <w:r w:rsidRPr="00331614">
        <w:t xml:space="preserve"> </w:t>
      </w:r>
      <w:r w:rsidRPr="008B2B99">
        <w:t>— giving Australians early access to emerging</w:t>
      </w:r>
      <w:r w:rsidRPr="00331614">
        <w:t xml:space="preserve"> therapies and international partnerships.</w:t>
      </w:r>
    </w:p>
    <w:p w14:paraId="3B15A45F" w14:textId="0AC6A4F2" w:rsidR="008B2B99" w:rsidRPr="008B2B99" w:rsidRDefault="008B2B99" w:rsidP="008B2B99">
      <w:r w:rsidRPr="008B2B99">
        <w:t xml:space="preserve">At the centre of it all is the </w:t>
      </w:r>
      <w:r w:rsidRPr="008B2B99">
        <w:rPr>
          <w:b/>
          <w:bCs/>
        </w:rPr>
        <w:t>National Parkinson</w:t>
      </w:r>
      <w:r w:rsidR="00FC53C9">
        <w:rPr>
          <w:b/>
          <w:bCs/>
        </w:rPr>
        <w:t>'</w:t>
      </w:r>
      <w:r w:rsidRPr="008B2B99">
        <w:rPr>
          <w:b/>
          <w:bCs/>
        </w:rPr>
        <w:t>s</w:t>
      </w:r>
      <w:r w:rsidRPr="00331614">
        <w:rPr>
          <w:b/>
          <w:bCs/>
        </w:rPr>
        <w:t xml:space="preserve"> </w:t>
      </w:r>
      <w:r w:rsidRPr="008B2B99">
        <w:rPr>
          <w:b/>
          <w:bCs/>
        </w:rPr>
        <w:t xml:space="preserve">Registry — open to all researchers. </w:t>
      </w:r>
      <w:r w:rsidRPr="008B2B99">
        <w:t>The</w:t>
      </w:r>
      <w:r w:rsidRPr="00331614">
        <w:t xml:space="preserve"> </w:t>
      </w:r>
      <w:r w:rsidRPr="008B2B99">
        <w:t>registry integrates clinical data, lived</w:t>
      </w:r>
      <w:r w:rsidRPr="00331614">
        <w:t xml:space="preserve"> </w:t>
      </w:r>
      <w:r w:rsidRPr="008B2B99">
        <w:t>experience, and longitudinal outcomes,</w:t>
      </w:r>
      <w:r w:rsidRPr="00331614">
        <w:t xml:space="preserve"> </w:t>
      </w:r>
      <w:r w:rsidRPr="008B2B99">
        <w:t>allowing researchers to identify trends, design</w:t>
      </w:r>
      <w:r w:rsidRPr="00331614">
        <w:t xml:space="preserve"> </w:t>
      </w:r>
      <w:r w:rsidRPr="008B2B99">
        <w:t>studies, and measure what truly improves</w:t>
      </w:r>
      <w:r w:rsidRPr="00331614">
        <w:t xml:space="preserve"> </w:t>
      </w:r>
      <w:r w:rsidRPr="008B2B99">
        <w:t>quality of life.</w:t>
      </w:r>
    </w:p>
    <w:p w14:paraId="3054C155" w14:textId="5A8A0618" w:rsidR="008B2B99" w:rsidRPr="008B2B99" w:rsidRDefault="008B2B99" w:rsidP="008B2B99">
      <w:r w:rsidRPr="008B2B99">
        <w:t>Linked internationally, it ensures discoveries</w:t>
      </w:r>
      <w:r w:rsidRPr="00331614">
        <w:t xml:space="preserve"> </w:t>
      </w:r>
      <w:r w:rsidRPr="008B2B99">
        <w:t>made in Australia contribute to global</w:t>
      </w:r>
      <w:r w:rsidRPr="00331614">
        <w:t xml:space="preserve"> </w:t>
      </w:r>
      <w:r w:rsidRPr="008B2B99">
        <w:t>understanding — and global findings return</w:t>
      </w:r>
      <w:r w:rsidRPr="00331614">
        <w:t xml:space="preserve"> </w:t>
      </w:r>
      <w:r w:rsidRPr="008B2B99">
        <w:t>swiftly to benefit Australians.</w:t>
      </w:r>
    </w:p>
    <w:p w14:paraId="6970E772" w14:textId="3BF5F1D8" w:rsidR="008B2B99" w:rsidRPr="008B2B99" w:rsidRDefault="008B2B99" w:rsidP="008B2B99">
      <w:r w:rsidRPr="008B2B99">
        <w:t>Research priorities are shaped by people with</w:t>
      </w:r>
      <w:r w:rsidRPr="00331614">
        <w:t xml:space="preserve"> </w:t>
      </w:r>
      <w:r w:rsidRPr="008B2B99">
        <w:t>Parkinson</w:t>
      </w:r>
      <w:r w:rsidR="00FC53C9">
        <w:t>'</w:t>
      </w:r>
      <w:r w:rsidRPr="008B2B99">
        <w:t>s, ensuring every study is grounded</w:t>
      </w:r>
      <w:r w:rsidRPr="00331614">
        <w:t xml:space="preserve"> </w:t>
      </w:r>
      <w:r w:rsidRPr="008B2B99">
        <w:t>in what matters most to those living the</w:t>
      </w:r>
      <w:r w:rsidRPr="00331614">
        <w:t xml:space="preserve"> </w:t>
      </w:r>
      <w:r w:rsidRPr="008B2B99">
        <w:t>experience.</w:t>
      </w:r>
    </w:p>
    <w:p w14:paraId="219D0294" w14:textId="2395F624" w:rsidR="008B2B99" w:rsidRPr="00331614" w:rsidRDefault="008B2B99" w:rsidP="008B2B99">
      <w:r w:rsidRPr="008B2B99">
        <w:t>This ecosystem has made Australia a</w:t>
      </w:r>
      <w:r w:rsidRPr="00331614">
        <w:t xml:space="preserve"> </w:t>
      </w:r>
      <w:r w:rsidRPr="008B2B99">
        <w:t>recognised leader in Parkinson</w:t>
      </w:r>
      <w:r w:rsidR="00FC53C9">
        <w:t>'</w:t>
      </w:r>
      <w:r w:rsidRPr="008B2B99">
        <w:t>s discovery —</w:t>
      </w:r>
      <w:r w:rsidRPr="00331614">
        <w:t xml:space="preserve"> </w:t>
      </w:r>
      <w:r w:rsidRPr="008B2B99">
        <w:t>advancing prevention, accelerating therapies,</w:t>
      </w:r>
      <w:r w:rsidRPr="00331614">
        <w:t xml:space="preserve"> and bringing the hope of a cure within reach.</w:t>
      </w:r>
    </w:p>
    <w:p w14:paraId="7F486BB0" w14:textId="537642D7" w:rsidR="008B2B99" w:rsidRPr="00331614" w:rsidRDefault="008B2B99" w:rsidP="008B2B99">
      <w:r w:rsidRPr="00331614">
        <w:t>&lt;pp&gt;31</w:t>
      </w:r>
    </w:p>
    <w:p w14:paraId="3FF1F15A" w14:textId="2F354427" w:rsidR="008B2B99" w:rsidRPr="00331614" w:rsidRDefault="008B2B99" w:rsidP="008B2B99">
      <w:pPr>
        <w:pStyle w:val="Heading3"/>
      </w:pPr>
      <w:r w:rsidRPr="00331614">
        <w:t>Families and Carers Supported</w:t>
      </w:r>
    </w:p>
    <w:p w14:paraId="25BC43E7" w14:textId="0D29953F" w:rsidR="008B2B99" w:rsidRPr="008B2B99" w:rsidRDefault="008B2B99" w:rsidP="008B2B99">
      <w:r w:rsidRPr="008B2B99">
        <w:t>Families and carers are recognised as partners</w:t>
      </w:r>
      <w:r w:rsidRPr="00331614">
        <w:t xml:space="preserve"> </w:t>
      </w:r>
      <w:r w:rsidRPr="008B2B99">
        <w:t>in care.</w:t>
      </w:r>
    </w:p>
    <w:p w14:paraId="78A56378" w14:textId="5AB2BB35" w:rsidR="008B2B99" w:rsidRPr="008B2B99" w:rsidRDefault="008B2B99" w:rsidP="008B2B99">
      <w:r w:rsidRPr="008B2B99">
        <w:t>They access online information, education,</w:t>
      </w:r>
      <w:r w:rsidRPr="00331614">
        <w:t xml:space="preserve"> </w:t>
      </w:r>
      <w:r w:rsidRPr="008B2B99">
        <w:t>respite programs, and wellbeing grants that</w:t>
      </w:r>
      <w:r w:rsidRPr="00331614">
        <w:t xml:space="preserve"> </w:t>
      </w:r>
      <w:r w:rsidRPr="008B2B99">
        <w:t>support both practical and emotional needs.</w:t>
      </w:r>
    </w:p>
    <w:p w14:paraId="6795EB95" w14:textId="525798BE" w:rsidR="008B2B99" w:rsidRPr="008B2B99" w:rsidRDefault="008B2B99" w:rsidP="008B2B99">
      <w:r w:rsidRPr="008B2B99">
        <w:rPr>
          <w:b/>
          <w:bCs/>
        </w:rPr>
        <w:t>Digital coaching network</w:t>
      </w:r>
      <w:r w:rsidRPr="008B2B99">
        <w:t>s connect carers</w:t>
      </w:r>
      <w:r w:rsidRPr="00331614">
        <w:t xml:space="preserve"> across the country, providing shared learning and support. Families say the biggest change </w:t>
      </w:r>
      <w:r w:rsidRPr="008B2B99">
        <w:t>isn</w:t>
      </w:r>
      <w:r w:rsidR="00FC53C9">
        <w:t>'</w:t>
      </w:r>
      <w:r w:rsidRPr="008B2B99">
        <w:t>t just the services — it</w:t>
      </w:r>
      <w:r w:rsidR="00FC53C9">
        <w:t>'</w:t>
      </w:r>
      <w:r w:rsidRPr="008B2B99">
        <w:t>s the culture.</w:t>
      </w:r>
    </w:p>
    <w:p w14:paraId="13757381" w14:textId="6FAEBABD" w:rsidR="008B2B99" w:rsidRPr="00331614" w:rsidRDefault="008B2B99" w:rsidP="008B2B99">
      <w:r w:rsidRPr="008B2B99">
        <w:t>They feel seen, heard, and valued. The system</w:t>
      </w:r>
      <w:r w:rsidRPr="00331614">
        <w:t xml:space="preserve"> </w:t>
      </w:r>
      <w:r w:rsidRPr="008B2B99">
        <w:t>recognises that when carers are supported,</w:t>
      </w:r>
      <w:r w:rsidRPr="00331614">
        <w:t xml:space="preserve"> everyone does better.</w:t>
      </w:r>
    </w:p>
    <w:p w14:paraId="107468E5" w14:textId="5F66D16E" w:rsidR="008B2B99" w:rsidRPr="00331614" w:rsidRDefault="008B2B99" w:rsidP="008B2B99">
      <w:pPr>
        <w:pStyle w:val="Heading3"/>
      </w:pPr>
      <w:r w:rsidRPr="00331614">
        <w:t>A Society That Understands</w:t>
      </w:r>
    </w:p>
    <w:p w14:paraId="17738A9F" w14:textId="558ECFA1" w:rsidR="008B2B99" w:rsidRPr="008B2B99" w:rsidRDefault="008B2B99" w:rsidP="008B2B99">
      <w:r w:rsidRPr="008B2B99">
        <w:t>By 2036, understanding Parkinson</w:t>
      </w:r>
      <w:r w:rsidR="00FC53C9">
        <w:t>'</w:t>
      </w:r>
      <w:r w:rsidRPr="008B2B99">
        <w:t>s has</w:t>
      </w:r>
      <w:r w:rsidRPr="00331614">
        <w:t xml:space="preserve"> </w:t>
      </w:r>
      <w:r w:rsidRPr="008B2B99">
        <w:t>become part of Australian life.</w:t>
      </w:r>
    </w:p>
    <w:p w14:paraId="0EAF806A" w14:textId="07D02C09" w:rsidR="008B2B99" w:rsidRPr="008B2B99" w:rsidRDefault="008B2B99" w:rsidP="008B2B99">
      <w:r w:rsidRPr="008B2B99">
        <w:t>Because of early detection and better</w:t>
      </w:r>
      <w:r w:rsidRPr="00331614">
        <w:t xml:space="preserve"> </w:t>
      </w:r>
      <w:r w:rsidRPr="008B2B99">
        <w:t>management, many people continue working,</w:t>
      </w:r>
      <w:r w:rsidRPr="00331614">
        <w:t xml:space="preserve"> </w:t>
      </w:r>
      <w:r w:rsidRPr="008B2B99">
        <w:t>volunteering, and contributing to their</w:t>
      </w:r>
      <w:r w:rsidRPr="00331614">
        <w:t xml:space="preserve"> </w:t>
      </w:r>
      <w:r w:rsidRPr="008B2B99">
        <w:t>communities for longer.</w:t>
      </w:r>
    </w:p>
    <w:p w14:paraId="4AADE559" w14:textId="2A67EB2A" w:rsidR="008B2B99" w:rsidRPr="008B2B99" w:rsidRDefault="008B2B99" w:rsidP="008B2B99">
      <w:r w:rsidRPr="008B2B99">
        <w:t>Workplaces routinely provide flexible</w:t>
      </w:r>
      <w:r w:rsidRPr="00331614">
        <w:t xml:space="preserve"> </w:t>
      </w:r>
      <w:r w:rsidRPr="008B2B99">
        <w:t>arrangements and adaptive technology.</w:t>
      </w:r>
    </w:p>
    <w:p w14:paraId="11ECDBEC" w14:textId="21C1C2F2" w:rsidR="008B2B99" w:rsidRPr="00331614" w:rsidRDefault="008B2B99" w:rsidP="008B2B99">
      <w:r w:rsidRPr="008B2B99">
        <w:t>Schools teach brain health and neurological</w:t>
      </w:r>
      <w:r w:rsidRPr="00331614">
        <w:t xml:space="preserve"> awareness from an early age.</w:t>
      </w:r>
    </w:p>
    <w:p w14:paraId="3289EA9F" w14:textId="01E83D92" w:rsidR="008B2B99" w:rsidRPr="008B2B99" w:rsidRDefault="008B2B99" w:rsidP="008B2B99">
      <w:r w:rsidRPr="008B2B99">
        <w:t>People with Parkinson</w:t>
      </w:r>
      <w:r w:rsidR="00FC53C9">
        <w:t>'</w:t>
      </w:r>
      <w:r w:rsidRPr="008B2B99">
        <w:t>s are visible in</w:t>
      </w:r>
      <w:r w:rsidRPr="00331614">
        <w:t xml:space="preserve"> </w:t>
      </w:r>
      <w:r w:rsidRPr="008B2B99">
        <w:t>leadership, advocacy, and research.</w:t>
      </w:r>
    </w:p>
    <w:p w14:paraId="7DD0C864" w14:textId="1DE201A2" w:rsidR="008B2B99" w:rsidRPr="008B2B99" w:rsidRDefault="008B2B99" w:rsidP="008B2B99">
      <w:r w:rsidRPr="008B2B99">
        <w:t>The stigma that once created silence has</w:t>
      </w:r>
      <w:r w:rsidRPr="00331614">
        <w:t xml:space="preserve"> </w:t>
      </w:r>
      <w:r w:rsidRPr="008B2B99">
        <w:t>faded.</w:t>
      </w:r>
    </w:p>
    <w:p w14:paraId="0EB3BAEE" w14:textId="0FEC83EC" w:rsidR="008B2B99" w:rsidRPr="00331614" w:rsidRDefault="008B2B99" w:rsidP="008B2B99">
      <w:r w:rsidRPr="008B2B99">
        <w:t>We no longer need to explain Parkinson</w:t>
      </w:r>
      <w:r w:rsidR="00FC53C9">
        <w:t>'</w:t>
      </w:r>
      <w:r w:rsidRPr="008B2B99">
        <w:t>s —</w:t>
      </w:r>
      <w:r w:rsidRPr="00331614">
        <w:t xml:space="preserve"> people simply understand.</w:t>
      </w:r>
    </w:p>
    <w:p w14:paraId="77F45BC2" w14:textId="0805AA2B" w:rsidR="001E3A08" w:rsidRPr="00331614" w:rsidRDefault="001E3A08" w:rsidP="001E3A08">
      <w:pPr>
        <w:pStyle w:val="Heading3"/>
      </w:pPr>
      <w:r w:rsidRPr="00331614">
        <w:t>Australia Leading the Way</w:t>
      </w:r>
    </w:p>
    <w:p w14:paraId="33420118" w14:textId="7C496572" w:rsidR="001E3A08" w:rsidRPr="001E3A08" w:rsidRDefault="001E3A08" w:rsidP="001E3A08">
      <w:r w:rsidRPr="001E3A08">
        <w:t>Australia</w:t>
      </w:r>
      <w:r w:rsidR="00FC53C9">
        <w:t>'</w:t>
      </w:r>
      <w:r w:rsidRPr="001E3A08">
        <w:t>s integrated model of prevention,</w:t>
      </w:r>
      <w:r w:rsidRPr="00331614">
        <w:t xml:space="preserve"> </w:t>
      </w:r>
      <w:r w:rsidRPr="001E3A08">
        <w:t>research, and person-centred care is now</w:t>
      </w:r>
      <w:r w:rsidRPr="00331614">
        <w:t xml:space="preserve"> </w:t>
      </w:r>
      <w:r w:rsidRPr="001E3A08">
        <w:t>recognised globally.</w:t>
      </w:r>
    </w:p>
    <w:p w14:paraId="2EA72BFF" w14:textId="09EEC958" w:rsidR="001E3A08" w:rsidRPr="00331614" w:rsidRDefault="001E3A08" w:rsidP="001E3A08">
      <w:r w:rsidRPr="001E3A08">
        <w:t xml:space="preserve">The </w:t>
      </w:r>
      <w:r w:rsidRPr="001E3A08">
        <w:rPr>
          <w:b/>
          <w:bCs/>
        </w:rPr>
        <w:t>National Parkinson's Action Plan (NPAP)</w:t>
      </w:r>
      <w:r w:rsidRPr="001E3A08">
        <w:t>,</w:t>
      </w:r>
      <w:r w:rsidRPr="00331614">
        <w:t xml:space="preserve"> </w:t>
      </w:r>
      <w:r w:rsidRPr="001E3A08">
        <w:t>community-driven research, and workforce</w:t>
      </w:r>
      <w:r w:rsidRPr="00331614">
        <w:t xml:space="preserve"> </w:t>
      </w:r>
      <w:r w:rsidRPr="001E3A08">
        <w:t>training programs are shared internationally</w:t>
      </w:r>
      <w:r w:rsidRPr="00331614">
        <w:t xml:space="preserve"> </w:t>
      </w:r>
      <w:r w:rsidRPr="001E3A08">
        <w:t>as examples of what</w:t>
      </w:r>
      <w:r w:rsidR="00FC53C9">
        <w:t>'</w:t>
      </w:r>
      <w:r w:rsidRPr="001E3A08">
        <w:t>s possible when science</w:t>
      </w:r>
      <w:r w:rsidRPr="00331614">
        <w:t xml:space="preserve"> and lived experience work together.</w:t>
      </w:r>
    </w:p>
    <w:p w14:paraId="3BE51BE9" w14:textId="6AA57D3E" w:rsidR="001E3A08" w:rsidRPr="00331614" w:rsidRDefault="001E3A08" w:rsidP="001E3A08">
      <w:r w:rsidRPr="00331614">
        <w:t>&lt;pp&gt;32</w:t>
      </w:r>
    </w:p>
    <w:p w14:paraId="6DAF411E" w14:textId="220E74FC" w:rsidR="001E3A08" w:rsidRPr="00331614" w:rsidRDefault="001E3A08" w:rsidP="001E3A08">
      <w:pPr>
        <w:pStyle w:val="Heading2"/>
        <w:rPr>
          <w:lang w:val="en-AU"/>
        </w:rPr>
      </w:pPr>
      <w:r w:rsidRPr="00331614">
        <w:rPr>
          <w:lang w:val="en-AU"/>
        </w:rPr>
        <w:t>The Plan to Take us to the Future</w:t>
      </w:r>
    </w:p>
    <w:p w14:paraId="739ED215" w14:textId="7D40BB0A" w:rsidR="001E3A08" w:rsidRPr="00331614" w:rsidRDefault="001E3A08" w:rsidP="001E3A08">
      <w:r w:rsidRPr="001E3A08">
        <w:t>We acknowledge the significant challenges</w:t>
      </w:r>
      <w:r w:rsidRPr="00331614">
        <w:t xml:space="preserve"> </w:t>
      </w:r>
      <w:r w:rsidRPr="001E3A08">
        <w:t>faced by people with Parkinson</w:t>
      </w:r>
      <w:r w:rsidR="00FC53C9">
        <w:t>'</w:t>
      </w:r>
      <w:r w:rsidRPr="001E3A08">
        <w:t>s and their</w:t>
      </w:r>
      <w:r w:rsidRPr="00331614">
        <w:t xml:space="preserve"> </w:t>
      </w:r>
      <w:proofErr w:type="spellStart"/>
      <w:r w:rsidRPr="001E3A08">
        <w:t>carers</w:t>
      </w:r>
      <w:proofErr w:type="spellEnd"/>
      <w:r w:rsidRPr="001E3A08">
        <w:t xml:space="preserve"> and are committed to taking action to</w:t>
      </w:r>
      <w:r w:rsidRPr="00331614">
        <w:t xml:space="preserve"> </w:t>
      </w:r>
      <w:r w:rsidRPr="001E3A08">
        <w:t>address these issues. To guide these efforts,</w:t>
      </w:r>
      <w:r w:rsidRPr="00331614">
        <w:t xml:space="preserve"> </w:t>
      </w:r>
      <w:r w:rsidRPr="001E3A08">
        <w:t>a clear vision statement, along with five</w:t>
      </w:r>
      <w:r w:rsidRPr="00331614">
        <w:t xml:space="preserve"> </w:t>
      </w:r>
      <w:r w:rsidRPr="001E3A08">
        <w:t>guiding principles have been developed to</w:t>
      </w:r>
      <w:r w:rsidRPr="00331614">
        <w:t xml:space="preserve"> </w:t>
      </w:r>
      <w:r w:rsidRPr="001E3A08">
        <w:t>underpin and drive the National Parkinson's</w:t>
      </w:r>
      <w:r w:rsidRPr="00331614">
        <w:t xml:space="preserve"> </w:t>
      </w:r>
      <w:r w:rsidRPr="001E3A08">
        <w:t>Action Plan (NPAP). These principles provide a</w:t>
      </w:r>
      <w:r w:rsidRPr="00331614">
        <w:t xml:space="preserve"> </w:t>
      </w:r>
      <w:r w:rsidRPr="001E3A08">
        <w:t>strong and unified foundation, ensuring that</w:t>
      </w:r>
      <w:r w:rsidRPr="00331614">
        <w:t xml:space="preserve"> </w:t>
      </w:r>
      <w:r w:rsidRPr="001E3A08">
        <w:t>every initiative is strategically aligned with</w:t>
      </w:r>
      <w:r w:rsidRPr="00331614">
        <w:t xml:space="preserve"> </w:t>
      </w:r>
      <w:r w:rsidRPr="001E3A08">
        <w:t>shared goals and values, enabling a focused</w:t>
      </w:r>
      <w:r w:rsidRPr="00331614">
        <w:t xml:space="preserve"> </w:t>
      </w:r>
      <w:r w:rsidRPr="001E3A08">
        <w:t>and effective response to the needs of those</w:t>
      </w:r>
      <w:r w:rsidRPr="00331614">
        <w:t xml:space="preserve"> impacted by Parkinson</w:t>
      </w:r>
      <w:r w:rsidR="00FC53C9">
        <w:t>'</w:t>
      </w:r>
      <w:r w:rsidRPr="00331614">
        <w:t>s.</w:t>
      </w:r>
    </w:p>
    <w:p w14:paraId="4A36B0B8" w14:textId="758959C1" w:rsidR="001E3A08" w:rsidRPr="00331614" w:rsidRDefault="001E3A08" w:rsidP="001E3A08">
      <w:pPr>
        <w:pStyle w:val="Heading3"/>
      </w:pPr>
      <w:r w:rsidRPr="00331614">
        <w:t>Vision Statement</w:t>
      </w:r>
    </w:p>
    <w:p w14:paraId="7DC8E1A2" w14:textId="3DD4BF7F" w:rsidR="001E3A08" w:rsidRPr="00331614" w:rsidRDefault="001E3A08" w:rsidP="001E3A08">
      <w:r w:rsidRPr="001E3A08">
        <w:t>A future where everyone affected by</w:t>
      </w:r>
      <w:r w:rsidRPr="00331614">
        <w:t xml:space="preserve"> </w:t>
      </w:r>
      <w:r w:rsidRPr="001E3A08">
        <w:t>Parkinson</w:t>
      </w:r>
      <w:r w:rsidR="00FC53C9">
        <w:t>'</w:t>
      </w:r>
      <w:r w:rsidRPr="001E3A08">
        <w:t>s has equitable access to quality</w:t>
      </w:r>
      <w:r w:rsidRPr="00331614">
        <w:t xml:space="preserve"> </w:t>
      </w:r>
      <w:r w:rsidRPr="001E3A08">
        <w:t>care, support, research advancements, and</w:t>
      </w:r>
      <w:r w:rsidRPr="00331614">
        <w:t xml:space="preserve"> hope for a cure</w:t>
      </w:r>
      <w:r w:rsidR="00773EB2">
        <w:t>.</w:t>
      </w:r>
    </w:p>
    <w:p w14:paraId="5F48C45A" w14:textId="2865AAA4" w:rsidR="001E3A08" w:rsidRPr="00331614" w:rsidRDefault="001E3A08" w:rsidP="001E3A08">
      <w:pPr>
        <w:pStyle w:val="Heading3"/>
      </w:pPr>
      <w:r w:rsidRPr="00331614">
        <w:t>Principles</w:t>
      </w:r>
    </w:p>
    <w:p w14:paraId="7D6A033B" w14:textId="4718E5FC" w:rsidR="001E3A08" w:rsidRPr="00897DA5" w:rsidRDefault="001E3A08">
      <w:pPr>
        <w:pStyle w:val="ListNumber"/>
        <w:numPr>
          <w:ilvl w:val="0"/>
          <w:numId w:val="11"/>
        </w:numPr>
      </w:pPr>
      <w:r w:rsidRPr="00897DA5">
        <w:rPr>
          <w:rStyle w:val="Strong"/>
        </w:rPr>
        <w:t>Respect for Human Rights</w:t>
      </w:r>
      <w:r w:rsidRPr="00897DA5">
        <w:t>: The dignity and rights of all people with Parkinson</w:t>
      </w:r>
      <w:r w:rsidR="00FC53C9" w:rsidRPr="00897DA5">
        <w:t>'</w:t>
      </w:r>
      <w:r w:rsidRPr="00897DA5">
        <w:t>s are upheld and realised in all aspects of care and support, ensuring their voices are central to decision-making.</w:t>
      </w:r>
    </w:p>
    <w:p w14:paraId="4FB6331A" w14:textId="22901AEC" w:rsidR="001E3A08" w:rsidRPr="00897DA5" w:rsidRDefault="001E3A08" w:rsidP="00897DA5">
      <w:pPr>
        <w:pStyle w:val="ListNumber"/>
      </w:pPr>
      <w:r w:rsidRPr="00897DA5">
        <w:rPr>
          <w:rStyle w:val="Strong"/>
        </w:rPr>
        <w:t>Person-centred</w:t>
      </w:r>
      <w:r w:rsidRPr="00897DA5">
        <w:t>: The unique characteristics, needs, and experiences of people with Parkinson's are recognised, ensuring they are partners in their care, and approaches are co-designed to be fit-for-purpose.</w:t>
      </w:r>
    </w:p>
    <w:p w14:paraId="0F03FF61" w14:textId="37FD019A" w:rsidR="001E3A08" w:rsidRPr="00897DA5" w:rsidRDefault="001E3A08" w:rsidP="00897DA5">
      <w:pPr>
        <w:pStyle w:val="ListNumber"/>
      </w:pPr>
      <w:r w:rsidRPr="00897DA5">
        <w:rPr>
          <w:rStyle w:val="Strong"/>
        </w:rPr>
        <w:t>Evidence-based</w:t>
      </w:r>
      <w:r w:rsidRPr="00897DA5">
        <w:t>: The latest research and data is used to deepen understanding, and ensure timely, effective, and contemporary management and interventions.</w:t>
      </w:r>
    </w:p>
    <w:p w14:paraId="635B4FDA" w14:textId="0BC8DBE7" w:rsidR="001E3A08" w:rsidRPr="00897DA5" w:rsidRDefault="001E3A08" w:rsidP="00897DA5">
      <w:pPr>
        <w:pStyle w:val="ListNumber"/>
      </w:pPr>
      <w:r w:rsidRPr="00897DA5">
        <w:rPr>
          <w:rStyle w:val="Strong"/>
        </w:rPr>
        <w:t>Effective systems</w:t>
      </w:r>
      <w:r w:rsidRPr="00897DA5">
        <w:t>: Integration, coordination and collaboration across health and social service systems improves outcomes for people with Parkinson</w:t>
      </w:r>
      <w:r w:rsidR="00FC53C9" w:rsidRPr="00897DA5">
        <w:t>'</w:t>
      </w:r>
      <w:r w:rsidRPr="00897DA5">
        <w:t xml:space="preserve">s and their </w:t>
      </w:r>
      <w:proofErr w:type="spellStart"/>
      <w:r w:rsidRPr="00897DA5">
        <w:t>carers</w:t>
      </w:r>
      <w:proofErr w:type="spellEnd"/>
      <w:r w:rsidRPr="00897DA5">
        <w:t>.</w:t>
      </w:r>
    </w:p>
    <w:p w14:paraId="326909F1" w14:textId="4A1B92A0" w:rsidR="001E3A08" w:rsidRPr="00897DA5" w:rsidRDefault="001E3A08" w:rsidP="00897DA5">
      <w:pPr>
        <w:pStyle w:val="ListNumber"/>
      </w:pPr>
      <w:r w:rsidRPr="00897DA5">
        <w:rPr>
          <w:rStyle w:val="Strong"/>
        </w:rPr>
        <w:t>Improve community awareness and reduce stigma</w:t>
      </w:r>
      <w:r w:rsidRPr="00897DA5">
        <w:t>: There is a reduction in stigma through public awareness and, improved understanding surrounding Parkinson</w:t>
      </w:r>
      <w:r w:rsidR="00FC53C9" w:rsidRPr="00897DA5">
        <w:t>'</w:t>
      </w:r>
      <w:r w:rsidRPr="00897DA5">
        <w:t>s within the community, ensuring people with Parkinson</w:t>
      </w:r>
      <w:r w:rsidR="00FC53C9" w:rsidRPr="00897DA5">
        <w:t>'</w:t>
      </w:r>
      <w:r w:rsidRPr="00897DA5">
        <w:t>s are treated with dignity and respect.</w:t>
      </w:r>
    </w:p>
    <w:p w14:paraId="37D54545" w14:textId="379A9F02" w:rsidR="001E3A08" w:rsidRPr="00331614" w:rsidRDefault="001E3A08" w:rsidP="001E3A08">
      <w:r w:rsidRPr="00331614">
        <w:t>&lt;pp&gt;33</w:t>
      </w:r>
    </w:p>
    <w:p w14:paraId="51F88120" w14:textId="279FC1B8" w:rsidR="001E3A08" w:rsidRPr="00331614" w:rsidRDefault="00165186" w:rsidP="001E3A08">
      <w:r w:rsidRPr="00331614">
        <w:t>&lt;Described Diagram&gt;</w:t>
      </w:r>
    </w:p>
    <w:p w14:paraId="75B884AB" w14:textId="722DD4C1" w:rsidR="00165186" w:rsidRPr="00165186" w:rsidRDefault="00165186" w:rsidP="00244C5F">
      <w:r w:rsidRPr="00165186">
        <w:t>The image is a circular, multi</w:t>
      </w:r>
      <w:r w:rsidRPr="00165186">
        <w:noBreakHyphen/>
        <w:t>layered diagram with three concentric rings.</w:t>
      </w:r>
      <w:r w:rsidRPr="00331614">
        <w:t xml:space="preserve"> </w:t>
      </w:r>
      <w:r w:rsidRPr="00165186">
        <w:t>It uses shades of orange and red, with darker colours toward the centre and lighter shades toward the outside.</w:t>
      </w:r>
    </w:p>
    <w:p w14:paraId="6F785504" w14:textId="66FB0269" w:rsidR="00165186" w:rsidRPr="00165186" w:rsidRDefault="00165186" w:rsidP="00244C5F">
      <w:r w:rsidRPr="00165186">
        <w:t>The very centre of the diagram is a dark orange/red circle containing the main vision statement:</w:t>
      </w:r>
      <w:r w:rsidR="00244C5F" w:rsidRPr="00244C5F">
        <w:t xml:space="preserve"> </w:t>
      </w:r>
      <w:r w:rsidRPr="00165186">
        <w:t>“Vision</w:t>
      </w:r>
      <w:r w:rsidRPr="00244C5F">
        <w:t xml:space="preserve"> – </w:t>
      </w:r>
      <w:r w:rsidRPr="00165186">
        <w:t>A future where everyone affected by Parkinson</w:t>
      </w:r>
      <w:r w:rsidR="00FC53C9">
        <w:t>'</w:t>
      </w:r>
      <w:r w:rsidRPr="00165186">
        <w:t>s has equitable access to quality care, support, research advancements, and hope for a cure.”</w:t>
      </w:r>
    </w:p>
    <w:p w14:paraId="76FE4C1E" w14:textId="20C0D0A7" w:rsidR="00165186" w:rsidRPr="00165186" w:rsidRDefault="00244C5F" w:rsidP="00244C5F">
      <w:r w:rsidRPr="00244C5F">
        <w:t>T</w:t>
      </w:r>
      <w:r w:rsidR="00165186" w:rsidRPr="00244C5F">
        <w:t xml:space="preserve">he middle </w:t>
      </w:r>
      <w:r w:rsidR="00165186" w:rsidRPr="00165186">
        <w:t xml:space="preserve">ring divided into four equal segments, </w:t>
      </w:r>
      <w:r w:rsidR="00C53DFE" w:rsidRPr="00244C5F">
        <w:t xml:space="preserve">containing the </w:t>
      </w:r>
      <w:r w:rsidR="00165186" w:rsidRPr="00165186">
        <w:t>text on orange backgrounds</w:t>
      </w:r>
      <w:r w:rsidR="00C53DFE" w:rsidRPr="00244C5F">
        <w:t xml:space="preserve"> from top, clockwise</w:t>
      </w:r>
      <w:r w:rsidR="00165186" w:rsidRPr="00165186">
        <w:t>:</w:t>
      </w:r>
    </w:p>
    <w:p w14:paraId="65C70BC0" w14:textId="77777777" w:rsidR="00165186" w:rsidRPr="00165186" w:rsidRDefault="00165186" w:rsidP="00897DA5">
      <w:pPr>
        <w:pStyle w:val="ListBullet"/>
      </w:pPr>
      <w:r w:rsidRPr="00165186">
        <w:t>Person-centred</w:t>
      </w:r>
    </w:p>
    <w:p w14:paraId="201AA81B" w14:textId="77777777" w:rsidR="00165186" w:rsidRPr="00165186" w:rsidRDefault="00165186" w:rsidP="00897DA5">
      <w:pPr>
        <w:pStyle w:val="ListBullet"/>
      </w:pPr>
      <w:r w:rsidRPr="00165186">
        <w:t>Evidence-based</w:t>
      </w:r>
    </w:p>
    <w:p w14:paraId="39AFE81B" w14:textId="77777777" w:rsidR="00165186" w:rsidRPr="00244C5F" w:rsidRDefault="00165186" w:rsidP="00897DA5">
      <w:pPr>
        <w:pStyle w:val="ListBullet"/>
      </w:pPr>
      <w:r w:rsidRPr="00165186">
        <w:t>Effective systems</w:t>
      </w:r>
    </w:p>
    <w:p w14:paraId="0E4AB8CC" w14:textId="20EA3845" w:rsidR="00C53DFE" w:rsidRPr="00165186" w:rsidRDefault="00C53DFE" w:rsidP="00897DA5">
      <w:pPr>
        <w:pStyle w:val="ListBullet"/>
      </w:pPr>
      <w:r w:rsidRPr="00165186">
        <w:t>Respect for Human Rights</w:t>
      </w:r>
    </w:p>
    <w:p w14:paraId="2ED4DBEB" w14:textId="1585B2D0" w:rsidR="00165186" w:rsidRPr="00165186" w:rsidRDefault="00165186" w:rsidP="00244C5F">
      <w:r w:rsidRPr="00165186">
        <w:t>The outermost ring is divided into eight segments</w:t>
      </w:r>
      <w:r w:rsidR="00C53DFE" w:rsidRPr="00244C5F">
        <w:t xml:space="preserve"> and contain the text from top clockwise:</w:t>
      </w:r>
    </w:p>
    <w:p w14:paraId="162CE9B7" w14:textId="77777777" w:rsidR="00165186" w:rsidRPr="00165186" w:rsidRDefault="00165186" w:rsidP="00897DA5">
      <w:pPr>
        <w:pStyle w:val="ListBullet"/>
      </w:pPr>
      <w:r w:rsidRPr="00165186">
        <w:t>Tackle stigma, improve awareness and ensure access to accurate information</w:t>
      </w:r>
    </w:p>
    <w:p w14:paraId="5938D38D" w14:textId="77777777" w:rsidR="00165186" w:rsidRPr="00165186" w:rsidRDefault="00165186" w:rsidP="00897DA5">
      <w:pPr>
        <w:pStyle w:val="ListBullet"/>
      </w:pPr>
      <w:r w:rsidRPr="00165186">
        <w:t>Strengthen prevention strategies to delay onset, improve understanding of risk and/or disease progression</w:t>
      </w:r>
    </w:p>
    <w:p w14:paraId="74189B77" w14:textId="77777777" w:rsidR="00165186" w:rsidRPr="00165186" w:rsidRDefault="00165186" w:rsidP="00897DA5">
      <w:pPr>
        <w:pStyle w:val="ListBullet"/>
      </w:pPr>
      <w:r w:rsidRPr="00165186">
        <w:t>Build capacity and capability of the healthcare workforce</w:t>
      </w:r>
    </w:p>
    <w:p w14:paraId="7E8D3534" w14:textId="77777777" w:rsidR="00165186" w:rsidRPr="00165186" w:rsidRDefault="00165186" w:rsidP="00897DA5">
      <w:pPr>
        <w:pStyle w:val="ListBullet"/>
      </w:pPr>
      <w:r w:rsidRPr="00165186">
        <w:t>Improve data and maximise the impact of research</w:t>
      </w:r>
    </w:p>
    <w:p w14:paraId="30EAB904" w14:textId="77777777" w:rsidR="00165186" w:rsidRPr="00165186" w:rsidRDefault="00165186" w:rsidP="00897DA5">
      <w:pPr>
        <w:pStyle w:val="ListBullet"/>
      </w:pPr>
      <w:r w:rsidRPr="00165186">
        <w:t>Improve clinical care treatments pathways and coordination of care</w:t>
      </w:r>
    </w:p>
    <w:p w14:paraId="37C8A838" w14:textId="77777777" w:rsidR="00165186" w:rsidRPr="00244C5F" w:rsidRDefault="00165186" w:rsidP="00897DA5">
      <w:pPr>
        <w:pStyle w:val="ListBullet"/>
      </w:pPr>
      <w:r w:rsidRPr="00165186">
        <w:t>Improve community awareness and reduce stigma</w:t>
      </w:r>
    </w:p>
    <w:p w14:paraId="7B75E0A8" w14:textId="30A579CF" w:rsidR="00C53DFE" w:rsidRPr="00165186" w:rsidRDefault="00C53DFE" w:rsidP="00897DA5">
      <w:pPr>
        <w:pStyle w:val="ListBullet"/>
      </w:pPr>
      <w:r w:rsidRPr="00165186">
        <w:t>Improve accurate and timely diagnosis and provide diagnosis care and support</w:t>
      </w:r>
    </w:p>
    <w:p w14:paraId="03BEA7CA" w14:textId="770CEFDA" w:rsidR="00165186" w:rsidRPr="00331614" w:rsidRDefault="00165186" w:rsidP="001E3A08">
      <w:r w:rsidRPr="00331614">
        <w:t>&lt;/Described Diagram&gt;</w:t>
      </w:r>
    </w:p>
    <w:p w14:paraId="5257D202" w14:textId="052BFE66" w:rsidR="00165186" w:rsidRPr="00331614" w:rsidRDefault="00165186" w:rsidP="001E3A08">
      <w:r w:rsidRPr="00331614">
        <w:t>&lt;pp&gt;34</w:t>
      </w:r>
    </w:p>
    <w:p w14:paraId="27A48E81" w14:textId="1B464BFB" w:rsidR="00165186" w:rsidRPr="00331614" w:rsidRDefault="00165186" w:rsidP="00165186">
      <w:pPr>
        <w:pStyle w:val="Heading2"/>
        <w:rPr>
          <w:lang w:val="en-AU"/>
        </w:rPr>
      </w:pPr>
      <w:r w:rsidRPr="00331614">
        <w:rPr>
          <w:lang w:val="en-AU"/>
        </w:rPr>
        <w:t>Priority Action 1 – Tackle stigma, improve awareness and ensure access to accurate information</w:t>
      </w:r>
    </w:p>
    <w:p w14:paraId="38EB776C" w14:textId="784216A0" w:rsidR="00165186" w:rsidRPr="00331614" w:rsidRDefault="00165186" w:rsidP="00165186">
      <w:pPr>
        <w:pStyle w:val="Heading3"/>
      </w:pPr>
      <w:r w:rsidRPr="00331614">
        <w:t>What we hope to achieve</w:t>
      </w:r>
    </w:p>
    <w:p w14:paraId="6DA79CC8" w14:textId="0BEEBC94" w:rsidR="00165186" w:rsidRPr="00331614" w:rsidRDefault="00165186" w:rsidP="00165186">
      <w:r w:rsidRPr="00165186">
        <w:t>By fostering a greater understanding of</w:t>
      </w:r>
      <w:r w:rsidRPr="00331614">
        <w:t xml:space="preserve"> </w:t>
      </w:r>
      <w:r w:rsidRPr="00165186">
        <w:t>Parkinson</w:t>
      </w:r>
      <w:r w:rsidR="00FC53C9">
        <w:t>'</w:t>
      </w:r>
      <w:r w:rsidRPr="00165186">
        <w:t>s within Australian communities we</w:t>
      </w:r>
      <w:r w:rsidRPr="00331614">
        <w:t xml:space="preserve"> </w:t>
      </w:r>
      <w:r w:rsidRPr="00165186">
        <w:t>will reduce misconceptions and biases with</w:t>
      </w:r>
      <w:r w:rsidRPr="00331614">
        <w:t xml:space="preserve"> </w:t>
      </w:r>
      <w:r w:rsidRPr="00165186">
        <w:t>the aim to shift attitudes, promote inclusion</w:t>
      </w:r>
      <w:r w:rsidRPr="00331614">
        <w:t xml:space="preserve"> </w:t>
      </w:r>
      <w:r w:rsidRPr="00165186">
        <w:t>and reduce discrimination through public</w:t>
      </w:r>
      <w:r w:rsidRPr="00331614">
        <w:t xml:space="preserve"> </w:t>
      </w:r>
      <w:r w:rsidRPr="00165186">
        <w:t>education and cultural change. We will have</w:t>
      </w:r>
      <w:r w:rsidRPr="00331614">
        <w:t xml:space="preserve"> </w:t>
      </w:r>
      <w:r w:rsidRPr="00165186">
        <w:t>improved access to accurate information</w:t>
      </w:r>
      <w:r w:rsidRPr="00331614">
        <w:t xml:space="preserve"> that will empower people with Parkinson</w:t>
      </w:r>
      <w:r w:rsidR="00FC53C9">
        <w:t>'</w:t>
      </w:r>
      <w:r w:rsidRPr="00331614">
        <w:t xml:space="preserve">s, their families and communities to access </w:t>
      </w:r>
      <w:r w:rsidRPr="00165186">
        <w:t>the knowledge they need when they need it.</w:t>
      </w:r>
      <w:r w:rsidRPr="00331614">
        <w:t xml:space="preserve"> </w:t>
      </w:r>
      <w:r w:rsidRPr="00165186">
        <w:t>Ultimately, we seek to build a more supportive,</w:t>
      </w:r>
      <w:r w:rsidRPr="00331614">
        <w:t xml:space="preserve"> inclusive and informed society.</w:t>
      </w:r>
    </w:p>
    <w:p w14:paraId="401C3E7C" w14:textId="02D1A9B2" w:rsidR="00165186" w:rsidRPr="00331614" w:rsidRDefault="00165186" w:rsidP="00165186">
      <w:pPr>
        <w:pStyle w:val="Heading3"/>
      </w:pPr>
      <w:r w:rsidRPr="00331614">
        <w:t>Why is this important?</w:t>
      </w:r>
    </w:p>
    <w:p w14:paraId="2CD41546" w14:textId="057FAB0E" w:rsidR="00165186" w:rsidRPr="00331614" w:rsidRDefault="00165186" w:rsidP="00165186">
      <w:r w:rsidRPr="00165186">
        <w:t>To combat the stigma and harmful stereotypes</w:t>
      </w:r>
      <w:r w:rsidRPr="00331614">
        <w:t xml:space="preserve"> </w:t>
      </w:r>
      <w:r w:rsidRPr="00165186">
        <w:t>surrounding Parkinson's, it is essential</w:t>
      </w:r>
      <w:r w:rsidRPr="00331614">
        <w:t xml:space="preserve"> </w:t>
      </w:r>
      <w:r w:rsidRPr="00165186">
        <w:t>to promote greater understanding and</w:t>
      </w:r>
      <w:r w:rsidRPr="00331614">
        <w:t xml:space="preserve"> </w:t>
      </w:r>
      <w:r w:rsidRPr="00165186">
        <w:t>awareness of the condition. By addressing</w:t>
      </w:r>
      <w:r w:rsidRPr="00331614">
        <w:t xml:space="preserve"> </w:t>
      </w:r>
      <w:r w:rsidRPr="00165186">
        <w:t>common misconceptions and stereotypes, we</w:t>
      </w:r>
      <w:r w:rsidRPr="00331614">
        <w:t xml:space="preserve"> </w:t>
      </w:r>
      <w:r w:rsidRPr="00165186">
        <w:t>can ensure people with Parkinson</w:t>
      </w:r>
      <w:r w:rsidR="00FC53C9">
        <w:t>'</w:t>
      </w:r>
      <w:r w:rsidRPr="00165186">
        <w:t>s receive</w:t>
      </w:r>
      <w:r w:rsidRPr="00331614">
        <w:t xml:space="preserve"> </w:t>
      </w:r>
      <w:r w:rsidRPr="00165186">
        <w:t>the acceptance, early help, and resources they</w:t>
      </w:r>
      <w:r w:rsidRPr="00331614">
        <w:t xml:space="preserve"> need to navigate life with confidence.</w:t>
      </w:r>
    </w:p>
    <w:p w14:paraId="53F0545B" w14:textId="1BE00CE8" w:rsidR="00165186" w:rsidRPr="00331614" w:rsidRDefault="00165186" w:rsidP="00897DA5">
      <w:pPr>
        <w:pStyle w:val="Quote"/>
      </w:pPr>
      <w:r w:rsidRPr="00165186">
        <w:t>“When I mention to people that I have</w:t>
      </w:r>
      <w:r w:rsidRPr="00331614">
        <w:t xml:space="preserve"> </w:t>
      </w:r>
      <w:r w:rsidRPr="00165186">
        <w:t>Parkinson</w:t>
      </w:r>
      <w:r w:rsidR="00FC53C9">
        <w:t>'</w:t>
      </w:r>
      <w:r w:rsidRPr="00165186">
        <w:t>s, they always look down at my</w:t>
      </w:r>
      <w:r w:rsidRPr="00331614">
        <w:t xml:space="preserve"> </w:t>
      </w:r>
      <w:r w:rsidRPr="00165186">
        <w:t>hands expecting a tremor. But that</w:t>
      </w:r>
      <w:r w:rsidR="00FC53C9">
        <w:t>'</w:t>
      </w:r>
      <w:r w:rsidRPr="00165186">
        <w:t>s not</w:t>
      </w:r>
      <w:r w:rsidRPr="00331614">
        <w:t xml:space="preserve"> </w:t>
      </w:r>
      <w:r w:rsidRPr="00165186">
        <w:t>really an issue for me, more around balance</w:t>
      </w:r>
      <w:r w:rsidRPr="00331614">
        <w:t xml:space="preserve"> </w:t>
      </w:r>
      <w:r w:rsidRPr="00165186">
        <w:t>and gait. But I found it quite troubling, that</w:t>
      </w:r>
      <w:r w:rsidRPr="00331614">
        <w:t xml:space="preserve"> </w:t>
      </w:r>
      <w:r w:rsidRPr="00165186">
        <w:t>unless I have the shakes, I don</w:t>
      </w:r>
      <w:r w:rsidR="00FC53C9">
        <w:t>'</w:t>
      </w:r>
      <w:r w:rsidRPr="00165186">
        <w:t xml:space="preserve">t </w:t>
      </w:r>
      <w:r w:rsidR="00FC53C9">
        <w:t>"</w:t>
      </w:r>
      <w:r w:rsidRPr="00165186">
        <w:t>really have</w:t>
      </w:r>
      <w:r w:rsidRPr="00331614">
        <w:t xml:space="preserve"> Parkinson</w:t>
      </w:r>
      <w:r w:rsidR="00FC53C9">
        <w:t>'</w:t>
      </w:r>
      <w:r w:rsidRPr="00331614">
        <w:t>s</w:t>
      </w:r>
      <w:r w:rsidR="00FC53C9">
        <w:t>"</w:t>
      </w:r>
      <w:r w:rsidRPr="00331614">
        <w:t>.” – Person with Parkinson</w:t>
      </w:r>
      <w:r w:rsidR="00FC53C9">
        <w:t>'</w:t>
      </w:r>
      <w:r w:rsidRPr="00331614">
        <w:t>s</w:t>
      </w:r>
    </w:p>
    <w:p w14:paraId="01BBA26A" w14:textId="570D1C42" w:rsidR="00165186" w:rsidRPr="00165186" w:rsidRDefault="00165186" w:rsidP="00165186">
      <w:r w:rsidRPr="00165186">
        <w:t>To fill knowledge gaps, many currently turn to</w:t>
      </w:r>
      <w:r w:rsidRPr="00331614">
        <w:t xml:space="preserve"> </w:t>
      </w:r>
      <w:r w:rsidRPr="00165186">
        <w:t>the internet for help but often find scattered</w:t>
      </w:r>
      <w:r w:rsidRPr="00331614">
        <w:t xml:space="preserve"> and inconsistent information. This makes it difficult for people with Parkinson</w:t>
      </w:r>
      <w:r w:rsidR="00FC53C9">
        <w:t>'</w:t>
      </w:r>
      <w:r w:rsidRPr="00331614">
        <w:t xml:space="preserve">s, carers, </w:t>
      </w:r>
      <w:r w:rsidRPr="00165186">
        <w:t>and even healthcare professionals to access</w:t>
      </w:r>
      <w:r w:rsidRPr="00331614">
        <w:t xml:space="preserve"> </w:t>
      </w:r>
      <w:r w:rsidRPr="00165186">
        <w:t>reliable and up-to-date information. Providing</w:t>
      </w:r>
      <w:r w:rsidRPr="00331614">
        <w:t xml:space="preserve"> </w:t>
      </w:r>
      <w:r w:rsidRPr="00165186">
        <w:t>accurate information is the first step in a strong</w:t>
      </w:r>
      <w:r w:rsidRPr="00331614">
        <w:t xml:space="preserve"> </w:t>
      </w:r>
      <w:r w:rsidRPr="00165186">
        <w:t>integrated support model for people with</w:t>
      </w:r>
      <w:r w:rsidRPr="00331614">
        <w:t xml:space="preserve"> </w:t>
      </w:r>
      <w:r w:rsidRPr="00165186">
        <w:t>Parkinson</w:t>
      </w:r>
      <w:r w:rsidR="00FC53C9">
        <w:t>'</w:t>
      </w:r>
      <w:r w:rsidRPr="00165186">
        <w:t>s.</w:t>
      </w:r>
    </w:p>
    <w:p w14:paraId="39E8B231" w14:textId="7292F326" w:rsidR="00165186" w:rsidRPr="00331614" w:rsidRDefault="00165186" w:rsidP="00165186">
      <w:r w:rsidRPr="00165186">
        <w:t>For most people with Parkinson</w:t>
      </w:r>
      <w:r w:rsidR="00FC53C9">
        <w:t>'</w:t>
      </w:r>
      <w:r w:rsidRPr="00165186">
        <w:t>s, the aim is</w:t>
      </w:r>
      <w:r w:rsidRPr="00331614">
        <w:t xml:space="preserve"> </w:t>
      </w:r>
      <w:r w:rsidRPr="00165186">
        <w:t>to maintain a fulfilling and active life, with</w:t>
      </w:r>
      <w:r w:rsidRPr="00331614">
        <w:t xml:space="preserve"> </w:t>
      </w:r>
      <w:r w:rsidRPr="00165186">
        <w:t>many striving to continue their daily routines.</w:t>
      </w:r>
      <w:r w:rsidRPr="00331614">
        <w:t xml:space="preserve"> </w:t>
      </w:r>
      <w:r w:rsidRPr="00165186">
        <w:t>This is especially true for those with Young</w:t>
      </w:r>
      <w:r w:rsidRPr="00331614">
        <w:t xml:space="preserve"> </w:t>
      </w:r>
      <w:r w:rsidRPr="00165186">
        <w:t>Onset Parkinson's Disease (YOPD), as many</w:t>
      </w:r>
      <w:r w:rsidRPr="00331614">
        <w:t xml:space="preserve"> </w:t>
      </w:r>
      <w:r w:rsidRPr="00165186">
        <w:t>want and need to stay in the workforce. To</w:t>
      </w:r>
      <w:r w:rsidRPr="00331614">
        <w:t xml:space="preserve"> </w:t>
      </w:r>
      <w:r w:rsidRPr="00165186">
        <w:t>support people with Parkinson's in sustaining</w:t>
      </w:r>
      <w:r w:rsidRPr="00331614">
        <w:t xml:space="preserve"> </w:t>
      </w:r>
      <w:r w:rsidRPr="00165186">
        <w:t>their employment longer, small yet impactful</w:t>
      </w:r>
      <w:r w:rsidRPr="00331614">
        <w:t xml:space="preserve"> </w:t>
      </w:r>
      <w:r w:rsidRPr="00165186">
        <w:t>adjustments can make a significant difference.</w:t>
      </w:r>
      <w:r w:rsidRPr="00331614">
        <w:t xml:space="preserve"> </w:t>
      </w:r>
      <w:r w:rsidRPr="00165186">
        <w:t>Parkinson</w:t>
      </w:r>
      <w:r w:rsidR="00FC53C9">
        <w:t>'</w:t>
      </w:r>
      <w:r w:rsidRPr="00165186">
        <w:t>s friendly spaces will empower</w:t>
      </w:r>
      <w:r w:rsidRPr="00331614">
        <w:t xml:space="preserve"> </w:t>
      </w:r>
      <w:r w:rsidRPr="00165186">
        <w:t>people with Parkinson</w:t>
      </w:r>
      <w:r w:rsidR="00FC53C9">
        <w:t>'</w:t>
      </w:r>
      <w:r w:rsidRPr="00165186">
        <w:t>s to fully participate and</w:t>
      </w:r>
      <w:r w:rsidRPr="00331614">
        <w:t xml:space="preserve"> thrive, unlocking their potential.</w:t>
      </w:r>
    </w:p>
    <w:p w14:paraId="290BF9E0" w14:textId="11F8D479" w:rsidR="00165186" w:rsidRPr="00331614" w:rsidRDefault="00165186" w:rsidP="00165186">
      <w:r w:rsidRPr="00331614">
        <w:t>&lt;pp&gt;35</w:t>
      </w:r>
    </w:p>
    <w:p w14:paraId="08BCA760" w14:textId="62ACDD09" w:rsidR="00165186" w:rsidRPr="00331614" w:rsidRDefault="00165186" w:rsidP="00897DA5">
      <w:pPr>
        <w:pStyle w:val="Quote"/>
      </w:pPr>
      <w:r w:rsidRPr="00165186">
        <w:t>“You're completely ignored because it's seen</w:t>
      </w:r>
      <w:r w:rsidRPr="00331614">
        <w:t xml:space="preserve"> </w:t>
      </w:r>
      <w:r w:rsidRPr="00165186">
        <w:t>as an older person</w:t>
      </w:r>
      <w:r w:rsidR="00FC53C9">
        <w:t>'</w:t>
      </w:r>
      <w:r w:rsidRPr="00165186">
        <w:t>s disease." – Young Person</w:t>
      </w:r>
      <w:r w:rsidRPr="00331614">
        <w:t xml:space="preserve"> with Parkinson</w:t>
      </w:r>
      <w:r w:rsidR="00FC53C9">
        <w:t>'</w:t>
      </w:r>
      <w:r w:rsidRPr="00331614">
        <w:t>s</w:t>
      </w:r>
    </w:p>
    <w:p w14:paraId="5E512F6E" w14:textId="1BCF560F" w:rsidR="00165186" w:rsidRPr="00331614" w:rsidRDefault="00165186" w:rsidP="00165186">
      <w:r w:rsidRPr="00165186">
        <w:t>Increasing awareness of Parkinson</w:t>
      </w:r>
      <w:r w:rsidR="00FC53C9">
        <w:t>'</w:t>
      </w:r>
      <w:r w:rsidRPr="00165186">
        <w:t>s and</w:t>
      </w:r>
      <w:r w:rsidRPr="00331614">
        <w:t xml:space="preserve"> </w:t>
      </w:r>
      <w:r w:rsidRPr="00165186">
        <w:t>challenging misinformation will not only make</w:t>
      </w:r>
      <w:r w:rsidRPr="00331614">
        <w:t xml:space="preserve"> </w:t>
      </w:r>
      <w:r w:rsidRPr="00165186">
        <w:t>life easier for people with Parkinson's but</w:t>
      </w:r>
      <w:r w:rsidRPr="00331614">
        <w:t xml:space="preserve"> </w:t>
      </w:r>
      <w:r w:rsidRPr="00165186">
        <w:t>also support building a more compassionate</w:t>
      </w:r>
      <w:r w:rsidRPr="00331614">
        <w:t xml:space="preserve"> and understanding society. This will ensure people with Parkinson</w:t>
      </w:r>
      <w:r w:rsidR="00FC53C9">
        <w:t>'</w:t>
      </w:r>
      <w:r w:rsidRPr="00331614">
        <w:t xml:space="preserve">s feel understood and </w:t>
      </w:r>
      <w:r w:rsidRPr="00165186">
        <w:t>supported to pave the way for a society that</w:t>
      </w:r>
      <w:r w:rsidRPr="00331614">
        <w:t xml:space="preserve"> </w:t>
      </w:r>
      <w:r w:rsidRPr="00165186">
        <w:t>genuinely values the experiences of everyone</w:t>
      </w:r>
      <w:r w:rsidRPr="00331614">
        <w:t xml:space="preserve"> affected by Parkinson</w:t>
      </w:r>
      <w:r w:rsidR="00FC53C9">
        <w:t>'</w:t>
      </w:r>
      <w:r w:rsidRPr="00331614">
        <w:t>s.</w:t>
      </w:r>
    </w:p>
    <w:p w14:paraId="24BC4256" w14:textId="791722E3" w:rsidR="00165186" w:rsidRPr="00331614" w:rsidRDefault="00165186" w:rsidP="00165186">
      <w:pPr>
        <w:rPr>
          <w:b/>
          <w:bCs/>
        </w:rPr>
      </w:pPr>
      <w:r w:rsidRPr="00165186">
        <w:rPr>
          <w:b/>
          <w:bCs/>
        </w:rPr>
        <w:t>A lack of information was seen a barrier to</w:t>
      </w:r>
      <w:r w:rsidRPr="00331614">
        <w:rPr>
          <w:b/>
          <w:bCs/>
        </w:rPr>
        <w:t xml:space="preserve"> </w:t>
      </w:r>
      <w:r w:rsidRPr="00165186">
        <w:rPr>
          <w:b/>
          <w:bCs/>
        </w:rPr>
        <w:t>accessing services and supports by over a</w:t>
      </w:r>
      <w:r w:rsidRPr="00331614">
        <w:rPr>
          <w:b/>
          <w:bCs/>
        </w:rPr>
        <w:t xml:space="preserve"> third of survey respondents.</w:t>
      </w:r>
    </w:p>
    <w:p w14:paraId="78AF738A" w14:textId="74B92C9C" w:rsidR="00165186" w:rsidRPr="00331614" w:rsidRDefault="00165186" w:rsidP="00165186">
      <w:pPr>
        <w:pStyle w:val="Heading3"/>
      </w:pPr>
      <w:r w:rsidRPr="00331614">
        <w:t>Actions to tackle stigma, improve awareness and ensure access to accurate information</w:t>
      </w:r>
    </w:p>
    <w:p w14:paraId="617631E5" w14:textId="77777777" w:rsidR="003C6265" w:rsidRPr="00331614" w:rsidRDefault="003C6265">
      <w:pPr>
        <w:pStyle w:val="ListNumber"/>
        <w:numPr>
          <w:ilvl w:val="0"/>
          <w:numId w:val="10"/>
        </w:numPr>
      </w:pPr>
      <w:r w:rsidRPr="00331614">
        <w:t>Raise the profile of Parkinson's across Australia to foster understanding and reduce stigma</w:t>
      </w:r>
    </w:p>
    <w:p w14:paraId="6E2E6527" w14:textId="77777777" w:rsidR="003C6265" w:rsidRPr="00331614" w:rsidRDefault="003C6265" w:rsidP="00897DA5">
      <w:pPr>
        <w:pStyle w:val="ListNumber2"/>
      </w:pPr>
      <w:r w:rsidRPr="00331614">
        <w:rPr>
          <w:w w:val="105"/>
        </w:rPr>
        <w:t>Develop and implement a national multi-modal,</w:t>
      </w:r>
      <w:r w:rsidRPr="00331614">
        <w:rPr>
          <w:spacing w:val="80"/>
          <w:w w:val="105"/>
        </w:rPr>
        <w:t xml:space="preserve"> </w:t>
      </w:r>
      <w:r w:rsidRPr="00331614">
        <w:rPr>
          <w:w w:val="105"/>
        </w:rPr>
        <w:t>multi-year</w:t>
      </w:r>
      <w:r w:rsidRPr="00331614">
        <w:rPr>
          <w:spacing w:val="-17"/>
          <w:w w:val="105"/>
        </w:rPr>
        <w:t xml:space="preserve"> </w:t>
      </w:r>
      <w:r w:rsidRPr="00331614">
        <w:rPr>
          <w:w w:val="105"/>
        </w:rPr>
        <w:t>campaign</w:t>
      </w:r>
      <w:r w:rsidRPr="00331614">
        <w:rPr>
          <w:spacing w:val="-16"/>
          <w:w w:val="105"/>
        </w:rPr>
        <w:t xml:space="preserve"> </w:t>
      </w:r>
      <w:r w:rsidRPr="00331614">
        <w:rPr>
          <w:w w:val="105"/>
        </w:rPr>
        <w:t>to</w:t>
      </w:r>
      <w:r w:rsidRPr="00331614">
        <w:rPr>
          <w:spacing w:val="-16"/>
          <w:w w:val="105"/>
        </w:rPr>
        <w:t xml:space="preserve"> </w:t>
      </w:r>
      <w:r w:rsidRPr="00331614">
        <w:rPr>
          <w:w w:val="105"/>
        </w:rPr>
        <w:t>provide</w:t>
      </w:r>
      <w:r w:rsidRPr="00331614">
        <w:rPr>
          <w:spacing w:val="-16"/>
          <w:w w:val="105"/>
        </w:rPr>
        <w:t xml:space="preserve"> </w:t>
      </w:r>
      <w:r w:rsidRPr="00331614">
        <w:rPr>
          <w:w w:val="105"/>
        </w:rPr>
        <w:t>accurate,</w:t>
      </w:r>
      <w:r w:rsidRPr="00331614">
        <w:rPr>
          <w:spacing w:val="-16"/>
          <w:w w:val="105"/>
        </w:rPr>
        <w:t xml:space="preserve"> </w:t>
      </w:r>
      <w:r w:rsidRPr="00331614">
        <w:rPr>
          <w:w w:val="105"/>
        </w:rPr>
        <w:t>reliable</w:t>
      </w:r>
      <w:r w:rsidRPr="00331614">
        <w:rPr>
          <w:spacing w:val="-16"/>
          <w:w w:val="105"/>
        </w:rPr>
        <w:t xml:space="preserve"> </w:t>
      </w:r>
      <w:r w:rsidRPr="00331614">
        <w:rPr>
          <w:w w:val="105"/>
        </w:rPr>
        <w:t>and</w:t>
      </w:r>
      <w:r w:rsidRPr="00331614">
        <w:rPr>
          <w:spacing w:val="-16"/>
          <w:w w:val="105"/>
        </w:rPr>
        <w:t xml:space="preserve"> </w:t>
      </w:r>
      <w:r w:rsidRPr="00331614">
        <w:rPr>
          <w:w w:val="105"/>
        </w:rPr>
        <w:t xml:space="preserve">accessible information about Parkinson's that addresses common </w:t>
      </w:r>
      <w:r w:rsidRPr="00331614">
        <w:t>misconceptions</w:t>
      </w:r>
      <w:r w:rsidRPr="00331614">
        <w:rPr>
          <w:spacing w:val="18"/>
        </w:rPr>
        <w:t xml:space="preserve"> </w:t>
      </w:r>
      <w:r w:rsidRPr="00331614">
        <w:t>and</w:t>
      </w:r>
      <w:r w:rsidRPr="00331614">
        <w:rPr>
          <w:spacing w:val="21"/>
        </w:rPr>
        <w:t xml:space="preserve"> </w:t>
      </w:r>
      <w:r w:rsidRPr="00331614">
        <w:t>builds</w:t>
      </w:r>
      <w:r w:rsidRPr="00331614">
        <w:rPr>
          <w:spacing w:val="20"/>
        </w:rPr>
        <w:t xml:space="preserve"> </w:t>
      </w:r>
      <w:r w:rsidRPr="00331614">
        <w:t>general</w:t>
      </w:r>
      <w:r w:rsidRPr="00331614">
        <w:rPr>
          <w:spacing w:val="21"/>
        </w:rPr>
        <w:t xml:space="preserve"> </w:t>
      </w:r>
      <w:r w:rsidRPr="00331614">
        <w:t>community</w:t>
      </w:r>
      <w:r w:rsidRPr="00331614">
        <w:rPr>
          <w:spacing w:val="21"/>
        </w:rPr>
        <w:t xml:space="preserve"> </w:t>
      </w:r>
      <w:r w:rsidRPr="00331614">
        <w:rPr>
          <w:spacing w:val="-2"/>
        </w:rPr>
        <w:t>understanding.</w:t>
      </w:r>
    </w:p>
    <w:p w14:paraId="17868F0A" w14:textId="3CC3E3E3" w:rsidR="003C6265" w:rsidRPr="00331614" w:rsidRDefault="003C6265" w:rsidP="00897DA5">
      <w:pPr>
        <w:pStyle w:val="ListNumber2"/>
      </w:pPr>
      <w:r w:rsidRPr="00331614">
        <w:rPr>
          <w:w w:val="105"/>
        </w:rPr>
        <w:t>Provide</w:t>
      </w:r>
      <w:r w:rsidRPr="00331614">
        <w:rPr>
          <w:spacing w:val="-8"/>
          <w:w w:val="105"/>
        </w:rPr>
        <w:t xml:space="preserve"> </w:t>
      </w:r>
      <w:r w:rsidRPr="00331614">
        <w:rPr>
          <w:w w:val="105"/>
        </w:rPr>
        <w:t>health</w:t>
      </w:r>
      <w:r w:rsidRPr="00331614">
        <w:rPr>
          <w:spacing w:val="-8"/>
          <w:w w:val="105"/>
        </w:rPr>
        <w:t xml:space="preserve"> </w:t>
      </w:r>
      <w:r w:rsidRPr="00331614">
        <w:rPr>
          <w:w w:val="105"/>
        </w:rPr>
        <w:t>professionals</w:t>
      </w:r>
      <w:r w:rsidRPr="00331614">
        <w:rPr>
          <w:spacing w:val="-8"/>
          <w:w w:val="105"/>
        </w:rPr>
        <w:t xml:space="preserve"> </w:t>
      </w:r>
      <w:r w:rsidRPr="00331614">
        <w:rPr>
          <w:w w:val="105"/>
        </w:rPr>
        <w:t>and</w:t>
      </w:r>
      <w:r w:rsidRPr="00331614">
        <w:rPr>
          <w:spacing w:val="-8"/>
          <w:w w:val="105"/>
        </w:rPr>
        <w:t xml:space="preserve"> </w:t>
      </w:r>
      <w:r w:rsidRPr="00331614">
        <w:rPr>
          <w:w w:val="105"/>
        </w:rPr>
        <w:t>support</w:t>
      </w:r>
      <w:r w:rsidRPr="00331614">
        <w:rPr>
          <w:spacing w:val="-8"/>
          <w:w w:val="105"/>
        </w:rPr>
        <w:t xml:space="preserve"> </w:t>
      </w:r>
      <w:r w:rsidRPr="00331614">
        <w:rPr>
          <w:w w:val="105"/>
        </w:rPr>
        <w:t>workers</w:t>
      </w:r>
      <w:r w:rsidRPr="00331614">
        <w:rPr>
          <w:spacing w:val="-8"/>
          <w:w w:val="105"/>
        </w:rPr>
        <w:t xml:space="preserve"> </w:t>
      </w:r>
      <w:r w:rsidRPr="00331614">
        <w:rPr>
          <w:w w:val="105"/>
        </w:rPr>
        <w:t>with</w:t>
      </w:r>
      <w:r w:rsidRPr="00331614">
        <w:rPr>
          <w:spacing w:val="-8"/>
          <w:w w:val="105"/>
        </w:rPr>
        <w:t xml:space="preserve"> </w:t>
      </w:r>
      <w:r w:rsidRPr="00331614">
        <w:rPr>
          <w:w w:val="105"/>
        </w:rPr>
        <w:t xml:space="preserve">clear </w:t>
      </w:r>
      <w:r w:rsidRPr="00331614">
        <w:t>and accurate information on Parkinson</w:t>
      </w:r>
      <w:r w:rsidR="00FC53C9">
        <w:t>'</w:t>
      </w:r>
      <w:r w:rsidRPr="00331614">
        <w:t xml:space="preserve">s to ensure consistent </w:t>
      </w:r>
      <w:r w:rsidRPr="00331614">
        <w:rPr>
          <w:w w:val="105"/>
        </w:rPr>
        <w:t>communication</w:t>
      </w:r>
      <w:r w:rsidRPr="00331614">
        <w:rPr>
          <w:spacing w:val="-14"/>
          <w:w w:val="105"/>
        </w:rPr>
        <w:t xml:space="preserve"> </w:t>
      </w:r>
      <w:r w:rsidRPr="00331614">
        <w:rPr>
          <w:w w:val="105"/>
        </w:rPr>
        <w:t>and</w:t>
      </w:r>
      <w:r w:rsidRPr="00331614">
        <w:rPr>
          <w:spacing w:val="-14"/>
          <w:w w:val="105"/>
        </w:rPr>
        <w:t xml:space="preserve"> </w:t>
      </w:r>
      <w:r w:rsidRPr="00331614">
        <w:rPr>
          <w:w w:val="105"/>
        </w:rPr>
        <w:t>to</w:t>
      </w:r>
      <w:r w:rsidRPr="00331614">
        <w:rPr>
          <w:spacing w:val="-14"/>
          <w:w w:val="105"/>
        </w:rPr>
        <w:t xml:space="preserve"> </w:t>
      </w:r>
      <w:r w:rsidRPr="00331614">
        <w:rPr>
          <w:w w:val="105"/>
        </w:rPr>
        <w:t>minimise</w:t>
      </w:r>
      <w:r w:rsidRPr="00331614">
        <w:rPr>
          <w:spacing w:val="-14"/>
          <w:w w:val="105"/>
        </w:rPr>
        <w:t xml:space="preserve"> </w:t>
      </w:r>
      <w:r w:rsidRPr="00331614">
        <w:rPr>
          <w:w w:val="105"/>
        </w:rPr>
        <w:t>inadvertently</w:t>
      </w:r>
      <w:r w:rsidRPr="00331614">
        <w:rPr>
          <w:spacing w:val="-14"/>
          <w:w w:val="105"/>
        </w:rPr>
        <w:t xml:space="preserve"> </w:t>
      </w:r>
      <w:r w:rsidRPr="00331614">
        <w:rPr>
          <w:w w:val="105"/>
        </w:rPr>
        <w:t>contributing</w:t>
      </w:r>
      <w:r w:rsidRPr="00331614">
        <w:rPr>
          <w:spacing w:val="-14"/>
          <w:w w:val="105"/>
        </w:rPr>
        <w:t xml:space="preserve"> </w:t>
      </w:r>
      <w:r w:rsidRPr="00331614">
        <w:rPr>
          <w:w w:val="105"/>
        </w:rPr>
        <w:t>to stigma and misconceptions.</w:t>
      </w:r>
    </w:p>
    <w:p w14:paraId="218E12C1" w14:textId="2276C5E8" w:rsidR="003C6265" w:rsidRPr="00331614" w:rsidRDefault="003C6265" w:rsidP="00897DA5">
      <w:pPr>
        <w:pStyle w:val="ListNumber2"/>
      </w:pPr>
      <w:r w:rsidRPr="00331614">
        <w:rPr>
          <w:w w:val="105"/>
        </w:rPr>
        <w:t>Provide</w:t>
      </w:r>
      <w:r w:rsidRPr="00331614">
        <w:rPr>
          <w:spacing w:val="-7"/>
          <w:w w:val="105"/>
        </w:rPr>
        <w:t xml:space="preserve"> </w:t>
      </w:r>
      <w:r w:rsidRPr="00331614">
        <w:rPr>
          <w:w w:val="105"/>
        </w:rPr>
        <w:t>resources</w:t>
      </w:r>
      <w:r w:rsidRPr="00331614">
        <w:rPr>
          <w:spacing w:val="-7"/>
          <w:w w:val="105"/>
        </w:rPr>
        <w:t xml:space="preserve"> </w:t>
      </w:r>
      <w:r w:rsidRPr="00331614">
        <w:rPr>
          <w:w w:val="105"/>
        </w:rPr>
        <w:t>that</w:t>
      </w:r>
      <w:r w:rsidRPr="00331614">
        <w:rPr>
          <w:spacing w:val="-7"/>
          <w:w w:val="105"/>
        </w:rPr>
        <w:t xml:space="preserve"> </w:t>
      </w:r>
      <w:r w:rsidRPr="00331614">
        <w:rPr>
          <w:w w:val="105"/>
        </w:rPr>
        <w:t>people</w:t>
      </w:r>
      <w:r w:rsidRPr="00331614">
        <w:rPr>
          <w:spacing w:val="-7"/>
          <w:w w:val="105"/>
        </w:rPr>
        <w:t xml:space="preserve"> </w:t>
      </w:r>
      <w:r w:rsidRPr="00331614">
        <w:rPr>
          <w:w w:val="105"/>
        </w:rPr>
        <w:t>with</w:t>
      </w:r>
      <w:r w:rsidRPr="00331614">
        <w:rPr>
          <w:spacing w:val="-7"/>
          <w:w w:val="105"/>
        </w:rPr>
        <w:t xml:space="preserve"> </w:t>
      </w:r>
      <w:r w:rsidRPr="00331614">
        <w:rPr>
          <w:w w:val="105"/>
        </w:rPr>
        <w:t>Parkinson's</w:t>
      </w:r>
      <w:r w:rsidRPr="00331614">
        <w:rPr>
          <w:spacing w:val="-7"/>
          <w:w w:val="105"/>
        </w:rPr>
        <w:t xml:space="preserve"> </w:t>
      </w:r>
      <w:r w:rsidRPr="00331614">
        <w:rPr>
          <w:w w:val="105"/>
        </w:rPr>
        <w:t>can</w:t>
      </w:r>
      <w:r w:rsidRPr="00331614">
        <w:rPr>
          <w:spacing w:val="-7"/>
          <w:w w:val="105"/>
        </w:rPr>
        <w:t xml:space="preserve"> </w:t>
      </w:r>
      <w:r w:rsidRPr="00331614">
        <w:rPr>
          <w:w w:val="105"/>
        </w:rPr>
        <w:t xml:space="preserve">share </w:t>
      </w:r>
      <w:r w:rsidRPr="00331614">
        <w:rPr>
          <w:spacing w:val="-2"/>
          <w:w w:val="105"/>
        </w:rPr>
        <w:t>with</w:t>
      </w:r>
      <w:r w:rsidRPr="00331614">
        <w:rPr>
          <w:spacing w:val="-12"/>
          <w:w w:val="105"/>
        </w:rPr>
        <w:t xml:space="preserve"> </w:t>
      </w:r>
      <w:r w:rsidRPr="00331614">
        <w:rPr>
          <w:spacing w:val="-2"/>
          <w:w w:val="105"/>
        </w:rPr>
        <w:t>those</w:t>
      </w:r>
      <w:r w:rsidRPr="00331614">
        <w:rPr>
          <w:spacing w:val="-12"/>
          <w:w w:val="105"/>
        </w:rPr>
        <w:t xml:space="preserve"> </w:t>
      </w:r>
      <w:r w:rsidRPr="00331614">
        <w:rPr>
          <w:spacing w:val="-2"/>
          <w:w w:val="105"/>
        </w:rPr>
        <w:t>around</w:t>
      </w:r>
      <w:r w:rsidRPr="00331614">
        <w:rPr>
          <w:spacing w:val="-12"/>
          <w:w w:val="105"/>
        </w:rPr>
        <w:t xml:space="preserve"> </w:t>
      </w:r>
      <w:r w:rsidRPr="00331614">
        <w:rPr>
          <w:spacing w:val="-2"/>
          <w:w w:val="105"/>
        </w:rPr>
        <w:t>them</w:t>
      </w:r>
      <w:r w:rsidRPr="00331614">
        <w:rPr>
          <w:spacing w:val="-12"/>
          <w:w w:val="105"/>
        </w:rPr>
        <w:t xml:space="preserve"> </w:t>
      </w:r>
      <w:r w:rsidRPr="00331614">
        <w:rPr>
          <w:spacing w:val="-2"/>
          <w:w w:val="105"/>
        </w:rPr>
        <w:t>(i.e.</w:t>
      </w:r>
      <w:r w:rsidRPr="00331614">
        <w:rPr>
          <w:spacing w:val="-12"/>
          <w:w w:val="105"/>
        </w:rPr>
        <w:t xml:space="preserve"> </w:t>
      </w:r>
      <w:r w:rsidRPr="00331614">
        <w:rPr>
          <w:spacing w:val="-2"/>
          <w:w w:val="105"/>
        </w:rPr>
        <w:t>family,</w:t>
      </w:r>
      <w:r w:rsidRPr="00331614">
        <w:rPr>
          <w:spacing w:val="-12"/>
          <w:w w:val="105"/>
        </w:rPr>
        <w:t xml:space="preserve"> </w:t>
      </w:r>
      <w:r w:rsidRPr="00331614">
        <w:rPr>
          <w:spacing w:val="-2"/>
          <w:w w:val="105"/>
        </w:rPr>
        <w:t>friends,</w:t>
      </w:r>
      <w:r w:rsidRPr="00331614">
        <w:rPr>
          <w:spacing w:val="-12"/>
          <w:w w:val="105"/>
        </w:rPr>
        <w:t xml:space="preserve"> </w:t>
      </w:r>
      <w:r w:rsidRPr="00331614">
        <w:rPr>
          <w:spacing w:val="-2"/>
          <w:w w:val="105"/>
        </w:rPr>
        <w:t>employers,</w:t>
      </w:r>
      <w:r w:rsidRPr="00331614">
        <w:rPr>
          <w:spacing w:val="-12"/>
          <w:w w:val="105"/>
        </w:rPr>
        <w:t xml:space="preserve"> </w:t>
      </w:r>
      <w:r w:rsidRPr="00331614">
        <w:rPr>
          <w:spacing w:val="-2"/>
          <w:w w:val="105"/>
        </w:rPr>
        <w:t>etc)</w:t>
      </w:r>
      <w:r w:rsidRPr="00331614">
        <w:rPr>
          <w:spacing w:val="-12"/>
          <w:w w:val="105"/>
        </w:rPr>
        <w:t xml:space="preserve"> </w:t>
      </w:r>
      <w:r w:rsidRPr="00331614">
        <w:rPr>
          <w:spacing w:val="-2"/>
          <w:w w:val="105"/>
        </w:rPr>
        <w:t xml:space="preserve">to </w:t>
      </w:r>
      <w:r w:rsidRPr="00331614">
        <w:rPr>
          <w:w w:val="105"/>
        </w:rPr>
        <w:t>support</w:t>
      </w:r>
      <w:r w:rsidRPr="00331614">
        <w:rPr>
          <w:spacing w:val="-13"/>
          <w:w w:val="105"/>
        </w:rPr>
        <w:t xml:space="preserve"> </w:t>
      </w:r>
      <w:r w:rsidRPr="00331614">
        <w:rPr>
          <w:w w:val="105"/>
        </w:rPr>
        <w:t>education</w:t>
      </w:r>
      <w:r w:rsidRPr="00331614">
        <w:rPr>
          <w:spacing w:val="-13"/>
          <w:w w:val="105"/>
        </w:rPr>
        <w:t xml:space="preserve"> </w:t>
      </w:r>
      <w:r w:rsidRPr="00331614">
        <w:rPr>
          <w:w w:val="105"/>
        </w:rPr>
        <w:t>on</w:t>
      </w:r>
      <w:r w:rsidRPr="00331614">
        <w:rPr>
          <w:spacing w:val="-13"/>
          <w:w w:val="105"/>
        </w:rPr>
        <w:t xml:space="preserve"> </w:t>
      </w:r>
      <w:r w:rsidRPr="00331614">
        <w:rPr>
          <w:w w:val="105"/>
        </w:rPr>
        <w:t>what</w:t>
      </w:r>
      <w:r w:rsidRPr="00331614">
        <w:rPr>
          <w:spacing w:val="-13"/>
          <w:w w:val="105"/>
        </w:rPr>
        <w:t xml:space="preserve"> </w:t>
      </w:r>
      <w:r w:rsidRPr="00331614">
        <w:rPr>
          <w:w w:val="105"/>
        </w:rPr>
        <w:t>Parkinson</w:t>
      </w:r>
      <w:r w:rsidR="00FC53C9">
        <w:rPr>
          <w:w w:val="105"/>
        </w:rPr>
        <w:t>'</w:t>
      </w:r>
      <w:r w:rsidRPr="00331614">
        <w:rPr>
          <w:w w:val="105"/>
        </w:rPr>
        <w:t>s</w:t>
      </w:r>
      <w:r w:rsidRPr="00331614">
        <w:rPr>
          <w:spacing w:val="-13"/>
          <w:w w:val="105"/>
        </w:rPr>
        <w:t xml:space="preserve"> </w:t>
      </w:r>
      <w:r w:rsidRPr="00331614">
        <w:rPr>
          <w:w w:val="105"/>
        </w:rPr>
        <w:t>is,</w:t>
      </w:r>
      <w:r w:rsidRPr="00331614">
        <w:rPr>
          <w:spacing w:val="-13"/>
          <w:w w:val="105"/>
        </w:rPr>
        <w:t xml:space="preserve"> </w:t>
      </w:r>
      <w:r w:rsidRPr="00331614">
        <w:rPr>
          <w:w w:val="105"/>
        </w:rPr>
        <w:t>its</w:t>
      </w:r>
      <w:r w:rsidRPr="00331614">
        <w:rPr>
          <w:spacing w:val="-13"/>
          <w:w w:val="105"/>
        </w:rPr>
        <w:t xml:space="preserve"> </w:t>
      </w:r>
      <w:r w:rsidRPr="00331614">
        <w:rPr>
          <w:w w:val="105"/>
        </w:rPr>
        <w:t>symptoms,</w:t>
      </w:r>
      <w:r w:rsidRPr="00331614">
        <w:rPr>
          <w:spacing w:val="-13"/>
          <w:w w:val="105"/>
        </w:rPr>
        <w:t xml:space="preserve"> </w:t>
      </w:r>
      <w:r w:rsidRPr="00331614">
        <w:rPr>
          <w:w w:val="105"/>
        </w:rPr>
        <w:t xml:space="preserve">and how individuals and employers can support someone with </w:t>
      </w:r>
      <w:r w:rsidRPr="00331614">
        <w:rPr>
          <w:spacing w:val="-2"/>
          <w:w w:val="105"/>
        </w:rPr>
        <w:t>Parkinson</w:t>
      </w:r>
      <w:r w:rsidR="00FC53C9">
        <w:rPr>
          <w:spacing w:val="-2"/>
          <w:w w:val="105"/>
        </w:rPr>
        <w:t>'</w:t>
      </w:r>
      <w:r w:rsidRPr="00331614">
        <w:rPr>
          <w:spacing w:val="-2"/>
          <w:w w:val="105"/>
        </w:rPr>
        <w:t>s.</w:t>
      </w:r>
    </w:p>
    <w:p w14:paraId="27737D59" w14:textId="40A14DB3" w:rsidR="003C6265" w:rsidRPr="00331614" w:rsidRDefault="003C6265" w:rsidP="00897DA5">
      <w:pPr>
        <w:pStyle w:val="ListNumber"/>
      </w:pPr>
      <w:r w:rsidRPr="00331614">
        <w:t>Develop a centralised information hub to enable access to accurate and current information on Parkinson</w:t>
      </w:r>
      <w:r w:rsidR="00FC53C9">
        <w:t>'</w:t>
      </w:r>
      <w:r w:rsidRPr="00331614">
        <w:t>s</w:t>
      </w:r>
    </w:p>
    <w:p w14:paraId="17657270" w14:textId="5DFA65BA" w:rsidR="003C6265" w:rsidRPr="00331614" w:rsidRDefault="003C6265" w:rsidP="00897DA5">
      <w:pPr>
        <w:pStyle w:val="ListNumber2"/>
      </w:pPr>
      <w:r w:rsidRPr="00331614">
        <w:t>Parkinson</w:t>
      </w:r>
      <w:r w:rsidR="00FC53C9">
        <w:t>'</w:t>
      </w:r>
      <w:r w:rsidRPr="00331614">
        <w:t>s organisations to work together to design and implement a centralised information hub to enable access to accurate and current information on Parkinson</w:t>
      </w:r>
      <w:r w:rsidR="00FC53C9">
        <w:t>'</w:t>
      </w:r>
      <w:r w:rsidRPr="00331614">
        <w:t>s.</w:t>
      </w:r>
    </w:p>
    <w:p w14:paraId="1204C47E" w14:textId="08F7A83F" w:rsidR="003C6265" w:rsidRPr="00331614" w:rsidRDefault="003C6265" w:rsidP="00897DA5">
      <w:pPr>
        <w:pStyle w:val="ListNumber2"/>
      </w:pPr>
      <w:r w:rsidRPr="00331614">
        <w:t>Parkinson</w:t>
      </w:r>
      <w:r w:rsidR="00FC53C9">
        <w:t>'</w:t>
      </w:r>
      <w:r w:rsidRPr="00331614">
        <w:t>s information is to be made available in a variety of formats such as plain English, Auslan, easy read, videos and other languages.</w:t>
      </w:r>
    </w:p>
    <w:p w14:paraId="12B8FB1F" w14:textId="75A535B2" w:rsidR="003C6265" w:rsidRPr="00331614" w:rsidRDefault="003C6265" w:rsidP="00897DA5">
      <w:pPr>
        <w:pStyle w:val="ListNumber"/>
      </w:pPr>
      <w:r w:rsidRPr="00331614">
        <w:t>Raise awareness of Parkinson</w:t>
      </w:r>
      <w:r w:rsidR="00FC53C9">
        <w:t>'</w:t>
      </w:r>
      <w:r w:rsidRPr="00331614">
        <w:t>s through developing targeted information for distribution to locations accessible to people in their everyday lives</w:t>
      </w:r>
    </w:p>
    <w:p w14:paraId="022286E8" w14:textId="55E27A6D" w:rsidR="003C6265" w:rsidRPr="00331614" w:rsidRDefault="003C6265" w:rsidP="00897DA5">
      <w:pPr>
        <w:pStyle w:val="ListNumber2"/>
      </w:pPr>
      <w:r w:rsidRPr="00331614">
        <w:t xml:space="preserve">Improve </w:t>
      </w:r>
      <w:r w:rsidRPr="00331614">
        <w:rPr>
          <w:w w:val="105"/>
        </w:rPr>
        <w:t>understanding of Parkinson's through ongoing dissemination</w:t>
      </w:r>
      <w:r w:rsidRPr="00331614">
        <w:rPr>
          <w:spacing w:val="-17"/>
          <w:w w:val="105"/>
        </w:rPr>
        <w:t xml:space="preserve"> </w:t>
      </w:r>
      <w:r w:rsidRPr="00331614">
        <w:rPr>
          <w:w w:val="105"/>
        </w:rPr>
        <w:t>of</w:t>
      </w:r>
      <w:r w:rsidRPr="00331614">
        <w:rPr>
          <w:spacing w:val="-16"/>
          <w:w w:val="105"/>
        </w:rPr>
        <w:t xml:space="preserve"> </w:t>
      </w:r>
      <w:r w:rsidRPr="00331614">
        <w:rPr>
          <w:w w:val="105"/>
        </w:rPr>
        <w:t>accurate</w:t>
      </w:r>
      <w:r w:rsidRPr="00331614">
        <w:rPr>
          <w:spacing w:val="-16"/>
          <w:w w:val="105"/>
        </w:rPr>
        <w:t xml:space="preserve"> </w:t>
      </w:r>
      <w:r w:rsidRPr="00331614">
        <w:rPr>
          <w:w w:val="105"/>
        </w:rPr>
        <w:t>and</w:t>
      </w:r>
      <w:r w:rsidRPr="00331614">
        <w:rPr>
          <w:spacing w:val="-16"/>
          <w:w w:val="105"/>
        </w:rPr>
        <w:t xml:space="preserve"> </w:t>
      </w:r>
      <w:r w:rsidRPr="00331614">
        <w:rPr>
          <w:w w:val="105"/>
        </w:rPr>
        <w:t>accessible</w:t>
      </w:r>
      <w:r w:rsidRPr="00331614">
        <w:rPr>
          <w:spacing w:val="-16"/>
          <w:w w:val="105"/>
        </w:rPr>
        <w:t xml:space="preserve"> </w:t>
      </w:r>
      <w:r w:rsidRPr="00331614">
        <w:rPr>
          <w:w w:val="105"/>
        </w:rPr>
        <w:t>information</w:t>
      </w:r>
      <w:r w:rsidRPr="00331614">
        <w:rPr>
          <w:spacing w:val="-16"/>
          <w:w w:val="105"/>
        </w:rPr>
        <w:t xml:space="preserve"> </w:t>
      </w:r>
      <w:r w:rsidRPr="00331614">
        <w:rPr>
          <w:w w:val="105"/>
        </w:rPr>
        <w:t>targeted at multiple levels</w:t>
      </w:r>
      <w:r w:rsidR="00FC53C9">
        <w:rPr>
          <w:w w:val="105"/>
        </w:rPr>
        <w:t xml:space="preserve"> – </w:t>
      </w:r>
      <w:r w:rsidRPr="00331614">
        <w:rPr>
          <w:w w:val="105"/>
        </w:rPr>
        <w:t>the public, community organisations, healthcare professionals, educational institutions (including, primary, secondary and tertiary) and workplaces.</w:t>
      </w:r>
    </w:p>
    <w:p w14:paraId="1DF787AA" w14:textId="6157D8BC" w:rsidR="003C6265" w:rsidRPr="00331614" w:rsidRDefault="003C6265" w:rsidP="00897DA5">
      <w:pPr>
        <w:pStyle w:val="ListNumber2"/>
      </w:pPr>
      <w:r w:rsidRPr="00331614">
        <w:t>Promote awareness and guidance for employers to enable inclusion and supports for people with Parkinson's in the workplace, particularly for high-risk workplace environments.</w:t>
      </w:r>
    </w:p>
    <w:p w14:paraId="0BFAD555" w14:textId="6CC3C2D5" w:rsidR="00165186" w:rsidRPr="00331614" w:rsidRDefault="003C6265" w:rsidP="00165186">
      <w:r w:rsidRPr="00331614">
        <w:t>&lt;pp&gt;36</w:t>
      </w:r>
    </w:p>
    <w:p w14:paraId="4EDC5B88" w14:textId="7400791B" w:rsidR="003C6265" w:rsidRPr="00331614" w:rsidRDefault="003C6265" w:rsidP="003C6265">
      <w:r w:rsidRPr="003C6265">
        <w:t>Actions within Priority Action 1 should ensure that First Nations, Culturally and Linguistically</w:t>
      </w:r>
      <w:r w:rsidRPr="00331614">
        <w:t xml:space="preserve"> </w:t>
      </w:r>
      <w:r w:rsidRPr="003C6265">
        <w:t>Diverse (CALD) and other priority groups are considered in the design, development and testing</w:t>
      </w:r>
      <w:r w:rsidRPr="00331614">
        <w:t xml:space="preserve"> of resources and information, to make sure they are accessible to all.</w:t>
      </w:r>
    </w:p>
    <w:p w14:paraId="29CF4377" w14:textId="0FAD0558" w:rsidR="003C6265" w:rsidRPr="00331614" w:rsidRDefault="003C6265" w:rsidP="003C6265">
      <w:pPr>
        <w:pStyle w:val="Heading2"/>
        <w:rPr>
          <w:lang w:val="en-AU"/>
        </w:rPr>
      </w:pPr>
      <w:r w:rsidRPr="00331614">
        <w:rPr>
          <w:lang w:val="en-AU"/>
        </w:rPr>
        <w:t>Priority Action 2 – Strengthen prevention strategies to delay onset and improve understanding of risk and disease progression</w:t>
      </w:r>
    </w:p>
    <w:p w14:paraId="14D7C786" w14:textId="04EF47C1" w:rsidR="003C6265" w:rsidRPr="00331614" w:rsidRDefault="003C6265" w:rsidP="003C6265">
      <w:pPr>
        <w:pStyle w:val="Heading3"/>
      </w:pPr>
      <w:r w:rsidRPr="00331614">
        <w:t>What we hope to achieve</w:t>
      </w:r>
    </w:p>
    <w:p w14:paraId="752F032C" w14:textId="3B568DA8" w:rsidR="003C6265" w:rsidRPr="00331614" w:rsidRDefault="003C6265" w:rsidP="003C6265">
      <w:r w:rsidRPr="003C6265">
        <w:t>Through strengthening prevention strategies,</w:t>
      </w:r>
      <w:r w:rsidRPr="00331614">
        <w:t xml:space="preserve"> </w:t>
      </w:r>
      <w:r w:rsidRPr="003C6265">
        <w:t>we will enhance understanding of the key</w:t>
      </w:r>
      <w:r w:rsidRPr="00331614">
        <w:t xml:space="preserve"> </w:t>
      </w:r>
      <w:r w:rsidRPr="003C6265">
        <w:t>risk factors associated with Parkinson</w:t>
      </w:r>
      <w:r w:rsidR="00FC53C9">
        <w:t>'</w:t>
      </w:r>
      <w:r w:rsidRPr="003C6265">
        <w:t>s. This</w:t>
      </w:r>
      <w:r w:rsidRPr="00331614">
        <w:t xml:space="preserve"> </w:t>
      </w:r>
      <w:r w:rsidRPr="003C6265">
        <w:t>information can be used to drive policy change</w:t>
      </w:r>
      <w:r w:rsidRPr="00331614">
        <w:t xml:space="preserve"> and enable informed decision making around lifestyle choices and treatment options to </w:t>
      </w:r>
      <w:r w:rsidRPr="003C6265">
        <w:t>improve overall quality of life, reduce disease</w:t>
      </w:r>
      <w:r w:rsidRPr="00331614">
        <w:t xml:space="preserve"> burden and improve outcomes.</w:t>
      </w:r>
    </w:p>
    <w:p w14:paraId="6639B483" w14:textId="56187A47" w:rsidR="003C6265" w:rsidRPr="00331614" w:rsidRDefault="003C6265" w:rsidP="003C6265">
      <w:pPr>
        <w:pStyle w:val="Heading3"/>
      </w:pPr>
      <w:r w:rsidRPr="00331614">
        <w:t>Why is this important?</w:t>
      </w:r>
    </w:p>
    <w:p w14:paraId="42DADFF0" w14:textId="1B47F9CC" w:rsidR="003C6265" w:rsidRPr="00331614" w:rsidRDefault="003C6265" w:rsidP="003C6265">
      <w:r w:rsidRPr="003C6265">
        <w:t>To prevent Parkinson</w:t>
      </w:r>
      <w:r w:rsidR="00FC53C9">
        <w:t>'</w:t>
      </w:r>
      <w:r w:rsidRPr="003C6265">
        <w:t>s we first need to</w:t>
      </w:r>
      <w:r w:rsidRPr="00331614">
        <w:t xml:space="preserve"> </w:t>
      </w:r>
      <w:r w:rsidRPr="003C6265">
        <w:t>understand the causes and risk. We already</w:t>
      </w:r>
      <w:r w:rsidRPr="00331614">
        <w:t xml:space="preserve"> </w:t>
      </w:r>
      <w:r w:rsidRPr="003C6265">
        <w:t>know environmental influences, exposure</w:t>
      </w:r>
      <w:r w:rsidRPr="00331614">
        <w:t xml:space="preserve"> </w:t>
      </w:r>
      <w:r w:rsidRPr="003C6265">
        <w:t>to toxins, genetic factors and head injuries</w:t>
      </w:r>
      <w:r w:rsidRPr="00331614">
        <w:t xml:space="preserve"> </w:t>
      </w:r>
      <w:r w:rsidRPr="003C6265">
        <w:t>increase the risk of developing Parkinson</w:t>
      </w:r>
      <w:r w:rsidR="00FC53C9">
        <w:t>'</w:t>
      </w:r>
      <w:r w:rsidRPr="003C6265">
        <w:t>s.</w:t>
      </w:r>
      <w:r w:rsidRPr="00331614">
        <w:t xml:space="preserve"> </w:t>
      </w:r>
      <w:r w:rsidRPr="003C6265">
        <w:t>Through leveraging global research and</w:t>
      </w:r>
      <w:r w:rsidRPr="00331614">
        <w:t xml:space="preserve"> </w:t>
      </w:r>
      <w:r w:rsidRPr="003C6265">
        <w:t>applying it to the Australian context we can</w:t>
      </w:r>
      <w:r w:rsidRPr="00331614">
        <w:t xml:space="preserve"> </w:t>
      </w:r>
      <w:r w:rsidRPr="003C6265">
        <w:t>uncover new approaches for risk reduction,</w:t>
      </w:r>
      <w:r w:rsidRPr="00331614">
        <w:t xml:space="preserve"> </w:t>
      </w:r>
      <w:r w:rsidRPr="003C6265">
        <w:t>devise preventative measures, and develop</w:t>
      </w:r>
      <w:r w:rsidRPr="00331614">
        <w:t xml:space="preserve"> </w:t>
      </w:r>
      <w:r w:rsidRPr="003C6265">
        <w:t>targeted strategies to protect those most at</w:t>
      </w:r>
      <w:r w:rsidRPr="00331614">
        <w:t xml:space="preserve"> </w:t>
      </w:r>
      <w:r w:rsidRPr="003C6265">
        <w:t>risk. This knowledge will pave the way for</w:t>
      </w:r>
      <w:r w:rsidRPr="00331614">
        <w:t xml:space="preserve"> </w:t>
      </w:r>
      <w:r w:rsidRPr="003C6265">
        <w:t>earlier interventions and improved approaches</w:t>
      </w:r>
      <w:r w:rsidRPr="00331614">
        <w:t xml:space="preserve"> </w:t>
      </w:r>
      <w:r w:rsidRPr="003C6265">
        <w:t>to delay the onset and progression of</w:t>
      </w:r>
      <w:r w:rsidRPr="00331614">
        <w:t xml:space="preserve"> Parkinson's.</w:t>
      </w:r>
    </w:p>
    <w:p w14:paraId="34582495" w14:textId="19483AB5" w:rsidR="003C6265" w:rsidRPr="00897DA5" w:rsidRDefault="003C6265" w:rsidP="00897DA5">
      <w:pPr>
        <w:pStyle w:val="Quote"/>
      </w:pPr>
      <w:r w:rsidRPr="00897DA5">
        <w:t>“I was a farmer. I used chemicals and sprays</w:t>
      </w:r>
      <w:r w:rsidR="00FC53C9" w:rsidRPr="00897DA5">
        <w:t xml:space="preserve"> – </w:t>
      </w:r>
      <w:r w:rsidRPr="00897DA5">
        <w:t>I thought we were careful, but I</w:t>
      </w:r>
      <w:r w:rsidR="00FC53C9" w:rsidRPr="00897DA5">
        <w:t>'</w:t>
      </w:r>
      <w:r w:rsidRPr="00897DA5">
        <w:t>ve found out other farmers have Parkinson</w:t>
      </w:r>
      <w:r w:rsidR="00FC53C9" w:rsidRPr="00897DA5">
        <w:t>'</w:t>
      </w:r>
      <w:r w:rsidRPr="00897DA5">
        <w:t>s too. There</w:t>
      </w:r>
      <w:r w:rsidR="00FC53C9" w:rsidRPr="00897DA5">
        <w:t>'</w:t>
      </w:r>
      <w:r w:rsidRPr="00897DA5">
        <w:t>s a pattern there.” – Person with Parkinson</w:t>
      </w:r>
      <w:r w:rsidR="00FC53C9" w:rsidRPr="00897DA5">
        <w:t>'</w:t>
      </w:r>
      <w:r w:rsidRPr="00897DA5">
        <w:t>s</w:t>
      </w:r>
    </w:p>
    <w:p w14:paraId="17EFB8FA" w14:textId="56F91C7D" w:rsidR="003C6265" w:rsidRPr="00331614" w:rsidRDefault="00CA62A8" w:rsidP="00CA62A8">
      <w:r w:rsidRPr="00CA62A8">
        <w:t>The link between toxin exposure and</w:t>
      </w:r>
      <w:r w:rsidRPr="00331614">
        <w:t xml:space="preserve"> </w:t>
      </w:r>
      <w:r w:rsidRPr="00CA62A8">
        <w:t>Parkinson</w:t>
      </w:r>
      <w:r w:rsidR="00FC53C9">
        <w:t>'</w:t>
      </w:r>
      <w:r w:rsidRPr="00CA62A8">
        <w:t>s is well-documented, with certain</w:t>
      </w:r>
      <w:r w:rsidRPr="00331614">
        <w:t xml:space="preserve"> </w:t>
      </w:r>
      <w:r w:rsidRPr="00CA62A8">
        <w:t>chemicals like pesticides, herbicides, industrial</w:t>
      </w:r>
      <w:r w:rsidRPr="00331614">
        <w:t xml:space="preserve"> </w:t>
      </w:r>
      <w:r w:rsidRPr="00CA62A8">
        <w:t>solvents, and heavy metals significantly</w:t>
      </w:r>
      <w:r w:rsidRPr="00331614">
        <w:t xml:space="preserve"> </w:t>
      </w:r>
      <w:r w:rsidRPr="00CA62A8">
        <w:t>increasing the risk of the disease by causing</w:t>
      </w:r>
      <w:r w:rsidRPr="00331614">
        <w:t xml:space="preserve"> </w:t>
      </w:r>
      <w:r w:rsidRPr="00CA62A8">
        <w:t>neuronal damage, highlighting the need for</w:t>
      </w:r>
      <w:r w:rsidRPr="00331614">
        <w:t xml:space="preserve"> stricter regulations and preventive measures.</w:t>
      </w:r>
    </w:p>
    <w:p w14:paraId="0C5791C2" w14:textId="7B6C187A" w:rsidR="00CA62A8" w:rsidRPr="00331614" w:rsidRDefault="00CA62A8" w:rsidP="00CA62A8">
      <w:r w:rsidRPr="00331614">
        <w:t>&lt;pp&gt;37</w:t>
      </w:r>
    </w:p>
    <w:p w14:paraId="3D447979" w14:textId="3EC4A8BE" w:rsidR="00CA62A8" w:rsidRPr="00331614" w:rsidRDefault="00CA62A8" w:rsidP="00CA62A8">
      <w:pPr>
        <w:rPr>
          <w:b/>
          <w:bCs/>
        </w:rPr>
      </w:pPr>
      <w:r w:rsidRPr="00CA62A8">
        <w:rPr>
          <w:b/>
          <w:bCs/>
        </w:rPr>
        <w:t>Half of all survey respondents reported</w:t>
      </w:r>
      <w:r w:rsidRPr="00331614">
        <w:rPr>
          <w:b/>
          <w:bCs/>
        </w:rPr>
        <w:t xml:space="preserve"> </w:t>
      </w:r>
      <w:r w:rsidRPr="00CA62A8">
        <w:rPr>
          <w:b/>
          <w:bCs/>
        </w:rPr>
        <w:t>exposure to notable risks, through farming</w:t>
      </w:r>
      <w:r w:rsidRPr="00331614">
        <w:rPr>
          <w:b/>
          <w:bCs/>
        </w:rPr>
        <w:t xml:space="preserve"> </w:t>
      </w:r>
      <w:r w:rsidRPr="00CA62A8">
        <w:rPr>
          <w:b/>
          <w:bCs/>
        </w:rPr>
        <w:t>proximity and exposure to chemical</w:t>
      </w:r>
      <w:r w:rsidRPr="00331614">
        <w:rPr>
          <w:b/>
          <w:bCs/>
        </w:rPr>
        <w:t xml:space="preserve"> </w:t>
      </w:r>
      <w:r w:rsidRPr="00CA62A8">
        <w:rPr>
          <w:b/>
          <w:bCs/>
        </w:rPr>
        <w:t>products, herbicides, pesticides and</w:t>
      </w:r>
      <w:r w:rsidRPr="00331614">
        <w:rPr>
          <w:b/>
          <w:bCs/>
        </w:rPr>
        <w:t xml:space="preserve"> </w:t>
      </w:r>
      <w:r w:rsidRPr="00CA62A8">
        <w:rPr>
          <w:b/>
          <w:bCs/>
        </w:rPr>
        <w:t>commercial cleaning products based on</w:t>
      </w:r>
      <w:r w:rsidRPr="00331614">
        <w:rPr>
          <w:b/>
          <w:bCs/>
        </w:rPr>
        <w:t xml:space="preserve"> where they lived or worked.</w:t>
      </w:r>
    </w:p>
    <w:p w14:paraId="142E9669" w14:textId="3F2CA330" w:rsidR="00CA62A8" w:rsidRPr="00CA62A8" w:rsidRDefault="00CA62A8" w:rsidP="00CA62A8">
      <w:r w:rsidRPr="00CA62A8">
        <w:t>There is a growing body of evidence that</w:t>
      </w:r>
      <w:r w:rsidRPr="00331614">
        <w:t xml:space="preserve"> </w:t>
      </w:r>
      <w:r w:rsidRPr="00CA62A8">
        <w:t>links sports-related injuries, particularly head</w:t>
      </w:r>
      <w:r w:rsidRPr="00331614">
        <w:t xml:space="preserve"> </w:t>
      </w:r>
      <w:r w:rsidRPr="00CA62A8">
        <w:t>injuries, to an increased risk of developing</w:t>
      </w:r>
      <w:r w:rsidRPr="00331614">
        <w:t xml:space="preserve"> </w:t>
      </w:r>
      <w:r w:rsidRPr="00CA62A8">
        <w:t>Parkinson</w:t>
      </w:r>
      <w:r w:rsidR="00FC53C9">
        <w:t>'</w:t>
      </w:r>
      <w:r w:rsidRPr="00CA62A8">
        <w:t>s. To better protect our athletes,</w:t>
      </w:r>
      <w:r w:rsidRPr="00331614">
        <w:t xml:space="preserve"> </w:t>
      </w:r>
      <w:r w:rsidRPr="00CA62A8">
        <w:t>we need to understand how approaches to</w:t>
      </w:r>
      <w:r w:rsidRPr="00331614">
        <w:t xml:space="preserve"> </w:t>
      </w:r>
      <w:r w:rsidRPr="00CA62A8">
        <w:t>training and improvements in protective gear</w:t>
      </w:r>
      <w:r w:rsidRPr="00331614">
        <w:t xml:space="preserve"> </w:t>
      </w:r>
      <w:r w:rsidRPr="00CA62A8">
        <w:t>can be used to minimise this risk.</w:t>
      </w:r>
    </w:p>
    <w:p w14:paraId="7D447940" w14:textId="188C56A3" w:rsidR="00CA62A8" w:rsidRPr="00CA62A8" w:rsidRDefault="00CA62A8" w:rsidP="00CA62A8">
      <w:r w:rsidRPr="00CA62A8">
        <w:t>Various genetic mutations are known to</w:t>
      </w:r>
      <w:r w:rsidRPr="00331614">
        <w:t xml:space="preserve"> </w:t>
      </w:r>
      <w:r w:rsidRPr="00CA62A8">
        <w:t>increase the risk of Parkinson's and often lead</w:t>
      </w:r>
      <w:r w:rsidRPr="00331614">
        <w:t xml:space="preserve"> </w:t>
      </w:r>
      <w:r w:rsidRPr="00CA62A8">
        <w:t>to Young Onset Parkinson's Disease (YOPD).</w:t>
      </w:r>
      <w:r w:rsidRPr="00331614">
        <w:t xml:space="preserve"> </w:t>
      </w:r>
      <w:r w:rsidRPr="00CA62A8">
        <w:t>However, more needs to be understood about</w:t>
      </w:r>
      <w:r w:rsidRPr="00331614">
        <w:t xml:space="preserve"> </w:t>
      </w:r>
      <w:r w:rsidRPr="00CA62A8">
        <w:t>how individuals are genetically predisposed to</w:t>
      </w:r>
      <w:r w:rsidRPr="00331614">
        <w:t xml:space="preserve"> </w:t>
      </w:r>
      <w:r w:rsidRPr="00CA62A8">
        <w:t>Parkinson</w:t>
      </w:r>
      <w:r w:rsidR="00FC53C9">
        <w:t>'</w:t>
      </w:r>
      <w:r w:rsidRPr="00CA62A8">
        <w:t>s, in what ways and where exposure</w:t>
      </w:r>
      <w:r w:rsidRPr="00331614">
        <w:t xml:space="preserve"> </w:t>
      </w:r>
      <w:r w:rsidRPr="00CA62A8">
        <w:t>to other risk factors may be a catalyst. Equally</w:t>
      </w:r>
      <w:r w:rsidRPr="00331614">
        <w:t xml:space="preserve"> </w:t>
      </w:r>
      <w:r w:rsidRPr="00CA62A8">
        <w:t>we need to understand more about how</w:t>
      </w:r>
      <w:r w:rsidRPr="00331614">
        <w:t xml:space="preserve"> </w:t>
      </w:r>
      <w:r w:rsidRPr="00CA62A8">
        <w:t>genetic factors can be impacted by exposure</w:t>
      </w:r>
      <w:r w:rsidRPr="00331614">
        <w:t xml:space="preserve"> </w:t>
      </w:r>
      <w:r w:rsidRPr="00CA62A8">
        <w:t>to other risk factors, such as toxins, head</w:t>
      </w:r>
      <w:r w:rsidRPr="00331614">
        <w:t xml:space="preserve"> </w:t>
      </w:r>
      <w:r w:rsidRPr="00CA62A8">
        <w:t>injuries and lifestyle.</w:t>
      </w:r>
    </w:p>
    <w:p w14:paraId="5F46A53A" w14:textId="082825EC" w:rsidR="00CA62A8" w:rsidRPr="00CA62A8" w:rsidRDefault="00CA62A8" w:rsidP="00CA62A8">
      <w:r w:rsidRPr="00CA62A8">
        <w:t>Research has shown lifestyle factors, such as</w:t>
      </w:r>
      <w:r w:rsidRPr="00331614">
        <w:t xml:space="preserve"> </w:t>
      </w:r>
      <w:r w:rsidRPr="00CA62A8">
        <w:t>diet, physical activity and substances, influence</w:t>
      </w:r>
      <w:r w:rsidRPr="00331614">
        <w:t xml:space="preserve"> </w:t>
      </w:r>
      <w:r w:rsidRPr="00CA62A8">
        <w:t>the risk of developing Parkinson</w:t>
      </w:r>
      <w:r w:rsidR="00FC53C9">
        <w:t>'</w:t>
      </w:r>
      <w:r w:rsidRPr="00CA62A8">
        <w:t>s in different</w:t>
      </w:r>
      <w:r w:rsidRPr="00331614">
        <w:t xml:space="preserve"> </w:t>
      </w:r>
      <w:r w:rsidRPr="00CA62A8">
        <w:t>ways. Regular exercise and a healthy diet are</w:t>
      </w:r>
      <w:r w:rsidRPr="00331614">
        <w:t xml:space="preserve"> </w:t>
      </w:r>
      <w:r w:rsidRPr="00CA62A8">
        <w:t>commonly known to reduce risk and delay</w:t>
      </w:r>
      <w:r w:rsidRPr="00331614">
        <w:t xml:space="preserve"> </w:t>
      </w:r>
      <w:r w:rsidRPr="00CA62A8">
        <w:t>symptom progression, whilst limited exercise</w:t>
      </w:r>
      <w:r w:rsidRPr="00331614">
        <w:t xml:space="preserve"> </w:t>
      </w:r>
      <w:r w:rsidRPr="00CA62A8">
        <w:t>and unhealthy diet may contribute to symptom</w:t>
      </w:r>
      <w:r w:rsidRPr="00331614">
        <w:t xml:space="preserve"> </w:t>
      </w:r>
      <w:r w:rsidRPr="00CA62A8">
        <w:t>onset.</w:t>
      </w:r>
    </w:p>
    <w:p w14:paraId="6D4810E2" w14:textId="43F2A2C6" w:rsidR="00CA62A8" w:rsidRPr="00331614" w:rsidRDefault="00CA62A8" w:rsidP="00CA62A8">
      <w:r w:rsidRPr="00CA62A8">
        <w:t>We want to equip people with the tools to</w:t>
      </w:r>
      <w:r w:rsidRPr="00331614">
        <w:t xml:space="preserve"> </w:t>
      </w:r>
      <w:r w:rsidRPr="00CA62A8">
        <w:t>make informed choices to mitigate risks.</w:t>
      </w:r>
      <w:r w:rsidRPr="00331614">
        <w:t xml:space="preserve"> </w:t>
      </w:r>
      <w:r w:rsidRPr="00CA62A8">
        <w:t>Through scientific research, review of guidance</w:t>
      </w:r>
      <w:r w:rsidRPr="00331614">
        <w:t xml:space="preserve"> </w:t>
      </w:r>
      <w:r w:rsidRPr="00CA62A8">
        <w:t>and regulations, and clear advice for those</w:t>
      </w:r>
      <w:r w:rsidRPr="00331614">
        <w:t xml:space="preserve"> </w:t>
      </w:r>
      <w:r w:rsidRPr="00CA62A8">
        <w:t>at risk we can foster greater collective action</w:t>
      </w:r>
      <w:r w:rsidRPr="00331614">
        <w:t xml:space="preserve"> </w:t>
      </w:r>
      <w:r w:rsidRPr="00CA62A8">
        <w:t>to reduce the burden of Parkinson</w:t>
      </w:r>
      <w:r w:rsidR="00FC53C9">
        <w:t>'</w:t>
      </w:r>
      <w:r w:rsidRPr="00CA62A8">
        <w:t>s on</w:t>
      </w:r>
      <w:r w:rsidRPr="00331614">
        <w:t xml:space="preserve"> individuals, families, and communities.</w:t>
      </w:r>
    </w:p>
    <w:p w14:paraId="6ABE82B3" w14:textId="5D613A8F" w:rsidR="00CA62A8" w:rsidRPr="00331614" w:rsidRDefault="00CA62A8" w:rsidP="00CA62A8">
      <w:r w:rsidRPr="00331614">
        <w:t>&lt;pp&gt;38</w:t>
      </w:r>
    </w:p>
    <w:p w14:paraId="6E4E3529" w14:textId="42B64B51" w:rsidR="00CA62A8" w:rsidRPr="00331614" w:rsidRDefault="00CA62A8" w:rsidP="00CA62A8">
      <w:pPr>
        <w:pStyle w:val="Heading3"/>
      </w:pPr>
      <w:r w:rsidRPr="00331614">
        <w:t>Actions to strengthen prevention strategies to delay onset and improve understanding of risk and disease progression</w:t>
      </w:r>
    </w:p>
    <w:p w14:paraId="5DCF8CCA" w14:textId="1FEC3778" w:rsidR="00CA62A8" w:rsidRPr="00897DA5" w:rsidRDefault="00CA62A8">
      <w:pPr>
        <w:pStyle w:val="ListNumber"/>
        <w:numPr>
          <w:ilvl w:val="0"/>
          <w:numId w:val="9"/>
        </w:numPr>
      </w:pPr>
      <w:r w:rsidRPr="00897DA5">
        <w:t>Develop an evidence base to deepen understanding of Parkinson</w:t>
      </w:r>
      <w:r w:rsidR="00FC53C9" w:rsidRPr="00897DA5">
        <w:t>'</w:t>
      </w:r>
      <w:r w:rsidRPr="00897DA5">
        <w:t>s causes, risk factors, and progression</w:t>
      </w:r>
    </w:p>
    <w:p w14:paraId="2538C5F2" w14:textId="77777777" w:rsidR="00CA62A8" w:rsidRPr="00331614" w:rsidRDefault="00CA62A8" w:rsidP="00897DA5">
      <w:pPr>
        <w:pStyle w:val="ListNumber2"/>
      </w:pPr>
      <w:r w:rsidRPr="00331614">
        <w:t>Undertake research to strengthen understanding of the potential causes of Parkinson's including environmental factors (i.e., toxins exposure), head injuries (i.e., sport, instances of violence), lifestyle (i.e., drug usage, diet) and genetic predisposition.</w:t>
      </w:r>
    </w:p>
    <w:p w14:paraId="097E649E" w14:textId="77777777" w:rsidR="00CA62A8" w:rsidRPr="00331614" w:rsidRDefault="00CA62A8" w:rsidP="00897DA5">
      <w:pPr>
        <w:pStyle w:val="ListNumber2"/>
      </w:pPr>
      <w:r w:rsidRPr="00331614">
        <w:t>Uplift findings from global research and determine how findings can be translated to better understand risk factors and the progression of Parkinson's in Australia.</w:t>
      </w:r>
    </w:p>
    <w:p w14:paraId="271B1E24" w14:textId="77777777" w:rsidR="00CA62A8" w:rsidRPr="00897DA5" w:rsidRDefault="00CA62A8" w:rsidP="00897DA5">
      <w:pPr>
        <w:pStyle w:val="ListNumber"/>
      </w:pPr>
      <w:r w:rsidRPr="00897DA5">
        <w:t>Promote safety by educating at-risk cohorts about protective measures</w:t>
      </w:r>
    </w:p>
    <w:p w14:paraId="74E6F1F6" w14:textId="77777777" w:rsidR="00CA62A8" w:rsidRPr="00331614" w:rsidRDefault="00CA62A8" w:rsidP="00897DA5">
      <w:pPr>
        <w:pStyle w:val="ListNumber2"/>
      </w:pPr>
      <w:r w:rsidRPr="00331614">
        <w:t>Develop targeted information and education programs tailored to at-risk populations aimed at addressing protective measures.</w:t>
      </w:r>
    </w:p>
    <w:p w14:paraId="673EBC17" w14:textId="77777777" w:rsidR="00CA62A8" w:rsidRPr="00331614" w:rsidRDefault="00CA62A8" w:rsidP="00897DA5">
      <w:pPr>
        <w:pStyle w:val="ListNumber2"/>
      </w:pPr>
      <w:r w:rsidRPr="00331614">
        <w:t>Partner with relevant industries (e.g., industrial, sporting, etc) to identify and implement appropriate protections to minimise the impacts of at-risk activities.</w:t>
      </w:r>
    </w:p>
    <w:p w14:paraId="3C3A0F3C" w14:textId="77777777" w:rsidR="00CA62A8" w:rsidRPr="00897DA5" w:rsidRDefault="00CA62A8" w:rsidP="00897DA5">
      <w:pPr>
        <w:pStyle w:val="ListNumber"/>
      </w:pPr>
      <w:r w:rsidRPr="00897DA5">
        <w:t>Develop guidelines and adjust regulatory requirements to address known environmental and occupational risk factors</w:t>
      </w:r>
    </w:p>
    <w:p w14:paraId="3B905979" w14:textId="02C834A0" w:rsidR="00CA62A8" w:rsidRPr="00331614" w:rsidRDefault="00CA62A8" w:rsidP="00897DA5">
      <w:pPr>
        <w:pStyle w:val="ListNumber2"/>
      </w:pPr>
      <w:r w:rsidRPr="00331614">
        <w:t>Undertake a review of regulatory approaches to identify opportunities to actively reduce exposure to environmental toxins and minimise risk factors for Parkinson</w:t>
      </w:r>
      <w:r w:rsidR="00FC53C9">
        <w:t>'</w:t>
      </w:r>
      <w:r w:rsidRPr="00331614">
        <w:t>s.</w:t>
      </w:r>
    </w:p>
    <w:p w14:paraId="2A6D15C5" w14:textId="77777777" w:rsidR="00CA62A8" w:rsidRPr="00331614" w:rsidRDefault="00CA62A8" w:rsidP="00897DA5">
      <w:pPr>
        <w:pStyle w:val="ListNumber2"/>
      </w:pPr>
      <w:r w:rsidRPr="00331614">
        <w:t>Develop safe use guidelines and practical tools to protect workers handling identified hazardous substances and monitor compliance in industries that work with these substances.</w:t>
      </w:r>
    </w:p>
    <w:p w14:paraId="0F956F04" w14:textId="34E73988" w:rsidR="00CA62A8" w:rsidRPr="00331614" w:rsidRDefault="00CA62A8" w:rsidP="00897DA5">
      <w:pPr>
        <w:pStyle w:val="ListNumber2"/>
      </w:pPr>
      <w:r w:rsidRPr="00331614">
        <w:t>Advocate for stricter regulations on the use of chemicals linked to Parkinson</w:t>
      </w:r>
      <w:r w:rsidR="00FC53C9">
        <w:t>'</w:t>
      </w:r>
      <w:r w:rsidRPr="00331614">
        <w:t>s, such as certain pesticides and industrial solvents.</w:t>
      </w:r>
    </w:p>
    <w:p w14:paraId="13FC7118" w14:textId="19F5FAB9" w:rsidR="00CA62A8" w:rsidRPr="00331614" w:rsidRDefault="00CA62A8" w:rsidP="00CA62A8">
      <w:r w:rsidRPr="00331614">
        <w:t>&lt;pp&gt;39</w:t>
      </w:r>
    </w:p>
    <w:p w14:paraId="7E3AA715" w14:textId="26A73BF7" w:rsidR="00CA62A8" w:rsidRPr="00331614" w:rsidRDefault="00CA62A8" w:rsidP="00CA62A8">
      <w:pPr>
        <w:pStyle w:val="Heading2"/>
        <w:rPr>
          <w:lang w:val="en-AU"/>
        </w:rPr>
      </w:pPr>
      <w:r w:rsidRPr="00331614">
        <w:rPr>
          <w:lang w:val="en-AU"/>
        </w:rPr>
        <w:t>Priority Action 3 – Improve accurate and timely diagnosis and post diagnostic care</w:t>
      </w:r>
    </w:p>
    <w:p w14:paraId="329D8BC1" w14:textId="072C95D4" w:rsidR="00CA62A8" w:rsidRPr="00331614" w:rsidRDefault="00CA62A8" w:rsidP="00CA62A8">
      <w:pPr>
        <w:pStyle w:val="Heading3"/>
      </w:pPr>
      <w:r w:rsidRPr="00331614">
        <w:t>What we hope to achieve</w:t>
      </w:r>
    </w:p>
    <w:p w14:paraId="325255C5" w14:textId="2918A33E" w:rsidR="00CA62A8" w:rsidRPr="00331614" w:rsidRDefault="00CA62A8" w:rsidP="00CA62A8">
      <w:r w:rsidRPr="00CA62A8">
        <w:t>Through improved access to appropriate</w:t>
      </w:r>
      <w:r w:rsidRPr="00331614">
        <w:t xml:space="preserve"> </w:t>
      </w:r>
      <w:r w:rsidRPr="00CA62A8">
        <w:t>diagnostic services and standardised tools</w:t>
      </w:r>
      <w:r w:rsidRPr="00331614">
        <w:t xml:space="preserve"> </w:t>
      </w:r>
      <w:r w:rsidRPr="00CA62A8">
        <w:t>and post-diagnostic care we will ensure timely</w:t>
      </w:r>
      <w:r w:rsidRPr="00331614">
        <w:t xml:space="preserve"> </w:t>
      </w:r>
      <w:r w:rsidRPr="00CA62A8">
        <w:t>and accurate diagnosis of Parkinson</w:t>
      </w:r>
      <w:r w:rsidR="00FC53C9">
        <w:t>'</w:t>
      </w:r>
      <w:r w:rsidRPr="00CA62A8">
        <w:t>s. Early</w:t>
      </w:r>
      <w:r w:rsidRPr="00331614">
        <w:t xml:space="preserve"> </w:t>
      </w:r>
      <w:r w:rsidRPr="00CA62A8">
        <w:t>access to a multidisciplinary team, proactive</w:t>
      </w:r>
      <w:r w:rsidRPr="00331614">
        <w:t xml:space="preserve"> </w:t>
      </w:r>
      <w:r w:rsidRPr="00CA62A8">
        <w:t>interventions and tailored support will enhance</w:t>
      </w:r>
      <w:r w:rsidRPr="00331614">
        <w:t xml:space="preserve"> </w:t>
      </w:r>
      <w:r w:rsidRPr="00CA62A8">
        <w:t>quality of life to enable better symptom</w:t>
      </w:r>
      <w:r w:rsidRPr="00331614">
        <w:t xml:space="preserve"> management and promote long-term health and wellbeing outcomes. Post diagnosis, </w:t>
      </w:r>
      <w:r w:rsidRPr="00CA62A8">
        <w:t>we will provide people with personalised</w:t>
      </w:r>
      <w:r w:rsidRPr="00331614">
        <w:t xml:space="preserve"> </w:t>
      </w:r>
      <w:r w:rsidRPr="00CA62A8">
        <w:t>support to navigate the complexities of the</w:t>
      </w:r>
      <w:r w:rsidRPr="00331614">
        <w:t xml:space="preserve"> </w:t>
      </w:r>
      <w:r w:rsidRPr="00CA62A8">
        <w:t>service system, providing them with tailored</w:t>
      </w:r>
      <w:r w:rsidRPr="00331614">
        <w:t xml:space="preserve"> </w:t>
      </w:r>
      <w:r w:rsidRPr="00CA62A8">
        <w:t>information and support to access appropriate</w:t>
      </w:r>
      <w:r w:rsidRPr="00331614">
        <w:t xml:space="preserve"> </w:t>
      </w:r>
      <w:r w:rsidRPr="00CA62A8">
        <w:t>services and manage their condition, including</w:t>
      </w:r>
      <w:r w:rsidRPr="00331614">
        <w:t xml:space="preserve"> the option to access peer support if desired.</w:t>
      </w:r>
    </w:p>
    <w:p w14:paraId="5D31FB7A" w14:textId="49B3D0B1" w:rsidR="00CA62A8" w:rsidRPr="00331614" w:rsidRDefault="00CA62A8" w:rsidP="00CA62A8">
      <w:pPr>
        <w:pStyle w:val="Heading3"/>
      </w:pPr>
      <w:r w:rsidRPr="00331614">
        <w:t>Why is this important?</w:t>
      </w:r>
    </w:p>
    <w:p w14:paraId="45C123A4" w14:textId="6928004D" w:rsidR="00CA62A8" w:rsidRPr="00331614" w:rsidRDefault="00CA62A8" w:rsidP="00CA62A8">
      <w:r w:rsidRPr="00CA62A8">
        <w:t>To best support people with Parkinson</w:t>
      </w:r>
      <w:r w:rsidR="00FC53C9">
        <w:t>'</w:t>
      </w:r>
      <w:r w:rsidRPr="00CA62A8">
        <w:t>s early</w:t>
      </w:r>
      <w:r w:rsidRPr="00331614">
        <w:t xml:space="preserve"> </w:t>
      </w:r>
      <w:r w:rsidRPr="00CA62A8">
        <w:t>in their journey we need to focus on supporting</w:t>
      </w:r>
      <w:r w:rsidRPr="00331614">
        <w:t xml:space="preserve"> </w:t>
      </w:r>
      <w:r w:rsidRPr="00CA62A8">
        <w:t>a more timely and accurate diagnostic</w:t>
      </w:r>
      <w:r w:rsidRPr="00331614">
        <w:t xml:space="preserve"> </w:t>
      </w:r>
      <w:r w:rsidRPr="00CA62A8">
        <w:t>process. Delivering an accurate and timely</w:t>
      </w:r>
      <w:r w:rsidRPr="00331614">
        <w:t xml:space="preserve"> </w:t>
      </w:r>
      <w:r w:rsidRPr="00CA62A8">
        <w:t>diagnosis provides the best chance to slow</w:t>
      </w:r>
      <w:r w:rsidRPr="00331614">
        <w:t xml:space="preserve"> </w:t>
      </w:r>
      <w:r w:rsidRPr="00CA62A8">
        <w:t>symptom progression and maintain quality</w:t>
      </w:r>
      <w:r w:rsidRPr="00331614">
        <w:t xml:space="preserve"> </w:t>
      </w:r>
      <w:r w:rsidRPr="00CA62A8">
        <w:t>of life. By focusing on better education for</w:t>
      </w:r>
      <w:r w:rsidRPr="00331614">
        <w:t xml:space="preserve"> </w:t>
      </w:r>
      <w:r w:rsidRPr="00CA62A8">
        <w:t xml:space="preserve">clinicians and communities on the </w:t>
      </w:r>
      <w:r w:rsidR="00FC53C9">
        <w:t>"</w:t>
      </w:r>
      <w:r w:rsidRPr="00CA62A8">
        <w:t>hidden</w:t>
      </w:r>
      <w:r w:rsidR="00FC53C9">
        <w:t>"</w:t>
      </w:r>
      <w:r w:rsidRPr="00331614">
        <w:t xml:space="preserve"> </w:t>
      </w:r>
      <w:r w:rsidRPr="00CA62A8">
        <w:t>symptoms of Parkinson</w:t>
      </w:r>
      <w:r w:rsidR="00FC53C9">
        <w:t>'</w:t>
      </w:r>
      <w:r w:rsidRPr="00CA62A8">
        <w:t>s we can help people</w:t>
      </w:r>
      <w:r w:rsidRPr="00331614">
        <w:t xml:space="preserve"> </w:t>
      </w:r>
      <w:r w:rsidR="00FC53C9">
        <w:t>"</w:t>
      </w:r>
      <w:r w:rsidRPr="00CA62A8">
        <w:t>connect the dots</w:t>
      </w:r>
      <w:r w:rsidR="00FC53C9">
        <w:t>"</w:t>
      </w:r>
      <w:r w:rsidRPr="00CA62A8">
        <w:t xml:space="preserve"> sooner and ensure they</w:t>
      </w:r>
      <w:r w:rsidRPr="00331614">
        <w:t xml:space="preserve"> receive timely support.</w:t>
      </w:r>
    </w:p>
    <w:p w14:paraId="1E5820FC" w14:textId="03D189A3" w:rsidR="00CA62A8" w:rsidRPr="00331614" w:rsidRDefault="00CA62A8" w:rsidP="00CA62A8">
      <w:r w:rsidRPr="00CA62A8">
        <w:t>Through establishing national guidelines and</w:t>
      </w:r>
      <w:r w:rsidRPr="00331614">
        <w:t xml:space="preserve"> </w:t>
      </w:r>
      <w:r w:rsidRPr="00CA62A8">
        <w:t>tools for diagnosing and treating Parkinson</w:t>
      </w:r>
      <w:r w:rsidR="00FC53C9">
        <w:t>'</w:t>
      </w:r>
      <w:r w:rsidRPr="00CA62A8">
        <w:t>s in</w:t>
      </w:r>
      <w:r w:rsidRPr="00331614">
        <w:t xml:space="preserve"> </w:t>
      </w:r>
      <w:r w:rsidRPr="00CA62A8">
        <w:t>Australia we empower people with Parkinson</w:t>
      </w:r>
      <w:r w:rsidR="00FC53C9">
        <w:t>'</w:t>
      </w:r>
      <w:r w:rsidRPr="00CA62A8">
        <w:t>s</w:t>
      </w:r>
      <w:r w:rsidRPr="00331614">
        <w:t xml:space="preserve"> </w:t>
      </w:r>
      <w:r w:rsidRPr="00CA62A8">
        <w:t>and their carers to navigate their diagnostic</w:t>
      </w:r>
      <w:r w:rsidRPr="00331614">
        <w:t xml:space="preserve"> </w:t>
      </w:r>
      <w:r w:rsidRPr="00CA62A8">
        <w:t>journey with greater confidence and optimism.</w:t>
      </w:r>
      <w:r w:rsidRPr="00331614">
        <w:t xml:space="preserve"> </w:t>
      </w:r>
      <w:r w:rsidRPr="00CA62A8">
        <w:t>Standardised processes will support greater</w:t>
      </w:r>
      <w:r w:rsidRPr="00331614">
        <w:t xml:space="preserve"> </w:t>
      </w:r>
      <w:r w:rsidRPr="00CA62A8">
        <w:t>certainty on next steps, reduce delays in</w:t>
      </w:r>
      <w:r w:rsidRPr="00331614">
        <w:t xml:space="preserve"> </w:t>
      </w:r>
      <w:r w:rsidRPr="00CA62A8">
        <w:t>seeking support, improve early intervention,</w:t>
      </w:r>
      <w:r w:rsidRPr="00331614">
        <w:t xml:space="preserve"> </w:t>
      </w:r>
      <w:r w:rsidRPr="00CA62A8">
        <w:t>and promote equitable access to care across</w:t>
      </w:r>
      <w:r w:rsidRPr="00331614">
        <w:t xml:space="preserve"> </w:t>
      </w:r>
      <w:r w:rsidRPr="00CA62A8">
        <w:t>Australia. Standardised processes should also</w:t>
      </w:r>
      <w:r w:rsidRPr="00331614">
        <w:t xml:space="preserve"> </w:t>
      </w:r>
      <w:r w:rsidRPr="00CA62A8">
        <w:t>integrate existing best practice diagnostic</w:t>
      </w:r>
      <w:r w:rsidRPr="00331614">
        <w:t xml:space="preserve"> </w:t>
      </w:r>
      <w:r w:rsidRPr="00CA62A8">
        <w:t>tools for specific cohorts, such as the</w:t>
      </w:r>
      <w:r w:rsidRPr="00331614">
        <w:t xml:space="preserve"> Comprehensive Health Assessment Program.</w:t>
      </w:r>
    </w:p>
    <w:p w14:paraId="38545C6F" w14:textId="368A0835" w:rsidR="00CA62A8" w:rsidRPr="00331614" w:rsidRDefault="00CA62A8" w:rsidP="00CA62A8">
      <w:pPr>
        <w:rPr>
          <w:b/>
          <w:bCs/>
        </w:rPr>
      </w:pPr>
      <w:r w:rsidRPr="00CA62A8">
        <w:rPr>
          <w:b/>
          <w:bCs/>
        </w:rPr>
        <w:t>“I feel lucky that my GP referred me to a</w:t>
      </w:r>
      <w:r w:rsidRPr="00331614">
        <w:rPr>
          <w:b/>
          <w:bCs/>
        </w:rPr>
        <w:t xml:space="preserve"> </w:t>
      </w:r>
      <w:r w:rsidRPr="00CA62A8">
        <w:rPr>
          <w:b/>
          <w:bCs/>
        </w:rPr>
        <w:t>neurologist quickly, and I was diagnosed</w:t>
      </w:r>
      <w:r w:rsidRPr="00331614">
        <w:rPr>
          <w:b/>
          <w:bCs/>
        </w:rPr>
        <w:t xml:space="preserve"> </w:t>
      </w:r>
      <w:r w:rsidRPr="00CA62A8">
        <w:rPr>
          <w:b/>
          <w:bCs/>
        </w:rPr>
        <w:t>within a month. I</w:t>
      </w:r>
      <w:r w:rsidR="00FC53C9">
        <w:rPr>
          <w:b/>
          <w:bCs/>
        </w:rPr>
        <w:t>'</w:t>
      </w:r>
      <w:r w:rsidRPr="00CA62A8">
        <w:rPr>
          <w:b/>
          <w:bCs/>
        </w:rPr>
        <w:t>ve heard others have waited</w:t>
      </w:r>
      <w:r w:rsidRPr="00331614">
        <w:rPr>
          <w:b/>
          <w:bCs/>
        </w:rPr>
        <w:t xml:space="preserve"> years.” – Person with Parkinson</w:t>
      </w:r>
      <w:r w:rsidR="00FC53C9">
        <w:rPr>
          <w:b/>
          <w:bCs/>
        </w:rPr>
        <w:t>'</w:t>
      </w:r>
      <w:r w:rsidRPr="00331614">
        <w:rPr>
          <w:b/>
          <w:bCs/>
        </w:rPr>
        <w:t>s</w:t>
      </w:r>
    </w:p>
    <w:p w14:paraId="272F1C9C" w14:textId="31AE398F" w:rsidR="00CA62A8" w:rsidRPr="00331614" w:rsidRDefault="00CA62A8" w:rsidP="00CA62A8">
      <w:r w:rsidRPr="00331614">
        <w:t>&lt;pp&gt;40</w:t>
      </w:r>
    </w:p>
    <w:p w14:paraId="66D679E8" w14:textId="2DB9CADA" w:rsidR="00CA62A8" w:rsidRPr="00331614" w:rsidRDefault="00CA62A8" w:rsidP="00CA62A8">
      <w:pPr>
        <w:rPr>
          <w:b/>
          <w:bCs/>
        </w:rPr>
      </w:pPr>
      <w:r w:rsidRPr="00CA62A8">
        <w:rPr>
          <w:b/>
          <w:bCs/>
        </w:rPr>
        <w:t xml:space="preserve">“I was told </w:t>
      </w:r>
      <w:r w:rsidR="00FC53C9">
        <w:rPr>
          <w:b/>
          <w:bCs/>
        </w:rPr>
        <w:t>"</w:t>
      </w:r>
      <w:r w:rsidRPr="00CA62A8">
        <w:rPr>
          <w:b/>
          <w:bCs/>
        </w:rPr>
        <w:t>you</w:t>
      </w:r>
      <w:r w:rsidR="00FC53C9">
        <w:rPr>
          <w:b/>
          <w:bCs/>
        </w:rPr>
        <w:t>'</w:t>
      </w:r>
      <w:r w:rsidRPr="00CA62A8">
        <w:rPr>
          <w:b/>
          <w:bCs/>
        </w:rPr>
        <w:t>ve got Parkinson</w:t>
      </w:r>
      <w:r w:rsidR="00FC53C9">
        <w:rPr>
          <w:b/>
          <w:bCs/>
        </w:rPr>
        <w:t>'</w:t>
      </w:r>
      <w:r w:rsidRPr="00CA62A8">
        <w:rPr>
          <w:b/>
          <w:bCs/>
        </w:rPr>
        <w:t>s, here</w:t>
      </w:r>
      <w:r w:rsidR="00FC53C9">
        <w:rPr>
          <w:b/>
          <w:bCs/>
        </w:rPr>
        <w:t>'</w:t>
      </w:r>
      <w:r w:rsidRPr="00CA62A8">
        <w:rPr>
          <w:b/>
          <w:bCs/>
        </w:rPr>
        <w:t>s</w:t>
      </w:r>
      <w:r w:rsidRPr="00331614">
        <w:rPr>
          <w:b/>
          <w:bCs/>
        </w:rPr>
        <w:t xml:space="preserve"> </w:t>
      </w:r>
      <w:r w:rsidRPr="00CA62A8">
        <w:rPr>
          <w:b/>
          <w:bCs/>
        </w:rPr>
        <w:t>some medication, come back and see me in</w:t>
      </w:r>
      <w:r w:rsidRPr="00331614">
        <w:rPr>
          <w:b/>
          <w:bCs/>
        </w:rPr>
        <w:t xml:space="preserve"> </w:t>
      </w:r>
      <w:r w:rsidRPr="00CA62A8">
        <w:rPr>
          <w:b/>
          <w:bCs/>
        </w:rPr>
        <w:t>six months. I needed more.” – Person with</w:t>
      </w:r>
      <w:r w:rsidRPr="00331614">
        <w:rPr>
          <w:b/>
          <w:bCs/>
        </w:rPr>
        <w:t xml:space="preserve"> Parkinson</w:t>
      </w:r>
      <w:r w:rsidR="00FC53C9">
        <w:rPr>
          <w:b/>
          <w:bCs/>
        </w:rPr>
        <w:t>'</w:t>
      </w:r>
      <w:r w:rsidRPr="00331614">
        <w:rPr>
          <w:b/>
          <w:bCs/>
        </w:rPr>
        <w:t>s</w:t>
      </w:r>
    </w:p>
    <w:p w14:paraId="02554D0C" w14:textId="11EF2F9F" w:rsidR="00CA62A8" w:rsidRPr="00CA62A8" w:rsidRDefault="00CA62A8" w:rsidP="00CA62A8">
      <w:r w:rsidRPr="00CA62A8">
        <w:t>To accompany guidelines there needs to</w:t>
      </w:r>
      <w:r w:rsidRPr="00331614">
        <w:t xml:space="preserve"> </w:t>
      </w:r>
      <w:r w:rsidRPr="00CA62A8">
        <w:t>be appropriate support to help people with</w:t>
      </w:r>
      <w:r w:rsidRPr="00331614">
        <w:t xml:space="preserve"> </w:t>
      </w:r>
      <w:r w:rsidRPr="00CA62A8">
        <w:t>Parkinson</w:t>
      </w:r>
      <w:r w:rsidR="00FC53C9">
        <w:t>'</w:t>
      </w:r>
      <w:r w:rsidRPr="00CA62A8">
        <w:t>s to understand their condition and</w:t>
      </w:r>
      <w:r w:rsidRPr="00331614">
        <w:t xml:space="preserve"> </w:t>
      </w:r>
      <w:r w:rsidRPr="00CA62A8">
        <w:t>how they can best manage symptoms in a way</w:t>
      </w:r>
      <w:r w:rsidRPr="00331614">
        <w:t xml:space="preserve"> </w:t>
      </w:r>
      <w:r w:rsidRPr="00CA62A8">
        <w:t>that suits their lifestyle. This also means making</w:t>
      </w:r>
      <w:r w:rsidRPr="00331614">
        <w:t xml:space="preserve"> </w:t>
      </w:r>
      <w:r w:rsidRPr="00CA62A8">
        <w:t>sure that Australia</w:t>
      </w:r>
      <w:r w:rsidR="00FC53C9">
        <w:t>'</w:t>
      </w:r>
      <w:r w:rsidRPr="00CA62A8">
        <w:t>s First Nations and Culturally</w:t>
      </w:r>
      <w:r w:rsidRPr="00331614">
        <w:t xml:space="preserve"> </w:t>
      </w:r>
      <w:r w:rsidRPr="00CA62A8">
        <w:t>and Linguistically Diverse (CALD) communities</w:t>
      </w:r>
      <w:r w:rsidRPr="00331614">
        <w:t xml:space="preserve"> </w:t>
      </w:r>
      <w:r w:rsidRPr="00CA62A8">
        <w:t>have access to culturally appropriate care</w:t>
      </w:r>
      <w:r w:rsidRPr="00331614">
        <w:t xml:space="preserve"> </w:t>
      </w:r>
      <w:r w:rsidRPr="00CA62A8">
        <w:t>and resources, promoting equal access to</w:t>
      </w:r>
      <w:r w:rsidRPr="00331614">
        <w:t xml:space="preserve"> </w:t>
      </w:r>
      <w:r w:rsidRPr="00CA62A8">
        <w:t>information and support following diagnosis,</w:t>
      </w:r>
      <w:r w:rsidRPr="00331614">
        <w:t xml:space="preserve"> </w:t>
      </w:r>
      <w:r w:rsidRPr="00CA62A8">
        <w:t>and Aboriginal Community Controlled Health</w:t>
      </w:r>
      <w:r w:rsidRPr="00331614">
        <w:t xml:space="preserve"> </w:t>
      </w:r>
      <w:r w:rsidRPr="00CA62A8">
        <w:t>Organisations (ACCHO) and Aboriginal</w:t>
      </w:r>
      <w:r w:rsidRPr="00331614">
        <w:t xml:space="preserve"> </w:t>
      </w:r>
      <w:r w:rsidRPr="00CA62A8">
        <w:t>Community Controlled Organisations (ACCO)</w:t>
      </w:r>
      <w:r w:rsidRPr="00331614">
        <w:t xml:space="preserve"> </w:t>
      </w:r>
      <w:r w:rsidRPr="00CA62A8">
        <w:t>are part of the diagnostic and clinical</w:t>
      </w:r>
      <w:r w:rsidRPr="00331614">
        <w:t xml:space="preserve"> </w:t>
      </w:r>
      <w:r w:rsidRPr="00CA62A8">
        <w:t>management pathways for First Nations</w:t>
      </w:r>
      <w:r w:rsidRPr="00331614">
        <w:t xml:space="preserve"> </w:t>
      </w:r>
      <w:r w:rsidRPr="00CA62A8">
        <w:t>people.</w:t>
      </w:r>
    </w:p>
    <w:p w14:paraId="613FE118" w14:textId="2150CBE6" w:rsidR="00CA62A8" w:rsidRPr="00331614" w:rsidRDefault="00CA62A8" w:rsidP="00CA62A8">
      <w:r w:rsidRPr="00CA62A8">
        <w:t>This plays a key role in ensuring that</w:t>
      </w:r>
      <w:r w:rsidRPr="00331614">
        <w:t xml:space="preserve"> </w:t>
      </w:r>
      <w:r w:rsidRPr="00CA62A8">
        <w:t>interventions and treatments are tailored to</w:t>
      </w:r>
      <w:r w:rsidRPr="00331614">
        <w:t xml:space="preserve"> </w:t>
      </w:r>
      <w:r w:rsidRPr="00CA62A8">
        <w:t>meet the unique needs of each person with</w:t>
      </w:r>
      <w:r w:rsidRPr="00331614">
        <w:t xml:space="preserve"> Parkinson</w:t>
      </w:r>
      <w:r w:rsidR="00FC53C9">
        <w:t>'</w:t>
      </w:r>
      <w:r w:rsidRPr="00331614">
        <w:t>s.</w:t>
      </w:r>
    </w:p>
    <w:p w14:paraId="73712CE4" w14:textId="7704868D" w:rsidR="00CA62A8" w:rsidRPr="00331614" w:rsidRDefault="00CA62A8" w:rsidP="00CA62A8">
      <w:pPr>
        <w:rPr>
          <w:b/>
          <w:bCs/>
        </w:rPr>
      </w:pPr>
      <w:r w:rsidRPr="00CA62A8">
        <w:rPr>
          <w:b/>
          <w:bCs/>
        </w:rPr>
        <w:t>Over one third of survey respondents took</w:t>
      </w:r>
      <w:r w:rsidRPr="00331614">
        <w:rPr>
          <w:b/>
          <w:bCs/>
        </w:rPr>
        <w:t xml:space="preserve"> </w:t>
      </w:r>
      <w:r w:rsidRPr="00CA62A8">
        <w:rPr>
          <w:b/>
          <w:bCs/>
        </w:rPr>
        <w:t>more than a year to be diagnosed, with over</w:t>
      </w:r>
      <w:r w:rsidRPr="00331614">
        <w:rPr>
          <w:b/>
          <w:bCs/>
        </w:rPr>
        <w:t xml:space="preserve"> a quarter taking two years or more.</w:t>
      </w:r>
    </w:p>
    <w:p w14:paraId="29EFBDC5" w14:textId="43649297" w:rsidR="00CA62A8" w:rsidRPr="00CA62A8" w:rsidRDefault="00CA62A8" w:rsidP="00CA62A8">
      <w:r w:rsidRPr="00CA62A8">
        <w:t>People with Parkinson</w:t>
      </w:r>
      <w:r w:rsidR="00FC53C9">
        <w:t>'</w:t>
      </w:r>
      <w:r w:rsidRPr="00CA62A8">
        <w:t>s need comprehensive</w:t>
      </w:r>
      <w:r w:rsidRPr="00331614">
        <w:t xml:space="preserve"> </w:t>
      </w:r>
      <w:r w:rsidRPr="00CA62A8">
        <w:t>support that includes access to information,</w:t>
      </w:r>
      <w:r w:rsidRPr="00331614">
        <w:t xml:space="preserve"> </w:t>
      </w:r>
      <w:r w:rsidRPr="00CA62A8">
        <w:t>peer networks, psychosocial support,</w:t>
      </w:r>
      <w:r w:rsidRPr="00331614">
        <w:t xml:space="preserve"> </w:t>
      </w:r>
      <w:r w:rsidRPr="00CA62A8">
        <w:t>financial resources, and multidisciplinary</w:t>
      </w:r>
      <w:r w:rsidRPr="00331614">
        <w:t xml:space="preserve"> </w:t>
      </w:r>
      <w:r w:rsidRPr="00CA62A8">
        <w:t>clinical expertise. More specifically at time of</w:t>
      </w:r>
      <w:r w:rsidRPr="00331614">
        <w:t xml:space="preserve"> </w:t>
      </w:r>
      <w:r w:rsidRPr="00CA62A8">
        <w:t>diagnosis, they require access to professionals</w:t>
      </w:r>
      <w:r w:rsidRPr="00331614">
        <w:t xml:space="preserve"> </w:t>
      </w:r>
      <w:r w:rsidRPr="00CA62A8">
        <w:t>that can help them manage the emotional</w:t>
      </w:r>
      <w:r w:rsidRPr="00331614">
        <w:t xml:space="preserve"> </w:t>
      </w:r>
      <w:r w:rsidRPr="00CA62A8">
        <w:t>impact and adjustment to the diagnosis and</w:t>
      </w:r>
      <w:r w:rsidRPr="00331614">
        <w:t xml:space="preserve"> </w:t>
      </w:r>
      <w:r w:rsidRPr="00CA62A8">
        <w:t>provide guidance during the initial stages</w:t>
      </w:r>
      <w:r w:rsidRPr="00331614">
        <w:t xml:space="preserve"> </w:t>
      </w:r>
      <w:r w:rsidRPr="00CA62A8">
        <w:t>of managing the condition. It is critical that</w:t>
      </w:r>
      <w:r w:rsidRPr="00331614">
        <w:t xml:space="preserve"> </w:t>
      </w:r>
      <w:r w:rsidRPr="00CA62A8">
        <w:t>people receive post-diagnosis support and</w:t>
      </w:r>
      <w:r w:rsidRPr="00331614">
        <w:t xml:space="preserve"> </w:t>
      </w:r>
      <w:r w:rsidRPr="00CA62A8">
        <w:t>assistance to navigate the complexities</w:t>
      </w:r>
      <w:r w:rsidRPr="00331614">
        <w:t xml:space="preserve"> </w:t>
      </w:r>
      <w:r w:rsidRPr="00CA62A8">
        <w:t>of the service system, empowering them</w:t>
      </w:r>
      <w:r w:rsidRPr="00331614">
        <w:t xml:space="preserve"> </w:t>
      </w:r>
      <w:r w:rsidRPr="00CA62A8">
        <w:t>with practical knowledge to manage their</w:t>
      </w:r>
      <w:r w:rsidRPr="00331614">
        <w:t xml:space="preserve"> </w:t>
      </w:r>
      <w:r w:rsidRPr="00CA62A8">
        <w:t>condition, access care and make informed</w:t>
      </w:r>
      <w:r w:rsidRPr="00331614">
        <w:t xml:space="preserve"> </w:t>
      </w:r>
      <w:r w:rsidRPr="00CA62A8">
        <w:t>decisions.</w:t>
      </w:r>
    </w:p>
    <w:p w14:paraId="47130651" w14:textId="00798ECE" w:rsidR="00CA62A8" w:rsidRPr="00331614" w:rsidRDefault="00CA62A8" w:rsidP="00CA62A8">
      <w:r w:rsidRPr="00CA62A8">
        <w:t>In addition, recognising early the value of</w:t>
      </w:r>
      <w:r w:rsidRPr="00331614">
        <w:t xml:space="preserve"> </w:t>
      </w:r>
      <w:r w:rsidRPr="00CA62A8">
        <w:t>peer support networks in the care journey is</w:t>
      </w:r>
      <w:r w:rsidRPr="00331614">
        <w:t xml:space="preserve"> </w:t>
      </w:r>
      <w:r w:rsidRPr="00CA62A8">
        <w:t>key to ensuring people with Parkinson</w:t>
      </w:r>
      <w:r w:rsidR="00FC53C9">
        <w:t>'</w:t>
      </w:r>
      <w:r w:rsidRPr="00CA62A8">
        <w:t>s have</w:t>
      </w:r>
      <w:r w:rsidRPr="00331614">
        <w:t xml:space="preserve"> </w:t>
      </w:r>
      <w:r w:rsidRPr="00CA62A8">
        <w:t>the necessary support and supporters to</w:t>
      </w:r>
      <w:r w:rsidRPr="00331614">
        <w:t xml:space="preserve"> </w:t>
      </w:r>
      <w:r w:rsidRPr="00CA62A8">
        <w:t>help them actively manage their Parkinson</w:t>
      </w:r>
      <w:r w:rsidR="00FC53C9">
        <w:t>'</w:t>
      </w:r>
      <w:r w:rsidRPr="00CA62A8">
        <w:t>s</w:t>
      </w:r>
      <w:r w:rsidRPr="00331614">
        <w:t xml:space="preserve"> journey.</w:t>
      </w:r>
    </w:p>
    <w:p w14:paraId="20B2294C" w14:textId="43E04B6C" w:rsidR="00CA62A8" w:rsidRPr="00331614" w:rsidRDefault="00CA62A8" w:rsidP="00CA62A8">
      <w:r w:rsidRPr="00331614">
        <w:t>&lt;pp&gt;41</w:t>
      </w:r>
    </w:p>
    <w:p w14:paraId="1C49289E" w14:textId="5D7A0A0D" w:rsidR="00CA62A8" w:rsidRPr="00331614" w:rsidRDefault="00CA62A8" w:rsidP="00CA62A8">
      <w:pPr>
        <w:pStyle w:val="Heading3"/>
      </w:pPr>
      <w:r w:rsidRPr="00331614">
        <w:t>Actions to improve accurate and timely diagnosis and post diagnostic care</w:t>
      </w:r>
    </w:p>
    <w:p w14:paraId="4C8FFF17" w14:textId="7FCB6EA5" w:rsidR="00B0741D" w:rsidRPr="00331614" w:rsidRDefault="00B0741D">
      <w:pPr>
        <w:pStyle w:val="ListNumber"/>
        <w:numPr>
          <w:ilvl w:val="0"/>
          <w:numId w:val="8"/>
        </w:numPr>
      </w:pPr>
      <w:r w:rsidRPr="00331614">
        <w:t>Implement standardised, nationwide guidelines and tools to ensure consistency and accuracy in diagnosing Parkinson</w:t>
      </w:r>
      <w:r w:rsidR="00FC53C9">
        <w:t>'</w:t>
      </w:r>
      <w:r w:rsidRPr="00331614">
        <w:t>s across Australia</w:t>
      </w:r>
    </w:p>
    <w:p w14:paraId="73A552D1" w14:textId="588AE0D2" w:rsidR="00B0741D" w:rsidRPr="00331614" w:rsidRDefault="00B0741D" w:rsidP="00817389">
      <w:pPr>
        <w:pStyle w:val="ListNumber2"/>
      </w:pPr>
      <w:r w:rsidRPr="00331614">
        <w:t>Develop national standardised diagnostic guidelines and tools for Parkinson</w:t>
      </w:r>
      <w:r w:rsidR="00FC53C9">
        <w:t>'</w:t>
      </w:r>
      <w:r w:rsidRPr="00331614">
        <w:t>s to confirm Parkinson</w:t>
      </w:r>
      <w:r w:rsidR="00FC53C9">
        <w:t>'</w:t>
      </w:r>
      <w:r w:rsidRPr="00331614">
        <w:t>s diagnosis and exclude other disorders.</w:t>
      </w:r>
    </w:p>
    <w:p w14:paraId="065B18C4" w14:textId="3ECF1EF9" w:rsidR="00B0741D" w:rsidRPr="00331614" w:rsidRDefault="00B0741D" w:rsidP="00817389">
      <w:pPr>
        <w:pStyle w:val="ListNumber2"/>
      </w:pPr>
      <w:r w:rsidRPr="00331614">
        <w:t>Provide targeted education and training for General Practitioners (GPs), geriatricians, allied health professionals, and pharmacists to improve recognition of early Parkinson</w:t>
      </w:r>
      <w:r w:rsidR="00FC53C9">
        <w:t>'</w:t>
      </w:r>
      <w:r w:rsidRPr="00331614">
        <w:t>s symptoms.</w:t>
      </w:r>
    </w:p>
    <w:p w14:paraId="4D68D9E8" w14:textId="0B859772" w:rsidR="00B0741D" w:rsidRPr="00331614" w:rsidRDefault="00B0741D" w:rsidP="00817389">
      <w:pPr>
        <w:pStyle w:val="ListNumber2"/>
      </w:pPr>
      <w:r w:rsidRPr="00331614">
        <w:rPr>
          <w:spacing w:val="-2"/>
          <w:w w:val="105"/>
          <w:sz w:val="22"/>
        </w:rPr>
        <w:t>Work</w:t>
      </w:r>
      <w:r w:rsidRPr="00331614">
        <w:rPr>
          <w:spacing w:val="-12"/>
          <w:w w:val="105"/>
          <w:sz w:val="22"/>
        </w:rPr>
        <w:t xml:space="preserve"> </w:t>
      </w:r>
      <w:r w:rsidRPr="00331614">
        <w:rPr>
          <w:spacing w:val="-2"/>
          <w:w w:val="105"/>
          <w:sz w:val="22"/>
        </w:rPr>
        <w:t>with</w:t>
      </w:r>
      <w:r w:rsidRPr="00331614">
        <w:rPr>
          <w:spacing w:val="-7"/>
          <w:w w:val="105"/>
          <w:sz w:val="22"/>
        </w:rPr>
        <w:t xml:space="preserve"> </w:t>
      </w:r>
      <w:r w:rsidRPr="00331614">
        <w:rPr>
          <w:spacing w:val="-2"/>
          <w:w w:val="105"/>
          <w:sz w:val="22"/>
        </w:rPr>
        <w:t>state,</w:t>
      </w:r>
      <w:r w:rsidRPr="00331614">
        <w:rPr>
          <w:spacing w:val="-7"/>
          <w:w w:val="105"/>
          <w:sz w:val="22"/>
        </w:rPr>
        <w:t xml:space="preserve"> </w:t>
      </w:r>
      <w:r w:rsidRPr="00331614">
        <w:rPr>
          <w:spacing w:val="-2"/>
          <w:w w:val="105"/>
          <w:sz w:val="22"/>
        </w:rPr>
        <w:t>territory</w:t>
      </w:r>
      <w:r w:rsidRPr="00331614">
        <w:rPr>
          <w:spacing w:val="-7"/>
          <w:w w:val="105"/>
          <w:sz w:val="22"/>
        </w:rPr>
        <w:t xml:space="preserve"> </w:t>
      </w:r>
      <w:r w:rsidRPr="00331614">
        <w:rPr>
          <w:spacing w:val="-2"/>
          <w:w w:val="105"/>
          <w:sz w:val="22"/>
        </w:rPr>
        <w:t>and</w:t>
      </w:r>
      <w:r w:rsidRPr="00331614">
        <w:rPr>
          <w:spacing w:val="-7"/>
          <w:w w:val="105"/>
          <w:sz w:val="22"/>
        </w:rPr>
        <w:t xml:space="preserve"> </w:t>
      </w:r>
      <w:r w:rsidRPr="00331614">
        <w:rPr>
          <w:spacing w:val="-2"/>
          <w:w w:val="105"/>
          <w:sz w:val="22"/>
        </w:rPr>
        <w:t>federal</w:t>
      </w:r>
      <w:r w:rsidRPr="00331614">
        <w:rPr>
          <w:spacing w:val="-7"/>
          <w:w w:val="105"/>
          <w:sz w:val="22"/>
        </w:rPr>
        <w:t xml:space="preserve"> </w:t>
      </w:r>
      <w:r w:rsidRPr="00331614">
        <w:rPr>
          <w:spacing w:val="-2"/>
          <w:w w:val="105"/>
          <w:sz w:val="22"/>
        </w:rPr>
        <w:t>governments</w:t>
      </w:r>
      <w:r w:rsidRPr="00331614">
        <w:rPr>
          <w:spacing w:val="-7"/>
          <w:w w:val="105"/>
          <w:sz w:val="22"/>
        </w:rPr>
        <w:t xml:space="preserve"> </w:t>
      </w:r>
      <w:r w:rsidRPr="00331614">
        <w:rPr>
          <w:spacing w:val="-2"/>
          <w:w w:val="105"/>
          <w:sz w:val="22"/>
        </w:rPr>
        <w:t>to</w:t>
      </w:r>
      <w:r w:rsidRPr="00331614">
        <w:rPr>
          <w:spacing w:val="-7"/>
          <w:w w:val="105"/>
          <w:sz w:val="22"/>
        </w:rPr>
        <w:t xml:space="preserve"> </w:t>
      </w:r>
      <w:r w:rsidRPr="00331614">
        <w:rPr>
          <w:spacing w:val="-2"/>
          <w:w w:val="105"/>
          <w:sz w:val="22"/>
        </w:rPr>
        <w:t xml:space="preserve">ensure </w:t>
      </w:r>
      <w:r w:rsidRPr="00331614">
        <w:rPr>
          <w:w w:val="105"/>
          <w:sz w:val="22"/>
        </w:rPr>
        <w:t>accurate information on Parkinson</w:t>
      </w:r>
      <w:r w:rsidR="00FC53C9">
        <w:rPr>
          <w:w w:val="105"/>
          <w:sz w:val="22"/>
        </w:rPr>
        <w:t>'</w:t>
      </w:r>
      <w:r w:rsidRPr="00331614">
        <w:rPr>
          <w:w w:val="105"/>
          <w:sz w:val="22"/>
        </w:rPr>
        <w:t>s is available on health information</w:t>
      </w:r>
      <w:r w:rsidRPr="00331614">
        <w:rPr>
          <w:spacing w:val="-11"/>
          <w:w w:val="105"/>
          <w:sz w:val="22"/>
        </w:rPr>
        <w:t xml:space="preserve"> </w:t>
      </w:r>
      <w:r w:rsidRPr="00331614">
        <w:rPr>
          <w:w w:val="105"/>
          <w:sz w:val="22"/>
        </w:rPr>
        <w:t>websites</w:t>
      </w:r>
      <w:r w:rsidRPr="00331614">
        <w:rPr>
          <w:spacing w:val="-11"/>
          <w:w w:val="105"/>
          <w:sz w:val="22"/>
        </w:rPr>
        <w:t xml:space="preserve"> </w:t>
      </w:r>
      <w:r w:rsidRPr="00331614">
        <w:rPr>
          <w:w w:val="105"/>
          <w:sz w:val="22"/>
        </w:rPr>
        <w:t>related</w:t>
      </w:r>
      <w:r w:rsidRPr="00331614">
        <w:rPr>
          <w:spacing w:val="-11"/>
          <w:w w:val="105"/>
          <w:sz w:val="22"/>
        </w:rPr>
        <w:t xml:space="preserve"> </w:t>
      </w:r>
      <w:r w:rsidRPr="00331614">
        <w:rPr>
          <w:w w:val="105"/>
          <w:sz w:val="22"/>
        </w:rPr>
        <w:t>to</w:t>
      </w:r>
      <w:r w:rsidRPr="00331614">
        <w:rPr>
          <w:spacing w:val="-11"/>
          <w:w w:val="105"/>
          <w:sz w:val="22"/>
        </w:rPr>
        <w:t xml:space="preserve"> </w:t>
      </w:r>
      <w:r w:rsidRPr="00331614">
        <w:rPr>
          <w:w w:val="105"/>
          <w:sz w:val="22"/>
        </w:rPr>
        <w:t>movement</w:t>
      </w:r>
      <w:r w:rsidRPr="00331614">
        <w:rPr>
          <w:spacing w:val="-11"/>
          <w:w w:val="105"/>
          <w:sz w:val="22"/>
        </w:rPr>
        <w:t xml:space="preserve"> </w:t>
      </w:r>
      <w:r w:rsidRPr="00331614">
        <w:rPr>
          <w:w w:val="105"/>
          <w:sz w:val="22"/>
        </w:rPr>
        <w:t>and</w:t>
      </w:r>
      <w:r w:rsidRPr="00331614">
        <w:rPr>
          <w:spacing w:val="-11"/>
          <w:w w:val="105"/>
          <w:sz w:val="22"/>
        </w:rPr>
        <w:t xml:space="preserve"> </w:t>
      </w:r>
      <w:r w:rsidRPr="00331614">
        <w:rPr>
          <w:w w:val="105"/>
          <w:sz w:val="22"/>
        </w:rPr>
        <w:t xml:space="preserve">neurological </w:t>
      </w:r>
      <w:r w:rsidRPr="00331614">
        <w:rPr>
          <w:spacing w:val="-2"/>
          <w:w w:val="105"/>
          <w:sz w:val="22"/>
        </w:rPr>
        <w:t>conditions.</w:t>
      </w:r>
    </w:p>
    <w:p w14:paraId="41BABF79" w14:textId="77777777" w:rsidR="00B0741D" w:rsidRPr="00331614" w:rsidRDefault="00B0741D" w:rsidP="00817389">
      <w:pPr>
        <w:pStyle w:val="ListNumber"/>
      </w:pPr>
      <w:r w:rsidRPr="00331614">
        <w:t>Establish advice and navigational support services to enable timely and appropriate post diagnostic care and support</w:t>
      </w:r>
    </w:p>
    <w:p w14:paraId="6945A0E1" w14:textId="30DCD25B" w:rsidR="00B0741D" w:rsidRPr="00331614" w:rsidRDefault="00B0741D" w:rsidP="00817389">
      <w:pPr>
        <w:pStyle w:val="ListNumber2"/>
      </w:pPr>
      <w:r w:rsidRPr="00331614">
        <w:rPr>
          <w:w w:val="105"/>
        </w:rPr>
        <w:t>Design, fund and implement a national Parkinson</w:t>
      </w:r>
      <w:r w:rsidR="00FC53C9">
        <w:rPr>
          <w:w w:val="105"/>
        </w:rPr>
        <w:t>'</w:t>
      </w:r>
      <w:r w:rsidRPr="00331614">
        <w:rPr>
          <w:w w:val="105"/>
        </w:rPr>
        <w:t xml:space="preserve">s navigator approach to provide tailored advice and support to enable </w:t>
      </w:r>
      <w:r w:rsidRPr="00331614">
        <w:rPr>
          <w:spacing w:val="-2"/>
          <w:w w:val="105"/>
        </w:rPr>
        <w:t>service</w:t>
      </w:r>
      <w:r w:rsidRPr="00331614">
        <w:rPr>
          <w:spacing w:val="-7"/>
          <w:w w:val="105"/>
        </w:rPr>
        <w:t xml:space="preserve"> </w:t>
      </w:r>
      <w:r w:rsidRPr="00331614">
        <w:rPr>
          <w:spacing w:val="-2"/>
          <w:w w:val="105"/>
        </w:rPr>
        <w:t>access</w:t>
      </w:r>
      <w:r w:rsidRPr="00331614">
        <w:rPr>
          <w:spacing w:val="-7"/>
          <w:w w:val="105"/>
        </w:rPr>
        <w:t xml:space="preserve"> </w:t>
      </w:r>
      <w:r w:rsidRPr="00331614">
        <w:rPr>
          <w:spacing w:val="-2"/>
          <w:w w:val="105"/>
        </w:rPr>
        <w:t>(including</w:t>
      </w:r>
      <w:r w:rsidRPr="00331614">
        <w:rPr>
          <w:spacing w:val="-7"/>
          <w:w w:val="105"/>
        </w:rPr>
        <w:t xml:space="preserve"> </w:t>
      </w:r>
      <w:r w:rsidRPr="00331614">
        <w:rPr>
          <w:spacing w:val="-2"/>
          <w:w w:val="105"/>
        </w:rPr>
        <w:t>multidisciplinary</w:t>
      </w:r>
      <w:r w:rsidRPr="00331614">
        <w:rPr>
          <w:spacing w:val="-7"/>
          <w:w w:val="105"/>
        </w:rPr>
        <w:t xml:space="preserve"> </w:t>
      </w:r>
      <w:r w:rsidRPr="00331614">
        <w:rPr>
          <w:spacing w:val="-2"/>
          <w:w w:val="105"/>
        </w:rPr>
        <w:t>care)</w:t>
      </w:r>
      <w:r w:rsidRPr="00331614">
        <w:rPr>
          <w:spacing w:val="-7"/>
          <w:w w:val="105"/>
        </w:rPr>
        <w:t xml:space="preserve"> </w:t>
      </w:r>
      <w:r w:rsidRPr="00331614">
        <w:rPr>
          <w:spacing w:val="-2"/>
          <w:w w:val="105"/>
        </w:rPr>
        <w:t>for</w:t>
      </w:r>
      <w:r w:rsidRPr="00331614">
        <w:rPr>
          <w:spacing w:val="-13"/>
          <w:w w:val="105"/>
        </w:rPr>
        <w:t xml:space="preserve"> </w:t>
      </w:r>
      <w:r w:rsidRPr="00331614">
        <w:rPr>
          <w:spacing w:val="-2"/>
          <w:w w:val="105"/>
        </w:rPr>
        <w:t>people</w:t>
      </w:r>
      <w:r w:rsidRPr="00331614">
        <w:rPr>
          <w:spacing w:val="-7"/>
          <w:w w:val="105"/>
        </w:rPr>
        <w:t xml:space="preserve"> </w:t>
      </w:r>
      <w:r w:rsidRPr="00331614">
        <w:rPr>
          <w:spacing w:val="-2"/>
          <w:w w:val="105"/>
        </w:rPr>
        <w:t xml:space="preserve">with </w:t>
      </w:r>
      <w:r w:rsidRPr="00331614">
        <w:rPr>
          <w:w w:val="105"/>
        </w:rPr>
        <w:t>Parkinson</w:t>
      </w:r>
      <w:r w:rsidR="00FC53C9">
        <w:rPr>
          <w:w w:val="105"/>
        </w:rPr>
        <w:t>'</w:t>
      </w:r>
      <w:r w:rsidRPr="00331614">
        <w:rPr>
          <w:w w:val="105"/>
        </w:rPr>
        <w:t>s post diagnosis.</w:t>
      </w:r>
    </w:p>
    <w:p w14:paraId="2E06FF75" w14:textId="77777777" w:rsidR="00B0741D" w:rsidRPr="00331614" w:rsidRDefault="00B0741D" w:rsidP="00817389">
      <w:pPr>
        <w:pStyle w:val="ListNumber2"/>
      </w:pPr>
      <w:r w:rsidRPr="00331614">
        <w:t>Develop information resources to support people post diagnosis providing practical information and knowledge to manage their</w:t>
      </w:r>
      <w:r w:rsidRPr="00331614">
        <w:rPr>
          <w:spacing w:val="80"/>
          <w:w w:val="150"/>
        </w:rPr>
        <w:t xml:space="preserve"> </w:t>
      </w:r>
      <w:r w:rsidRPr="00331614">
        <w:t>condition, access care and make informed decisions, including resources tailored to First Nations and CALD communities.</w:t>
      </w:r>
    </w:p>
    <w:p w14:paraId="7359F5F6" w14:textId="713D1E48" w:rsidR="00B0741D" w:rsidRPr="00331614" w:rsidRDefault="00B0741D" w:rsidP="00817389">
      <w:pPr>
        <w:pStyle w:val="ListNumber"/>
      </w:pPr>
      <w:r w:rsidRPr="00331614">
        <w:t>Recognise and strengthen the role of peer support in supporting people with Parkinson</w:t>
      </w:r>
      <w:r w:rsidR="00FC53C9">
        <w:t>'</w:t>
      </w:r>
      <w:r w:rsidRPr="00331614">
        <w:t>s in their care journeys</w:t>
      </w:r>
    </w:p>
    <w:p w14:paraId="498A930D" w14:textId="619630EE" w:rsidR="00B0741D" w:rsidRPr="00331614" w:rsidRDefault="00B0741D" w:rsidP="00817389">
      <w:pPr>
        <w:pStyle w:val="ListNumber2"/>
      </w:pPr>
      <w:r w:rsidRPr="00331614">
        <w:t xml:space="preserve">Grow new and strengthen existing </w:t>
      </w:r>
      <w:r w:rsidRPr="00331614">
        <w:rPr>
          <w:w w:val="105"/>
        </w:rPr>
        <w:t>in-person</w:t>
      </w:r>
      <w:r w:rsidRPr="00331614">
        <w:rPr>
          <w:spacing w:val="-15"/>
          <w:w w:val="105"/>
        </w:rPr>
        <w:t xml:space="preserve"> </w:t>
      </w:r>
      <w:r w:rsidRPr="00331614">
        <w:rPr>
          <w:w w:val="105"/>
        </w:rPr>
        <w:t>peer-led</w:t>
      </w:r>
      <w:r w:rsidRPr="00331614">
        <w:rPr>
          <w:spacing w:val="-15"/>
          <w:w w:val="105"/>
        </w:rPr>
        <w:t xml:space="preserve"> </w:t>
      </w:r>
      <w:r w:rsidRPr="00331614">
        <w:rPr>
          <w:w w:val="105"/>
        </w:rPr>
        <w:t>support group networks for</w:t>
      </w:r>
      <w:r w:rsidRPr="00331614">
        <w:rPr>
          <w:spacing w:val="-6"/>
          <w:w w:val="105"/>
        </w:rPr>
        <w:t xml:space="preserve"> </w:t>
      </w:r>
      <w:r w:rsidRPr="00331614">
        <w:rPr>
          <w:w w:val="105"/>
        </w:rPr>
        <w:t>individuals with Parkinson</w:t>
      </w:r>
      <w:r w:rsidR="00FC53C9">
        <w:rPr>
          <w:w w:val="105"/>
        </w:rPr>
        <w:t>'</w:t>
      </w:r>
      <w:r w:rsidRPr="00331614">
        <w:rPr>
          <w:w w:val="105"/>
        </w:rPr>
        <w:t xml:space="preserve">s to share </w:t>
      </w:r>
      <w:r w:rsidRPr="00331614">
        <w:rPr>
          <w:spacing w:val="-2"/>
          <w:w w:val="105"/>
        </w:rPr>
        <w:t>experiences.</w:t>
      </w:r>
    </w:p>
    <w:p w14:paraId="28D24A17" w14:textId="02C27C15" w:rsidR="00B0741D" w:rsidRPr="00331614" w:rsidRDefault="00B0741D" w:rsidP="00817389">
      <w:pPr>
        <w:pStyle w:val="ListNumber2"/>
      </w:pPr>
      <w:r w:rsidRPr="00331614">
        <w:rPr>
          <w:spacing w:val="-2"/>
          <w:w w:val="105"/>
        </w:rPr>
        <w:t>Establish</w:t>
      </w:r>
      <w:r w:rsidRPr="00331614">
        <w:rPr>
          <w:spacing w:val="-8"/>
          <w:w w:val="105"/>
        </w:rPr>
        <w:t xml:space="preserve"> </w:t>
      </w:r>
      <w:r w:rsidRPr="00331614">
        <w:rPr>
          <w:spacing w:val="-2"/>
          <w:w w:val="105"/>
        </w:rPr>
        <w:t>dedicated,</w:t>
      </w:r>
      <w:r w:rsidRPr="00331614">
        <w:rPr>
          <w:spacing w:val="-8"/>
          <w:w w:val="105"/>
        </w:rPr>
        <w:t xml:space="preserve"> </w:t>
      </w:r>
      <w:r w:rsidRPr="00331614">
        <w:rPr>
          <w:spacing w:val="-2"/>
          <w:w w:val="105"/>
        </w:rPr>
        <w:t>moderated</w:t>
      </w:r>
      <w:r w:rsidRPr="00331614">
        <w:rPr>
          <w:spacing w:val="-8"/>
          <w:w w:val="105"/>
        </w:rPr>
        <w:t xml:space="preserve"> </w:t>
      </w:r>
      <w:r w:rsidRPr="00331614">
        <w:rPr>
          <w:spacing w:val="-2"/>
          <w:w w:val="105"/>
        </w:rPr>
        <w:t>online</w:t>
      </w:r>
      <w:r w:rsidRPr="00331614">
        <w:rPr>
          <w:spacing w:val="-8"/>
          <w:w w:val="105"/>
        </w:rPr>
        <w:t xml:space="preserve"> </w:t>
      </w:r>
      <w:r w:rsidRPr="00331614">
        <w:rPr>
          <w:spacing w:val="-2"/>
          <w:w w:val="105"/>
        </w:rPr>
        <w:t>forums</w:t>
      </w:r>
      <w:r w:rsidRPr="00331614">
        <w:rPr>
          <w:spacing w:val="-8"/>
          <w:w w:val="105"/>
        </w:rPr>
        <w:t xml:space="preserve"> </w:t>
      </w:r>
      <w:r w:rsidRPr="00331614">
        <w:rPr>
          <w:spacing w:val="-2"/>
          <w:w w:val="105"/>
        </w:rPr>
        <w:t>or</w:t>
      </w:r>
      <w:r w:rsidRPr="00331614">
        <w:rPr>
          <w:spacing w:val="-14"/>
          <w:w w:val="105"/>
        </w:rPr>
        <w:t xml:space="preserve"> </w:t>
      </w:r>
      <w:r w:rsidRPr="00331614">
        <w:rPr>
          <w:spacing w:val="-2"/>
          <w:w w:val="105"/>
        </w:rPr>
        <w:t>social</w:t>
      </w:r>
      <w:r w:rsidRPr="00331614">
        <w:rPr>
          <w:spacing w:val="-8"/>
          <w:w w:val="105"/>
        </w:rPr>
        <w:t xml:space="preserve"> </w:t>
      </w:r>
      <w:r w:rsidRPr="00331614">
        <w:rPr>
          <w:spacing w:val="-2"/>
          <w:w w:val="105"/>
        </w:rPr>
        <w:t>media groups</w:t>
      </w:r>
      <w:r w:rsidRPr="00331614">
        <w:rPr>
          <w:spacing w:val="-9"/>
          <w:w w:val="105"/>
        </w:rPr>
        <w:t xml:space="preserve"> </w:t>
      </w:r>
      <w:r w:rsidRPr="00331614">
        <w:rPr>
          <w:spacing w:val="-2"/>
          <w:w w:val="105"/>
        </w:rPr>
        <w:t>for</w:t>
      </w:r>
      <w:r w:rsidRPr="00331614">
        <w:rPr>
          <w:spacing w:val="-15"/>
          <w:w w:val="105"/>
        </w:rPr>
        <w:t xml:space="preserve"> </w:t>
      </w:r>
      <w:r w:rsidRPr="00331614">
        <w:rPr>
          <w:spacing w:val="-2"/>
          <w:w w:val="105"/>
        </w:rPr>
        <w:t>people</w:t>
      </w:r>
      <w:r w:rsidRPr="00331614">
        <w:rPr>
          <w:spacing w:val="-8"/>
          <w:w w:val="105"/>
        </w:rPr>
        <w:t xml:space="preserve"> </w:t>
      </w:r>
      <w:r w:rsidRPr="00331614">
        <w:rPr>
          <w:spacing w:val="-2"/>
          <w:w w:val="105"/>
        </w:rPr>
        <w:t>with</w:t>
      </w:r>
      <w:r w:rsidRPr="00331614">
        <w:rPr>
          <w:spacing w:val="-9"/>
          <w:w w:val="105"/>
        </w:rPr>
        <w:t xml:space="preserve"> </w:t>
      </w:r>
      <w:r w:rsidRPr="00331614">
        <w:rPr>
          <w:spacing w:val="-2"/>
          <w:w w:val="105"/>
        </w:rPr>
        <w:t>Parkinson</w:t>
      </w:r>
      <w:r w:rsidR="00FC53C9">
        <w:rPr>
          <w:spacing w:val="-2"/>
          <w:w w:val="105"/>
        </w:rPr>
        <w:t>'</w:t>
      </w:r>
      <w:r w:rsidRPr="00331614">
        <w:rPr>
          <w:spacing w:val="-2"/>
          <w:w w:val="105"/>
        </w:rPr>
        <w:t>s</w:t>
      </w:r>
      <w:r w:rsidRPr="00331614">
        <w:rPr>
          <w:spacing w:val="-9"/>
          <w:w w:val="105"/>
        </w:rPr>
        <w:t xml:space="preserve"> </w:t>
      </w:r>
      <w:r w:rsidRPr="00331614">
        <w:rPr>
          <w:spacing w:val="-2"/>
          <w:w w:val="105"/>
        </w:rPr>
        <w:t>and</w:t>
      </w:r>
      <w:r w:rsidRPr="00331614">
        <w:rPr>
          <w:spacing w:val="-9"/>
          <w:w w:val="105"/>
        </w:rPr>
        <w:t xml:space="preserve"> </w:t>
      </w:r>
      <w:r w:rsidRPr="00331614">
        <w:rPr>
          <w:spacing w:val="-2"/>
          <w:w w:val="105"/>
        </w:rPr>
        <w:t>their</w:t>
      </w:r>
      <w:r w:rsidRPr="00331614">
        <w:rPr>
          <w:spacing w:val="-15"/>
          <w:w w:val="105"/>
        </w:rPr>
        <w:t xml:space="preserve"> </w:t>
      </w:r>
      <w:r w:rsidRPr="00331614">
        <w:rPr>
          <w:spacing w:val="-2"/>
          <w:w w:val="105"/>
        </w:rPr>
        <w:t>carers</w:t>
      </w:r>
      <w:r w:rsidRPr="00331614">
        <w:rPr>
          <w:spacing w:val="-8"/>
          <w:w w:val="105"/>
        </w:rPr>
        <w:t xml:space="preserve"> </w:t>
      </w:r>
      <w:r w:rsidRPr="00331614">
        <w:rPr>
          <w:spacing w:val="-2"/>
          <w:w w:val="105"/>
        </w:rPr>
        <w:t>to</w:t>
      </w:r>
      <w:r w:rsidRPr="00331614">
        <w:rPr>
          <w:spacing w:val="-9"/>
          <w:w w:val="105"/>
        </w:rPr>
        <w:t xml:space="preserve"> </w:t>
      </w:r>
      <w:r w:rsidRPr="00331614">
        <w:rPr>
          <w:spacing w:val="-2"/>
          <w:w w:val="105"/>
        </w:rPr>
        <w:t xml:space="preserve">connect </w:t>
      </w:r>
      <w:r w:rsidRPr="00331614">
        <w:t>virtually, share experiences, and access accurate information.</w:t>
      </w:r>
    </w:p>
    <w:p w14:paraId="1606FB99" w14:textId="7CC249B9" w:rsidR="00CA62A8" w:rsidRPr="00331614" w:rsidRDefault="00B0741D" w:rsidP="00CA62A8">
      <w:r w:rsidRPr="00331614">
        <w:t>&lt;pp&gt;42</w:t>
      </w:r>
    </w:p>
    <w:p w14:paraId="5EF39DB8" w14:textId="312051DB" w:rsidR="00B0741D" w:rsidRPr="00331614" w:rsidRDefault="00B0741D" w:rsidP="00B0741D">
      <w:pPr>
        <w:pStyle w:val="Heading2"/>
        <w:rPr>
          <w:lang w:val="en-AU"/>
        </w:rPr>
      </w:pPr>
      <w:r w:rsidRPr="00331614">
        <w:rPr>
          <w:lang w:val="en-AU"/>
        </w:rPr>
        <w:t>Priority Action 4 – Improve clinical care, treatment pathways and coordination of care</w:t>
      </w:r>
    </w:p>
    <w:p w14:paraId="1B4B2062" w14:textId="211F0666" w:rsidR="00B0741D" w:rsidRPr="00331614" w:rsidRDefault="00B0741D" w:rsidP="00B0741D">
      <w:pPr>
        <w:pStyle w:val="Heading3"/>
      </w:pPr>
      <w:r w:rsidRPr="00331614">
        <w:t>What we hope to achieve</w:t>
      </w:r>
    </w:p>
    <w:p w14:paraId="064E087E" w14:textId="678DEAE6" w:rsidR="00B0741D" w:rsidRPr="00331614" w:rsidRDefault="00B0741D" w:rsidP="00B0741D">
      <w:r w:rsidRPr="00B0741D">
        <w:t>Enhanced clinical care and clear treatment</w:t>
      </w:r>
      <w:r w:rsidRPr="00331614">
        <w:t xml:space="preserve"> </w:t>
      </w:r>
      <w:r w:rsidRPr="00B0741D">
        <w:t>pathways will create stronger coordination</w:t>
      </w:r>
      <w:r w:rsidRPr="00331614">
        <w:t xml:space="preserve"> </w:t>
      </w:r>
      <w:r w:rsidRPr="00B0741D">
        <w:t>from diagnosis to improve quality of life for</w:t>
      </w:r>
      <w:r w:rsidRPr="00331614">
        <w:t xml:space="preserve"> </w:t>
      </w:r>
      <w:r w:rsidRPr="00B0741D">
        <w:t>people with Parkinson</w:t>
      </w:r>
      <w:r w:rsidR="00FC53C9">
        <w:t>'</w:t>
      </w:r>
      <w:r w:rsidRPr="00B0741D">
        <w:t>s. By partnering with</w:t>
      </w:r>
      <w:r w:rsidRPr="00331614">
        <w:t xml:space="preserve"> </w:t>
      </w:r>
      <w:r w:rsidRPr="00B0741D">
        <w:t>care providers in a way that is actively guided</w:t>
      </w:r>
      <w:r w:rsidRPr="00331614">
        <w:t xml:space="preserve"> </w:t>
      </w:r>
      <w:r w:rsidRPr="00B0741D">
        <w:t>by people with Parkinson</w:t>
      </w:r>
      <w:r w:rsidR="00FC53C9">
        <w:t>'</w:t>
      </w:r>
      <w:r w:rsidRPr="00B0741D">
        <w:t xml:space="preserve">s and their </w:t>
      </w:r>
      <w:proofErr w:type="spellStart"/>
      <w:r w:rsidRPr="00B0741D">
        <w:t>carers</w:t>
      </w:r>
      <w:proofErr w:type="spellEnd"/>
      <w:r w:rsidRPr="00B0741D">
        <w:t>, we</w:t>
      </w:r>
      <w:r w:rsidRPr="00331614">
        <w:t xml:space="preserve"> will optimise treatment outcomes, foster better communication and enable collaboration to </w:t>
      </w:r>
      <w:r w:rsidRPr="00B0741D">
        <w:t>deliver more efficient care management. It will</w:t>
      </w:r>
      <w:r w:rsidRPr="00331614">
        <w:t xml:space="preserve"> </w:t>
      </w:r>
      <w:r w:rsidRPr="00B0741D">
        <w:t>incorporate the unique wants and needs of</w:t>
      </w:r>
      <w:r w:rsidRPr="00331614">
        <w:t xml:space="preserve"> every person with Parkinson</w:t>
      </w:r>
      <w:r w:rsidR="00FC53C9">
        <w:t>'</w:t>
      </w:r>
      <w:r w:rsidRPr="00331614">
        <w:t>s.</w:t>
      </w:r>
    </w:p>
    <w:p w14:paraId="4D59B0A5" w14:textId="666D7D04" w:rsidR="00B0741D" w:rsidRPr="00331614" w:rsidRDefault="00B0741D" w:rsidP="00B0741D">
      <w:pPr>
        <w:pStyle w:val="Heading3"/>
      </w:pPr>
      <w:r w:rsidRPr="00331614">
        <w:t>Why is this important?</w:t>
      </w:r>
    </w:p>
    <w:p w14:paraId="1FD007B7" w14:textId="2D9AA32E" w:rsidR="003326CE" w:rsidRPr="003326CE" w:rsidRDefault="003326CE" w:rsidP="003326CE">
      <w:r w:rsidRPr="003326CE">
        <w:t>People with Parkinson</w:t>
      </w:r>
      <w:r w:rsidR="00FC53C9">
        <w:t>'</w:t>
      </w:r>
      <w:r w:rsidRPr="003326CE">
        <w:t>s need coordinated</w:t>
      </w:r>
      <w:r w:rsidRPr="00331614">
        <w:t xml:space="preserve"> </w:t>
      </w:r>
      <w:r w:rsidRPr="003326CE">
        <w:t>support from a range of care disciplines</w:t>
      </w:r>
      <w:r w:rsidRPr="00331614">
        <w:t xml:space="preserve"> </w:t>
      </w:r>
      <w:r w:rsidRPr="003326CE">
        <w:t>to access clear treatment plans and</w:t>
      </w:r>
      <w:r w:rsidRPr="00331614">
        <w:t xml:space="preserve"> </w:t>
      </w:r>
      <w:r w:rsidRPr="003326CE">
        <w:t>appropriately manage their symptoms.</w:t>
      </w:r>
      <w:r w:rsidRPr="00331614">
        <w:t xml:space="preserve"> </w:t>
      </w:r>
      <w:r w:rsidRPr="003326CE">
        <w:t>Care systems must be designed to eliminate</w:t>
      </w:r>
      <w:r w:rsidRPr="00331614">
        <w:t xml:space="preserve"> </w:t>
      </w:r>
      <w:r w:rsidRPr="003326CE">
        <w:t>barriers, such as long wait times, funding</w:t>
      </w:r>
      <w:r w:rsidRPr="00331614">
        <w:t xml:space="preserve"> </w:t>
      </w:r>
      <w:r w:rsidRPr="003326CE">
        <w:t>challenges, and fragmented communication,</w:t>
      </w:r>
      <w:r w:rsidRPr="00331614">
        <w:t xml:space="preserve"> </w:t>
      </w:r>
      <w:r w:rsidRPr="003326CE">
        <w:t>by fostering an integrated approach that</w:t>
      </w:r>
      <w:r w:rsidRPr="00331614">
        <w:t xml:space="preserve"> </w:t>
      </w:r>
      <w:r w:rsidRPr="003326CE">
        <w:t>prioritises timely and equitable access to</w:t>
      </w:r>
      <w:r w:rsidRPr="00331614">
        <w:t xml:space="preserve"> </w:t>
      </w:r>
      <w:r w:rsidRPr="003326CE">
        <w:t>treatment and resources.</w:t>
      </w:r>
    </w:p>
    <w:p w14:paraId="41ECAF63" w14:textId="1F45352A" w:rsidR="003326CE" w:rsidRPr="00331614" w:rsidRDefault="003326CE" w:rsidP="003326CE">
      <w:r w:rsidRPr="003326CE">
        <w:t>Through improving access to multidisciplinary</w:t>
      </w:r>
      <w:r w:rsidRPr="00331614">
        <w:t xml:space="preserve"> </w:t>
      </w:r>
      <w:r w:rsidRPr="003326CE">
        <w:t>care we will enhance health outcomes, reduce</w:t>
      </w:r>
      <w:r w:rsidRPr="00331614">
        <w:t xml:space="preserve"> </w:t>
      </w:r>
      <w:r w:rsidRPr="003326CE">
        <w:t>system inefficiencies, and provide equitable,</w:t>
      </w:r>
      <w:r w:rsidRPr="00331614">
        <w:t xml:space="preserve"> </w:t>
      </w:r>
      <w:r w:rsidRPr="003326CE">
        <w:t>person-centred, and seamless support.</w:t>
      </w:r>
      <w:r w:rsidRPr="00331614">
        <w:t xml:space="preserve"> </w:t>
      </w:r>
      <w:r w:rsidRPr="003326CE">
        <w:t>Increasing access to Parkinson</w:t>
      </w:r>
      <w:r w:rsidR="00FC53C9">
        <w:t>'</w:t>
      </w:r>
      <w:r w:rsidRPr="003326CE">
        <w:t>s nurses and</w:t>
      </w:r>
      <w:r w:rsidRPr="00331614">
        <w:t xml:space="preserve"> </w:t>
      </w:r>
      <w:r w:rsidRPr="003326CE">
        <w:t>allied healthcare, and working with states and</w:t>
      </w:r>
      <w:r w:rsidRPr="00331614">
        <w:t xml:space="preserve"> </w:t>
      </w:r>
      <w:r w:rsidRPr="003326CE">
        <w:t>territories to improve access and pathways,</w:t>
      </w:r>
      <w:r w:rsidRPr="00331614">
        <w:t xml:space="preserve"> </w:t>
      </w:r>
      <w:r w:rsidRPr="003326CE">
        <w:t>will ensure we respond to the unique needs of</w:t>
      </w:r>
      <w:r w:rsidRPr="00331614">
        <w:t xml:space="preserve"> everyone with Parkinson</w:t>
      </w:r>
      <w:r w:rsidR="00FC53C9">
        <w:t>'</w:t>
      </w:r>
      <w:r w:rsidRPr="00331614">
        <w:t>s.</w:t>
      </w:r>
    </w:p>
    <w:p w14:paraId="56DC2DC7" w14:textId="753230EE" w:rsidR="003326CE" w:rsidRPr="00331614" w:rsidRDefault="003326CE" w:rsidP="003326CE">
      <w:pPr>
        <w:rPr>
          <w:b/>
          <w:bCs/>
        </w:rPr>
      </w:pPr>
      <w:r w:rsidRPr="003326CE">
        <w:rPr>
          <w:b/>
          <w:bCs/>
        </w:rPr>
        <w:t>Survey results showed a lack of information</w:t>
      </w:r>
      <w:r w:rsidRPr="00331614">
        <w:rPr>
          <w:b/>
          <w:bCs/>
        </w:rPr>
        <w:t xml:space="preserve"> </w:t>
      </w:r>
      <w:r w:rsidRPr="003326CE">
        <w:rPr>
          <w:b/>
          <w:bCs/>
        </w:rPr>
        <w:t>about available services (29%) and difficulty</w:t>
      </w:r>
      <w:r w:rsidRPr="00331614">
        <w:rPr>
          <w:b/>
          <w:bCs/>
        </w:rPr>
        <w:t xml:space="preserve"> </w:t>
      </w:r>
      <w:r w:rsidRPr="003326CE">
        <w:rPr>
          <w:b/>
          <w:bCs/>
        </w:rPr>
        <w:t>understanding health resources (24%),</w:t>
      </w:r>
      <w:r w:rsidRPr="00331614">
        <w:rPr>
          <w:b/>
          <w:bCs/>
        </w:rPr>
        <w:t xml:space="preserve"> </w:t>
      </w:r>
      <w:r w:rsidRPr="003326CE">
        <w:rPr>
          <w:b/>
          <w:bCs/>
        </w:rPr>
        <w:t>highlighting significant gaps in connecting</w:t>
      </w:r>
      <w:r w:rsidRPr="00331614">
        <w:rPr>
          <w:b/>
          <w:bCs/>
        </w:rPr>
        <w:t xml:space="preserve"> individuals with the support they require.</w:t>
      </w:r>
    </w:p>
    <w:p w14:paraId="15B9EB29" w14:textId="161250D9" w:rsidR="003326CE" w:rsidRPr="00331614" w:rsidRDefault="003326CE" w:rsidP="003326CE">
      <w:r w:rsidRPr="003326CE">
        <w:t>By developing clear, standardised clinical</w:t>
      </w:r>
      <w:r w:rsidRPr="00331614">
        <w:t xml:space="preserve"> </w:t>
      </w:r>
      <w:r w:rsidRPr="003326CE">
        <w:t>care guidelines and multidisciplinary models</w:t>
      </w:r>
      <w:r w:rsidRPr="00331614">
        <w:t xml:space="preserve"> </w:t>
      </w:r>
      <w:r w:rsidRPr="003326CE">
        <w:t>of care, we can define what high-quality</w:t>
      </w:r>
      <w:r w:rsidRPr="00331614">
        <w:t xml:space="preserve"> </w:t>
      </w:r>
      <w:r w:rsidRPr="003326CE">
        <w:t>care should look like. It will guarantee the</w:t>
      </w:r>
      <w:r w:rsidRPr="00331614">
        <w:t xml:space="preserve"> </w:t>
      </w:r>
      <w:r w:rsidRPr="003326CE">
        <w:t>healthcare system is equipped to meet the</w:t>
      </w:r>
      <w:r w:rsidRPr="00331614">
        <w:t xml:space="preserve"> </w:t>
      </w:r>
      <w:r w:rsidRPr="003326CE">
        <w:t>growing demand for care to improve outcomes</w:t>
      </w:r>
      <w:r w:rsidRPr="00331614">
        <w:t xml:space="preserve"> and quality of life.</w:t>
      </w:r>
    </w:p>
    <w:p w14:paraId="3A832DA8" w14:textId="24D3AC46" w:rsidR="003326CE" w:rsidRPr="00331614" w:rsidRDefault="003326CE" w:rsidP="003326CE">
      <w:r w:rsidRPr="00331614">
        <w:t>&lt;pp&gt;43</w:t>
      </w:r>
    </w:p>
    <w:p w14:paraId="6AC1513B" w14:textId="71C710A1" w:rsidR="003326CE" w:rsidRPr="00331614" w:rsidRDefault="003326CE" w:rsidP="003326CE">
      <w:pPr>
        <w:rPr>
          <w:b/>
          <w:bCs/>
        </w:rPr>
      </w:pPr>
      <w:r w:rsidRPr="003326CE">
        <w:rPr>
          <w:b/>
          <w:bCs/>
        </w:rPr>
        <w:t>“Every aspect of care with Parkinson</w:t>
      </w:r>
      <w:r w:rsidR="00FC53C9">
        <w:rPr>
          <w:b/>
          <w:bCs/>
        </w:rPr>
        <w:t>'</w:t>
      </w:r>
      <w:r w:rsidRPr="003326CE">
        <w:rPr>
          <w:b/>
          <w:bCs/>
        </w:rPr>
        <w:t>s could</w:t>
      </w:r>
      <w:r w:rsidRPr="00331614">
        <w:rPr>
          <w:b/>
          <w:bCs/>
        </w:rPr>
        <w:t xml:space="preserve"> </w:t>
      </w:r>
      <w:r w:rsidRPr="003326CE">
        <w:rPr>
          <w:b/>
          <w:bCs/>
        </w:rPr>
        <w:t>be better improved with better guidelines and</w:t>
      </w:r>
      <w:r w:rsidRPr="00331614">
        <w:rPr>
          <w:b/>
          <w:bCs/>
        </w:rPr>
        <w:t xml:space="preserve"> </w:t>
      </w:r>
      <w:r w:rsidRPr="003326CE">
        <w:rPr>
          <w:b/>
          <w:bCs/>
        </w:rPr>
        <w:t>evidence-based approaches, but Parkinson</w:t>
      </w:r>
      <w:r w:rsidR="00FC53C9">
        <w:rPr>
          <w:b/>
          <w:bCs/>
        </w:rPr>
        <w:t>'</w:t>
      </w:r>
      <w:r w:rsidRPr="003326CE">
        <w:rPr>
          <w:b/>
          <w:bCs/>
        </w:rPr>
        <w:t>s</w:t>
      </w:r>
      <w:r w:rsidRPr="00331614">
        <w:rPr>
          <w:b/>
          <w:bCs/>
        </w:rPr>
        <w:t xml:space="preserve"> </w:t>
      </w:r>
      <w:r w:rsidRPr="003326CE">
        <w:rPr>
          <w:b/>
          <w:bCs/>
        </w:rPr>
        <w:t>nurses are the linchpin to delivering tailored</w:t>
      </w:r>
      <w:r w:rsidRPr="00331614">
        <w:rPr>
          <w:b/>
          <w:bCs/>
        </w:rPr>
        <w:t xml:space="preserve"> support.” – Clinician</w:t>
      </w:r>
    </w:p>
    <w:p w14:paraId="3A1E215B" w14:textId="6D0FE0FF" w:rsidR="003326CE" w:rsidRPr="00331614" w:rsidRDefault="003326CE" w:rsidP="003326CE">
      <w:r w:rsidRPr="003326CE">
        <w:t>We need to ensure that every person living</w:t>
      </w:r>
      <w:r w:rsidRPr="00331614">
        <w:t xml:space="preserve"> </w:t>
      </w:r>
      <w:r w:rsidRPr="003326CE">
        <w:t>with Parkinson</w:t>
      </w:r>
      <w:r w:rsidR="00FC53C9">
        <w:t>'</w:t>
      </w:r>
      <w:r w:rsidRPr="003326CE">
        <w:t>s has access to the guidance</w:t>
      </w:r>
      <w:r w:rsidRPr="00331614">
        <w:t xml:space="preserve"> </w:t>
      </w:r>
      <w:r w:rsidRPr="003326CE">
        <w:t>and support they need to navigate the</w:t>
      </w:r>
      <w:r w:rsidRPr="00331614">
        <w:t xml:space="preserve"> </w:t>
      </w:r>
      <w:r w:rsidRPr="003326CE">
        <w:t>complexities of the health, disability and aged</w:t>
      </w:r>
      <w:r w:rsidRPr="00331614">
        <w:t xml:space="preserve"> </w:t>
      </w:r>
      <w:r w:rsidRPr="003326CE">
        <w:t>care systems. Currently, these systems do</w:t>
      </w:r>
      <w:r w:rsidRPr="00331614">
        <w:t xml:space="preserve"> </w:t>
      </w:r>
      <w:r w:rsidRPr="003326CE">
        <w:t>not provide equitable access, funding and</w:t>
      </w:r>
      <w:r w:rsidRPr="00331614">
        <w:t xml:space="preserve"> </w:t>
      </w:r>
      <w:r w:rsidRPr="003326CE">
        <w:t>support to the Parkinson</w:t>
      </w:r>
      <w:r w:rsidR="00FC53C9">
        <w:t>'</w:t>
      </w:r>
      <w:r w:rsidRPr="003326CE">
        <w:t>s community, with the</w:t>
      </w:r>
      <w:r w:rsidRPr="00331614">
        <w:t xml:space="preserve"> progressive, fluctuating and complex nature of symptoms not being recognised. To achieve </w:t>
      </w:r>
      <w:r w:rsidRPr="003326CE">
        <w:t>greater equity, service systems need to ensure</w:t>
      </w:r>
      <w:r w:rsidRPr="00331614">
        <w:t xml:space="preserve"> </w:t>
      </w:r>
      <w:r w:rsidRPr="003326CE">
        <w:t>people with Parkinson</w:t>
      </w:r>
      <w:r w:rsidR="00FC53C9">
        <w:t>'</w:t>
      </w:r>
      <w:r w:rsidRPr="003326CE">
        <w:t>s have consistent,</w:t>
      </w:r>
      <w:r w:rsidRPr="00331614">
        <w:t xml:space="preserve"> </w:t>
      </w:r>
      <w:r w:rsidRPr="003326CE">
        <w:t>timely, and appropriate access to support that</w:t>
      </w:r>
      <w:r w:rsidRPr="00331614">
        <w:t xml:space="preserve"> </w:t>
      </w:r>
      <w:r w:rsidRPr="003326CE">
        <w:t>is tailored to their needs, particularly access</w:t>
      </w:r>
      <w:r w:rsidRPr="00331614">
        <w:t xml:space="preserve"> </w:t>
      </w:r>
      <w:r w:rsidRPr="003326CE">
        <w:t>to treatments and therapies. This will ensure</w:t>
      </w:r>
      <w:r w:rsidRPr="00331614">
        <w:t xml:space="preserve"> </w:t>
      </w:r>
      <w:r w:rsidRPr="003326CE">
        <w:t>people with Parkinson</w:t>
      </w:r>
      <w:r w:rsidR="00FC53C9">
        <w:t>'</w:t>
      </w:r>
      <w:r w:rsidRPr="003326CE">
        <w:t>s get the personalised</w:t>
      </w:r>
      <w:r w:rsidRPr="00331614">
        <w:t xml:space="preserve"> support they deserve.</w:t>
      </w:r>
    </w:p>
    <w:p w14:paraId="4F4CB09C" w14:textId="1CB8A180" w:rsidR="003326CE" w:rsidRPr="00331614" w:rsidRDefault="003326CE" w:rsidP="003326CE">
      <w:pPr>
        <w:rPr>
          <w:b/>
          <w:bCs/>
        </w:rPr>
      </w:pPr>
      <w:r w:rsidRPr="003326CE">
        <w:rPr>
          <w:b/>
          <w:bCs/>
        </w:rPr>
        <w:t>“I see a neurologist who comes in to visit every</w:t>
      </w:r>
      <w:r w:rsidRPr="00331614">
        <w:rPr>
          <w:b/>
          <w:bCs/>
        </w:rPr>
        <w:t xml:space="preserve"> </w:t>
      </w:r>
      <w:r w:rsidRPr="003326CE">
        <w:rPr>
          <w:b/>
          <w:bCs/>
        </w:rPr>
        <w:t>6 months. I don</w:t>
      </w:r>
      <w:r w:rsidR="00FC53C9">
        <w:rPr>
          <w:b/>
          <w:bCs/>
        </w:rPr>
        <w:t>'</w:t>
      </w:r>
      <w:r w:rsidRPr="003326CE">
        <w:rPr>
          <w:b/>
          <w:bCs/>
        </w:rPr>
        <w:t>t even know if there are any</w:t>
      </w:r>
      <w:r w:rsidRPr="00331614">
        <w:rPr>
          <w:b/>
          <w:bCs/>
        </w:rPr>
        <w:t xml:space="preserve"> physios in the area.” – Person with Parkinson</w:t>
      </w:r>
      <w:r w:rsidR="00FC53C9">
        <w:rPr>
          <w:b/>
          <w:bCs/>
        </w:rPr>
        <w:t>'</w:t>
      </w:r>
      <w:r w:rsidRPr="00331614">
        <w:rPr>
          <w:b/>
          <w:bCs/>
        </w:rPr>
        <w:t>s</w:t>
      </w:r>
    </w:p>
    <w:p w14:paraId="5C4C4F14" w14:textId="02196377" w:rsidR="003326CE" w:rsidRPr="00331614" w:rsidRDefault="003326CE" w:rsidP="003326CE">
      <w:r w:rsidRPr="00331614">
        <w:t>&lt;pp&gt;44</w:t>
      </w:r>
    </w:p>
    <w:p w14:paraId="0A4586B3" w14:textId="76E5BF1C" w:rsidR="003326CE" w:rsidRPr="00331614" w:rsidRDefault="003326CE" w:rsidP="003326CE">
      <w:pPr>
        <w:pStyle w:val="Heading3"/>
      </w:pPr>
      <w:r w:rsidRPr="00331614">
        <w:t xml:space="preserve">Actions to improve clinical care, treatment pathways and coordination of care  </w:t>
      </w:r>
    </w:p>
    <w:p w14:paraId="519D1436" w14:textId="2C6509F8" w:rsidR="003326CE" w:rsidRPr="00331614" w:rsidRDefault="003326CE">
      <w:pPr>
        <w:pStyle w:val="ListNumber"/>
        <w:numPr>
          <w:ilvl w:val="0"/>
          <w:numId w:val="7"/>
        </w:numPr>
      </w:pPr>
      <w:r w:rsidRPr="00331614">
        <w:t>Strengthen equitable access to health care and treatment for Parkinson</w:t>
      </w:r>
      <w:r w:rsidR="00FC53C9">
        <w:t>'</w:t>
      </w:r>
      <w:r w:rsidRPr="00331614">
        <w:t>s across Australia</w:t>
      </w:r>
    </w:p>
    <w:p w14:paraId="194A24DC" w14:textId="7D52192F" w:rsidR="003326CE" w:rsidRPr="00331614" w:rsidRDefault="003326CE" w:rsidP="00571EB1">
      <w:pPr>
        <w:pStyle w:val="ListNumber2"/>
      </w:pPr>
      <w:r w:rsidRPr="00331614">
        <w:t>Establish hub-and-spoke models to improve access to specialist care</w:t>
      </w:r>
      <w:r w:rsidRPr="00331614">
        <w:rPr>
          <w:w w:val="105"/>
        </w:rPr>
        <w:t xml:space="preserve"> that includes movement disorder</w:t>
      </w:r>
      <w:r w:rsidRPr="00331614">
        <w:rPr>
          <w:spacing w:val="-7"/>
          <w:w w:val="105"/>
        </w:rPr>
        <w:t xml:space="preserve"> </w:t>
      </w:r>
      <w:r w:rsidRPr="00331614">
        <w:rPr>
          <w:w w:val="105"/>
        </w:rPr>
        <w:t>nurses, General Practitioners</w:t>
      </w:r>
      <w:r w:rsidRPr="00331614">
        <w:rPr>
          <w:spacing w:val="-5"/>
          <w:w w:val="105"/>
        </w:rPr>
        <w:t xml:space="preserve"> </w:t>
      </w:r>
      <w:r w:rsidRPr="00331614">
        <w:rPr>
          <w:w w:val="105"/>
        </w:rPr>
        <w:t>(GPs),</w:t>
      </w:r>
      <w:r w:rsidRPr="00331614">
        <w:rPr>
          <w:spacing w:val="-5"/>
          <w:w w:val="105"/>
        </w:rPr>
        <w:t xml:space="preserve"> </w:t>
      </w:r>
      <w:r w:rsidRPr="00331614">
        <w:rPr>
          <w:w w:val="105"/>
        </w:rPr>
        <w:t>allied</w:t>
      </w:r>
      <w:r w:rsidRPr="00331614">
        <w:rPr>
          <w:spacing w:val="-5"/>
          <w:w w:val="105"/>
        </w:rPr>
        <w:t xml:space="preserve"> </w:t>
      </w:r>
      <w:r w:rsidRPr="00331614">
        <w:rPr>
          <w:w w:val="105"/>
        </w:rPr>
        <w:t>health</w:t>
      </w:r>
      <w:r w:rsidRPr="00331614">
        <w:rPr>
          <w:spacing w:val="-5"/>
          <w:w w:val="105"/>
        </w:rPr>
        <w:t xml:space="preserve"> </w:t>
      </w:r>
      <w:r w:rsidRPr="00331614">
        <w:rPr>
          <w:w w:val="105"/>
        </w:rPr>
        <w:t>professionals,</w:t>
      </w:r>
      <w:r w:rsidRPr="00331614">
        <w:rPr>
          <w:spacing w:val="-5"/>
          <w:w w:val="105"/>
        </w:rPr>
        <w:t xml:space="preserve"> </w:t>
      </w:r>
      <w:r w:rsidRPr="00331614">
        <w:rPr>
          <w:w w:val="105"/>
        </w:rPr>
        <w:t>geriatricians and neurologists in regional, rural and remote communities.</w:t>
      </w:r>
    </w:p>
    <w:p w14:paraId="4C74CF95" w14:textId="54DEF061" w:rsidR="003326CE" w:rsidRPr="00331614" w:rsidRDefault="003326CE" w:rsidP="00571EB1">
      <w:pPr>
        <w:pStyle w:val="ListNumber2"/>
      </w:pPr>
      <w:r w:rsidRPr="00331614">
        <w:t>Embed the Parkinson</w:t>
      </w:r>
      <w:r w:rsidR="00FC53C9">
        <w:t>'</w:t>
      </w:r>
      <w:r w:rsidRPr="00331614">
        <w:t>s nurse model to support clinical care and treatment pathways, with consideration for approaches to increase access to Parkinson</w:t>
      </w:r>
      <w:r w:rsidR="00FC53C9">
        <w:t>'</w:t>
      </w:r>
      <w:r w:rsidRPr="00331614">
        <w:t>s nurses across Australia.</w:t>
      </w:r>
    </w:p>
    <w:p w14:paraId="384C61CB" w14:textId="77777777" w:rsidR="003326CE" w:rsidRPr="00331614" w:rsidRDefault="003326CE" w:rsidP="00571EB1">
      <w:pPr>
        <w:pStyle w:val="ListNumber2"/>
      </w:pPr>
      <w:r w:rsidRPr="00331614">
        <w:t>Advocate for increased funding and policy initiatives to recruit, train, and retain allied health professionals to meet the growing demand for multidisciplinary support in Parkinson's care.</w:t>
      </w:r>
    </w:p>
    <w:p w14:paraId="65507A57" w14:textId="77777777" w:rsidR="003326CE" w:rsidRPr="00331614" w:rsidRDefault="003326CE" w:rsidP="00571EB1">
      <w:pPr>
        <w:pStyle w:val="ListNumber2"/>
      </w:pPr>
      <w:r w:rsidRPr="00331614">
        <w:t>Support approaches to establish telehealth and virtual care services tailored for regional, rural and remote locations to enable better access to care and treatment.</w:t>
      </w:r>
    </w:p>
    <w:p w14:paraId="15CBE538" w14:textId="77777777" w:rsidR="003326CE" w:rsidRPr="00331614" w:rsidRDefault="003326CE" w:rsidP="00571EB1">
      <w:pPr>
        <w:pStyle w:val="ListNumber2"/>
      </w:pPr>
      <w:r w:rsidRPr="00331614">
        <w:t>Establish streamlined access pathways to adjacent service systems (i.e., the National Disability Insurance Scheme (NDIS), My Aged Care) to reduce administrative burdens and expedite processes, ensuring timely and less complex access to funding and care.</w:t>
      </w:r>
    </w:p>
    <w:p w14:paraId="457BC10A" w14:textId="4DCA0521" w:rsidR="003326CE" w:rsidRPr="00331614" w:rsidRDefault="003326CE" w:rsidP="00571EB1">
      <w:pPr>
        <w:pStyle w:val="ListNumber"/>
      </w:pPr>
      <w:r w:rsidRPr="00331614">
        <w:t>Establish national guidelines and evidence-based care models specific to</w:t>
      </w:r>
      <w:r w:rsidRPr="00331614">
        <w:rPr>
          <w:rFonts w:ascii="Arial Black" w:hAnsi="Arial Black"/>
          <w:color w:val="FFFFFF"/>
          <w:spacing w:val="-14"/>
          <w:w w:val="90"/>
          <w:sz w:val="22"/>
        </w:rPr>
        <w:t xml:space="preserve"> </w:t>
      </w:r>
      <w:r w:rsidRPr="00331614">
        <w:t>Parkinson</w:t>
      </w:r>
      <w:r w:rsidR="00FC53C9">
        <w:t>'</w:t>
      </w:r>
      <w:r w:rsidRPr="00331614">
        <w:t>s care</w:t>
      </w:r>
    </w:p>
    <w:p w14:paraId="4C1C52AD" w14:textId="08C3C650" w:rsidR="003326CE" w:rsidRPr="00331614" w:rsidRDefault="003326CE" w:rsidP="00571EB1">
      <w:pPr>
        <w:pStyle w:val="ListNumber2"/>
      </w:pPr>
      <w:r w:rsidRPr="00331614">
        <w:rPr>
          <w:w w:val="105"/>
        </w:rPr>
        <w:t>Develop</w:t>
      </w:r>
      <w:r w:rsidRPr="00331614">
        <w:rPr>
          <w:spacing w:val="-10"/>
          <w:w w:val="105"/>
        </w:rPr>
        <w:t xml:space="preserve"> </w:t>
      </w:r>
      <w:r w:rsidRPr="00331614">
        <w:rPr>
          <w:w w:val="105"/>
        </w:rPr>
        <w:t>national</w:t>
      </w:r>
      <w:r w:rsidRPr="00331614">
        <w:rPr>
          <w:spacing w:val="-10"/>
          <w:w w:val="105"/>
        </w:rPr>
        <w:t xml:space="preserve"> </w:t>
      </w:r>
      <w:r w:rsidRPr="00331614">
        <w:rPr>
          <w:w w:val="105"/>
        </w:rPr>
        <w:t>care</w:t>
      </w:r>
      <w:r w:rsidRPr="00331614">
        <w:rPr>
          <w:spacing w:val="-10"/>
          <w:w w:val="105"/>
        </w:rPr>
        <w:t xml:space="preserve"> </w:t>
      </w:r>
      <w:r w:rsidRPr="00331614">
        <w:rPr>
          <w:w w:val="105"/>
        </w:rPr>
        <w:t>models</w:t>
      </w:r>
      <w:r w:rsidRPr="00331614">
        <w:rPr>
          <w:spacing w:val="-10"/>
          <w:w w:val="105"/>
        </w:rPr>
        <w:t xml:space="preserve"> </w:t>
      </w:r>
      <w:r w:rsidRPr="00331614">
        <w:rPr>
          <w:w w:val="105"/>
        </w:rPr>
        <w:t>for</w:t>
      </w:r>
      <w:r w:rsidRPr="00331614">
        <w:rPr>
          <w:spacing w:val="-16"/>
          <w:w w:val="105"/>
        </w:rPr>
        <w:t xml:space="preserve"> </w:t>
      </w:r>
      <w:r w:rsidRPr="00331614">
        <w:rPr>
          <w:w w:val="105"/>
        </w:rPr>
        <w:t>treating</w:t>
      </w:r>
      <w:r w:rsidRPr="00331614">
        <w:rPr>
          <w:spacing w:val="-10"/>
          <w:w w:val="105"/>
        </w:rPr>
        <w:t xml:space="preserve"> </w:t>
      </w:r>
      <w:r w:rsidRPr="00331614">
        <w:rPr>
          <w:w w:val="105"/>
        </w:rPr>
        <w:t>and</w:t>
      </w:r>
      <w:r w:rsidRPr="00331614">
        <w:rPr>
          <w:spacing w:val="-10"/>
          <w:w w:val="105"/>
        </w:rPr>
        <w:t xml:space="preserve"> </w:t>
      </w:r>
      <w:r w:rsidRPr="00331614">
        <w:rPr>
          <w:w w:val="105"/>
        </w:rPr>
        <w:t>managing Parkinson</w:t>
      </w:r>
      <w:r w:rsidR="00FC53C9">
        <w:rPr>
          <w:w w:val="105"/>
        </w:rPr>
        <w:t>'</w:t>
      </w:r>
      <w:r w:rsidRPr="00331614">
        <w:rPr>
          <w:w w:val="105"/>
        </w:rPr>
        <w:t>s</w:t>
      </w:r>
      <w:r w:rsidRPr="00331614">
        <w:rPr>
          <w:spacing w:val="-17"/>
          <w:w w:val="105"/>
        </w:rPr>
        <w:t xml:space="preserve"> </w:t>
      </w:r>
      <w:r w:rsidRPr="00331614">
        <w:rPr>
          <w:w w:val="105"/>
        </w:rPr>
        <w:t>that</w:t>
      </w:r>
      <w:r w:rsidRPr="00331614">
        <w:rPr>
          <w:spacing w:val="-16"/>
          <w:w w:val="105"/>
        </w:rPr>
        <w:t xml:space="preserve"> </w:t>
      </w:r>
      <w:r w:rsidRPr="00331614">
        <w:rPr>
          <w:w w:val="105"/>
        </w:rPr>
        <w:t>incorporate</w:t>
      </w:r>
      <w:r w:rsidRPr="00331614">
        <w:rPr>
          <w:spacing w:val="-16"/>
          <w:w w:val="105"/>
        </w:rPr>
        <w:t xml:space="preserve"> </w:t>
      </w:r>
      <w:r w:rsidRPr="00331614">
        <w:rPr>
          <w:w w:val="105"/>
        </w:rPr>
        <w:t>holistic</w:t>
      </w:r>
      <w:r w:rsidRPr="00331614">
        <w:rPr>
          <w:spacing w:val="-16"/>
          <w:w w:val="105"/>
        </w:rPr>
        <w:t xml:space="preserve"> </w:t>
      </w:r>
      <w:r w:rsidRPr="00331614">
        <w:rPr>
          <w:w w:val="105"/>
        </w:rPr>
        <w:t>and</w:t>
      </w:r>
      <w:r w:rsidRPr="00331614">
        <w:rPr>
          <w:spacing w:val="-16"/>
          <w:w w:val="105"/>
        </w:rPr>
        <w:t xml:space="preserve"> </w:t>
      </w:r>
      <w:r w:rsidRPr="00331614">
        <w:rPr>
          <w:w w:val="105"/>
        </w:rPr>
        <w:t xml:space="preserve">multidisciplinary approaches to support effective planning and care </w:t>
      </w:r>
      <w:r w:rsidRPr="00331614">
        <w:rPr>
          <w:spacing w:val="-2"/>
          <w:w w:val="105"/>
        </w:rPr>
        <w:t>coordination.</w:t>
      </w:r>
    </w:p>
    <w:p w14:paraId="759C8239" w14:textId="42182610" w:rsidR="003326CE" w:rsidRPr="00331614" w:rsidRDefault="003326CE" w:rsidP="00571EB1">
      <w:pPr>
        <w:pStyle w:val="ListNumber2"/>
      </w:pPr>
      <w:r w:rsidRPr="00331614">
        <w:t>Develop evidence-based minimum clinical guidelines for Parkinson</w:t>
      </w:r>
      <w:r w:rsidR="00FC53C9">
        <w:t>'</w:t>
      </w:r>
      <w:r w:rsidRPr="00331614">
        <w:t>s care, covering the continuum of diagnosis, treatment pathways, ongoing management, and transitions between care stages.</w:t>
      </w:r>
    </w:p>
    <w:p w14:paraId="103CBA93" w14:textId="473883E4" w:rsidR="003326CE" w:rsidRPr="00331614" w:rsidRDefault="003326CE" w:rsidP="00571EB1">
      <w:pPr>
        <w:pStyle w:val="ListNumber2"/>
      </w:pPr>
      <w:r w:rsidRPr="00331614">
        <w:t>Ensure all hospital and health care facilities have access and are aware of Parkinson</w:t>
      </w:r>
      <w:r w:rsidR="00FC53C9">
        <w:t>'</w:t>
      </w:r>
      <w:r w:rsidRPr="00331614">
        <w:t>s clinical guidelines.</w:t>
      </w:r>
    </w:p>
    <w:p w14:paraId="7BCA00AB" w14:textId="55DA8CF3" w:rsidR="003326CE" w:rsidRPr="00331614" w:rsidRDefault="003326CE" w:rsidP="00571EB1">
      <w:pPr>
        <w:pStyle w:val="ListNumber"/>
      </w:pPr>
      <w:r w:rsidRPr="00331614">
        <w:t>Enable people with Parkinson</w:t>
      </w:r>
      <w:r w:rsidR="00FC53C9">
        <w:t>'</w:t>
      </w:r>
      <w:r w:rsidRPr="00331614">
        <w:t>s to be active partners in their care and treatment</w:t>
      </w:r>
    </w:p>
    <w:p w14:paraId="04CE423E" w14:textId="02816AE2" w:rsidR="003326CE" w:rsidRPr="00331614" w:rsidRDefault="003326CE" w:rsidP="00571EB1">
      <w:pPr>
        <w:pStyle w:val="ListNumber2"/>
      </w:pPr>
      <w:r w:rsidRPr="00331614">
        <w:rPr>
          <w:w w:val="105"/>
        </w:rPr>
        <w:t>Improve</w:t>
      </w:r>
      <w:r w:rsidRPr="00331614">
        <w:rPr>
          <w:spacing w:val="-16"/>
          <w:w w:val="105"/>
        </w:rPr>
        <w:t xml:space="preserve"> </w:t>
      </w:r>
      <w:r w:rsidRPr="00331614">
        <w:rPr>
          <w:w w:val="105"/>
        </w:rPr>
        <w:t>health</w:t>
      </w:r>
      <w:r w:rsidRPr="00331614">
        <w:rPr>
          <w:spacing w:val="-16"/>
          <w:w w:val="105"/>
        </w:rPr>
        <w:t xml:space="preserve"> </w:t>
      </w:r>
      <w:r w:rsidRPr="00331614">
        <w:rPr>
          <w:w w:val="105"/>
        </w:rPr>
        <w:t>literacy</w:t>
      </w:r>
      <w:r w:rsidRPr="00331614">
        <w:rPr>
          <w:spacing w:val="-16"/>
          <w:w w:val="105"/>
        </w:rPr>
        <w:t xml:space="preserve"> </w:t>
      </w:r>
      <w:r w:rsidRPr="00331614">
        <w:rPr>
          <w:w w:val="105"/>
        </w:rPr>
        <w:t>of</w:t>
      </w:r>
      <w:r w:rsidRPr="00331614">
        <w:rPr>
          <w:spacing w:val="-16"/>
          <w:w w:val="105"/>
        </w:rPr>
        <w:t xml:space="preserve"> </w:t>
      </w:r>
      <w:r w:rsidRPr="00331614">
        <w:rPr>
          <w:w w:val="105"/>
        </w:rPr>
        <w:t>people</w:t>
      </w:r>
      <w:r w:rsidRPr="00331614">
        <w:rPr>
          <w:spacing w:val="-16"/>
          <w:w w:val="105"/>
        </w:rPr>
        <w:t xml:space="preserve"> </w:t>
      </w:r>
      <w:r w:rsidRPr="00331614">
        <w:rPr>
          <w:w w:val="105"/>
        </w:rPr>
        <w:t>with</w:t>
      </w:r>
      <w:r w:rsidRPr="00331614">
        <w:rPr>
          <w:spacing w:val="-17"/>
          <w:w w:val="105"/>
        </w:rPr>
        <w:t xml:space="preserve"> </w:t>
      </w:r>
      <w:r w:rsidRPr="00331614">
        <w:rPr>
          <w:w w:val="105"/>
        </w:rPr>
        <w:t>Parkinson</w:t>
      </w:r>
      <w:r w:rsidR="00FC53C9">
        <w:rPr>
          <w:w w:val="105"/>
        </w:rPr>
        <w:t>'</w:t>
      </w:r>
      <w:r w:rsidRPr="00331614">
        <w:rPr>
          <w:w w:val="105"/>
        </w:rPr>
        <w:t>s</w:t>
      </w:r>
      <w:r w:rsidRPr="00331614">
        <w:rPr>
          <w:spacing w:val="-16"/>
          <w:w w:val="105"/>
        </w:rPr>
        <w:t xml:space="preserve"> </w:t>
      </w:r>
      <w:r w:rsidRPr="00331614">
        <w:rPr>
          <w:w w:val="105"/>
        </w:rPr>
        <w:t>and</w:t>
      </w:r>
      <w:r w:rsidRPr="00331614">
        <w:rPr>
          <w:spacing w:val="-16"/>
          <w:w w:val="105"/>
        </w:rPr>
        <w:t xml:space="preserve"> </w:t>
      </w:r>
      <w:r w:rsidRPr="00331614">
        <w:rPr>
          <w:w w:val="105"/>
        </w:rPr>
        <w:t xml:space="preserve">their </w:t>
      </w:r>
      <w:proofErr w:type="spellStart"/>
      <w:r w:rsidRPr="00331614">
        <w:rPr>
          <w:spacing w:val="-2"/>
          <w:w w:val="105"/>
        </w:rPr>
        <w:t>carers</w:t>
      </w:r>
      <w:proofErr w:type="spellEnd"/>
      <w:r w:rsidRPr="00331614">
        <w:rPr>
          <w:spacing w:val="-2"/>
          <w:w w:val="105"/>
        </w:rPr>
        <w:t>.</w:t>
      </w:r>
    </w:p>
    <w:p w14:paraId="3784AC46" w14:textId="345D4385" w:rsidR="003326CE" w:rsidRPr="00331614" w:rsidRDefault="003326CE" w:rsidP="003326CE">
      <w:pPr>
        <w:pStyle w:val="Heading2"/>
        <w:rPr>
          <w:lang w:val="en-AU"/>
        </w:rPr>
      </w:pPr>
      <w:r w:rsidRPr="00331614">
        <w:rPr>
          <w:lang w:val="en-AU"/>
        </w:rPr>
        <w:t>Priority Action 5 – Build capacity and capability of the healthcare workforce</w:t>
      </w:r>
    </w:p>
    <w:p w14:paraId="12D5A0FA" w14:textId="6A43D86F" w:rsidR="004D56F5" w:rsidRPr="00331614" w:rsidRDefault="004D56F5" w:rsidP="004D56F5">
      <w:pPr>
        <w:pStyle w:val="Heading3"/>
      </w:pPr>
      <w:r w:rsidRPr="00331614">
        <w:t>What we hope to achieve</w:t>
      </w:r>
    </w:p>
    <w:p w14:paraId="46497131" w14:textId="7EF3151B" w:rsidR="004D56F5" w:rsidRPr="00331614" w:rsidRDefault="004D56F5" w:rsidP="004D56F5">
      <w:r w:rsidRPr="004D56F5">
        <w:t>A skilled and compassionate healthcare</w:t>
      </w:r>
      <w:r w:rsidRPr="00331614">
        <w:t xml:space="preserve"> </w:t>
      </w:r>
      <w:r w:rsidRPr="004D56F5">
        <w:t>workforce that is equipped with the</w:t>
      </w:r>
      <w:r w:rsidRPr="00331614">
        <w:t xml:space="preserve"> </w:t>
      </w:r>
      <w:r w:rsidRPr="004D56F5">
        <w:t>knowledge, skills, resources and training to</w:t>
      </w:r>
      <w:r w:rsidRPr="00331614">
        <w:t xml:space="preserve"> </w:t>
      </w:r>
      <w:r w:rsidRPr="004D56F5">
        <w:t>provide compassionate, evidence-based</w:t>
      </w:r>
      <w:r w:rsidRPr="00331614">
        <w:t xml:space="preserve"> </w:t>
      </w:r>
      <w:r w:rsidRPr="004D56F5">
        <w:t>and tailored care. Multidisciplinary clinical</w:t>
      </w:r>
      <w:r w:rsidRPr="00331614">
        <w:t xml:space="preserve"> networks will be standard to support a more </w:t>
      </w:r>
      <w:r w:rsidRPr="004D56F5">
        <w:t>integrated and effective system that adapts to</w:t>
      </w:r>
      <w:r w:rsidRPr="00331614">
        <w:t xml:space="preserve"> </w:t>
      </w:r>
      <w:r w:rsidRPr="004D56F5">
        <w:t>the unique needs of people with Parkinson</w:t>
      </w:r>
      <w:r w:rsidR="00FC53C9">
        <w:t>'</w:t>
      </w:r>
      <w:r w:rsidRPr="004D56F5">
        <w:t>s to</w:t>
      </w:r>
      <w:r w:rsidRPr="00331614">
        <w:t xml:space="preserve"> deliver better outcomes.</w:t>
      </w:r>
    </w:p>
    <w:p w14:paraId="0DC2D1DF" w14:textId="448E7D35" w:rsidR="004D56F5" w:rsidRPr="00331614" w:rsidRDefault="004D56F5" w:rsidP="004D56F5">
      <w:pPr>
        <w:pStyle w:val="Heading3"/>
      </w:pPr>
      <w:r w:rsidRPr="00331614">
        <w:t>Why is this important?</w:t>
      </w:r>
    </w:p>
    <w:p w14:paraId="53CC9EE3" w14:textId="6E54CC83" w:rsidR="004D56F5" w:rsidRPr="004D56F5" w:rsidRDefault="004D56F5" w:rsidP="004D56F5">
      <w:r w:rsidRPr="004D56F5">
        <w:t>There are workforce shortages across all key</w:t>
      </w:r>
      <w:r w:rsidRPr="00331614">
        <w:t xml:space="preserve"> </w:t>
      </w:r>
      <w:r w:rsidRPr="004D56F5">
        <w:t>aspects of Parkinson</w:t>
      </w:r>
      <w:r w:rsidR="00FC53C9">
        <w:t>'</w:t>
      </w:r>
      <w:r w:rsidRPr="004D56F5">
        <w:t>s care, and addressing</w:t>
      </w:r>
      <w:r w:rsidRPr="00331614">
        <w:t xml:space="preserve"> </w:t>
      </w:r>
      <w:r w:rsidRPr="004D56F5">
        <w:t>workforce gaps is key to a system that is better</w:t>
      </w:r>
      <w:r w:rsidRPr="00331614">
        <w:t xml:space="preserve"> </w:t>
      </w:r>
      <w:r w:rsidRPr="004D56F5">
        <w:t>equipped to meet the unique needs of people</w:t>
      </w:r>
      <w:r w:rsidRPr="00331614">
        <w:t xml:space="preserve"> </w:t>
      </w:r>
      <w:r w:rsidRPr="004D56F5">
        <w:t>with Parkinson</w:t>
      </w:r>
      <w:r w:rsidR="00FC53C9">
        <w:t>'</w:t>
      </w:r>
      <w:r w:rsidRPr="004D56F5">
        <w:t>s.</w:t>
      </w:r>
    </w:p>
    <w:p w14:paraId="644B81D0" w14:textId="0B5075CE" w:rsidR="004D56F5" w:rsidRPr="00331614" w:rsidRDefault="004D56F5" w:rsidP="004D56F5">
      <w:r w:rsidRPr="004D56F5">
        <w:t>To effectively support people with Parkinson</w:t>
      </w:r>
      <w:r w:rsidR="00FC53C9">
        <w:t>'</w:t>
      </w:r>
      <w:r w:rsidRPr="004D56F5">
        <w:t>s</w:t>
      </w:r>
      <w:r w:rsidRPr="00331614">
        <w:t xml:space="preserve"> </w:t>
      </w:r>
      <w:r w:rsidRPr="004D56F5">
        <w:t>we will prioritise Parkinson</w:t>
      </w:r>
      <w:r w:rsidR="00FC53C9">
        <w:t>'</w:t>
      </w:r>
      <w:r w:rsidRPr="004D56F5">
        <w:t>s-specific education</w:t>
      </w:r>
      <w:r w:rsidRPr="00331614">
        <w:t xml:space="preserve"> </w:t>
      </w:r>
      <w:r w:rsidRPr="004D56F5">
        <w:t>and training for all healthcare professionals to</w:t>
      </w:r>
      <w:r w:rsidRPr="00331614">
        <w:t xml:space="preserve"> </w:t>
      </w:r>
      <w:r w:rsidRPr="004D56F5">
        <w:t>foster a deeper understanding of the condition</w:t>
      </w:r>
      <w:r w:rsidRPr="00331614">
        <w:t xml:space="preserve"> </w:t>
      </w:r>
      <w:r w:rsidRPr="004D56F5">
        <w:t>and its complexities. We need to equip</w:t>
      </w:r>
      <w:r w:rsidRPr="00331614">
        <w:t xml:space="preserve"> </w:t>
      </w:r>
      <w:r w:rsidRPr="004D56F5">
        <w:t>healthcare workers with sufficient information</w:t>
      </w:r>
      <w:r w:rsidRPr="00331614">
        <w:t xml:space="preserve"> </w:t>
      </w:r>
      <w:r w:rsidRPr="004D56F5">
        <w:t>to implement effective treatment strategies to</w:t>
      </w:r>
      <w:r w:rsidRPr="00331614">
        <w:t xml:space="preserve"> </w:t>
      </w:r>
      <w:r w:rsidRPr="004D56F5">
        <w:t>provide earlier interventions, better care, fewer</w:t>
      </w:r>
      <w:r w:rsidRPr="00331614">
        <w:t xml:space="preserve"> </w:t>
      </w:r>
      <w:r w:rsidRPr="004D56F5">
        <w:t>hospitalisations, and improved outcomes for</w:t>
      </w:r>
      <w:r w:rsidRPr="00331614">
        <w:t xml:space="preserve"> people with Parkinson</w:t>
      </w:r>
      <w:r w:rsidR="00FC53C9">
        <w:t>'</w:t>
      </w:r>
      <w:r w:rsidRPr="00331614">
        <w:t>s.</w:t>
      </w:r>
    </w:p>
    <w:p w14:paraId="00CD0A24" w14:textId="4EC74623" w:rsidR="004D56F5" w:rsidRPr="00331614" w:rsidRDefault="004D56F5" w:rsidP="004D56F5">
      <w:r w:rsidRPr="004D56F5">
        <w:t>We will inspire and train a new generation</w:t>
      </w:r>
      <w:r w:rsidRPr="00331614">
        <w:t xml:space="preserve"> </w:t>
      </w:r>
      <w:r w:rsidRPr="004D56F5">
        <w:t>of healthcare professionals to specialise in</w:t>
      </w:r>
      <w:r w:rsidRPr="00331614">
        <w:t xml:space="preserve"> </w:t>
      </w:r>
      <w:r w:rsidRPr="004D56F5">
        <w:t>Parkinson</w:t>
      </w:r>
      <w:r w:rsidR="00FC53C9">
        <w:t>'</w:t>
      </w:r>
      <w:r w:rsidRPr="004D56F5">
        <w:t>s care. To do this, it is essential</w:t>
      </w:r>
      <w:r w:rsidRPr="00331614">
        <w:t xml:space="preserve"> </w:t>
      </w:r>
      <w:r w:rsidRPr="004D56F5">
        <w:t>to break down misconceptions and ensure</w:t>
      </w:r>
      <w:r w:rsidRPr="00331614">
        <w:t xml:space="preserve"> </w:t>
      </w:r>
      <w:r w:rsidRPr="004D56F5">
        <w:t>healthcare workers see focusing on Parkinson</w:t>
      </w:r>
      <w:r w:rsidR="00FC53C9">
        <w:t>'</w:t>
      </w:r>
      <w:r w:rsidRPr="004D56F5">
        <w:t>s</w:t>
      </w:r>
      <w:r w:rsidRPr="00331614">
        <w:t xml:space="preserve"> </w:t>
      </w:r>
      <w:r w:rsidRPr="004D56F5">
        <w:t>as a rewarding career. Better pathways</w:t>
      </w:r>
      <w:r w:rsidRPr="00331614">
        <w:t xml:space="preserve"> </w:t>
      </w:r>
      <w:r w:rsidRPr="004D56F5">
        <w:t>are needed to ensure a pipeline of skilled</w:t>
      </w:r>
      <w:r w:rsidRPr="00331614">
        <w:t xml:space="preserve"> </w:t>
      </w:r>
      <w:r w:rsidRPr="004D56F5">
        <w:t>professionals. Equally, continuous funding for</w:t>
      </w:r>
      <w:r w:rsidRPr="00331614">
        <w:t xml:space="preserve"> </w:t>
      </w:r>
      <w:r w:rsidRPr="004D56F5">
        <w:t>Parkinson</w:t>
      </w:r>
      <w:r w:rsidR="00FC53C9">
        <w:t>'</w:t>
      </w:r>
      <w:r w:rsidRPr="004D56F5">
        <w:t>s specific roles, such as Parkinson</w:t>
      </w:r>
      <w:r w:rsidR="00FC53C9">
        <w:t>'</w:t>
      </w:r>
      <w:r w:rsidRPr="004D56F5">
        <w:t>s</w:t>
      </w:r>
      <w:r w:rsidRPr="00331614">
        <w:t xml:space="preserve"> </w:t>
      </w:r>
      <w:r w:rsidRPr="004D56F5">
        <w:t>nurses and allied health professionals is</w:t>
      </w:r>
      <w:r w:rsidRPr="00331614">
        <w:t xml:space="preserve"> </w:t>
      </w:r>
      <w:r w:rsidRPr="004D56F5">
        <w:t>essential to making the field more attractive</w:t>
      </w:r>
      <w:r w:rsidRPr="00331614">
        <w:t xml:space="preserve"> </w:t>
      </w:r>
      <w:r w:rsidRPr="004D56F5">
        <w:t>and to meet the growing demands. Paired</w:t>
      </w:r>
      <w:r w:rsidRPr="00331614">
        <w:t xml:space="preserve"> </w:t>
      </w:r>
      <w:r w:rsidRPr="004D56F5">
        <w:t>together, it can build a more sustainable</w:t>
      </w:r>
      <w:r w:rsidRPr="00331614">
        <w:t xml:space="preserve"> </w:t>
      </w:r>
      <w:r w:rsidRPr="004D56F5">
        <w:t>workforce by reducing burnout through</w:t>
      </w:r>
      <w:r w:rsidRPr="00331614">
        <w:t xml:space="preserve"> </w:t>
      </w:r>
      <w:r w:rsidRPr="004D56F5">
        <w:t>increasing the workforce and appropriate</w:t>
      </w:r>
      <w:r w:rsidRPr="00331614">
        <w:t xml:space="preserve"> training.</w:t>
      </w:r>
    </w:p>
    <w:p w14:paraId="39A477FF" w14:textId="00C6687D" w:rsidR="004D56F5" w:rsidRPr="00331614" w:rsidRDefault="004D56F5" w:rsidP="004D56F5">
      <w:pPr>
        <w:rPr>
          <w:b/>
          <w:bCs/>
        </w:rPr>
      </w:pPr>
      <w:r w:rsidRPr="004D56F5">
        <w:rPr>
          <w:b/>
          <w:bCs/>
        </w:rPr>
        <w:t>“Training is fundamental, we need to</w:t>
      </w:r>
      <w:r w:rsidRPr="00331614">
        <w:rPr>
          <w:b/>
          <w:bCs/>
        </w:rPr>
        <w:t xml:space="preserve"> </w:t>
      </w:r>
      <w:r w:rsidRPr="004D56F5">
        <w:rPr>
          <w:b/>
          <w:bCs/>
        </w:rPr>
        <w:t>effectively train our juniors for succession</w:t>
      </w:r>
      <w:r w:rsidRPr="00331614">
        <w:rPr>
          <w:b/>
          <w:bCs/>
        </w:rPr>
        <w:t xml:space="preserve"> </w:t>
      </w:r>
      <w:r w:rsidRPr="004D56F5">
        <w:rPr>
          <w:b/>
          <w:bCs/>
        </w:rPr>
        <w:t>with more structured and secure training</w:t>
      </w:r>
      <w:r w:rsidRPr="00331614">
        <w:rPr>
          <w:b/>
          <w:bCs/>
        </w:rPr>
        <w:t xml:space="preserve"> pathways.” – Clinician</w:t>
      </w:r>
    </w:p>
    <w:p w14:paraId="63B7F6B2" w14:textId="15C5D2FF" w:rsidR="004D56F5" w:rsidRPr="00331614" w:rsidRDefault="004D56F5" w:rsidP="004D56F5">
      <w:r w:rsidRPr="00331614">
        <w:t>&lt;pp&gt;46</w:t>
      </w:r>
    </w:p>
    <w:p w14:paraId="5F8538BD" w14:textId="011DEF8D" w:rsidR="004D56F5" w:rsidRPr="00331614" w:rsidRDefault="00A00FBB" w:rsidP="00A00FBB">
      <w:pPr>
        <w:rPr>
          <w:b/>
          <w:bCs/>
        </w:rPr>
      </w:pPr>
      <w:r w:rsidRPr="00A00FBB">
        <w:rPr>
          <w:b/>
          <w:bCs/>
        </w:rPr>
        <w:t>Survey insights show a significant gap</w:t>
      </w:r>
      <w:r w:rsidRPr="00331614">
        <w:rPr>
          <w:b/>
          <w:bCs/>
        </w:rPr>
        <w:t xml:space="preserve"> </w:t>
      </w:r>
      <w:r w:rsidRPr="00A00FBB">
        <w:rPr>
          <w:b/>
          <w:bCs/>
        </w:rPr>
        <w:t>in the utilisation of specialties, including</w:t>
      </w:r>
      <w:r w:rsidRPr="00331614">
        <w:rPr>
          <w:b/>
          <w:bCs/>
        </w:rPr>
        <w:t xml:space="preserve"> </w:t>
      </w:r>
      <w:r w:rsidRPr="00A00FBB">
        <w:rPr>
          <w:b/>
          <w:bCs/>
        </w:rPr>
        <w:t>speech pathologists, occupational</w:t>
      </w:r>
      <w:r w:rsidRPr="00331614">
        <w:rPr>
          <w:b/>
          <w:bCs/>
        </w:rPr>
        <w:t xml:space="preserve"> </w:t>
      </w:r>
      <w:r w:rsidRPr="00A00FBB">
        <w:rPr>
          <w:b/>
          <w:bCs/>
        </w:rPr>
        <w:t>therapists, geriatricians, and mental health</w:t>
      </w:r>
      <w:r w:rsidRPr="00331614">
        <w:rPr>
          <w:b/>
          <w:bCs/>
        </w:rPr>
        <w:t xml:space="preserve"> </w:t>
      </w:r>
      <w:r w:rsidRPr="00A00FBB">
        <w:rPr>
          <w:b/>
          <w:bCs/>
        </w:rPr>
        <w:t>professionals, with 46% to 80% of people</w:t>
      </w:r>
      <w:r w:rsidRPr="00331614">
        <w:rPr>
          <w:b/>
          <w:bCs/>
        </w:rPr>
        <w:t xml:space="preserve"> </w:t>
      </w:r>
      <w:r w:rsidRPr="00A00FBB">
        <w:rPr>
          <w:b/>
          <w:bCs/>
        </w:rPr>
        <w:t>with Parkinson</w:t>
      </w:r>
      <w:r w:rsidR="00FC53C9">
        <w:rPr>
          <w:b/>
          <w:bCs/>
        </w:rPr>
        <w:t>'</w:t>
      </w:r>
      <w:r w:rsidRPr="00A00FBB">
        <w:rPr>
          <w:b/>
          <w:bCs/>
        </w:rPr>
        <w:t xml:space="preserve">s reporting that they </w:t>
      </w:r>
      <w:r w:rsidR="00FC53C9">
        <w:rPr>
          <w:b/>
          <w:bCs/>
        </w:rPr>
        <w:t>'</w:t>
      </w:r>
      <w:r w:rsidRPr="00A00FBB">
        <w:rPr>
          <w:b/>
          <w:bCs/>
        </w:rPr>
        <w:t>don</w:t>
      </w:r>
      <w:r w:rsidR="00FC53C9">
        <w:rPr>
          <w:b/>
          <w:bCs/>
        </w:rPr>
        <w:t>'</w:t>
      </w:r>
      <w:r w:rsidRPr="00A00FBB">
        <w:rPr>
          <w:b/>
          <w:bCs/>
        </w:rPr>
        <w:t>t</w:t>
      </w:r>
      <w:r w:rsidRPr="00331614">
        <w:rPr>
          <w:b/>
          <w:bCs/>
        </w:rPr>
        <w:t xml:space="preserve"> have one</w:t>
      </w:r>
      <w:r w:rsidR="00FC53C9">
        <w:rPr>
          <w:b/>
          <w:bCs/>
        </w:rPr>
        <w:t>"</w:t>
      </w:r>
      <w:r w:rsidRPr="00331614">
        <w:rPr>
          <w:b/>
          <w:bCs/>
        </w:rPr>
        <w:t>.</w:t>
      </w:r>
    </w:p>
    <w:p w14:paraId="2798CB80" w14:textId="0B064ED2" w:rsidR="00A00FBB" w:rsidRPr="00331614" w:rsidRDefault="00A00FBB" w:rsidP="00A00FBB">
      <w:r w:rsidRPr="00A00FBB">
        <w:t>By strengthening the workforce and enhancing</w:t>
      </w:r>
      <w:r w:rsidRPr="00331614">
        <w:t xml:space="preserve"> </w:t>
      </w:r>
      <w:r w:rsidRPr="00A00FBB">
        <w:t>the foundational understanding of Parkinson</w:t>
      </w:r>
      <w:r w:rsidR="00FC53C9">
        <w:t>'</w:t>
      </w:r>
      <w:r w:rsidRPr="00A00FBB">
        <w:t>s</w:t>
      </w:r>
      <w:r w:rsidRPr="00331614">
        <w:t xml:space="preserve"> care across all relevant professionals, care </w:t>
      </w:r>
      <w:r w:rsidRPr="00A00FBB">
        <w:t>systems will be better equipped to provide</w:t>
      </w:r>
      <w:r w:rsidRPr="00331614">
        <w:t xml:space="preserve"> </w:t>
      </w:r>
      <w:r w:rsidRPr="00A00FBB">
        <w:t>integrated, high-quality, and patient-</w:t>
      </w:r>
      <w:r w:rsidR="00773EB2" w:rsidRPr="00A00FBB">
        <w:t>centred</w:t>
      </w:r>
      <w:r w:rsidRPr="00331614">
        <w:t xml:space="preserve"> </w:t>
      </w:r>
      <w:r w:rsidRPr="00A00FBB">
        <w:t>care. Bridging these workforce gaps will</w:t>
      </w:r>
      <w:r w:rsidRPr="00331614">
        <w:t xml:space="preserve"> </w:t>
      </w:r>
      <w:r w:rsidRPr="00A00FBB">
        <w:t>not only improve outcomes for people with</w:t>
      </w:r>
      <w:r w:rsidRPr="00331614">
        <w:t xml:space="preserve"> </w:t>
      </w:r>
      <w:r w:rsidRPr="00A00FBB">
        <w:t>Parkinson</w:t>
      </w:r>
      <w:r w:rsidR="00FC53C9">
        <w:t>'</w:t>
      </w:r>
      <w:r w:rsidRPr="00A00FBB">
        <w:t>s but will also empower healthcare</w:t>
      </w:r>
      <w:r w:rsidRPr="00331614">
        <w:t xml:space="preserve"> </w:t>
      </w:r>
      <w:r w:rsidRPr="00A00FBB">
        <w:t>workers to feel more confident and effective in</w:t>
      </w:r>
      <w:r w:rsidRPr="00331614">
        <w:t xml:space="preserve"> their roles.</w:t>
      </w:r>
    </w:p>
    <w:p w14:paraId="7F82791F" w14:textId="054210E0" w:rsidR="00A00FBB" w:rsidRPr="00331614" w:rsidRDefault="00A00FBB" w:rsidP="00A00FBB">
      <w:pPr>
        <w:pStyle w:val="Heading3"/>
      </w:pPr>
      <w:r w:rsidRPr="00331614">
        <w:t>Actions to build capacity and capability of the healthcare workforce</w:t>
      </w:r>
    </w:p>
    <w:p w14:paraId="2EC2EC61" w14:textId="2B42C86E" w:rsidR="00A00FBB" w:rsidRPr="00331614" w:rsidRDefault="00A00FBB" w:rsidP="00A00FBB">
      <w:pPr>
        <w:rPr>
          <w:b/>
          <w:bCs/>
        </w:rPr>
      </w:pPr>
      <w:r w:rsidRPr="00A00FBB">
        <w:rPr>
          <w:b/>
          <w:bCs/>
        </w:rPr>
        <w:t>Develop a national workforce</w:t>
      </w:r>
      <w:r w:rsidRPr="00331614">
        <w:rPr>
          <w:b/>
          <w:bCs/>
        </w:rPr>
        <w:t xml:space="preserve"> </w:t>
      </w:r>
      <w:r w:rsidRPr="00A00FBB">
        <w:rPr>
          <w:b/>
          <w:bCs/>
        </w:rPr>
        <w:t>strategy targeted at building</w:t>
      </w:r>
      <w:r w:rsidRPr="00331614">
        <w:rPr>
          <w:b/>
          <w:bCs/>
        </w:rPr>
        <w:t xml:space="preserve"> </w:t>
      </w:r>
      <w:r w:rsidRPr="00A00FBB">
        <w:rPr>
          <w:b/>
          <w:bCs/>
        </w:rPr>
        <w:t>the capacity and capability</w:t>
      </w:r>
      <w:r w:rsidRPr="00331614">
        <w:rPr>
          <w:b/>
          <w:bCs/>
        </w:rPr>
        <w:t xml:space="preserve"> </w:t>
      </w:r>
      <w:r w:rsidRPr="00A00FBB">
        <w:rPr>
          <w:b/>
          <w:bCs/>
        </w:rPr>
        <w:t>of the health and social care</w:t>
      </w:r>
      <w:r w:rsidRPr="00331614">
        <w:rPr>
          <w:b/>
          <w:bCs/>
        </w:rPr>
        <w:t xml:space="preserve"> workforce</w:t>
      </w:r>
    </w:p>
    <w:p w14:paraId="3D4B1BE4" w14:textId="5C5708A5" w:rsidR="00A00FBB" w:rsidRPr="00571EB1" w:rsidRDefault="00A00FBB" w:rsidP="00571EB1">
      <w:pPr>
        <w:pStyle w:val="ListNumber2"/>
      </w:pPr>
      <w:r w:rsidRPr="00571EB1">
        <w:t>Develop a national workforce strategy to support capability uplift and increase the number of Parkinson</w:t>
      </w:r>
      <w:r w:rsidR="00FC53C9" w:rsidRPr="00571EB1">
        <w:t>'</w:t>
      </w:r>
      <w:r w:rsidRPr="00571EB1">
        <w:t>s specialists across Australia.</w:t>
      </w:r>
    </w:p>
    <w:p w14:paraId="406CF43D" w14:textId="320C8480" w:rsidR="00A00FBB" w:rsidRPr="00571EB1" w:rsidRDefault="00A00FBB" w:rsidP="00571EB1">
      <w:pPr>
        <w:pStyle w:val="ListNumber2"/>
      </w:pPr>
      <w:r w:rsidRPr="00571EB1">
        <w:t>Develop Parkinson</w:t>
      </w:r>
      <w:r w:rsidR="00FC53C9" w:rsidRPr="00571EB1">
        <w:t>'</w:t>
      </w:r>
      <w:r w:rsidRPr="00571EB1">
        <w:t>s specific training for the primary care workforce (including General Practitioners (GPs), nurses and allied health workforce), as well as the broader aged care and disability support workforces to better meet the needs of people with Parkinson</w:t>
      </w:r>
      <w:r w:rsidR="00FC53C9" w:rsidRPr="00571EB1">
        <w:t>'</w:t>
      </w:r>
      <w:r w:rsidRPr="00571EB1">
        <w:t>s.</w:t>
      </w:r>
    </w:p>
    <w:p w14:paraId="0AD1A9DF" w14:textId="382C75B5" w:rsidR="00A00FBB" w:rsidRPr="00571EB1" w:rsidRDefault="00A00FBB" w:rsidP="00571EB1">
      <w:pPr>
        <w:pStyle w:val="ListNumber2"/>
      </w:pPr>
      <w:r w:rsidRPr="00571EB1">
        <w:t>Establish training pathways for health and social care workers through certifications and short courses that provide credentials to encourage participation in Parkinson</w:t>
      </w:r>
      <w:r w:rsidR="00FC53C9" w:rsidRPr="00571EB1">
        <w:t>'</w:t>
      </w:r>
      <w:r w:rsidRPr="00571EB1">
        <w:t>s care, and specific pathways for workers from First Nations, Culturally and Linguistically Diverse (CALD) and other diverse communities.</w:t>
      </w:r>
    </w:p>
    <w:p w14:paraId="4838A4CE" w14:textId="1D55A882" w:rsidR="00A00FBB" w:rsidRPr="00571EB1" w:rsidRDefault="00A00FBB" w:rsidP="00571EB1">
      <w:pPr>
        <w:pStyle w:val="ListNumber2"/>
      </w:pPr>
      <w:r w:rsidRPr="00571EB1">
        <w:t>Work with educational institutions such as universities to develop education pathways, starting at an undergraduate level, to encourage an interest in Parkinson</w:t>
      </w:r>
      <w:r w:rsidR="00FC53C9" w:rsidRPr="00571EB1">
        <w:t>'</w:t>
      </w:r>
      <w:r w:rsidRPr="00571EB1">
        <w:t>s as a career pathway.</w:t>
      </w:r>
    </w:p>
    <w:p w14:paraId="495FA41D" w14:textId="7540F443" w:rsidR="00A00FBB" w:rsidRPr="00331614" w:rsidRDefault="00A00FBB" w:rsidP="00A00FBB">
      <w:r w:rsidRPr="00331614">
        <w:t>&lt;pp&gt;47</w:t>
      </w:r>
    </w:p>
    <w:p w14:paraId="6D4E05C2" w14:textId="1CEE2CB5" w:rsidR="00A00FBB" w:rsidRPr="00331614" w:rsidRDefault="00A00FBB" w:rsidP="00A00FBB">
      <w:pPr>
        <w:pStyle w:val="Heading2"/>
        <w:rPr>
          <w:lang w:val="en-AU"/>
        </w:rPr>
      </w:pPr>
      <w:r w:rsidRPr="00331614">
        <w:rPr>
          <w:lang w:val="en-AU"/>
        </w:rPr>
        <w:t>Priority Action 6</w:t>
      </w:r>
      <w:r w:rsidR="00FC53C9">
        <w:rPr>
          <w:lang w:val="en-AU"/>
        </w:rPr>
        <w:t xml:space="preserve"> – </w:t>
      </w:r>
      <w:r w:rsidRPr="00331614">
        <w:rPr>
          <w:lang w:val="en-AU"/>
        </w:rPr>
        <w:t>Improve data and maximise the impact of research</w:t>
      </w:r>
    </w:p>
    <w:p w14:paraId="3E645638" w14:textId="7FD3EA18" w:rsidR="00A00FBB" w:rsidRPr="00331614" w:rsidRDefault="00A00FBB" w:rsidP="00A00FBB">
      <w:pPr>
        <w:pStyle w:val="Heading3"/>
      </w:pPr>
      <w:r w:rsidRPr="00331614">
        <w:t>What we hope to achieve</w:t>
      </w:r>
    </w:p>
    <w:p w14:paraId="45EEBCF6" w14:textId="5A70CB01" w:rsidR="00A00FBB" w:rsidRPr="00331614" w:rsidRDefault="00A00FBB" w:rsidP="00A00FBB">
      <w:r w:rsidRPr="00A00FBB">
        <w:t>Evidence-based decision making through</w:t>
      </w:r>
      <w:r w:rsidRPr="00331614">
        <w:t xml:space="preserve"> </w:t>
      </w:r>
      <w:r w:rsidRPr="00A00FBB">
        <w:t>improved data collection that maximises the</w:t>
      </w:r>
      <w:r w:rsidRPr="00331614">
        <w:t xml:space="preserve"> </w:t>
      </w:r>
      <w:r w:rsidRPr="00A00FBB">
        <w:t>impact of research and can one day stop</w:t>
      </w:r>
      <w:r w:rsidRPr="00331614">
        <w:t xml:space="preserve"> </w:t>
      </w:r>
      <w:r w:rsidRPr="00A00FBB">
        <w:t>the progression of Parkinson</w:t>
      </w:r>
      <w:r w:rsidR="00FC53C9">
        <w:t>'</w:t>
      </w:r>
      <w:r w:rsidRPr="00A00FBB">
        <w:t>s. By building</w:t>
      </w:r>
      <w:r w:rsidRPr="00331614">
        <w:t xml:space="preserve"> </w:t>
      </w:r>
      <w:r w:rsidRPr="00A00FBB">
        <w:t>a stronger understanding of the number of</w:t>
      </w:r>
      <w:r w:rsidRPr="00331614">
        <w:t xml:space="preserve"> people with Parkinson</w:t>
      </w:r>
      <w:r w:rsidR="00FC53C9">
        <w:t>'</w:t>
      </w:r>
      <w:r w:rsidRPr="00331614">
        <w:t xml:space="preserve">s and the impacts, we </w:t>
      </w:r>
      <w:r w:rsidRPr="00A00FBB">
        <w:t>strengthen Australia</w:t>
      </w:r>
      <w:r w:rsidR="00FC53C9">
        <w:t>'</w:t>
      </w:r>
      <w:r w:rsidRPr="00A00FBB">
        <w:t>s connection to global</w:t>
      </w:r>
      <w:r w:rsidRPr="00331614">
        <w:t xml:space="preserve"> </w:t>
      </w:r>
      <w:r w:rsidRPr="00A00FBB">
        <w:t>efforts, enabling effective policymaking and</w:t>
      </w:r>
      <w:r w:rsidRPr="00331614">
        <w:t xml:space="preserve"> </w:t>
      </w:r>
      <w:r w:rsidRPr="00A00FBB">
        <w:t>supporting strategic resourcing to improve</w:t>
      </w:r>
      <w:r w:rsidRPr="00331614">
        <w:t xml:space="preserve"> outcomes for people with Parkinson</w:t>
      </w:r>
      <w:r w:rsidR="00FC53C9">
        <w:t>'</w:t>
      </w:r>
      <w:r w:rsidRPr="00331614">
        <w:t>s.</w:t>
      </w:r>
    </w:p>
    <w:p w14:paraId="43DBF511" w14:textId="1A666928" w:rsidR="00A00FBB" w:rsidRPr="00331614" w:rsidRDefault="00A00FBB" w:rsidP="00A00FBB">
      <w:pPr>
        <w:pStyle w:val="Heading3"/>
      </w:pPr>
      <w:r w:rsidRPr="00331614">
        <w:t>Why is this important?</w:t>
      </w:r>
    </w:p>
    <w:p w14:paraId="177E0EE0" w14:textId="72A06430" w:rsidR="00A00FBB" w:rsidRPr="00A00FBB" w:rsidRDefault="00A00FBB" w:rsidP="00A00FBB">
      <w:r w:rsidRPr="00A00FBB">
        <w:t>People with Parkinson</w:t>
      </w:r>
      <w:r w:rsidR="00FC53C9">
        <w:t>'</w:t>
      </w:r>
      <w:r w:rsidRPr="00A00FBB">
        <w:t>s want a cure, and</w:t>
      </w:r>
      <w:r w:rsidRPr="00331614">
        <w:t xml:space="preserve"> </w:t>
      </w:r>
      <w:r w:rsidRPr="00A00FBB">
        <w:t>research is how we will get there. Research,</w:t>
      </w:r>
      <w:r w:rsidRPr="00331614">
        <w:t xml:space="preserve"> </w:t>
      </w:r>
      <w:r w:rsidRPr="00A00FBB">
        <w:t>evidence, and data must guide everything</w:t>
      </w:r>
      <w:r w:rsidRPr="00331614">
        <w:t xml:space="preserve"> </w:t>
      </w:r>
      <w:r w:rsidRPr="00A00FBB">
        <w:t>we do to better understand Parkinson</w:t>
      </w:r>
      <w:r w:rsidR="00FC53C9">
        <w:t>'</w:t>
      </w:r>
      <w:r w:rsidRPr="00A00FBB">
        <w:t>s, its</w:t>
      </w:r>
      <w:r w:rsidRPr="00331614">
        <w:t xml:space="preserve"> </w:t>
      </w:r>
      <w:r w:rsidRPr="00A00FBB">
        <w:t>causes, prevention, diagnosis, management,</w:t>
      </w:r>
      <w:r w:rsidRPr="00331614">
        <w:t xml:space="preserve"> </w:t>
      </w:r>
      <w:r w:rsidRPr="00A00FBB">
        <w:t>and treatment. Research offers hope and is</w:t>
      </w:r>
      <w:r w:rsidRPr="00331614">
        <w:t xml:space="preserve"> </w:t>
      </w:r>
      <w:r w:rsidRPr="00A00FBB">
        <w:t>essential for making progress for everyone</w:t>
      </w:r>
      <w:r w:rsidRPr="00331614">
        <w:t xml:space="preserve"> </w:t>
      </w:r>
      <w:r w:rsidRPr="00A00FBB">
        <w:t>affected by Parkinson</w:t>
      </w:r>
      <w:r w:rsidR="00FC53C9">
        <w:t>'</w:t>
      </w:r>
      <w:r w:rsidRPr="00A00FBB">
        <w:t>s.</w:t>
      </w:r>
    </w:p>
    <w:p w14:paraId="4ED31DAD" w14:textId="5DEB1100" w:rsidR="00A00FBB" w:rsidRPr="00331614" w:rsidRDefault="00A00FBB" w:rsidP="00A00FBB">
      <w:r w:rsidRPr="00A00FBB">
        <w:t>To achieve real breakthroughs, research</w:t>
      </w:r>
      <w:r w:rsidRPr="00331614">
        <w:t xml:space="preserve"> </w:t>
      </w:r>
      <w:r w:rsidRPr="00A00FBB">
        <w:t>into Parkinson</w:t>
      </w:r>
      <w:r w:rsidR="00FC53C9">
        <w:t>'</w:t>
      </w:r>
      <w:r w:rsidRPr="00A00FBB">
        <w:t>s and movement disorders</w:t>
      </w:r>
      <w:r w:rsidRPr="00331614">
        <w:t xml:space="preserve"> </w:t>
      </w:r>
      <w:r w:rsidRPr="00A00FBB">
        <w:t>needs to be prioritised. We will establish</w:t>
      </w:r>
      <w:r w:rsidRPr="00331614">
        <w:t xml:space="preserve"> </w:t>
      </w:r>
      <w:r w:rsidRPr="00A00FBB">
        <w:t>a more connected research system that</w:t>
      </w:r>
      <w:r w:rsidRPr="00331614">
        <w:t xml:space="preserve"> </w:t>
      </w:r>
      <w:r w:rsidRPr="00A00FBB">
        <w:t>fosters and values collaboration between</w:t>
      </w:r>
      <w:r w:rsidRPr="00331614">
        <w:t xml:space="preserve"> </w:t>
      </w:r>
      <w:r w:rsidRPr="00A00FBB">
        <w:t>researchers, healthcare professionals, and</w:t>
      </w:r>
      <w:r w:rsidRPr="00331614">
        <w:t xml:space="preserve"> </w:t>
      </w:r>
      <w:r w:rsidRPr="00A00FBB">
        <w:t>people with Parkinson</w:t>
      </w:r>
      <w:r w:rsidR="00FC53C9">
        <w:t>'</w:t>
      </w:r>
      <w:r w:rsidRPr="00A00FBB">
        <w:t>s. This will prioritise</w:t>
      </w:r>
      <w:r w:rsidRPr="00331614">
        <w:t xml:space="preserve"> </w:t>
      </w:r>
      <w:r w:rsidRPr="00A00FBB">
        <w:t>the sharing of data, insights, and resources,</w:t>
      </w:r>
      <w:r w:rsidRPr="00331614">
        <w:t xml:space="preserve"> </w:t>
      </w:r>
      <w:r w:rsidRPr="00A00FBB">
        <w:t>enabling innovative approaches to accelerate</w:t>
      </w:r>
      <w:r w:rsidRPr="00331614">
        <w:t xml:space="preserve"> </w:t>
      </w:r>
      <w:r w:rsidRPr="00A00FBB">
        <w:t>discoveries and translate findings into practical</w:t>
      </w:r>
      <w:r w:rsidRPr="00331614">
        <w:t xml:space="preserve"> solutions.</w:t>
      </w:r>
    </w:p>
    <w:p w14:paraId="736D3A03" w14:textId="0F53B399" w:rsidR="00A00FBB" w:rsidRPr="00331614" w:rsidRDefault="00A00FBB" w:rsidP="00A00FBB">
      <w:r w:rsidRPr="00A00FBB">
        <w:t>The number of people with Parkinson</w:t>
      </w:r>
      <w:r w:rsidR="00FC53C9">
        <w:t>'</w:t>
      </w:r>
      <w:r w:rsidRPr="00A00FBB">
        <w:t>s in</w:t>
      </w:r>
      <w:r w:rsidRPr="00331614">
        <w:t xml:space="preserve"> </w:t>
      </w:r>
      <w:r w:rsidRPr="00A00FBB">
        <w:t>Australia is unknown, meaning it is challenging</w:t>
      </w:r>
      <w:r w:rsidRPr="00331614">
        <w:t xml:space="preserve"> </w:t>
      </w:r>
      <w:r w:rsidRPr="00A00FBB">
        <w:t>to understand where the greatest impact</w:t>
      </w:r>
      <w:r w:rsidRPr="00331614">
        <w:t xml:space="preserve"> </w:t>
      </w:r>
      <w:r w:rsidRPr="00A00FBB">
        <w:t>can be achieved. A National Parkinson</w:t>
      </w:r>
      <w:r w:rsidR="00FC53C9">
        <w:t>'</w:t>
      </w:r>
      <w:r w:rsidRPr="00A00FBB">
        <w:t>s</w:t>
      </w:r>
      <w:r w:rsidRPr="00331614">
        <w:t xml:space="preserve"> </w:t>
      </w:r>
      <w:r w:rsidRPr="00A00FBB">
        <w:t>registry will help us better understand the</w:t>
      </w:r>
      <w:r w:rsidRPr="00331614">
        <w:t xml:space="preserve"> </w:t>
      </w:r>
      <w:r w:rsidRPr="00A00FBB">
        <w:t>number of people with Parkinson</w:t>
      </w:r>
      <w:r w:rsidR="00FC53C9">
        <w:t>'</w:t>
      </w:r>
      <w:r w:rsidRPr="00A00FBB">
        <w:t>s and which</w:t>
      </w:r>
      <w:r w:rsidRPr="00331614">
        <w:t xml:space="preserve"> </w:t>
      </w:r>
      <w:r w:rsidRPr="00A00FBB">
        <w:t>communities are most impacted. This will</w:t>
      </w:r>
      <w:r w:rsidRPr="00331614">
        <w:t xml:space="preserve"> </w:t>
      </w:r>
      <w:r w:rsidRPr="00A00FBB">
        <w:t>ensure more targeted interventions, equitable</w:t>
      </w:r>
      <w:r w:rsidRPr="00331614">
        <w:t xml:space="preserve"> </w:t>
      </w:r>
      <w:r w:rsidRPr="00A00FBB">
        <w:t>resource distribution, and improved support</w:t>
      </w:r>
      <w:r w:rsidRPr="00331614">
        <w:t xml:space="preserve"> </w:t>
      </w:r>
      <w:r w:rsidRPr="00A00FBB">
        <w:t>for those affected. By centralising information,</w:t>
      </w:r>
      <w:r w:rsidRPr="00331614">
        <w:t xml:space="preserve"> </w:t>
      </w:r>
      <w:r w:rsidRPr="00A00FBB">
        <w:t>the registry will also facilitate research efforts,</w:t>
      </w:r>
      <w:r w:rsidRPr="00331614">
        <w:t xml:space="preserve"> </w:t>
      </w:r>
      <w:r w:rsidRPr="00A00FBB">
        <w:t>policy development, attract clinical trials, and</w:t>
      </w:r>
      <w:r w:rsidRPr="00331614">
        <w:t xml:space="preserve"> </w:t>
      </w:r>
      <w:r w:rsidRPr="00A00FBB">
        <w:t>advocacy initiatives to address the challenges</w:t>
      </w:r>
      <w:r w:rsidRPr="00331614">
        <w:t xml:space="preserve"> of Parkinson</w:t>
      </w:r>
      <w:r w:rsidR="00FC53C9">
        <w:t>'</w:t>
      </w:r>
      <w:r w:rsidRPr="00331614">
        <w:t>s more effectively.</w:t>
      </w:r>
    </w:p>
    <w:p w14:paraId="2F8A73D9" w14:textId="2BA4A390" w:rsidR="00A00FBB" w:rsidRPr="00571EB1" w:rsidRDefault="00A00FBB" w:rsidP="00571EB1">
      <w:pPr>
        <w:pStyle w:val="Quote"/>
      </w:pPr>
      <w:r w:rsidRPr="00571EB1">
        <w:t>“The current infrastructure is failing Parkinson</w:t>
      </w:r>
      <w:r w:rsidR="00FC53C9" w:rsidRPr="00571EB1">
        <w:t>'</w:t>
      </w:r>
      <w:r w:rsidRPr="00571EB1">
        <w:t>s research. It</w:t>
      </w:r>
      <w:r w:rsidR="00FC53C9" w:rsidRPr="00571EB1">
        <w:t>'</w:t>
      </w:r>
      <w:r w:rsidRPr="00571EB1">
        <w:t>s not considered a National Health Priority, but it should be.” – Researcher</w:t>
      </w:r>
    </w:p>
    <w:p w14:paraId="52FF3280" w14:textId="7E7E321D" w:rsidR="00A00FBB" w:rsidRPr="00571EB1" w:rsidRDefault="00A00FBB" w:rsidP="00571EB1">
      <w:pPr>
        <w:pStyle w:val="Quote"/>
      </w:pPr>
      <w:r w:rsidRPr="00571EB1">
        <w:t>“What gets measured gets managed. Right now, we fail to measure even the most basic aspects of Parkinson</w:t>
      </w:r>
      <w:r w:rsidR="00FC53C9" w:rsidRPr="00571EB1">
        <w:t>'</w:t>
      </w:r>
      <w:r w:rsidRPr="00571EB1">
        <w:t>s: how many people have it and how many are developing it. Not surprisingly, the condition is out of control.</w:t>
      </w:r>
    </w:p>
    <w:p w14:paraId="19B5E03B" w14:textId="027B7344" w:rsidR="00A00FBB" w:rsidRPr="00331614" w:rsidRDefault="00A00FBB" w:rsidP="00A00FBB">
      <w:r w:rsidRPr="00331614">
        <w:t>&lt;pp&gt;48</w:t>
      </w:r>
    </w:p>
    <w:p w14:paraId="3936B63C" w14:textId="4785DCD7" w:rsidR="00A00FBB" w:rsidRPr="00571EB1" w:rsidRDefault="00A00FBB" w:rsidP="00571EB1">
      <w:pPr>
        <w:pStyle w:val="Quote"/>
      </w:pPr>
      <w:r w:rsidRPr="00571EB1">
        <w:t>We don</w:t>
      </w:r>
      <w:r w:rsidR="00FC53C9" w:rsidRPr="00571EB1">
        <w:t>'</w:t>
      </w:r>
      <w:r w:rsidRPr="00571EB1">
        <w:t xml:space="preserve">t know how many people </w:t>
      </w:r>
      <w:proofErr w:type="gramStart"/>
      <w:r w:rsidRPr="00571EB1">
        <w:t>actually have</w:t>
      </w:r>
      <w:proofErr w:type="gramEnd"/>
      <w:r w:rsidRPr="00571EB1">
        <w:t xml:space="preserve"> Parkinson</w:t>
      </w:r>
      <w:r w:rsidR="00FC53C9" w:rsidRPr="00571EB1">
        <w:t>'</w:t>
      </w:r>
      <w:r w:rsidRPr="00571EB1">
        <w:t>s – not for the world, any country, any state or province, or any city.”</w:t>
      </w:r>
      <w:r w:rsidR="00FC53C9" w:rsidRPr="00571EB1">
        <w:t xml:space="preserve"> – </w:t>
      </w:r>
      <w:r w:rsidRPr="00571EB1">
        <w:t>Ray Dorsey, MD and Michael S. Okun, The Parkinson's Plan: A New Path to Prevention and Treatment</w:t>
      </w:r>
    </w:p>
    <w:p w14:paraId="7BA3F82B" w14:textId="4CEF03D1" w:rsidR="00AE40F2" w:rsidRPr="00331614" w:rsidRDefault="00AE40F2" w:rsidP="00AE40F2">
      <w:r w:rsidRPr="00AE40F2">
        <w:t>With an ageing population and more people</w:t>
      </w:r>
      <w:r w:rsidRPr="00331614">
        <w:t xml:space="preserve"> </w:t>
      </w:r>
      <w:r w:rsidRPr="00AE40F2">
        <w:t>being diagnosed with Parkinson</w:t>
      </w:r>
      <w:r w:rsidR="00FC53C9">
        <w:t>'</w:t>
      </w:r>
      <w:r w:rsidRPr="00AE40F2">
        <w:t>s every year,</w:t>
      </w:r>
      <w:r w:rsidRPr="00331614">
        <w:t xml:space="preserve"> research is more urgent than ever.</w:t>
      </w:r>
    </w:p>
    <w:p w14:paraId="46BA717A" w14:textId="210DFB2C" w:rsidR="00AE40F2" w:rsidRPr="00331614" w:rsidRDefault="00AE40F2" w:rsidP="00AE40F2">
      <w:r w:rsidRPr="00AE40F2">
        <w:t>To create meaningful change, we need to</w:t>
      </w:r>
      <w:r w:rsidRPr="00331614">
        <w:t xml:space="preserve"> </w:t>
      </w:r>
      <w:r w:rsidRPr="00AE40F2">
        <w:t>make Parkinson</w:t>
      </w:r>
      <w:r w:rsidR="00FC53C9">
        <w:t>'</w:t>
      </w:r>
      <w:r w:rsidRPr="00AE40F2">
        <w:t>s research a national priority.</w:t>
      </w:r>
      <w:r w:rsidRPr="00331614">
        <w:t xml:space="preserve"> </w:t>
      </w:r>
      <w:r w:rsidRPr="00AE40F2">
        <w:t>By taking a strategic and collaborative</w:t>
      </w:r>
      <w:r w:rsidRPr="00331614">
        <w:t xml:space="preserve"> </w:t>
      </w:r>
      <w:r w:rsidRPr="00AE40F2">
        <w:t>approach, we can increase funding, speed</w:t>
      </w:r>
      <w:r w:rsidRPr="00331614">
        <w:t xml:space="preserve"> </w:t>
      </w:r>
      <w:r w:rsidRPr="00AE40F2">
        <w:t>up progress, improve care and quality of life,</w:t>
      </w:r>
      <w:r w:rsidRPr="00331614">
        <w:t xml:space="preserve"> </w:t>
      </w:r>
      <w:r w:rsidRPr="00AE40F2">
        <w:t>promote innovation and access to innovative</w:t>
      </w:r>
      <w:r w:rsidRPr="00331614">
        <w:t xml:space="preserve"> </w:t>
      </w:r>
      <w:r w:rsidRPr="00AE40F2">
        <w:t>technologies, and move closer to prevention</w:t>
      </w:r>
      <w:r w:rsidRPr="00331614">
        <w:t xml:space="preserve"> and, one day, a cure.</w:t>
      </w:r>
    </w:p>
    <w:p w14:paraId="563FD5D3" w14:textId="277533A8" w:rsidR="00AE40F2" w:rsidRPr="00331614" w:rsidRDefault="00AE40F2" w:rsidP="00AE40F2">
      <w:pPr>
        <w:pStyle w:val="Heading3"/>
      </w:pPr>
      <w:r w:rsidRPr="00331614">
        <w:t>Actions to improve data and maximise the impact of research</w:t>
      </w:r>
    </w:p>
    <w:p w14:paraId="28021E8D" w14:textId="5C8E2FE1" w:rsidR="00AE40F2" w:rsidRPr="00331614" w:rsidRDefault="00AE40F2" w:rsidP="00AE40F2">
      <w:pPr>
        <w:rPr>
          <w:b/>
          <w:bCs/>
        </w:rPr>
      </w:pPr>
      <w:r w:rsidRPr="00AE40F2">
        <w:rPr>
          <w:b/>
          <w:bCs/>
        </w:rPr>
        <w:t>Develop a national</w:t>
      </w:r>
      <w:r w:rsidRPr="00331614">
        <w:rPr>
          <w:b/>
          <w:bCs/>
        </w:rPr>
        <w:t xml:space="preserve"> </w:t>
      </w:r>
      <w:r w:rsidRPr="00AE40F2">
        <w:rPr>
          <w:b/>
          <w:bCs/>
        </w:rPr>
        <w:t>Parkinson</w:t>
      </w:r>
      <w:r w:rsidR="00FC53C9">
        <w:rPr>
          <w:b/>
          <w:bCs/>
        </w:rPr>
        <w:t>'</w:t>
      </w:r>
      <w:r w:rsidRPr="00AE40F2">
        <w:rPr>
          <w:b/>
          <w:bCs/>
        </w:rPr>
        <w:t>s research strategy</w:t>
      </w:r>
      <w:r w:rsidRPr="00331614">
        <w:rPr>
          <w:b/>
          <w:bCs/>
        </w:rPr>
        <w:t xml:space="preserve"> </w:t>
      </w:r>
      <w:r w:rsidRPr="00AE40F2">
        <w:rPr>
          <w:b/>
          <w:bCs/>
        </w:rPr>
        <w:t>to enable a coordinated</w:t>
      </w:r>
      <w:r w:rsidRPr="00331614">
        <w:rPr>
          <w:b/>
          <w:bCs/>
        </w:rPr>
        <w:t xml:space="preserve"> </w:t>
      </w:r>
      <w:r w:rsidRPr="00AE40F2">
        <w:rPr>
          <w:b/>
          <w:bCs/>
        </w:rPr>
        <w:t>approach to maximise the</w:t>
      </w:r>
      <w:r w:rsidRPr="00331614">
        <w:rPr>
          <w:b/>
          <w:bCs/>
        </w:rPr>
        <w:t xml:space="preserve"> impact of research</w:t>
      </w:r>
    </w:p>
    <w:p w14:paraId="0EF38B83" w14:textId="6EDD66C7" w:rsidR="00AE40F2" w:rsidRPr="00571EB1" w:rsidRDefault="00AE40F2" w:rsidP="00571EB1">
      <w:pPr>
        <w:pStyle w:val="ListNumber2"/>
      </w:pPr>
      <w:r w:rsidRPr="00571EB1">
        <w:t>Establish a national registry to collect data on Parkinson's incidents, demographics and outcomes, and to enable clinical trials.</w:t>
      </w:r>
    </w:p>
    <w:p w14:paraId="03295781" w14:textId="1B0EC640" w:rsidR="00AE40F2" w:rsidRPr="00571EB1" w:rsidRDefault="00AE40F2" w:rsidP="00571EB1">
      <w:pPr>
        <w:pStyle w:val="ListNumber2"/>
      </w:pPr>
      <w:r w:rsidRPr="00571EB1">
        <w:t>Work with the Australian Bureau of Statistics to have Parkinson</w:t>
      </w:r>
      <w:r w:rsidR="00FC53C9" w:rsidRPr="00571EB1">
        <w:t>'</w:t>
      </w:r>
      <w:r w:rsidRPr="00571EB1">
        <w:t>s listed as a long-term health condition within the 2031 census.</w:t>
      </w:r>
    </w:p>
    <w:p w14:paraId="22E1B828" w14:textId="2233072D" w:rsidR="00AE40F2" w:rsidRPr="00571EB1" w:rsidRDefault="00AE40F2" w:rsidP="00571EB1">
      <w:pPr>
        <w:pStyle w:val="ListNumber2"/>
      </w:pPr>
      <w:r w:rsidRPr="00571EB1">
        <w:t>Undertake an updated prevalence study of Parkinson</w:t>
      </w:r>
      <w:r w:rsidR="00FC53C9" w:rsidRPr="00571EB1">
        <w:t>'</w:t>
      </w:r>
      <w:r w:rsidRPr="00571EB1">
        <w:t>s in Australia.</w:t>
      </w:r>
    </w:p>
    <w:p w14:paraId="703409E5" w14:textId="14CAAA7B" w:rsidR="00AE40F2" w:rsidRPr="00571EB1" w:rsidRDefault="00AE40F2" w:rsidP="00571EB1">
      <w:pPr>
        <w:pStyle w:val="ListNumber2"/>
      </w:pPr>
      <w:r w:rsidRPr="00571EB1">
        <w:t>Undertake social and economic impact analysis to understand the cost of Parkinson</w:t>
      </w:r>
      <w:r w:rsidR="00FC53C9" w:rsidRPr="00571EB1">
        <w:t>'</w:t>
      </w:r>
      <w:r w:rsidRPr="00571EB1">
        <w:t>s, informing policy and investment, and drive improved social and economic outcomes through a strong evidence base.</w:t>
      </w:r>
    </w:p>
    <w:p w14:paraId="600B2FAC" w14:textId="1D290970" w:rsidR="00AE40F2" w:rsidRPr="00571EB1" w:rsidRDefault="00AE40F2" w:rsidP="00571EB1">
      <w:pPr>
        <w:pStyle w:val="ListNumber2"/>
      </w:pPr>
      <w:r w:rsidRPr="00571EB1">
        <w:t>Establish coordinated Parkinson</w:t>
      </w:r>
      <w:r w:rsidR="00FC53C9" w:rsidRPr="00571EB1">
        <w:t>'</w:t>
      </w:r>
      <w:r w:rsidRPr="00571EB1">
        <w:t>s-focused research networks comprising people with Parkinson</w:t>
      </w:r>
      <w:r w:rsidR="00FC53C9" w:rsidRPr="00571EB1">
        <w:t>'</w:t>
      </w:r>
      <w:r w:rsidRPr="00571EB1">
        <w:t>s, researchers, healthcare providers, government institutions, and not for profit organisations.</w:t>
      </w:r>
    </w:p>
    <w:p w14:paraId="64FC0083" w14:textId="3C9B3F1A" w:rsidR="00AE40F2" w:rsidRPr="00571EB1" w:rsidRDefault="00AE40F2" w:rsidP="00571EB1">
      <w:pPr>
        <w:pStyle w:val="ListNumber2"/>
      </w:pPr>
      <w:r w:rsidRPr="00571EB1">
        <w:t>Advocate for increased and prioritised funding for research into Parkinson</w:t>
      </w:r>
      <w:r w:rsidR="00FC53C9" w:rsidRPr="00571EB1">
        <w:t>'</w:t>
      </w:r>
      <w:r w:rsidRPr="00571EB1">
        <w:t>s, including coordinated approaches to maximising the impact of research funding.</w:t>
      </w:r>
    </w:p>
    <w:p w14:paraId="3F46454E" w14:textId="141E090A" w:rsidR="00AE40F2" w:rsidRPr="00571EB1" w:rsidRDefault="00AE40F2" w:rsidP="00571EB1">
      <w:pPr>
        <w:pStyle w:val="ListNumber2"/>
      </w:pPr>
      <w:r w:rsidRPr="00571EB1">
        <w:t xml:space="preserve">Define and embed best practice research approaches to recruit underrepresented groups to participate in research (including clinical trials), such as different racial, ethnic, socio-economic, and geographical populations. </w:t>
      </w:r>
    </w:p>
    <w:p w14:paraId="504A7FE0" w14:textId="7FB81652" w:rsidR="00AE40F2" w:rsidRPr="00571EB1" w:rsidRDefault="00AE40F2" w:rsidP="00571EB1">
      <w:pPr>
        <w:pStyle w:val="ListNumber2"/>
      </w:pPr>
      <w:r w:rsidRPr="00571EB1">
        <w:t>Define approaches to embed global research and how it can be applied within the Australian context to increase sample sizes and diversity for more comprehensive results.</w:t>
      </w:r>
    </w:p>
    <w:p w14:paraId="1FE7415C" w14:textId="22924950" w:rsidR="00AE40F2" w:rsidRPr="00331614" w:rsidRDefault="00AE40F2" w:rsidP="00571EB1">
      <w:pPr>
        <w:pStyle w:val="ListNumber2"/>
      </w:pPr>
      <w:r w:rsidRPr="00571EB1">
        <w:t>Review best global practice on causes of Parkinson</w:t>
      </w:r>
      <w:r w:rsidR="00FC53C9" w:rsidRPr="00571EB1">
        <w:t>'</w:t>
      </w:r>
      <w:r w:rsidRPr="00571EB1">
        <w:t>s and mitigation approac</w:t>
      </w:r>
      <w:r w:rsidRPr="00331614">
        <w:t>hes, including consideration for toxic chemicals.</w:t>
      </w:r>
    </w:p>
    <w:p w14:paraId="30989B90" w14:textId="1A700190" w:rsidR="00AE40F2" w:rsidRPr="00331614" w:rsidRDefault="00AE40F2" w:rsidP="00AE40F2">
      <w:r w:rsidRPr="00331614">
        <w:t>&lt;pp&gt;49</w:t>
      </w:r>
    </w:p>
    <w:p w14:paraId="424C0339" w14:textId="5775982A" w:rsidR="00AE40F2" w:rsidRPr="00331614" w:rsidRDefault="00AE40F2" w:rsidP="00AE40F2">
      <w:pPr>
        <w:pStyle w:val="Heading2"/>
        <w:rPr>
          <w:lang w:val="en-AU"/>
        </w:rPr>
      </w:pPr>
      <w:r w:rsidRPr="00331614">
        <w:rPr>
          <w:lang w:val="en-AU"/>
        </w:rPr>
        <w:t>Next steps</w:t>
      </w:r>
    </w:p>
    <w:p w14:paraId="55E3A395" w14:textId="3ABA2CA1" w:rsidR="00AE40F2" w:rsidRPr="00AE40F2" w:rsidRDefault="00AE40F2" w:rsidP="00AE40F2">
      <w:r w:rsidRPr="00AE40F2">
        <w:t>To maintain the momentum generated through</w:t>
      </w:r>
      <w:r w:rsidRPr="00331614">
        <w:t xml:space="preserve"> </w:t>
      </w:r>
      <w:r w:rsidRPr="00AE40F2">
        <w:t>the development of the National Parkinson</w:t>
      </w:r>
      <w:r w:rsidR="00FC53C9">
        <w:t>'</w:t>
      </w:r>
      <w:r w:rsidRPr="00AE40F2">
        <w:t>s</w:t>
      </w:r>
      <w:r w:rsidRPr="00331614">
        <w:t xml:space="preserve"> </w:t>
      </w:r>
      <w:r w:rsidRPr="00AE40F2">
        <w:t>Action Plan (NPAP), the next phase will focus</w:t>
      </w:r>
      <w:r w:rsidRPr="00331614">
        <w:t xml:space="preserve"> </w:t>
      </w:r>
      <w:r w:rsidRPr="00AE40F2">
        <w:t>on developing an Implementation Plan and</w:t>
      </w:r>
      <w:r w:rsidRPr="00331614">
        <w:t xml:space="preserve"> </w:t>
      </w:r>
      <w:r w:rsidRPr="00AE40F2">
        <w:t xml:space="preserve">Evaluation Framework. </w:t>
      </w:r>
      <w:proofErr w:type="gramStart"/>
      <w:r w:rsidRPr="00AE40F2">
        <w:t>A number of</w:t>
      </w:r>
      <w:proofErr w:type="gramEnd"/>
      <w:r w:rsidRPr="00AE40F2">
        <w:t xml:space="preserve"> priority</w:t>
      </w:r>
      <w:r w:rsidRPr="00331614">
        <w:t xml:space="preserve"> </w:t>
      </w:r>
      <w:r w:rsidRPr="00AE40F2">
        <w:t>actions are required to support this work.</w:t>
      </w:r>
    </w:p>
    <w:p w14:paraId="16C2DD5E" w14:textId="6392A32A" w:rsidR="00AE40F2" w:rsidRPr="00331614" w:rsidRDefault="00AE40F2" w:rsidP="00571EB1">
      <w:pPr>
        <w:pStyle w:val="ListBullet"/>
      </w:pPr>
      <w:r w:rsidRPr="00331614">
        <w:t>Establish the National Parkinson</w:t>
      </w:r>
      <w:r w:rsidR="00FC53C9">
        <w:t>'</w:t>
      </w:r>
      <w:r w:rsidRPr="00331614">
        <w:t>s Alliance (NPA) as the primary point of contact for engagement with the Parkinson</w:t>
      </w:r>
      <w:r w:rsidR="00FC53C9">
        <w:t>'</w:t>
      </w:r>
      <w:r w:rsidRPr="00331614">
        <w:t>s sector, ensuring clear, consistent communication and representation in relation to the NPAP and its implementation.</w:t>
      </w:r>
    </w:p>
    <w:p w14:paraId="24FC032D" w14:textId="5E07D758" w:rsidR="00AE40F2" w:rsidRPr="00331614" w:rsidRDefault="00AE40F2" w:rsidP="00571EB1">
      <w:pPr>
        <w:pStyle w:val="ListBullet"/>
      </w:pPr>
      <w:r w:rsidRPr="00331614">
        <w:t>Collaborate with all levels of government and the broader health system to strengthen understanding of the NPAP.</w:t>
      </w:r>
    </w:p>
    <w:p w14:paraId="0C05E3F7" w14:textId="3C30451E" w:rsidR="00AE40F2" w:rsidRPr="00331614" w:rsidRDefault="00AE40F2" w:rsidP="00571EB1">
      <w:pPr>
        <w:pStyle w:val="ListBullet"/>
      </w:pPr>
      <w:r w:rsidRPr="00331614">
        <w:t>Develop a Governance and Responsibilities Framework to clearly define roles, decision making processes and accountability mechanisms for implementing the NPAP.</w:t>
      </w:r>
    </w:p>
    <w:p w14:paraId="24E83186" w14:textId="4F2DDC58" w:rsidR="00AE40F2" w:rsidRPr="00331614" w:rsidRDefault="00AE40F2" w:rsidP="00571EB1">
      <w:pPr>
        <w:pStyle w:val="ListBullet"/>
      </w:pPr>
      <w:r w:rsidRPr="00331614">
        <w:t>Develop a Measurement and Reporting Framework to monitor and track progress against the NPAP, supporting transparency and accountability.</w:t>
      </w:r>
    </w:p>
    <w:p w14:paraId="0BFDB08C" w14:textId="27D98AAE" w:rsidR="00AE40F2" w:rsidRPr="00331614" w:rsidRDefault="00AE40F2" w:rsidP="00AE40F2">
      <w:r w:rsidRPr="00331614">
        <w:t>&lt;pp&gt;50</w:t>
      </w:r>
    </w:p>
    <w:p w14:paraId="167860C8" w14:textId="5A9687BB" w:rsidR="00AE40F2" w:rsidRPr="00331614" w:rsidRDefault="00AE40F2" w:rsidP="00AE40F2">
      <w:pPr>
        <w:pStyle w:val="Heading2"/>
        <w:rPr>
          <w:lang w:val="en-AU"/>
        </w:rPr>
      </w:pPr>
      <w:r w:rsidRPr="00331614">
        <w:rPr>
          <w:lang w:val="en-AU"/>
        </w:rPr>
        <w:t>Appendix A: Summary of the stakeholder engagement approach to inform the National Parkinson</w:t>
      </w:r>
      <w:r w:rsidR="00FC53C9">
        <w:rPr>
          <w:lang w:val="en-AU"/>
        </w:rPr>
        <w:t>'</w:t>
      </w:r>
      <w:r w:rsidRPr="00331614">
        <w:rPr>
          <w:lang w:val="en-AU"/>
        </w:rPr>
        <w:t>s Action Plan</w:t>
      </w:r>
    </w:p>
    <w:p w14:paraId="7ACD51EF" w14:textId="3E7BD7EC" w:rsidR="00AE40F2" w:rsidRPr="00331614" w:rsidRDefault="00AE40F2" w:rsidP="00AE40F2">
      <w:pPr>
        <w:pStyle w:val="Heading3"/>
      </w:pPr>
      <w:r w:rsidRPr="00331614">
        <w:t>Overview / Approach to Developing the Plan</w:t>
      </w:r>
    </w:p>
    <w:p w14:paraId="29BE2270" w14:textId="04A8033A" w:rsidR="00AE40F2" w:rsidRPr="00AE40F2" w:rsidRDefault="00AE40F2" w:rsidP="00AE40F2">
      <w:r w:rsidRPr="00AE40F2">
        <w:t>In developing the National Parkinson's Action</w:t>
      </w:r>
      <w:r w:rsidRPr="00331614">
        <w:t xml:space="preserve"> </w:t>
      </w:r>
      <w:r w:rsidRPr="00AE40F2">
        <w:t>Plan (NPAP), a detailed literature review and</w:t>
      </w:r>
      <w:r w:rsidRPr="00331614">
        <w:t xml:space="preserve"> </w:t>
      </w:r>
      <w:r w:rsidRPr="00AE40F2">
        <w:t>policy scan spanning 233 documents was</w:t>
      </w:r>
      <w:r w:rsidRPr="00331614">
        <w:t xml:space="preserve"> </w:t>
      </w:r>
      <w:r w:rsidRPr="00AE40F2">
        <w:t>conducted. A national consultation process</w:t>
      </w:r>
      <w:r w:rsidRPr="00331614">
        <w:t xml:space="preserve"> </w:t>
      </w:r>
      <w:r w:rsidRPr="00AE40F2">
        <w:t>gathered insights from 717 stakeholders,</w:t>
      </w:r>
      <w:r w:rsidRPr="00331614">
        <w:t xml:space="preserve"> </w:t>
      </w:r>
      <w:r w:rsidRPr="00AE40F2">
        <w:t>and 5,029 survey responses were received</w:t>
      </w:r>
      <w:r w:rsidRPr="00331614">
        <w:t xml:space="preserve"> </w:t>
      </w:r>
      <w:r w:rsidRPr="00AE40F2">
        <w:t>through a national survey. Findings have been</w:t>
      </w:r>
      <w:r w:rsidRPr="00331614">
        <w:t xml:space="preserve"> </w:t>
      </w:r>
      <w:r w:rsidRPr="00AE40F2">
        <w:t>synthesised and distilled to form Australia</w:t>
      </w:r>
      <w:r w:rsidR="00FC53C9">
        <w:t>'</w:t>
      </w:r>
      <w:r w:rsidRPr="00AE40F2">
        <w:t>s first</w:t>
      </w:r>
      <w:r w:rsidRPr="00331614">
        <w:t xml:space="preserve"> </w:t>
      </w:r>
      <w:r w:rsidRPr="00AE40F2">
        <w:t>National Parkinson's Action Plan (NPAP).</w:t>
      </w:r>
    </w:p>
    <w:p w14:paraId="09EA2187" w14:textId="7E349FCC" w:rsidR="00AE40F2" w:rsidRPr="00331614" w:rsidRDefault="00AE40F2" w:rsidP="00AE40F2">
      <w:r w:rsidRPr="00AE40F2">
        <w:t>The below diagram summarises the activities</w:t>
      </w:r>
      <w:r w:rsidRPr="00331614">
        <w:t xml:space="preserve"> </w:t>
      </w:r>
      <w:r w:rsidRPr="00AE40F2">
        <w:t>undertaken to build an evidence base to</w:t>
      </w:r>
      <w:r w:rsidRPr="00331614">
        <w:t xml:space="preserve"> </w:t>
      </w:r>
      <w:r w:rsidRPr="00AE40F2">
        <w:t>inform the NPAP, grounded in the lived</w:t>
      </w:r>
      <w:r w:rsidRPr="00331614">
        <w:t xml:space="preserve"> </w:t>
      </w:r>
      <w:r w:rsidRPr="00AE40F2">
        <w:t>experiences of Australian</w:t>
      </w:r>
      <w:r w:rsidR="00FC53C9">
        <w:t>'</w:t>
      </w:r>
      <w:r w:rsidRPr="00AE40F2">
        <w:t>s living with and/or</w:t>
      </w:r>
      <w:r w:rsidRPr="00331614">
        <w:t xml:space="preserve"> </w:t>
      </w:r>
      <w:r w:rsidRPr="00AE40F2">
        <w:t>supporting someone with Parkinson</w:t>
      </w:r>
      <w:r w:rsidR="00FC53C9">
        <w:t>'</w:t>
      </w:r>
      <w:r w:rsidRPr="00AE40F2">
        <w:t>s. It aimed</w:t>
      </w:r>
      <w:r w:rsidRPr="00331614">
        <w:t xml:space="preserve"> </w:t>
      </w:r>
      <w:r w:rsidRPr="00AE40F2">
        <w:t>to systematically identify gaps in care, prioritise</w:t>
      </w:r>
      <w:r w:rsidRPr="00331614">
        <w:t xml:space="preserve"> </w:t>
      </w:r>
      <w:r w:rsidRPr="00AE40F2">
        <w:t>needs, and recommend actionable strategies</w:t>
      </w:r>
      <w:r w:rsidRPr="00331614">
        <w:t xml:space="preserve"> for improving Parkinson</w:t>
      </w:r>
      <w:r w:rsidR="00FC53C9">
        <w:t>'</w:t>
      </w:r>
      <w:r w:rsidRPr="00331614">
        <w:t>s in Australia.</w:t>
      </w:r>
    </w:p>
    <w:p w14:paraId="53A20BB6" w14:textId="6A55620C" w:rsidR="00AE40F2" w:rsidRPr="00331614" w:rsidRDefault="00AE40F2" w:rsidP="00AE40F2">
      <w:r w:rsidRPr="00331614">
        <w:t>&lt;Described Diagram&gt;</w:t>
      </w:r>
    </w:p>
    <w:p w14:paraId="751E9852" w14:textId="1F808ABD" w:rsidR="00AE40F2" w:rsidRPr="00331614" w:rsidRDefault="001B0129" w:rsidP="00AE40F2">
      <w:r w:rsidRPr="00331614">
        <w:t>The below list is shown in order, description added in [brackets].</w:t>
      </w:r>
    </w:p>
    <w:p w14:paraId="32F92FDF" w14:textId="7F714CBD" w:rsidR="001B0129" w:rsidRPr="00331614" w:rsidRDefault="001B0129" w:rsidP="00571EB1">
      <w:pPr>
        <w:pStyle w:val="ListBullet"/>
      </w:pPr>
      <w:r w:rsidRPr="00331614">
        <w:t>Literature Review [Dark green box]</w:t>
      </w:r>
    </w:p>
    <w:p w14:paraId="4949AE32" w14:textId="3899E5CC" w:rsidR="001B0129" w:rsidRPr="00331614" w:rsidRDefault="001B0129" w:rsidP="00571EB1">
      <w:pPr>
        <w:pStyle w:val="ListBullet"/>
      </w:pPr>
      <w:r w:rsidRPr="00331614">
        <w:t xml:space="preserve">Policy </w:t>
      </w:r>
      <w:proofErr w:type="gramStart"/>
      <w:r w:rsidRPr="00331614">
        <w:t>Plan  [</w:t>
      </w:r>
      <w:proofErr w:type="gramEnd"/>
      <w:r w:rsidRPr="00331614">
        <w:t>Dark green box, Arrow pointing to next list item]</w:t>
      </w:r>
    </w:p>
    <w:p w14:paraId="4C1AC778" w14:textId="03CB2A1F" w:rsidR="001B0129" w:rsidRPr="00331614" w:rsidRDefault="001B0129" w:rsidP="00571EB1">
      <w:pPr>
        <w:pStyle w:val="ListBullet"/>
      </w:pPr>
      <w:r w:rsidRPr="001B0129">
        <w:t>National consultation with people living with Parkinson</w:t>
      </w:r>
      <w:r w:rsidR="00FC53C9">
        <w:t>'</w:t>
      </w:r>
      <w:r w:rsidRPr="001B0129">
        <w:t>s, family members and carers</w:t>
      </w:r>
      <w:r w:rsidRPr="00331614">
        <w:t xml:space="preserve"> [Light green box, Arrow pointing to next list item]</w:t>
      </w:r>
    </w:p>
    <w:p w14:paraId="0F188D0A" w14:textId="121A1C05" w:rsidR="001B0129" w:rsidRPr="00331614" w:rsidRDefault="001B0129" w:rsidP="00571EB1">
      <w:pPr>
        <w:pStyle w:val="ListBullet"/>
      </w:pPr>
      <w:r w:rsidRPr="00331614">
        <w:t>National consultation with Clinicians [Light green box]</w:t>
      </w:r>
    </w:p>
    <w:p w14:paraId="348572CE" w14:textId="4588BA59" w:rsidR="001B0129" w:rsidRPr="00331614" w:rsidRDefault="001B0129" w:rsidP="00571EB1">
      <w:pPr>
        <w:pStyle w:val="ListBullet"/>
      </w:pPr>
      <w:r w:rsidRPr="00331614">
        <w:t xml:space="preserve">National consultation with research experts and peak body </w:t>
      </w:r>
      <w:proofErr w:type="gramStart"/>
      <w:r w:rsidRPr="00331614">
        <w:t>representatives  [</w:t>
      </w:r>
      <w:proofErr w:type="gramEnd"/>
      <w:r w:rsidRPr="00331614">
        <w:t>Light green box, Arrow pointing to next list item]</w:t>
      </w:r>
    </w:p>
    <w:p w14:paraId="7919BD4D" w14:textId="2DC6A4E3" w:rsidR="001B0129" w:rsidRPr="00331614" w:rsidRDefault="001B0129" w:rsidP="00571EB1">
      <w:pPr>
        <w:pStyle w:val="ListBullet"/>
      </w:pPr>
      <w:r w:rsidRPr="00331614">
        <w:t>Consultation with state, territory and federal governments [Light green box]</w:t>
      </w:r>
    </w:p>
    <w:p w14:paraId="424BE0BB" w14:textId="2DBB58D4" w:rsidR="00AE40F2" w:rsidRPr="00331614" w:rsidRDefault="00AE40F2" w:rsidP="00AE40F2">
      <w:r w:rsidRPr="00331614">
        <w:t>&lt;/Described Diagram&gt;</w:t>
      </w:r>
    </w:p>
    <w:p w14:paraId="6409CCE9" w14:textId="0B44C54B" w:rsidR="001B0129" w:rsidRPr="00331614" w:rsidRDefault="001B0129" w:rsidP="00AE40F2">
      <w:r w:rsidRPr="00331614">
        <w:t>&lt;pp&gt;51</w:t>
      </w:r>
    </w:p>
    <w:p w14:paraId="188E9788" w14:textId="4FA62D9E" w:rsidR="001B0129" w:rsidRPr="00331614" w:rsidRDefault="001B0129" w:rsidP="001B0129">
      <w:pPr>
        <w:pStyle w:val="Heading3"/>
      </w:pPr>
      <w:r w:rsidRPr="00331614">
        <w:t>Literature Review and Policy Scan</w:t>
      </w:r>
    </w:p>
    <w:p w14:paraId="536B660D" w14:textId="6F76ACB6" w:rsidR="001B0129" w:rsidRPr="00331614" w:rsidRDefault="001B0129" w:rsidP="001B0129">
      <w:pPr>
        <w:pStyle w:val="Heading4"/>
      </w:pPr>
      <w:r w:rsidRPr="00331614">
        <w:t>Literature review</w:t>
      </w:r>
    </w:p>
    <w:p w14:paraId="663333DC" w14:textId="6E0D0751" w:rsidR="001B0129" w:rsidRPr="00331614" w:rsidRDefault="001B0129" w:rsidP="001B0129">
      <w:r w:rsidRPr="001B0129">
        <w:t>The aim of the literature review was to</w:t>
      </w:r>
      <w:r w:rsidRPr="00331614">
        <w:t xml:space="preserve"> </w:t>
      </w:r>
      <w:r w:rsidRPr="001B0129">
        <w:t>provide a global perspective on key issues</w:t>
      </w:r>
      <w:r w:rsidRPr="00331614">
        <w:t xml:space="preserve"> </w:t>
      </w:r>
      <w:r w:rsidRPr="001B0129">
        <w:t>impacting people with Parkinson</w:t>
      </w:r>
      <w:r w:rsidR="00FC53C9">
        <w:t>'</w:t>
      </w:r>
      <w:r w:rsidRPr="001B0129">
        <w:t>s, and</w:t>
      </w:r>
      <w:r w:rsidRPr="00331614">
        <w:t xml:space="preserve"> </w:t>
      </w:r>
      <w:r w:rsidRPr="001B0129">
        <w:t>effective interventions including approaches,</w:t>
      </w:r>
      <w:r w:rsidRPr="00331614">
        <w:t xml:space="preserve"> </w:t>
      </w:r>
      <w:r w:rsidRPr="001B0129">
        <w:t>gaps and opportunities for improvement. The</w:t>
      </w:r>
      <w:r w:rsidRPr="00331614">
        <w:t xml:space="preserve"> </w:t>
      </w:r>
      <w:r w:rsidRPr="001B0129">
        <w:t>literature review was conducted to assess the</w:t>
      </w:r>
      <w:r w:rsidRPr="00331614">
        <w:t xml:space="preserve"> </w:t>
      </w:r>
      <w:r w:rsidRPr="001B0129">
        <w:t>international evidence available regarding</w:t>
      </w:r>
      <w:r w:rsidRPr="00331614">
        <w:t xml:space="preserve"> </w:t>
      </w:r>
      <w:r w:rsidRPr="001B0129">
        <w:t>Parkinson</w:t>
      </w:r>
      <w:r w:rsidR="00FC53C9">
        <w:t>'</w:t>
      </w:r>
      <w:r w:rsidRPr="001B0129">
        <w:t>s, treatment and care models. It was</w:t>
      </w:r>
      <w:r w:rsidRPr="00331614">
        <w:t xml:space="preserve"> </w:t>
      </w:r>
      <w:r w:rsidRPr="001B0129">
        <w:t>guided by reviewing publicly available peer</w:t>
      </w:r>
      <w:r w:rsidRPr="00331614">
        <w:t>-</w:t>
      </w:r>
      <w:r w:rsidRPr="001B0129">
        <w:t>reviewed</w:t>
      </w:r>
      <w:r w:rsidRPr="00331614">
        <w:t xml:space="preserve"> </w:t>
      </w:r>
      <w:r w:rsidRPr="001B0129">
        <w:t>and empirical evidence, as well as</w:t>
      </w:r>
      <w:r w:rsidRPr="00331614">
        <w:t xml:space="preserve"> </w:t>
      </w:r>
      <w:r w:rsidRPr="001B0129">
        <w:t>documentation (publicly or privately available)</w:t>
      </w:r>
      <w:r w:rsidRPr="00331614">
        <w:t xml:space="preserve"> </w:t>
      </w:r>
      <w:r w:rsidRPr="001B0129">
        <w:t>provided by the National Parkinson's Alliance</w:t>
      </w:r>
      <w:r w:rsidRPr="00331614">
        <w:t xml:space="preserve"> (NPA).</w:t>
      </w:r>
    </w:p>
    <w:p w14:paraId="180CEEBA" w14:textId="58532B60" w:rsidR="001B0129" w:rsidRPr="001B0129" w:rsidRDefault="001B0129" w:rsidP="001B0129">
      <w:r w:rsidRPr="001B0129">
        <w:t>The literature review included research on the</w:t>
      </w:r>
      <w:r w:rsidRPr="00331614">
        <w:t xml:space="preserve"> </w:t>
      </w:r>
      <w:r w:rsidRPr="001B0129">
        <w:t>following key areas:</w:t>
      </w:r>
    </w:p>
    <w:p w14:paraId="432F1E07" w14:textId="054BB3A0" w:rsidR="001B0129" w:rsidRPr="00331614" w:rsidRDefault="001B0129" w:rsidP="00571EB1">
      <w:pPr>
        <w:pStyle w:val="ListBullet"/>
      </w:pPr>
      <w:r w:rsidRPr="00331614">
        <w:t xml:space="preserve">Epidemiology, including </w:t>
      </w:r>
      <w:proofErr w:type="gramStart"/>
      <w:r w:rsidRPr="00331614">
        <w:t>prevalence;</w:t>
      </w:r>
      <w:proofErr w:type="gramEnd"/>
    </w:p>
    <w:p w14:paraId="019FBED3" w14:textId="4208E8A9" w:rsidR="001B0129" w:rsidRPr="00331614" w:rsidRDefault="001B0129" w:rsidP="00571EB1">
      <w:pPr>
        <w:pStyle w:val="ListBullet"/>
      </w:pPr>
      <w:r w:rsidRPr="00331614">
        <w:t xml:space="preserve">Symptoms, diagnosis and </w:t>
      </w:r>
      <w:proofErr w:type="gramStart"/>
      <w:r w:rsidRPr="00331614">
        <w:t>intervention;</w:t>
      </w:r>
      <w:proofErr w:type="gramEnd"/>
    </w:p>
    <w:p w14:paraId="686854AE" w14:textId="15837750" w:rsidR="001B0129" w:rsidRPr="00331614" w:rsidRDefault="001B0129" w:rsidP="00571EB1">
      <w:pPr>
        <w:pStyle w:val="ListBullet"/>
      </w:pPr>
      <w:r w:rsidRPr="00331614">
        <w:t xml:space="preserve">Treatment and </w:t>
      </w:r>
      <w:proofErr w:type="gramStart"/>
      <w:r w:rsidRPr="00331614">
        <w:t>therapy;</w:t>
      </w:r>
      <w:proofErr w:type="gramEnd"/>
    </w:p>
    <w:p w14:paraId="6DCA2046" w14:textId="6CB335AF" w:rsidR="001B0129" w:rsidRPr="00331614" w:rsidRDefault="001B0129" w:rsidP="00571EB1">
      <w:pPr>
        <w:pStyle w:val="ListBullet"/>
      </w:pPr>
      <w:r w:rsidRPr="00331614">
        <w:t>Investment, funding, research trials and costs associated with Parkinson</w:t>
      </w:r>
      <w:r w:rsidR="00FC53C9">
        <w:t>'</w:t>
      </w:r>
      <w:r w:rsidRPr="00331614">
        <w:t>s; and</w:t>
      </w:r>
    </w:p>
    <w:p w14:paraId="4B0787C2" w14:textId="78ED41B2" w:rsidR="001B0129" w:rsidRPr="00331614" w:rsidRDefault="001B0129" w:rsidP="00571EB1">
      <w:pPr>
        <w:pStyle w:val="ListBullet"/>
      </w:pPr>
      <w:r w:rsidRPr="00331614">
        <w:t>Lived experience of people with Parkinson</w:t>
      </w:r>
      <w:r w:rsidR="00FC53C9">
        <w:t>'</w:t>
      </w:r>
      <w:r w:rsidRPr="00331614">
        <w:t>s, carers and family members.</w:t>
      </w:r>
    </w:p>
    <w:p w14:paraId="1A2996BF" w14:textId="1FD7A6F5" w:rsidR="001B0129" w:rsidRPr="00331614" w:rsidRDefault="001B0129" w:rsidP="001B0129">
      <w:pPr>
        <w:pStyle w:val="Heading4"/>
      </w:pPr>
      <w:r w:rsidRPr="00331614">
        <w:t>Policy scan</w:t>
      </w:r>
    </w:p>
    <w:p w14:paraId="0EC5100D" w14:textId="781D326E" w:rsidR="001B0129" w:rsidRPr="00331614" w:rsidRDefault="001B0129" w:rsidP="001B0129">
      <w:r w:rsidRPr="001B0129">
        <w:t>An environmental scan of the Australian policy</w:t>
      </w:r>
      <w:r w:rsidRPr="00331614">
        <w:t xml:space="preserve"> </w:t>
      </w:r>
      <w:r w:rsidRPr="001B0129">
        <w:t>context was conducted to address the needs of</w:t>
      </w:r>
      <w:r w:rsidRPr="00331614">
        <w:t xml:space="preserve"> </w:t>
      </w:r>
      <w:r w:rsidRPr="001B0129">
        <w:t>people living with Parkinson</w:t>
      </w:r>
      <w:r w:rsidR="00FC53C9">
        <w:t>'</w:t>
      </w:r>
      <w:r w:rsidRPr="001B0129">
        <w:t>s. Policies at both</w:t>
      </w:r>
      <w:r w:rsidRPr="00331614">
        <w:t xml:space="preserve"> </w:t>
      </w:r>
      <w:r w:rsidRPr="001B0129">
        <w:t>the state and federal levels were analysed,</w:t>
      </w:r>
      <w:r w:rsidRPr="00331614">
        <w:t xml:space="preserve"> </w:t>
      </w:r>
      <w:r w:rsidRPr="001B0129">
        <w:t>using documents that are either publicly</w:t>
      </w:r>
      <w:r w:rsidRPr="00331614">
        <w:t xml:space="preserve"> </w:t>
      </w:r>
      <w:r w:rsidRPr="001B0129">
        <w:t>available or provided by the NPA. The aim of</w:t>
      </w:r>
      <w:r w:rsidRPr="00331614">
        <w:t xml:space="preserve"> </w:t>
      </w:r>
      <w:r w:rsidRPr="001B0129">
        <w:t>this scan was to understand existing policies</w:t>
      </w:r>
      <w:r w:rsidRPr="00331614">
        <w:t xml:space="preserve"> </w:t>
      </w:r>
      <w:r w:rsidRPr="001B0129">
        <w:t>and national strategies related to Parkinson</w:t>
      </w:r>
      <w:r w:rsidR="00FC53C9">
        <w:t>'</w:t>
      </w:r>
      <w:r w:rsidRPr="001B0129">
        <w:t>s</w:t>
      </w:r>
      <w:r w:rsidRPr="00331614">
        <w:t xml:space="preserve"> and to identify gaps in the policy landscape.</w:t>
      </w:r>
    </w:p>
    <w:p w14:paraId="4419E102" w14:textId="0B755B7A" w:rsidR="00A613C7" w:rsidRPr="00A613C7" w:rsidRDefault="00A613C7" w:rsidP="00A613C7">
      <w:r w:rsidRPr="00A613C7">
        <w:t>Focus topics and documents analysed for the</w:t>
      </w:r>
      <w:r w:rsidRPr="00331614">
        <w:t xml:space="preserve"> </w:t>
      </w:r>
      <w:r w:rsidRPr="00A613C7">
        <w:t>policy scan included:</w:t>
      </w:r>
    </w:p>
    <w:p w14:paraId="787E1D51" w14:textId="5F8A120E" w:rsidR="00A613C7" w:rsidRPr="00331614" w:rsidRDefault="00A613C7" w:rsidP="00571EB1">
      <w:pPr>
        <w:pStyle w:val="ListBullet"/>
      </w:pPr>
      <w:r w:rsidRPr="00331614">
        <w:t>Parkinson</w:t>
      </w:r>
      <w:r w:rsidR="00FC53C9">
        <w:t>'</w:t>
      </w:r>
      <w:r w:rsidRPr="00331614">
        <w:t>s submissions, policies, strategies and frameworks, including Parkinson</w:t>
      </w:r>
      <w:r w:rsidR="00FC53C9">
        <w:t>'</w:t>
      </w:r>
      <w:r w:rsidRPr="00331614">
        <w:t>s specific strategies, government submissions, national insurance schemes and research investment; and</w:t>
      </w:r>
    </w:p>
    <w:p w14:paraId="23F6C64A" w14:textId="09DD2F05" w:rsidR="001B0129" w:rsidRPr="00331614" w:rsidRDefault="00A613C7" w:rsidP="00571EB1">
      <w:pPr>
        <w:pStyle w:val="ListBullet"/>
      </w:pPr>
      <w:r w:rsidRPr="00331614">
        <w:t>Sector adjacent submissions, strategies and frameworks, including strategies to address Parkinson</w:t>
      </w:r>
      <w:r w:rsidR="00FC53C9">
        <w:t>'</w:t>
      </w:r>
      <w:r w:rsidRPr="00331614">
        <w:t>s adjacent disorders and Royal Commissions.</w:t>
      </w:r>
    </w:p>
    <w:p w14:paraId="4BBA8B5C" w14:textId="1E7F58E8" w:rsidR="00A613C7" w:rsidRPr="00331614" w:rsidRDefault="00A613C7" w:rsidP="00A613C7">
      <w:r w:rsidRPr="00331614">
        <w:t>&lt;pp&gt;52</w:t>
      </w:r>
    </w:p>
    <w:p w14:paraId="24795D7D" w14:textId="58F68EEE" w:rsidR="00A613C7" w:rsidRPr="00331614" w:rsidRDefault="00A613C7" w:rsidP="00A613C7">
      <w:pPr>
        <w:pStyle w:val="Heading4"/>
      </w:pPr>
      <w:r w:rsidRPr="00331614">
        <w:t>Approach to reviewing documents</w:t>
      </w:r>
    </w:p>
    <w:p w14:paraId="1BFFEA80" w14:textId="69746F1B" w:rsidR="00A613C7" w:rsidRPr="00A613C7" w:rsidRDefault="00A613C7" w:rsidP="00A613C7">
      <w:r w:rsidRPr="00A613C7">
        <w:t>To inform the literature and policy review,</w:t>
      </w:r>
      <w:r w:rsidRPr="00331614">
        <w:t xml:space="preserve"> </w:t>
      </w:r>
      <w:r w:rsidRPr="00A613C7">
        <w:t>233 documents were reviewed and prioritised</w:t>
      </w:r>
      <w:r w:rsidRPr="00331614">
        <w:t xml:space="preserve"> </w:t>
      </w:r>
      <w:r w:rsidRPr="00A613C7">
        <w:t>based on the extent they addressed the</w:t>
      </w:r>
      <w:r w:rsidRPr="00331614">
        <w:t xml:space="preserve"> </w:t>
      </w:r>
      <w:r w:rsidRPr="00A613C7">
        <w:t>research topics and objectives, their</w:t>
      </w:r>
      <w:r w:rsidRPr="00331614">
        <w:t xml:space="preserve"> </w:t>
      </w:r>
      <w:r w:rsidRPr="00A613C7">
        <w:t>publication date or currency, and their</w:t>
      </w:r>
      <w:r w:rsidRPr="00331614">
        <w:t xml:space="preserve"> </w:t>
      </w:r>
      <w:r w:rsidRPr="00A613C7">
        <w:t>presence in peer-reviewed journals or</w:t>
      </w:r>
      <w:r w:rsidRPr="00331614">
        <w:t xml:space="preserve"> </w:t>
      </w:r>
      <w:r w:rsidRPr="00A613C7">
        <w:t>publications recognised by experts and</w:t>
      </w:r>
      <w:r w:rsidRPr="00331614">
        <w:t xml:space="preserve"> </w:t>
      </w:r>
      <w:r w:rsidRPr="00A613C7">
        <w:t>authoritative institutions.</w:t>
      </w:r>
    </w:p>
    <w:p w14:paraId="23D99927" w14:textId="541119D8" w:rsidR="00A613C7" w:rsidRPr="00331614" w:rsidRDefault="00A613C7" w:rsidP="00A613C7">
      <w:r w:rsidRPr="00A613C7">
        <w:t>A preliminary review of titles and abstracts was</w:t>
      </w:r>
      <w:r w:rsidRPr="00331614">
        <w:t xml:space="preserve"> </w:t>
      </w:r>
      <w:r w:rsidRPr="00A613C7">
        <w:t>conducted to assess relevance and eliminate</w:t>
      </w:r>
      <w:r w:rsidRPr="00331614">
        <w:t xml:space="preserve"> </w:t>
      </w:r>
      <w:r w:rsidRPr="00A613C7">
        <w:t>less pertinent studies, with a focus on peer</w:t>
      </w:r>
      <w:r w:rsidRPr="00331614">
        <w:t>-</w:t>
      </w:r>
      <w:r w:rsidRPr="00A613C7">
        <w:t>reviewed</w:t>
      </w:r>
      <w:r w:rsidRPr="00331614">
        <w:t xml:space="preserve"> </w:t>
      </w:r>
      <w:r w:rsidRPr="00A613C7">
        <w:t>studies published between 2020 and</w:t>
      </w:r>
      <w:r w:rsidRPr="00331614">
        <w:t xml:space="preserve"> </w:t>
      </w:r>
      <w:r w:rsidRPr="00A613C7">
        <w:t>2025, while earlier studies were included as</w:t>
      </w:r>
      <w:r w:rsidRPr="00331614">
        <w:t xml:space="preserve"> needed for a strong evidence base.</w:t>
      </w:r>
    </w:p>
    <w:p w14:paraId="7B0AA699" w14:textId="23ED39B3" w:rsidR="00A613C7" w:rsidRPr="00331614" w:rsidRDefault="00A613C7" w:rsidP="00A613C7">
      <w:r w:rsidRPr="00A613C7">
        <w:t>Once the applicability and relevance of the</w:t>
      </w:r>
      <w:r w:rsidRPr="00331614">
        <w:t xml:space="preserve"> </w:t>
      </w:r>
      <w:r w:rsidRPr="00A613C7">
        <w:t>research and policy were identified, the</w:t>
      </w:r>
      <w:r w:rsidRPr="00331614">
        <w:t xml:space="preserve"> </w:t>
      </w:r>
      <w:r w:rsidRPr="00A613C7">
        <w:t>literature was reviewed in greater detail and</w:t>
      </w:r>
      <w:r w:rsidRPr="00331614">
        <w:t xml:space="preserve"> </w:t>
      </w:r>
      <w:r w:rsidRPr="00A613C7">
        <w:t>applied for the purposes of the review. This</w:t>
      </w:r>
      <w:r w:rsidRPr="00331614">
        <w:t xml:space="preserve"> </w:t>
      </w:r>
      <w:r w:rsidRPr="00A613C7">
        <w:t>thorough review process ensured that the most</w:t>
      </w:r>
      <w:r w:rsidRPr="00331614">
        <w:t xml:space="preserve"> </w:t>
      </w:r>
      <w:r w:rsidRPr="00A613C7">
        <w:t>relevant, up-to-date, and authoritative sources</w:t>
      </w:r>
      <w:r w:rsidRPr="00331614">
        <w:t xml:space="preserve"> </w:t>
      </w:r>
      <w:r w:rsidRPr="00A613C7">
        <w:t>were utilised to inform the findings</w:t>
      </w:r>
      <w:r w:rsidRPr="00331614">
        <w:t xml:space="preserve"> and recommendations.</w:t>
      </w:r>
    </w:p>
    <w:p w14:paraId="3959EBA2" w14:textId="400D5721" w:rsidR="00A613C7" w:rsidRPr="00331614" w:rsidRDefault="00A613C7" w:rsidP="00A613C7">
      <w:pPr>
        <w:pStyle w:val="Heading3"/>
      </w:pPr>
      <w:r w:rsidRPr="00331614">
        <w:t>Consultation Approach</w:t>
      </w:r>
    </w:p>
    <w:p w14:paraId="46FB5881" w14:textId="0DB68DDA" w:rsidR="00A613C7" w:rsidRPr="00A613C7" w:rsidRDefault="00A613C7" w:rsidP="00A613C7">
      <w:r w:rsidRPr="00A613C7">
        <w:t>Following completion of the literature review</w:t>
      </w:r>
      <w:r w:rsidRPr="00331614">
        <w:t xml:space="preserve"> </w:t>
      </w:r>
      <w:r w:rsidRPr="00A613C7">
        <w:t>and policy scan, a large national consultation</w:t>
      </w:r>
      <w:r w:rsidRPr="00331614">
        <w:t xml:space="preserve"> </w:t>
      </w:r>
      <w:r w:rsidRPr="00A613C7">
        <w:t>process was undertaken with both people with</w:t>
      </w:r>
      <w:r w:rsidRPr="00331614">
        <w:t xml:space="preserve"> </w:t>
      </w:r>
      <w:r w:rsidRPr="00A613C7">
        <w:t>Parkinson</w:t>
      </w:r>
      <w:r w:rsidR="00FC53C9">
        <w:t>'</w:t>
      </w:r>
      <w:r w:rsidRPr="00A613C7">
        <w:t>s, their families and unpaid carers,</w:t>
      </w:r>
      <w:r w:rsidRPr="00331614">
        <w:t xml:space="preserve"> </w:t>
      </w:r>
      <w:r w:rsidRPr="00A613C7">
        <w:t>clinicians, researchers, and other professionals</w:t>
      </w:r>
      <w:r w:rsidRPr="00331614">
        <w:t xml:space="preserve"> </w:t>
      </w:r>
      <w:r w:rsidRPr="00A613C7">
        <w:t>working in the Parkinson</w:t>
      </w:r>
      <w:r w:rsidR="00FC53C9">
        <w:t>'</w:t>
      </w:r>
      <w:r w:rsidRPr="00A613C7">
        <w:t>s sector. This</w:t>
      </w:r>
      <w:r w:rsidRPr="00331614">
        <w:t xml:space="preserve"> </w:t>
      </w:r>
      <w:r w:rsidRPr="00A613C7">
        <w:t>consultation included:</w:t>
      </w:r>
    </w:p>
    <w:p w14:paraId="72A20877" w14:textId="69CCDD55" w:rsidR="00A613C7" w:rsidRPr="00331614" w:rsidRDefault="00A613C7" w:rsidP="00571EB1">
      <w:pPr>
        <w:pStyle w:val="ListBullet"/>
      </w:pPr>
      <w:r w:rsidRPr="00331614">
        <w:t>A national online survey and a series of workshops and phone interviews to gather input from people with Parkinson</w:t>
      </w:r>
      <w:r w:rsidR="00FC53C9">
        <w:t>'</w:t>
      </w:r>
      <w:r w:rsidRPr="00331614">
        <w:t>s, their family members and carers on their experience with Parkinson</w:t>
      </w:r>
      <w:r w:rsidR="00FC53C9">
        <w:t>'</w:t>
      </w:r>
      <w:r w:rsidRPr="00331614">
        <w:t>s, to understand their priorities, challenges, and perspectives for the National Parkinson's Action Plan (NPAP).</w:t>
      </w:r>
    </w:p>
    <w:p w14:paraId="69A03B0B" w14:textId="751BF79B" w:rsidR="00A613C7" w:rsidRPr="00A613C7" w:rsidRDefault="00A613C7" w:rsidP="00571EB1">
      <w:pPr>
        <w:pStyle w:val="ListBullet"/>
      </w:pPr>
      <w:r w:rsidRPr="00A613C7">
        <w:t>A series of virtual workshops and interviews</w:t>
      </w:r>
      <w:r w:rsidRPr="00331614">
        <w:t xml:space="preserve"> </w:t>
      </w:r>
      <w:r w:rsidRPr="00A613C7">
        <w:t>with clinicians, researchers and other</w:t>
      </w:r>
      <w:r w:rsidRPr="00331614">
        <w:t xml:space="preserve"> </w:t>
      </w:r>
      <w:r w:rsidRPr="00A613C7">
        <w:t>professionals to gather their perspectives</w:t>
      </w:r>
      <w:r w:rsidRPr="00331614">
        <w:t xml:space="preserve"> </w:t>
      </w:r>
      <w:r w:rsidRPr="00A613C7">
        <w:t>on current challenges and areas for</w:t>
      </w:r>
      <w:r w:rsidRPr="00331614">
        <w:t xml:space="preserve"> </w:t>
      </w:r>
      <w:r w:rsidRPr="00A613C7">
        <w:t>improvement for people with Parkinson</w:t>
      </w:r>
      <w:r w:rsidR="00FC53C9">
        <w:t>'</w:t>
      </w:r>
      <w:r w:rsidRPr="00A613C7">
        <w:t>s</w:t>
      </w:r>
      <w:r w:rsidRPr="00331614">
        <w:t xml:space="preserve"> </w:t>
      </w:r>
      <w:r w:rsidRPr="00A613C7">
        <w:t>in Australia, based on their professional</w:t>
      </w:r>
      <w:r w:rsidRPr="00331614">
        <w:t xml:space="preserve"> </w:t>
      </w:r>
      <w:r w:rsidRPr="00A613C7">
        <w:t>experience.</w:t>
      </w:r>
    </w:p>
    <w:p w14:paraId="4D39ACBA" w14:textId="37EDC315" w:rsidR="00A613C7" w:rsidRPr="00331614" w:rsidRDefault="00A613C7" w:rsidP="00571EB1">
      <w:pPr>
        <w:pStyle w:val="ListBullet"/>
      </w:pPr>
      <w:r w:rsidRPr="00A613C7">
        <w:t>Interviews and written responses from</w:t>
      </w:r>
      <w:r w:rsidRPr="00331614">
        <w:t xml:space="preserve"> </w:t>
      </w:r>
      <w:r w:rsidRPr="00A613C7">
        <w:t>federal, state and territory government</w:t>
      </w:r>
      <w:r w:rsidRPr="00331614">
        <w:t xml:space="preserve"> </w:t>
      </w:r>
      <w:r w:rsidRPr="00A613C7">
        <w:t>to gather their views and perspectives on</w:t>
      </w:r>
      <w:r w:rsidRPr="00331614">
        <w:t xml:space="preserve"> </w:t>
      </w:r>
      <w:r w:rsidRPr="00A613C7">
        <w:t>policy, funding, and support systems for</w:t>
      </w:r>
      <w:r w:rsidRPr="00331614">
        <w:t xml:space="preserve"> </w:t>
      </w:r>
      <w:r w:rsidRPr="00A613C7">
        <w:t>improving services, systems and support for</w:t>
      </w:r>
      <w:r w:rsidRPr="00331614">
        <w:t xml:space="preserve"> managing Parkinson</w:t>
      </w:r>
      <w:r w:rsidR="00FC53C9">
        <w:t>'</w:t>
      </w:r>
      <w:r w:rsidRPr="00331614">
        <w:t>s.</w:t>
      </w:r>
    </w:p>
    <w:p w14:paraId="6C0BE187" w14:textId="2AD90594" w:rsidR="00A613C7" w:rsidRPr="00331614" w:rsidRDefault="00A613C7" w:rsidP="00A613C7">
      <w:r w:rsidRPr="00331614">
        <w:t>&lt;pp&gt;53</w:t>
      </w:r>
    </w:p>
    <w:p w14:paraId="3D93D6CE" w14:textId="06F3C798" w:rsidR="00A613C7" w:rsidRPr="00331614" w:rsidRDefault="00A613C7" w:rsidP="00A613C7">
      <w:pPr>
        <w:pStyle w:val="Heading4"/>
      </w:pPr>
      <w:r w:rsidRPr="00331614">
        <w:t>Detailed consultation approach</w:t>
      </w:r>
    </w:p>
    <w:p w14:paraId="0BE20642" w14:textId="3C1211EF" w:rsidR="00A613C7" w:rsidRPr="00A613C7" w:rsidRDefault="00A613C7" w:rsidP="00A613C7">
      <w:r w:rsidRPr="00A613C7">
        <w:t>To guide the approach for stakeholder</w:t>
      </w:r>
      <w:r w:rsidRPr="00331614">
        <w:t xml:space="preserve"> </w:t>
      </w:r>
      <w:r w:rsidRPr="00A613C7">
        <w:t>consultations, findings from the literature</w:t>
      </w:r>
      <w:r w:rsidRPr="00331614">
        <w:t xml:space="preserve"> </w:t>
      </w:r>
      <w:r w:rsidRPr="00A613C7">
        <w:t>review and policy scan were used to identify</w:t>
      </w:r>
      <w:r w:rsidRPr="00331614">
        <w:t xml:space="preserve"> </w:t>
      </w:r>
      <w:r w:rsidRPr="00A613C7">
        <w:t>gaps in existing knowledge about Parkinson</w:t>
      </w:r>
      <w:r w:rsidR="00FC53C9">
        <w:t>'</w:t>
      </w:r>
      <w:r w:rsidRPr="00A613C7">
        <w:t>s.</w:t>
      </w:r>
      <w:r w:rsidRPr="00331614">
        <w:t xml:space="preserve"> </w:t>
      </w:r>
      <w:r w:rsidRPr="00A613C7">
        <w:t>These efforts focused on highlighting areas</w:t>
      </w:r>
      <w:r w:rsidRPr="00331614">
        <w:t xml:space="preserve"> </w:t>
      </w:r>
      <w:r w:rsidRPr="00A613C7">
        <w:t>where research and information were limited,</w:t>
      </w:r>
      <w:r w:rsidRPr="00331614">
        <w:t xml:space="preserve"> </w:t>
      </w:r>
      <w:r w:rsidRPr="00A613C7">
        <w:t>providing a foundation for the development</w:t>
      </w:r>
      <w:r w:rsidRPr="00331614">
        <w:t xml:space="preserve"> </w:t>
      </w:r>
      <w:r w:rsidRPr="00A613C7">
        <w:t>of targeted consultation guides. These</w:t>
      </w:r>
      <w:r w:rsidRPr="00331614">
        <w:t xml:space="preserve"> </w:t>
      </w:r>
      <w:r w:rsidRPr="00A613C7">
        <w:t>guides were tailored to facilitate meaningful</w:t>
      </w:r>
      <w:r w:rsidRPr="00331614">
        <w:t xml:space="preserve"> </w:t>
      </w:r>
      <w:r w:rsidRPr="00A613C7">
        <w:t>engagement with each specific stakeholder</w:t>
      </w:r>
      <w:r w:rsidRPr="00331614">
        <w:t xml:space="preserve"> </w:t>
      </w:r>
      <w:r w:rsidRPr="00A613C7">
        <w:t>group, ensuring their unique perspectives,</w:t>
      </w:r>
      <w:r w:rsidRPr="00331614">
        <w:t xml:space="preserve"> </w:t>
      </w:r>
      <w:r w:rsidRPr="00A613C7">
        <w:t>experiences and priorities were captured.</w:t>
      </w:r>
    </w:p>
    <w:p w14:paraId="009D90EF" w14:textId="2A8F7D13" w:rsidR="00A613C7" w:rsidRPr="00331614" w:rsidRDefault="00A613C7" w:rsidP="00A613C7">
      <w:r w:rsidRPr="00A613C7">
        <w:t>A key consideration in the design of the</w:t>
      </w:r>
      <w:r w:rsidRPr="00331614">
        <w:t xml:space="preserve"> </w:t>
      </w:r>
      <w:r w:rsidRPr="00A613C7">
        <w:t>consultation approach was to ensure it was</w:t>
      </w:r>
      <w:r w:rsidRPr="00331614">
        <w:t xml:space="preserve"> accessible, enabling people with Parkinson</w:t>
      </w:r>
      <w:r w:rsidR="00FC53C9">
        <w:t>'</w:t>
      </w:r>
      <w:r w:rsidRPr="00331614">
        <w:t xml:space="preserve">s to have their voices heard regardless of the </w:t>
      </w:r>
      <w:r w:rsidRPr="00A613C7">
        <w:t>progression of their Parkinson</w:t>
      </w:r>
      <w:r w:rsidR="00FC53C9">
        <w:t>'</w:t>
      </w:r>
      <w:r w:rsidRPr="00A613C7">
        <w:t>s. This was</w:t>
      </w:r>
      <w:r w:rsidRPr="00331614">
        <w:t xml:space="preserve"> </w:t>
      </w:r>
      <w:r w:rsidRPr="00A613C7">
        <w:t>ensured by enabling consultation to occur</w:t>
      </w:r>
      <w:r w:rsidRPr="00331614">
        <w:t xml:space="preserve"> </w:t>
      </w:r>
      <w:r w:rsidRPr="00A613C7">
        <w:t>in a range of formats, including in-person,</w:t>
      </w:r>
      <w:r w:rsidRPr="00331614">
        <w:t xml:space="preserve"> </w:t>
      </w:r>
      <w:r w:rsidRPr="00A613C7">
        <w:t>over the phone and virtually via MS Teams.</w:t>
      </w:r>
      <w:r w:rsidRPr="00331614">
        <w:t xml:space="preserve"> </w:t>
      </w:r>
      <w:r w:rsidRPr="00A613C7">
        <w:t>The plan aimed to maximise the value of</w:t>
      </w:r>
      <w:r w:rsidRPr="00331614">
        <w:t xml:space="preserve"> </w:t>
      </w:r>
      <w:r w:rsidRPr="00A613C7">
        <w:t>stakeholder input by ensuring a clear and</w:t>
      </w:r>
      <w:r w:rsidRPr="00331614">
        <w:t xml:space="preserve"> </w:t>
      </w:r>
      <w:r w:rsidRPr="00A613C7">
        <w:t>focused methodology for engagement while</w:t>
      </w:r>
      <w:r w:rsidRPr="00331614">
        <w:t xml:space="preserve"> </w:t>
      </w:r>
      <w:r w:rsidRPr="00A613C7">
        <w:t>allowing flexibility to adapt as new insights and</w:t>
      </w:r>
      <w:r w:rsidRPr="00331614">
        <w:t xml:space="preserve"> </w:t>
      </w:r>
      <w:r w:rsidRPr="00A613C7">
        <w:t>opportunities emerged. A high-level overview</w:t>
      </w:r>
      <w:r w:rsidRPr="00331614">
        <w:t xml:space="preserve"> of this approach is outlined below.</w:t>
      </w:r>
    </w:p>
    <w:p w14:paraId="20A4D5DD" w14:textId="5789C25B" w:rsidR="00A613C7" w:rsidRPr="00331614" w:rsidRDefault="00A613C7" w:rsidP="00A613C7">
      <w:pPr>
        <w:pStyle w:val="Heading4"/>
      </w:pPr>
      <w:r w:rsidRPr="00331614">
        <w:t>Engagement approach</w:t>
      </w:r>
    </w:p>
    <w:p w14:paraId="44575389" w14:textId="5ED6D53D" w:rsidR="00A613C7" w:rsidRPr="00A613C7" w:rsidRDefault="00A613C7" w:rsidP="00A613C7">
      <w:r w:rsidRPr="00A613C7">
        <w:t>Consultation sought to gather stakeholder</w:t>
      </w:r>
      <w:r w:rsidRPr="00331614">
        <w:t xml:space="preserve"> </w:t>
      </w:r>
      <w:r w:rsidRPr="00A613C7">
        <w:t>perspectives on the challenges, needs, and</w:t>
      </w:r>
      <w:r w:rsidRPr="00331614">
        <w:t xml:space="preserve"> </w:t>
      </w:r>
      <w:r w:rsidRPr="00A613C7">
        <w:t>priorities of the Parkinson</w:t>
      </w:r>
      <w:r w:rsidR="00FC53C9">
        <w:t>'</w:t>
      </w:r>
      <w:r w:rsidRPr="00A613C7">
        <w:t>s community to</w:t>
      </w:r>
      <w:r w:rsidRPr="00331614">
        <w:t xml:space="preserve"> </w:t>
      </w:r>
      <w:r w:rsidRPr="00A613C7">
        <w:t>understand challenges and opportunities in:</w:t>
      </w:r>
    </w:p>
    <w:p w14:paraId="7684D13B" w14:textId="37AB7B1F" w:rsidR="00A613C7" w:rsidRPr="00331614" w:rsidRDefault="00A613C7" w:rsidP="00571EB1">
      <w:pPr>
        <w:pStyle w:val="ListBullet"/>
      </w:pPr>
      <w:r w:rsidRPr="00331614">
        <w:t xml:space="preserve">Reducing stigma associated with </w:t>
      </w:r>
      <w:proofErr w:type="gramStart"/>
      <w:r w:rsidRPr="00331614">
        <w:t>Parkinson</w:t>
      </w:r>
      <w:r w:rsidR="00FC53C9">
        <w:t>'</w:t>
      </w:r>
      <w:r w:rsidRPr="00331614">
        <w:t>s;</w:t>
      </w:r>
      <w:proofErr w:type="gramEnd"/>
    </w:p>
    <w:p w14:paraId="10F1B1C0" w14:textId="755DF1A7" w:rsidR="00A613C7" w:rsidRPr="00331614" w:rsidRDefault="00A613C7" w:rsidP="00571EB1">
      <w:pPr>
        <w:pStyle w:val="ListBullet"/>
      </w:pPr>
      <w:r w:rsidRPr="00331614">
        <w:t xml:space="preserve">Enhancing the education and capability of the health, disability, and aged care </w:t>
      </w:r>
      <w:proofErr w:type="gramStart"/>
      <w:r w:rsidRPr="00331614">
        <w:t>workforce;</w:t>
      </w:r>
      <w:proofErr w:type="gramEnd"/>
    </w:p>
    <w:p w14:paraId="48E8F6D0" w14:textId="05AF9534" w:rsidR="00A613C7" w:rsidRPr="00331614" w:rsidRDefault="00A613C7" w:rsidP="00571EB1">
      <w:pPr>
        <w:pStyle w:val="ListBullet"/>
      </w:pPr>
      <w:r w:rsidRPr="00331614">
        <w:t xml:space="preserve">Promoting earlier detection and diagnosis with empathetic delivery and access to multidisciplinary </w:t>
      </w:r>
      <w:proofErr w:type="gramStart"/>
      <w:r w:rsidRPr="00331614">
        <w:t>teams;</w:t>
      </w:r>
      <w:proofErr w:type="gramEnd"/>
    </w:p>
    <w:p w14:paraId="15F946A1" w14:textId="5AEC6309" w:rsidR="00A613C7" w:rsidRPr="00331614" w:rsidRDefault="00A613C7" w:rsidP="00571EB1">
      <w:pPr>
        <w:pStyle w:val="ListBullet"/>
      </w:pPr>
      <w:r w:rsidRPr="00331614">
        <w:t xml:space="preserve">Improving access to and coordination of evidence-based healthcare, resources, supports, and </w:t>
      </w:r>
      <w:proofErr w:type="gramStart"/>
      <w:r w:rsidRPr="00331614">
        <w:t>treatments;</w:t>
      </w:r>
      <w:proofErr w:type="gramEnd"/>
    </w:p>
    <w:p w14:paraId="62CE4DAF" w14:textId="1ECC60B4" w:rsidR="00A613C7" w:rsidRPr="00331614" w:rsidRDefault="00A613C7" w:rsidP="00571EB1">
      <w:pPr>
        <w:pStyle w:val="ListBullet"/>
      </w:pPr>
      <w:r w:rsidRPr="00331614">
        <w:t xml:space="preserve">Enhancing prevention strategies for </w:t>
      </w:r>
      <w:proofErr w:type="gramStart"/>
      <w:r w:rsidRPr="00331614">
        <w:t>Parkinson</w:t>
      </w:r>
      <w:r w:rsidR="00FC53C9">
        <w:t>'</w:t>
      </w:r>
      <w:r w:rsidRPr="00331614">
        <w:t>s;</w:t>
      </w:r>
      <w:proofErr w:type="gramEnd"/>
    </w:p>
    <w:p w14:paraId="48E9D101" w14:textId="11598594" w:rsidR="00A613C7" w:rsidRPr="00331614" w:rsidRDefault="00A613C7" w:rsidP="00571EB1">
      <w:pPr>
        <w:pStyle w:val="ListBullet"/>
      </w:pPr>
      <w:r w:rsidRPr="00331614">
        <w:t>Collecting better data on Parkinson</w:t>
      </w:r>
      <w:r w:rsidR="00FC53C9">
        <w:t>'</w:t>
      </w:r>
      <w:r w:rsidRPr="00331614">
        <w:t xml:space="preserve">s prevalence and monitoring of practise </w:t>
      </w:r>
      <w:proofErr w:type="gramStart"/>
      <w:r w:rsidRPr="00331614">
        <w:t>gaps;</w:t>
      </w:r>
      <w:proofErr w:type="gramEnd"/>
    </w:p>
    <w:p w14:paraId="538093F6" w14:textId="3DC1F56A" w:rsidR="00A613C7" w:rsidRPr="00331614" w:rsidRDefault="00A613C7" w:rsidP="00571EB1">
      <w:pPr>
        <w:pStyle w:val="ListBullet"/>
      </w:pPr>
      <w:r w:rsidRPr="00331614">
        <w:t>Advancing treatments and therapies informed by data, with increased access to clinical trials; and</w:t>
      </w:r>
    </w:p>
    <w:p w14:paraId="5863D2C8" w14:textId="1499D219" w:rsidR="00A613C7" w:rsidRPr="00331614" w:rsidRDefault="00A613C7" w:rsidP="00571EB1">
      <w:pPr>
        <w:pStyle w:val="ListBullet"/>
      </w:pPr>
      <w:r w:rsidRPr="00331614">
        <w:t>Securing greater funding for Parkinson</w:t>
      </w:r>
      <w:r w:rsidR="00FC53C9">
        <w:t>'</w:t>
      </w:r>
      <w:r w:rsidRPr="00331614">
        <w:t>s research and translating current findings into practise.</w:t>
      </w:r>
    </w:p>
    <w:p w14:paraId="3F2195C0" w14:textId="44723BFA" w:rsidR="00A613C7" w:rsidRPr="00331614" w:rsidRDefault="00A613C7" w:rsidP="00A613C7">
      <w:r w:rsidRPr="00A613C7">
        <w:t>Prior to consultation, where virtual</w:t>
      </w:r>
      <w:r w:rsidRPr="00331614">
        <w:t xml:space="preserve"> </w:t>
      </w:r>
      <w:r w:rsidRPr="00A613C7">
        <w:t>consultations occurred, stakeholders were</w:t>
      </w:r>
      <w:r w:rsidRPr="00331614">
        <w:t xml:space="preserve"> </w:t>
      </w:r>
      <w:r w:rsidRPr="00A613C7">
        <w:t>provided with a consultation guide that</w:t>
      </w:r>
      <w:r w:rsidRPr="00331614">
        <w:t xml:space="preserve"> </w:t>
      </w:r>
      <w:r w:rsidRPr="00A613C7">
        <w:t>included background on the project, reason for</w:t>
      </w:r>
      <w:r w:rsidRPr="00331614">
        <w:t xml:space="preserve"> </w:t>
      </w:r>
      <w:r w:rsidRPr="00A613C7">
        <w:t>engagement and questions. At these sessions,</w:t>
      </w:r>
      <w:r w:rsidRPr="00331614">
        <w:t xml:space="preserve"> </w:t>
      </w:r>
      <w:r w:rsidRPr="00A613C7">
        <w:t>consulted stakeholders had the opportunity</w:t>
      </w:r>
      <w:r w:rsidRPr="00331614">
        <w:t xml:space="preserve"> </w:t>
      </w:r>
      <w:r w:rsidRPr="00A613C7">
        <w:t>to provide their views and reflections on the</w:t>
      </w:r>
      <w:r w:rsidRPr="00331614">
        <w:t xml:space="preserve"> questions posed.</w:t>
      </w:r>
    </w:p>
    <w:p w14:paraId="14AFA7E5" w14:textId="7F53CD7B" w:rsidR="00A613C7" w:rsidRPr="00331614" w:rsidRDefault="00A613C7" w:rsidP="00A613C7">
      <w:r w:rsidRPr="00331614">
        <w:t>&lt;pp&gt;54</w:t>
      </w:r>
    </w:p>
    <w:p w14:paraId="6749E148" w14:textId="2246AC43" w:rsidR="00A613C7" w:rsidRPr="00331614" w:rsidRDefault="00A613C7" w:rsidP="00A613C7">
      <w:pPr>
        <w:pStyle w:val="Heading4"/>
      </w:pPr>
      <w:r w:rsidRPr="00331614">
        <w:t>Recruitment approach</w:t>
      </w:r>
    </w:p>
    <w:p w14:paraId="1FB5FED7" w14:textId="663A4D54" w:rsidR="00A613C7" w:rsidRPr="00331614" w:rsidRDefault="00A613C7" w:rsidP="00A613C7">
      <w:r w:rsidRPr="00A613C7">
        <w:t>The following stakeholders were engaged in</w:t>
      </w:r>
      <w:r w:rsidRPr="00331614">
        <w:t xml:space="preserve"> the consultation process:</w:t>
      </w:r>
    </w:p>
    <w:p w14:paraId="50307EF3" w14:textId="7241F502" w:rsidR="00A613C7" w:rsidRPr="00331614" w:rsidRDefault="00A613C7" w:rsidP="00571EB1">
      <w:pPr>
        <w:pStyle w:val="ListBullet"/>
      </w:pPr>
      <w:r w:rsidRPr="00331614">
        <w:t>People with Parkinson</w:t>
      </w:r>
      <w:r w:rsidR="00FC53C9">
        <w:t>'</w:t>
      </w:r>
      <w:r w:rsidRPr="00331614">
        <w:t>s (including Atypical Parkinson</w:t>
      </w:r>
      <w:r w:rsidR="00FC53C9">
        <w:t>'</w:t>
      </w:r>
      <w:r w:rsidRPr="00331614">
        <w:t>s).</w:t>
      </w:r>
    </w:p>
    <w:p w14:paraId="6F8320AB" w14:textId="193149A5" w:rsidR="00A613C7" w:rsidRPr="00331614" w:rsidRDefault="00A613C7" w:rsidP="00571EB1">
      <w:pPr>
        <w:pStyle w:val="ListBullet"/>
      </w:pPr>
      <w:r w:rsidRPr="00331614">
        <w:t>Carers and supporters of people with Parkinson</w:t>
      </w:r>
      <w:r w:rsidR="00FC53C9">
        <w:t>'</w:t>
      </w:r>
      <w:r w:rsidRPr="00331614">
        <w:t>s.</w:t>
      </w:r>
    </w:p>
    <w:p w14:paraId="14892BA5" w14:textId="77777777" w:rsidR="00A613C7" w:rsidRPr="00331614" w:rsidRDefault="00A613C7" w:rsidP="00571EB1">
      <w:pPr>
        <w:pStyle w:val="ListBullet"/>
      </w:pPr>
      <w:r w:rsidRPr="00331614">
        <w:t>Clinicians (incl. neurologists, geriatricians and General Practitioners (GPs), nurses).</w:t>
      </w:r>
    </w:p>
    <w:p w14:paraId="6D5C2597" w14:textId="77777777" w:rsidR="00A613C7" w:rsidRPr="00331614" w:rsidRDefault="00A613C7" w:rsidP="00571EB1">
      <w:pPr>
        <w:pStyle w:val="ListBullet"/>
      </w:pPr>
      <w:r w:rsidRPr="00331614">
        <w:t>Researchers (incl. clinician researchers).</w:t>
      </w:r>
    </w:p>
    <w:p w14:paraId="3F85474C" w14:textId="05DFF6B2" w:rsidR="00A613C7" w:rsidRPr="00331614" w:rsidRDefault="00A613C7" w:rsidP="00571EB1">
      <w:pPr>
        <w:pStyle w:val="ListBullet"/>
      </w:pPr>
      <w:r w:rsidRPr="00331614">
        <w:t>Allied Health Workers (including psychologists, pharmacists, optometrists, physiotherapists, speech pathologists, occupational therapists, social workers, dieticians, counsellors).</w:t>
      </w:r>
    </w:p>
    <w:p w14:paraId="770D158F" w14:textId="284C9B1B" w:rsidR="00A613C7" w:rsidRPr="00331614" w:rsidRDefault="00A613C7" w:rsidP="00571EB1">
      <w:pPr>
        <w:pStyle w:val="ListBullet"/>
      </w:pPr>
      <w:r w:rsidRPr="00331614">
        <w:t>Parkinson</w:t>
      </w:r>
      <w:r w:rsidR="00FC53C9">
        <w:t>'</w:t>
      </w:r>
      <w:r w:rsidRPr="00331614">
        <w:t>s nurses.</w:t>
      </w:r>
    </w:p>
    <w:p w14:paraId="4C0115D2" w14:textId="77777777" w:rsidR="00A613C7" w:rsidRPr="00331614" w:rsidRDefault="00A613C7" w:rsidP="00571EB1">
      <w:pPr>
        <w:pStyle w:val="ListBullet"/>
      </w:pPr>
      <w:r w:rsidRPr="00331614">
        <w:t>Paid care workers (incl. care coordinators).</w:t>
      </w:r>
    </w:p>
    <w:p w14:paraId="60AEF154" w14:textId="77777777" w:rsidR="00A613C7" w:rsidRPr="00331614" w:rsidRDefault="00A613C7" w:rsidP="00571EB1">
      <w:pPr>
        <w:pStyle w:val="ListBullet"/>
      </w:pPr>
      <w:r w:rsidRPr="00331614">
        <w:t>Professional peak employees.</w:t>
      </w:r>
    </w:p>
    <w:p w14:paraId="0054A329" w14:textId="326D0DC4" w:rsidR="00A613C7" w:rsidRPr="00331614" w:rsidRDefault="00A613C7" w:rsidP="00571EB1">
      <w:pPr>
        <w:pStyle w:val="ListBullet"/>
      </w:pPr>
      <w:r w:rsidRPr="00331614">
        <w:t>Federal, state and territory government representatives.</w:t>
      </w:r>
    </w:p>
    <w:p w14:paraId="44138FFF" w14:textId="345B287D" w:rsidR="00A613C7" w:rsidRPr="00331614" w:rsidRDefault="00A613C7" w:rsidP="00A613C7">
      <w:r w:rsidRPr="00331614">
        <w:t>&lt;pp&gt;55</w:t>
      </w:r>
    </w:p>
    <w:tbl>
      <w:tblPr>
        <w:tblW w:w="5000" w:type="pct"/>
        <w:tblInd w:w="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Caption w:val="Table with 24 Cells."/>
        <w:tblDescription w:val="Table with 8 rows and 3 Columns.&#10;"/>
      </w:tblPr>
      <w:tblGrid>
        <w:gridCol w:w="2153"/>
        <w:gridCol w:w="2092"/>
        <w:gridCol w:w="4751"/>
      </w:tblGrid>
      <w:tr w:rsidR="00A613C7" w:rsidRPr="00331614" w14:paraId="7211E184" w14:textId="77777777" w:rsidTr="00A613C7">
        <w:trPr>
          <w:cantSplit/>
          <w:tblHeader/>
        </w:trPr>
        <w:tc>
          <w:tcPr>
            <w:tcW w:w="2281" w:type="dxa"/>
          </w:tcPr>
          <w:p w14:paraId="7016B63D" w14:textId="5AFFDB9D" w:rsidR="00A613C7" w:rsidRPr="00331614" w:rsidRDefault="00A613C7" w:rsidP="00A613C7">
            <w:pPr>
              <w:keepNext/>
              <w:spacing w:before="120"/>
              <w:rPr>
                <w:b/>
                <w:bCs/>
              </w:rPr>
            </w:pPr>
            <w:r w:rsidRPr="00331614">
              <w:rPr>
                <w:b/>
                <w:bCs/>
              </w:rPr>
              <w:t>Cohort</w:t>
            </w:r>
          </w:p>
        </w:tc>
        <w:tc>
          <w:tcPr>
            <w:tcW w:w="2281" w:type="dxa"/>
          </w:tcPr>
          <w:p w14:paraId="1AC6E73E" w14:textId="36A842C8" w:rsidR="00A613C7" w:rsidRPr="00331614" w:rsidRDefault="00A613C7" w:rsidP="00A613C7">
            <w:pPr>
              <w:spacing w:before="120"/>
              <w:rPr>
                <w:b/>
                <w:bCs/>
              </w:rPr>
            </w:pPr>
            <w:r w:rsidRPr="00331614">
              <w:rPr>
                <w:b/>
                <w:bCs/>
              </w:rPr>
              <w:t>Engagement approach</w:t>
            </w:r>
          </w:p>
        </w:tc>
        <w:tc>
          <w:tcPr>
            <w:tcW w:w="6017" w:type="dxa"/>
          </w:tcPr>
          <w:p w14:paraId="5BA207CB" w14:textId="77777777" w:rsidR="00A613C7" w:rsidRPr="00331614" w:rsidRDefault="00A613C7" w:rsidP="00A613C7">
            <w:pPr>
              <w:spacing w:before="120"/>
              <w:rPr>
                <w:b/>
                <w:bCs/>
              </w:rPr>
            </w:pPr>
            <w:r w:rsidRPr="00331614">
              <w:rPr>
                <w:b/>
                <w:bCs/>
              </w:rPr>
              <w:t>Recruitment approach</w:t>
            </w:r>
          </w:p>
        </w:tc>
      </w:tr>
      <w:tr w:rsidR="00A613C7" w:rsidRPr="00331614" w14:paraId="338A14B4" w14:textId="77777777" w:rsidTr="00A613C7">
        <w:trPr>
          <w:cantSplit/>
        </w:trPr>
        <w:tc>
          <w:tcPr>
            <w:tcW w:w="2281" w:type="dxa"/>
          </w:tcPr>
          <w:p w14:paraId="4AC50623" w14:textId="44F36E7E" w:rsidR="00A613C7" w:rsidRPr="00331614" w:rsidRDefault="00A613C7" w:rsidP="00A613C7">
            <w:pPr>
              <w:spacing w:before="120"/>
            </w:pPr>
            <w:r w:rsidRPr="00A613C7">
              <w:t>People living with</w:t>
            </w:r>
            <w:r w:rsidRPr="00331614">
              <w:t xml:space="preserve"> </w:t>
            </w:r>
            <w:r w:rsidRPr="00A613C7">
              <w:t>Parkinson</w:t>
            </w:r>
            <w:r w:rsidR="00FC53C9">
              <w:t>'</w:t>
            </w:r>
            <w:r w:rsidRPr="00A613C7">
              <w:t>s, family</w:t>
            </w:r>
            <w:r w:rsidRPr="00331614">
              <w:t xml:space="preserve"> members, and carers</w:t>
            </w:r>
          </w:p>
        </w:tc>
        <w:tc>
          <w:tcPr>
            <w:tcW w:w="2281" w:type="dxa"/>
          </w:tcPr>
          <w:p w14:paraId="74E38BEF" w14:textId="325A3C38" w:rsidR="00A613C7" w:rsidRPr="00331614" w:rsidRDefault="00A613C7" w:rsidP="00A613C7">
            <w:pPr>
              <w:spacing w:before="120"/>
            </w:pPr>
            <w:r w:rsidRPr="00331614">
              <w:t>In-person workshops</w:t>
            </w:r>
          </w:p>
        </w:tc>
        <w:tc>
          <w:tcPr>
            <w:tcW w:w="6017" w:type="dxa"/>
          </w:tcPr>
          <w:p w14:paraId="587C4C5B" w14:textId="18600A3C" w:rsidR="00A613C7" w:rsidRPr="00331614" w:rsidRDefault="00A613C7" w:rsidP="00A613C7">
            <w:pPr>
              <w:spacing w:before="120"/>
            </w:pPr>
            <w:r w:rsidRPr="00331614">
              <w:t>Each National Parkinson's Alliance (NPA) member organisation and other Parkinson</w:t>
            </w:r>
            <w:r w:rsidR="00FC53C9">
              <w:t>'</w:t>
            </w:r>
            <w:r w:rsidRPr="00331614">
              <w:t>s peak bodies in each state and territory utilised their communication channels to recruit participants, with the majority relying on local support groups to support recruitment and participation.</w:t>
            </w:r>
          </w:p>
        </w:tc>
      </w:tr>
      <w:tr w:rsidR="00A613C7" w:rsidRPr="00331614" w14:paraId="7A73472C" w14:textId="77777777" w:rsidTr="00A613C7">
        <w:trPr>
          <w:cantSplit/>
        </w:trPr>
        <w:tc>
          <w:tcPr>
            <w:tcW w:w="2281" w:type="dxa"/>
          </w:tcPr>
          <w:p w14:paraId="4444E8AE" w14:textId="2F556492" w:rsidR="00A613C7" w:rsidRPr="00331614" w:rsidRDefault="00A613C7" w:rsidP="00A613C7">
            <w:pPr>
              <w:spacing w:before="120"/>
            </w:pPr>
            <w:r w:rsidRPr="00A613C7">
              <w:t>People living with</w:t>
            </w:r>
            <w:r w:rsidRPr="00331614">
              <w:t xml:space="preserve"> </w:t>
            </w:r>
            <w:r w:rsidRPr="00A613C7">
              <w:t>Parkinson</w:t>
            </w:r>
            <w:r w:rsidR="00FC53C9">
              <w:t>'</w:t>
            </w:r>
            <w:r w:rsidRPr="00A613C7">
              <w:t>s, family</w:t>
            </w:r>
            <w:r w:rsidRPr="00331614">
              <w:t xml:space="preserve"> members, and carers</w:t>
            </w:r>
          </w:p>
        </w:tc>
        <w:tc>
          <w:tcPr>
            <w:tcW w:w="2281" w:type="dxa"/>
          </w:tcPr>
          <w:p w14:paraId="33D6BD95" w14:textId="038945BC" w:rsidR="00A613C7" w:rsidRPr="00331614" w:rsidRDefault="00A613C7" w:rsidP="00A613C7">
            <w:pPr>
              <w:spacing w:before="120"/>
            </w:pPr>
            <w:r w:rsidRPr="00331614">
              <w:t>Virtual workshops</w:t>
            </w:r>
          </w:p>
        </w:tc>
        <w:tc>
          <w:tcPr>
            <w:tcW w:w="6017" w:type="dxa"/>
          </w:tcPr>
          <w:p w14:paraId="5033DCBD" w14:textId="77777777" w:rsidR="00A613C7" w:rsidRPr="00331614" w:rsidRDefault="00A613C7" w:rsidP="00A613C7">
            <w:pPr>
              <w:spacing w:before="120"/>
            </w:pPr>
            <w:r w:rsidRPr="00331614">
              <w:t>Individuals who completed the online survey were provided the option to nominate themselves to participate in consultation. Of these individuals, participants were randomly selected and provided the opportunity to participate in a virtual workshop.</w:t>
            </w:r>
          </w:p>
          <w:p w14:paraId="70A80FCE" w14:textId="77777777" w:rsidR="00A613C7" w:rsidRPr="00331614" w:rsidRDefault="00A613C7" w:rsidP="00A613C7">
            <w:pPr>
              <w:spacing w:before="120"/>
            </w:pPr>
            <w:r w:rsidRPr="00331614">
              <w:t>Where individuals had previously been nominated to attend an in-person session but were no longer available they were provided the opportunity to participate virtually.</w:t>
            </w:r>
          </w:p>
        </w:tc>
      </w:tr>
      <w:tr w:rsidR="00A613C7" w:rsidRPr="00331614" w14:paraId="68815CA7" w14:textId="77777777" w:rsidTr="00A613C7">
        <w:trPr>
          <w:cantSplit/>
        </w:trPr>
        <w:tc>
          <w:tcPr>
            <w:tcW w:w="2281" w:type="dxa"/>
          </w:tcPr>
          <w:p w14:paraId="51BD1A24" w14:textId="6E6489A0" w:rsidR="00A613C7" w:rsidRPr="00331614" w:rsidRDefault="00A613C7" w:rsidP="00A613C7">
            <w:pPr>
              <w:spacing w:before="120"/>
            </w:pPr>
            <w:r w:rsidRPr="00A613C7">
              <w:t>People living with</w:t>
            </w:r>
            <w:r w:rsidRPr="00331614">
              <w:t xml:space="preserve"> </w:t>
            </w:r>
            <w:r w:rsidRPr="00A613C7">
              <w:t>Parkinson</w:t>
            </w:r>
            <w:r w:rsidR="00FC53C9">
              <w:t>'</w:t>
            </w:r>
            <w:r w:rsidRPr="00A613C7">
              <w:t>s, family</w:t>
            </w:r>
            <w:r w:rsidRPr="00331614">
              <w:t xml:space="preserve"> members, and carers</w:t>
            </w:r>
          </w:p>
        </w:tc>
        <w:tc>
          <w:tcPr>
            <w:tcW w:w="2281" w:type="dxa"/>
          </w:tcPr>
          <w:p w14:paraId="0F8B1E66" w14:textId="229F3B92" w:rsidR="00A613C7" w:rsidRPr="00331614" w:rsidRDefault="00A613C7" w:rsidP="00A613C7">
            <w:pPr>
              <w:spacing w:before="120"/>
            </w:pPr>
            <w:r w:rsidRPr="00331614">
              <w:t>One-on-one interviews</w:t>
            </w:r>
          </w:p>
        </w:tc>
        <w:tc>
          <w:tcPr>
            <w:tcW w:w="6017" w:type="dxa"/>
          </w:tcPr>
          <w:p w14:paraId="6719EC0B" w14:textId="77777777" w:rsidR="00A613C7" w:rsidRPr="00331614" w:rsidRDefault="00A613C7" w:rsidP="00A613C7">
            <w:pPr>
              <w:spacing w:before="120"/>
            </w:pPr>
            <w:r w:rsidRPr="00331614">
              <w:t>Individuals who completed the online survey were provided the option to nominate themselves to participate in consultation. Of these individuals, participants were randomly selected and provided the opportunity to participate in a one-on-one interview.</w:t>
            </w:r>
          </w:p>
        </w:tc>
      </w:tr>
      <w:tr w:rsidR="00A613C7" w:rsidRPr="00331614" w14:paraId="655BFB24" w14:textId="77777777" w:rsidTr="00A613C7">
        <w:trPr>
          <w:cantSplit/>
        </w:trPr>
        <w:tc>
          <w:tcPr>
            <w:tcW w:w="2281" w:type="dxa"/>
          </w:tcPr>
          <w:p w14:paraId="5961AE7E" w14:textId="7B52F402" w:rsidR="00A613C7" w:rsidRPr="00331614" w:rsidRDefault="00A613C7" w:rsidP="00A613C7">
            <w:pPr>
              <w:spacing w:before="120"/>
            </w:pPr>
            <w:r w:rsidRPr="00331614">
              <w:t>Clinicians, research experts and peak body representatives</w:t>
            </w:r>
          </w:p>
        </w:tc>
        <w:tc>
          <w:tcPr>
            <w:tcW w:w="2281" w:type="dxa"/>
          </w:tcPr>
          <w:p w14:paraId="4B9CB202" w14:textId="5EA0C991" w:rsidR="00A613C7" w:rsidRPr="00331614" w:rsidRDefault="00A613C7" w:rsidP="00A613C7">
            <w:pPr>
              <w:spacing w:before="120"/>
            </w:pPr>
            <w:r w:rsidRPr="00331614">
              <w:t>Virtual workshops</w:t>
            </w:r>
          </w:p>
        </w:tc>
        <w:tc>
          <w:tcPr>
            <w:tcW w:w="6017" w:type="dxa"/>
          </w:tcPr>
          <w:p w14:paraId="5565CF97" w14:textId="0EB66DED" w:rsidR="00A613C7" w:rsidRPr="00331614" w:rsidRDefault="00A613C7" w:rsidP="00A613C7">
            <w:pPr>
              <w:spacing w:before="120"/>
            </w:pPr>
            <w:r w:rsidRPr="00331614">
              <w:t>Each NPA member organisation and other Parkinson</w:t>
            </w:r>
            <w:r w:rsidR="00FC53C9">
              <w:t>'</w:t>
            </w:r>
            <w:r w:rsidRPr="00331614">
              <w:t>s peak bodies in each state and territory utilised their communication channels to recruit participants. Where possible, professional peak bodies were recruited</w:t>
            </w:r>
          </w:p>
          <w:p w14:paraId="3DD9BE08" w14:textId="77777777" w:rsidR="00A613C7" w:rsidRPr="00331614" w:rsidRDefault="00A613C7" w:rsidP="00A613C7">
            <w:pPr>
              <w:spacing w:before="120"/>
            </w:pPr>
            <w:r w:rsidRPr="00331614">
              <w:t>to utilise their communication channels to recruit participants.</w:t>
            </w:r>
          </w:p>
        </w:tc>
      </w:tr>
      <w:tr w:rsidR="00A613C7" w:rsidRPr="00331614" w14:paraId="785E202B" w14:textId="77777777" w:rsidTr="00A613C7">
        <w:trPr>
          <w:cantSplit/>
        </w:trPr>
        <w:tc>
          <w:tcPr>
            <w:tcW w:w="2281" w:type="dxa"/>
          </w:tcPr>
          <w:p w14:paraId="4C4C5AE6" w14:textId="3867EEE8" w:rsidR="00A613C7" w:rsidRPr="00331614" w:rsidRDefault="00A613C7" w:rsidP="00A613C7">
            <w:pPr>
              <w:spacing w:before="120"/>
            </w:pPr>
            <w:r w:rsidRPr="00331614">
              <w:t>Clinicians, research experts and peak body representatives</w:t>
            </w:r>
          </w:p>
        </w:tc>
        <w:tc>
          <w:tcPr>
            <w:tcW w:w="2281" w:type="dxa"/>
          </w:tcPr>
          <w:p w14:paraId="6BD2FC47" w14:textId="13700A6B" w:rsidR="00A613C7" w:rsidRPr="00331614" w:rsidRDefault="00A613C7" w:rsidP="00A613C7">
            <w:pPr>
              <w:spacing w:before="120"/>
            </w:pPr>
            <w:r w:rsidRPr="00331614">
              <w:t>One-on-one interviews</w:t>
            </w:r>
          </w:p>
        </w:tc>
        <w:tc>
          <w:tcPr>
            <w:tcW w:w="6017" w:type="dxa"/>
          </w:tcPr>
          <w:p w14:paraId="18252176" w14:textId="32490BCB" w:rsidR="00A613C7" w:rsidRPr="00331614" w:rsidRDefault="00A613C7" w:rsidP="00A613C7">
            <w:pPr>
              <w:spacing w:before="120"/>
            </w:pPr>
            <w:r w:rsidRPr="00331614">
              <w:t>Each NPA member organisation and other Parkinson</w:t>
            </w:r>
            <w:r w:rsidR="00FC53C9">
              <w:t>'</w:t>
            </w:r>
            <w:r w:rsidRPr="00331614">
              <w:t>s peak bodies in each state and territory utilised their communication channels to recruit participants.</w:t>
            </w:r>
          </w:p>
          <w:p w14:paraId="63817479" w14:textId="77777777" w:rsidR="00A613C7" w:rsidRPr="00331614" w:rsidRDefault="00A613C7" w:rsidP="00A613C7">
            <w:pPr>
              <w:spacing w:before="120"/>
            </w:pPr>
            <w:r w:rsidRPr="00331614">
              <w:t>Where possible, professional peak bodies were recruited to utilise their communication channels to recruit participants.</w:t>
            </w:r>
          </w:p>
        </w:tc>
      </w:tr>
      <w:tr w:rsidR="00A613C7" w:rsidRPr="00331614" w14:paraId="41CCD399" w14:textId="77777777" w:rsidTr="00A613C7">
        <w:trPr>
          <w:cantSplit/>
        </w:trPr>
        <w:tc>
          <w:tcPr>
            <w:tcW w:w="2281" w:type="dxa"/>
          </w:tcPr>
          <w:p w14:paraId="70324EC8" w14:textId="06450FA1" w:rsidR="00A613C7" w:rsidRPr="00331614" w:rsidRDefault="00A613C7" w:rsidP="00A613C7">
            <w:pPr>
              <w:spacing w:before="120"/>
            </w:pPr>
            <w:r w:rsidRPr="00331614">
              <w:t>Clinicians, research experts and peak body representatives</w:t>
            </w:r>
          </w:p>
        </w:tc>
        <w:tc>
          <w:tcPr>
            <w:tcW w:w="2281" w:type="dxa"/>
          </w:tcPr>
          <w:p w14:paraId="31C93193" w14:textId="284813F4" w:rsidR="00A613C7" w:rsidRPr="00331614" w:rsidRDefault="00A613C7" w:rsidP="00A613C7">
            <w:pPr>
              <w:spacing w:before="120"/>
            </w:pPr>
            <w:r w:rsidRPr="00331614">
              <w:t>Focus groups</w:t>
            </w:r>
          </w:p>
        </w:tc>
        <w:tc>
          <w:tcPr>
            <w:tcW w:w="6017" w:type="dxa"/>
          </w:tcPr>
          <w:p w14:paraId="0E7FAB79" w14:textId="7F399236" w:rsidR="00A613C7" w:rsidRPr="00331614" w:rsidRDefault="00A613C7" w:rsidP="00A613C7">
            <w:pPr>
              <w:spacing w:before="120"/>
            </w:pPr>
            <w:r w:rsidRPr="00331614">
              <w:t>Each NPA member organisation and other Parkinson</w:t>
            </w:r>
            <w:r w:rsidR="00FC53C9">
              <w:t>'</w:t>
            </w:r>
            <w:r w:rsidRPr="00331614">
              <w:t>s peak bodies in each state and territory utilised their communication channels to recruit participants.</w:t>
            </w:r>
          </w:p>
          <w:p w14:paraId="52E1F6FB" w14:textId="77777777" w:rsidR="00A613C7" w:rsidRPr="00331614" w:rsidRDefault="00A613C7" w:rsidP="00A613C7">
            <w:pPr>
              <w:spacing w:before="120"/>
            </w:pPr>
            <w:r w:rsidRPr="00331614">
              <w:t>Where possible, professional peak bodies were recruited to utilise their communication channels to recruit participants.</w:t>
            </w:r>
          </w:p>
        </w:tc>
      </w:tr>
      <w:tr w:rsidR="00A613C7" w:rsidRPr="00331614" w14:paraId="7813A695" w14:textId="77777777" w:rsidTr="00A613C7">
        <w:trPr>
          <w:cantSplit/>
        </w:trPr>
        <w:tc>
          <w:tcPr>
            <w:tcW w:w="2281" w:type="dxa"/>
          </w:tcPr>
          <w:p w14:paraId="435C7189" w14:textId="777FBADD" w:rsidR="00A613C7" w:rsidRPr="00331614" w:rsidRDefault="00A613C7" w:rsidP="00A613C7">
            <w:pPr>
              <w:spacing w:before="120"/>
            </w:pPr>
            <w:r w:rsidRPr="00331614">
              <w:t>Government</w:t>
            </w:r>
          </w:p>
        </w:tc>
        <w:tc>
          <w:tcPr>
            <w:tcW w:w="2281" w:type="dxa"/>
          </w:tcPr>
          <w:p w14:paraId="172D60AA" w14:textId="55053203" w:rsidR="00A613C7" w:rsidRPr="00331614" w:rsidRDefault="00A613C7" w:rsidP="00A613C7">
            <w:pPr>
              <w:spacing w:before="120"/>
            </w:pPr>
            <w:r w:rsidRPr="00331614">
              <w:t>Virtual interviews or written submissions</w:t>
            </w:r>
          </w:p>
        </w:tc>
        <w:tc>
          <w:tcPr>
            <w:tcW w:w="6017" w:type="dxa"/>
          </w:tcPr>
          <w:p w14:paraId="42E220DD" w14:textId="77777777" w:rsidR="00A613C7" w:rsidRPr="00331614" w:rsidRDefault="00A613C7" w:rsidP="00A613C7">
            <w:pPr>
              <w:spacing w:before="120"/>
            </w:pPr>
            <w:r w:rsidRPr="00331614">
              <w:t>Federal, state and territory governments were provided the opportunity to participate in a virtual interview or provide a written response to support in informing the National Parkinson's Action Plan (NPAP). A combination of virtual interview or written response was offered to maximise participation and input.</w:t>
            </w:r>
          </w:p>
        </w:tc>
      </w:tr>
    </w:tbl>
    <w:p w14:paraId="625579A0" w14:textId="0869C8B7" w:rsidR="00A613C7" w:rsidRPr="00331614" w:rsidRDefault="00A613C7" w:rsidP="00A613C7">
      <w:r w:rsidRPr="00331614">
        <w:t>&lt;pp&gt;56</w:t>
      </w:r>
    </w:p>
    <w:p w14:paraId="5B791821" w14:textId="63B68435" w:rsidR="00A613C7" w:rsidRPr="00331614" w:rsidRDefault="00A613C7" w:rsidP="00A613C7">
      <w:pPr>
        <w:pStyle w:val="Heading2"/>
        <w:rPr>
          <w:lang w:val="en-AU"/>
        </w:rPr>
      </w:pPr>
      <w:r w:rsidRPr="00331614">
        <w:rPr>
          <w:lang w:val="en-AU"/>
        </w:rPr>
        <w:t>Appendix B: Summary of research findings to inform the National Parkinson</w:t>
      </w:r>
      <w:r w:rsidR="00FC53C9">
        <w:rPr>
          <w:lang w:val="en-AU"/>
        </w:rPr>
        <w:t>'</w:t>
      </w:r>
      <w:r w:rsidRPr="00331614">
        <w:rPr>
          <w:lang w:val="en-AU"/>
        </w:rPr>
        <w:t>s Action Plan</w:t>
      </w:r>
    </w:p>
    <w:p w14:paraId="29474727" w14:textId="13705695" w:rsidR="00A613C7" w:rsidRPr="00331614" w:rsidRDefault="00E418D4" w:rsidP="00E418D4">
      <w:r w:rsidRPr="00E418D4">
        <w:t>This section offers an overview of the key</w:t>
      </w:r>
      <w:r w:rsidRPr="00331614">
        <w:t xml:space="preserve"> </w:t>
      </w:r>
      <w:r w:rsidRPr="00E418D4">
        <w:t>research conducted to guide the development</w:t>
      </w:r>
      <w:r w:rsidRPr="00331614">
        <w:t xml:space="preserve"> </w:t>
      </w:r>
      <w:r w:rsidRPr="00E418D4">
        <w:t>of the National Parkinson's Action Plan (NPAP),</w:t>
      </w:r>
      <w:r w:rsidRPr="00331614">
        <w:t xml:space="preserve"> </w:t>
      </w:r>
      <w:r w:rsidRPr="00E418D4">
        <w:t>highlighting critical findings and insights that</w:t>
      </w:r>
      <w:r w:rsidRPr="00331614">
        <w:t xml:space="preserve"> shaped its formulation and focus areas.</w:t>
      </w:r>
    </w:p>
    <w:p w14:paraId="09567D6E" w14:textId="10814ADD" w:rsidR="00E418D4" w:rsidRPr="00331614" w:rsidRDefault="00E418D4" w:rsidP="00E418D4">
      <w:pPr>
        <w:pStyle w:val="Heading3"/>
      </w:pPr>
      <w:r w:rsidRPr="00331614">
        <w:t>Prevalence of Parkinson</w:t>
      </w:r>
      <w:r w:rsidR="00FC53C9">
        <w:t>'</w:t>
      </w:r>
      <w:r w:rsidRPr="00331614">
        <w:t>s</w:t>
      </w:r>
    </w:p>
    <w:p w14:paraId="28F4AAA9" w14:textId="68C03D13" w:rsidR="00E418D4" w:rsidRPr="00E418D4" w:rsidRDefault="00E418D4" w:rsidP="00E418D4">
      <w:r w:rsidRPr="00E418D4">
        <w:t>The research community agrees Parkinson</w:t>
      </w:r>
      <w:r w:rsidR="00FC53C9">
        <w:t>'</w:t>
      </w:r>
      <w:r w:rsidRPr="00E418D4">
        <w:t>s is</w:t>
      </w:r>
      <w:r w:rsidRPr="00331614">
        <w:t xml:space="preserve"> </w:t>
      </w:r>
      <w:r w:rsidRPr="00E418D4">
        <w:t>the fastest-growing neurological disorder with</w:t>
      </w:r>
      <w:r w:rsidRPr="00331614">
        <w:t xml:space="preserve"> </w:t>
      </w:r>
      <w:r w:rsidRPr="00E418D4">
        <w:t>varying prevalence estimates in Australia. This</w:t>
      </w:r>
      <w:r w:rsidRPr="00331614">
        <w:t xml:space="preserve"> </w:t>
      </w:r>
      <w:r w:rsidRPr="00E418D4">
        <w:t>is influenced by inconsistent diagnostic criteria</w:t>
      </w:r>
      <w:r w:rsidRPr="00331614">
        <w:t xml:space="preserve"> </w:t>
      </w:r>
      <w:r w:rsidRPr="00E418D4">
        <w:t>and reporting methods. However, it is known</w:t>
      </w:r>
      <w:r w:rsidRPr="00331614">
        <w:t xml:space="preserve"> </w:t>
      </w:r>
      <w:r w:rsidRPr="00E418D4">
        <w:t>prevalence varies by region due to industrial</w:t>
      </w:r>
      <w:r w:rsidRPr="00331614">
        <w:t xml:space="preserve"> </w:t>
      </w:r>
      <w:r w:rsidRPr="00E418D4">
        <w:t>and environmental factors, with East Asia</w:t>
      </w:r>
      <w:r w:rsidRPr="00331614">
        <w:t xml:space="preserve"> </w:t>
      </w:r>
      <w:r w:rsidRPr="00E418D4">
        <w:t>projected to see the highest increase by 2050.</w:t>
      </w:r>
    </w:p>
    <w:p w14:paraId="685E33A0" w14:textId="0C39DFD4" w:rsidR="00E418D4" w:rsidRPr="00331614" w:rsidRDefault="00E418D4" w:rsidP="00E418D4">
      <w:r w:rsidRPr="00E418D4">
        <w:t>With a national estimate of approximately</w:t>
      </w:r>
      <w:r w:rsidRPr="00331614">
        <w:t xml:space="preserve"> 200,000</w:t>
      </w:r>
      <w:r w:rsidRPr="00331614">
        <w:rPr>
          <w:rStyle w:val="FootnoteReference"/>
        </w:rPr>
        <w:footnoteReference w:id="1"/>
      </w:r>
      <w:r w:rsidRPr="00331614">
        <w:rPr>
          <w:rStyle w:val="FootnoteReference"/>
        </w:rPr>
        <w:footnoteReference w:id="2"/>
      </w:r>
      <w:r w:rsidRPr="00331614">
        <w:t xml:space="preserve"> Australians living with Parkinson</w:t>
      </w:r>
      <w:r w:rsidR="00FC53C9">
        <w:t>'</w:t>
      </w:r>
      <w:r w:rsidRPr="00331614">
        <w:t xml:space="preserve">s disease, this highlights the pressing need </w:t>
      </w:r>
      <w:r w:rsidRPr="00E418D4">
        <w:t>for updated prevalence studies and</w:t>
      </w:r>
      <w:r w:rsidRPr="00331614">
        <w:t xml:space="preserve"> </w:t>
      </w:r>
      <w:r w:rsidRPr="00E418D4">
        <w:t>standardised reporting frameworks to better</w:t>
      </w:r>
      <w:r w:rsidRPr="00331614">
        <w:t xml:space="preserve"> </w:t>
      </w:r>
      <w:r w:rsidRPr="00E418D4">
        <w:t>capture the scale and geographic distribution</w:t>
      </w:r>
      <w:r w:rsidRPr="00331614">
        <w:t xml:space="preserve"> </w:t>
      </w:r>
      <w:r w:rsidRPr="00E418D4">
        <w:t>of Parkinson</w:t>
      </w:r>
      <w:r w:rsidR="00FC53C9">
        <w:t>'</w:t>
      </w:r>
      <w:r w:rsidRPr="00E418D4">
        <w:t>s in Australia and inform policy</w:t>
      </w:r>
      <w:r w:rsidRPr="00331614">
        <w:t xml:space="preserve"> and healthcare planning.</w:t>
      </w:r>
    </w:p>
    <w:p w14:paraId="12C83217" w14:textId="48A03D25" w:rsidR="00E418D4" w:rsidRPr="00331614" w:rsidRDefault="00E418D4" w:rsidP="00E418D4">
      <w:pPr>
        <w:pStyle w:val="Heading3"/>
      </w:pPr>
      <w:r w:rsidRPr="00331614">
        <w:t>Prevention of Parkinson</w:t>
      </w:r>
      <w:r w:rsidR="00FC53C9">
        <w:t>'</w:t>
      </w:r>
      <w:r w:rsidRPr="00331614">
        <w:t>s</w:t>
      </w:r>
    </w:p>
    <w:p w14:paraId="5DBD4A62" w14:textId="7F38ED5F" w:rsidR="00E418D4" w:rsidRPr="00331614" w:rsidRDefault="00E418D4" w:rsidP="00E418D4">
      <w:r w:rsidRPr="00E418D4">
        <w:t>Parkinson</w:t>
      </w:r>
      <w:r w:rsidR="00FC53C9">
        <w:t>'</w:t>
      </w:r>
      <w:r w:rsidRPr="00E418D4">
        <w:t>s is a complex condition, and despite</w:t>
      </w:r>
      <w:r w:rsidRPr="00331614">
        <w:t xml:space="preserve"> </w:t>
      </w:r>
      <w:r w:rsidRPr="00E418D4">
        <w:t>a range of research, the causes are not fully</w:t>
      </w:r>
      <w:r w:rsidRPr="00331614">
        <w:t xml:space="preserve"> </w:t>
      </w:r>
      <w:r w:rsidRPr="00E418D4">
        <w:t>understood. The long prodromal period</w:t>
      </w:r>
      <w:r w:rsidRPr="00331614">
        <w:t xml:space="preserve"> </w:t>
      </w:r>
      <w:r w:rsidRPr="00E418D4">
        <w:t>before symptoms appear, the variability of</w:t>
      </w:r>
      <w:r w:rsidRPr="00331614">
        <w:t xml:space="preserve"> </w:t>
      </w:r>
      <w:r w:rsidRPr="00E418D4">
        <w:t>symptoms and the various environmental</w:t>
      </w:r>
      <w:r w:rsidRPr="00331614">
        <w:t xml:space="preserve"> </w:t>
      </w:r>
      <w:r w:rsidRPr="00E418D4">
        <w:t>exposures that affect the disease development</w:t>
      </w:r>
      <w:r w:rsidRPr="00331614">
        <w:t xml:space="preserve"> </w:t>
      </w:r>
      <w:r w:rsidRPr="00E418D4">
        <w:t>and progression create complexities in</w:t>
      </w:r>
      <w:r w:rsidRPr="00331614">
        <w:t xml:space="preserve"> understanding prevention approaches.</w:t>
      </w:r>
    </w:p>
    <w:p w14:paraId="40B1BFAE" w14:textId="3BDF87D1" w:rsidR="00E418D4" w:rsidRPr="00331614" w:rsidRDefault="00E418D4" w:rsidP="00E418D4">
      <w:r w:rsidRPr="00331614">
        <w:t xml:space="preserve">Environmental exposures significantly </w:t>
      </w:r>
      <w:r w:rsidRPr="00E418D4">
        <w:t>contribute to Parkinson</w:t>
      </w:r>
      <w:r w:rsidR="00FC53C9">
        <w:t>'</w:t>
      </w:r>
      <w:r w:rsidRPr="00E418D4">
        <w:t>s development and</w:t>
      </w:r>
      <w:r w:rsidRPr="00331614">
        <w:t xml:space="preserve"> </w:t>
      </w:r>
      <w:r w:rsidRPr="00E418D4">
        <w:t>progression. Pesticides are the strongest</w:t>
      </w:r>
      <w:r w:rsidRPr="00331614">
        <w:t xml:space="preserve"> </w:t>
      </w:r>
      <w:r w:rsidRPr="00E418D4">
        <w:t>risk factor, particularly with prolonged</w:t>
      </w:r>
      <w:r w:rsidRPr="00331614">
        <w:t xml:space="preserve"> </w:t>
      </w:r>
      <w:r w:rsidRPr="00E418D4">
        <w:t>exposure in agriculture. Living in areas</w:t>
      </w:r>
      <w:r w:rsidRPr="00331614">
        <w:t xml:space="preserve"> </w:t>
      </w:r>
      <w:r w:rsidRPr="00E418D4">
        <w:t>with high air pollution and working in</w:t>
      </w:r>
      <w:r w:rsidRPr="00331614">
        <w:t xml:space="preserve"> </w:t>
      </w:r>
      <w:r w:rsidRPr="00E418D4">
        <w:t>occupations involving solvent exposure also</w:t>
      </w:r>
      <w:r w:rsidRPr="00331614">
        <w:t xml:space="preserve"> increase the risk due to neurotoxic effects.</w:t>
      </w:r>
    </w:p>
    <w:p w14:paraId="72DC1171" w14:textId="04DF9E49" w:rsidR="00E418D4" w:rsidRPr="00331614" w:rsidRDefault="00E418D4" w:rsidP="00E418D4">
      <w:r w:rsidRPr="00331614">
        <w:t>&lt;pp&gt;57</w:t>
      </w:r>
    </w:p>
    <w:p w14:paraId="44C96F90" w14:textId="4BD4E297" w:rsidR="00E418D4" w:rsidRPr="00331614" w:rsidRDefault="00E418D4" w:rsidP="00E418D4">
      <w:r w:rsidRPr="00E418D4">
        <w:t>Despite these findings, the existing literature</w:t>
      </w:r>
      <w:r w:rsidRPr="00331614">
        <w:t xml:space="preserve"> </w:t>
      </w:r>
      <w:r w:rsidRPr="00E418D4">
        <w:t>linking environmental exposures, epigenetic</w:t>
      </w:r>
      <w:r w:rsidRPr="00331614">
        <w:t xml:space="preserve"> </w:t>
      </w:r>
      <w:r w:rsidRPr="00E418D4">
        <w:t>regulation, and disease outcomes in humans</w:t>
      </w:r>
      <w:r w:rsidRPr="00331614">
        <w:t xml:space="preserve"> </w:t>
      </w:r>
      <w:r w:rsidRPr="00E418D4">
        <w:t>remains limited, pointing to the need for</w:t>
      </w:r>
      <w:r w:rsidRPr="00331614">
        <w:t xml:space="preserve"> </w:t>
      </w:r>
      <w:r w:rsidRPr="00E418D4">
        <w:t>further research to better understand these</w:t>
      </w:r>
      <w:r w:rsidRPr="00331614">
        <w:t xml:space="preserve"> </w:t>
      </w:r>
      <w:r w:rsidRPr="00E418D4">
        <w:t>mechanisms and their long-term impact on</w:t>
      </w:r>
      <w:r w:rsidRPr="00331614">
        <w:t xml:space="preserve"> Parkinson</w:t>
      </w:r>
      <w:r w:rsidR="00FC53C9">
        <w:t>'</w:t>
      </w:r>
      <w:r w:rsidRPr="00331614">
        <w:t>s.</w:t>
      </w:r>
    </w:p>
    <w:p w14:paraId="314264DF" w14:textId="1D3C146E" w:rsidR="00E418D4" w:rsidRPr="00331614" w:rsidRDefault="00E418D4" w:rsidP="00E418D4">
      <w:pPr>
        <w:pStyle w:val="Heading3"/>
      </w:pPr>
      <w:r w:rsidRPr="00331614">
        <w:t>Diagnosis</w:t>
      </w:r>
    </w:p>
    <w:p w14:paraId="0126B70C" w14:textId="0CE730B2" w:rsidR="00E418D4" w:rsidRPr="00331614" w:rsidRDefault="00E418D4" w:rsidP="00E418D4">
      <w:r w:rsidRPr="00E418D4">
        <w:t>Research demonstrated there are challenges</w:t>
      </w:r>
      <w:r w:rsidRPr="00331614">
        <w:t xml:space="preserve"> </w:t>
      </w:r>
      <w:r w:rsidRPr="00E418D4">
        <w:t>in attaining an accurate and timely diagnosis,</w:t>
      </w:r>
      <w:r w:rsidRPr="00331614">
        <w:t xml:space="preserve"> </w:t>
      </w:r>
      <w:r w:rsidRPr="00E418D4">
        <w:t>particularly for those who experience</w:t>
      </w:r>
      <w:r w:rsidRPr="00331614">
        <w:t xml:space="preserve"> </w:t>
      </w:r>
      <w:r w:rsidRPr="00E418D4">
        <w:t>barriers to accessing care (e.g., geographical</w:t>
      </w:r>
      <w:r w:rsidRPr="00331614">
        <w:t xml:space="preserve"> </w:t>
      </w:r>
      <w:r w:rsidRPr="00E418D4">
        <w:t>challenges, language barriers, cohorts</w:t>
      </w:r>
      <w:r w:rsidRPr="00331614">
        <w:t xml:space="preserve"> </w:t>
      </w:r>
      <w:r w:rsidRPr="00E418D4">
        <w:t>underrepresented in research). Given the</w:t>
      </w:r>
      <w:r w:rsidRPr="00331614">
        <w:t xml:space="preserve"> </w:t>
      </w:r>
      <w:r w:rsidRPr="00E418D4">
        <w:t>range of symptoms associated with Parkinson</w:t>
      </w:r>
      <w:r w:rsidR="00FC53C9">
        <w:t>'</w:t>
      </w:r>
      <w:r w:rsidRPr="00E418D4">
        <w:t>s</w:t>
      </w:r>
      <w:r w:rsidRPr="00331614">
        <w:t xml:space="preserve"> </w:t>
      </w:r>
      <w:r w:rsidRPr="00E418D4">
        <w:t>there are often delays in diagnosis because</w:t>
      </w:r>
      <w:r w:rsidRPr="00331614">
        <w:t xml:space="preserve"> </w:t>
      </w:r>
      <w:r w:rsidRPr="00E418D4">
        <w:t>of the overlap with other disorders, both</w:t>
      </w:r>
      <w:r w:rsidRPr="00331614">
        <w:t xml:space="preserve"> neurodegenerative and otherwise. In Australia, </w:t>
      </w:r>
      <w:r w:rsidRPr="00E418D4">
        <w:t>challenges to accessing a diagnosis are</w:t>
      </w:r>
      <w:r w:rsidRPr="00331614">
        <w:t xml:space="preserve"> </w:t>
      </w:r>
      <w:r w:rsidRPr="00E418D4">
        <w:t>often attributed to challenges in accessing</w:t>
      </w:r>
      <w:r w:rsidRPr="00331614">
        <w:t xml:space="preserve"> </w:t>
      </w:r>
      <w:r w:rsidRPr="00E418D4">
        <w:t>healthcare professionals, misunderstanding</w:t>
      </w:r>
      <w:r w:rsidRPr="00331614">
        <w:t xml:space="preserve"> </w:t>
      </w:r>
      <w:r w:rsidRPr="00E418D4">
        <w:t>of symptoms, incorrect diagnosis or motor</w:t>
      </w:r>
      <w:r w:rsidRPr="00331614">
        <w:t xml:space="preserve"> </w:t>
      </w:r>
      <w:r w:rsidRPr="00E418D4">
        <w:t>symptoms not presenting from the outset. Both</w:t>
      </w:r>
      <w:r w:rsidRPr="00331614">
        <w:t xml:space="preserve"> </w:t>
      </w:r>
      <w:r w:rsidRPr="00E418D4">
        <w:t>consultation and survey responses highlighted</w:t>
      </w:r>
      <w:r w:rsidRPr="00331614">
        <w:t xml:space="preserve"> </w:t>
      </w:r>
      <w:r w:rsidRPr="00E418D4">
        <w:t>these challenges, particularly for those in</w:t>
      </w:r>
      <w:r w:rsidRPr="00331614">
        <w:t xml:space="preserve"> regional, rural and remote areas.</w:t>
      </w:r>
    </w:p>
    <w:p w14:paraId="26798345" w14:textId="1C51F726" w:rsidR="00E418D4" w:rsidRPr="00571EB1" w:rsidRDefault="00571EB1" w:rsidP="00571EB1">
      <w:pPr>
        <w:pStyle w:val="Caption"/>
      </w:pPr>
      <w:r>
        <w:t xml:space="preserve">Figure </w:t>
      </w:r>
      <w:r>
        <w:fldChar w:fldCharType="begin"/>
      </w:r>
      <w:r>
        <w:instrText xml:space="preserve"> SEQ Figure \* ARABIC </w:instrText>
      </w:r>
      <w:r>
        <w:fldChar w:fldCharType="separate"/>
      </w:r>
      <w:r>
        <w:rPr>
          <w:noProof/>
        </w:rPr>
        <w:t>1</w:t>
      </w:r>
      <w:r>
        <w:fldChar w:fldCharType="end"/>
      </w:r>
      <w:r w:rsidR="00E418D4" w:rsidRPr="00571EB1">
        <w:t>: Length of time to get diagnosis</w:t>
      </w:r>
      <w:r w:rsidR="00FC53C9" w:rsidRPr="00571EB1">
        <w:t xml:space="preserve"> – </w:t>
      </w:r>
      <w:r w:rsidR="00E418D4" w:rsidRPr="00571EB1">
        <w:t>by state and location (%)</w:t>
      </w:r>
    </w:p>
    <w:p w14:paraId="3C820F05" w14:textId="5267EB9D" w:rsidR="00BB1430" w:rsidRPr="00331614" w:rsidRDefault="00BB1430" w:rsidP="00BB1430">
      <w:r w:rsidRPr="00331614">
        <w:t>&lt;Described Diagram&gt;</w:t>
      </w:r>
    </w:p>
    <w:p w14:paraId="0708A2B3" w14:textId="4DD0844A" w:rsidR="00BB1430" w:rsidRPr="00331614" w:rsidRDefault="00BB1430" w:rsidP="00BB1430">
      <w:r w:rsidRPr="00331614">
        <w:t>A horizontal stacked bar chart is shown representing the following data:</w:t>
      </w:r>
    </w:p>
    <w:p w14:paraId="35EF6F1E" w14:textId="77777777" w:rsidR="00BB1430" w:rsidRPr="00AB2A9A" w:rsidRDefault="00BB1430" w:rsidP="00571EB1">
      <w:pPr>
        <w:pStyle w:val="List"/>
      </w:pPr>
      <w:r w:rsidRPr="00AB2A9A">
        <w:t xml:space="preserve">PWP (n = 4,171) </w:t>
      </w:r>
    </w:p>
    <w:p w14:paraId="3D869A0E" w14:textId="77777777" w:rsidR="00BB1430" w:rsidRPr="00AB2A9A" w:rsidRDefault="00BB1430" w:rsidP="00571EB1">
      <w:pPr>
        <w:pStyle w:val="ListBullet"/>
      </w:pPr>
      <w:r w:rsidRPr="00AB2A9A">
        <w:t>48% &lt; 6 months</w:t>
      </w:r>
    </w:p>
    <w:p w14:paraId="6FD0E1DA" w14:textId="77777777" w:rsidR="00BB1430" w:rsidRPr="00AB2A9A" w:rsidRDefault="00BB1430" w:rsidP="00571EB1">
      <w:pPr>
        <w:pStyle w:val="ListBullet"/>
      </w:pPr>
      <w:r w:rsidRPr="00AB2A9A">
        <w:t>22% 6 months–1 year</w:t>
      </w:r>
    </w:p>
    <w:p w14:paraId="3B754F13" w14:textId="77777777" w:rsidR="00BB1430" w:rsidRPr="00AB2A9A" w:rsidRDefault="00BB1430" w:rsidP="00571EB1">
      <w:pPr>
        <w:pStyle w:val="ListBullet"/>
      </w:pPr>
      <w:r w:rsidRPr="00AB2A9A">
        <w:t>13% 1–2 years</w:t>
      </w:r>
    </w:p>
    <w:p w14:paraId="1E674E84" w14:textId="77777777" w:rsidR="00BB1430" w:rsidRPr="00AB2A9A" w:rsidRDefault="00BB1430" w:rsidP="00571EB1">
      <w:pPr>
        <w:pStyle w:val="ListBullet"/>
      </w:pPr>
      <w:r w:rsidRPr="00AB2A9A">
        <w:t>6% 2–3 years</w:t>
      </w:r>
    </w:p>
    <w:p w14:paraId="7C3BE3C8" w14:textId="77777777" w:rsidR="00BB1430" w:rsidRPr="00AB2A9A" w:rsidRDefault="00BB1430" w:rsidP="00571EB1">
      <w:pPr>
        <w:pStyle w:val="ListBullet"/>
      </w:pPr>
      <w:r w:rsidRPr="00AB2A9A">
        <w:t>4% 3–5 years</w:t>
      </w:r>
    </w:p>
    <w:p w14:paraId="209E7AF3" w14:textId="77777777" w:rsidR="00BB1430" w:rsidRPr="00AB2A9A" w:rsidRDefault="00BB1430" w:rsidP="00571EB1">
      <w:pPr>
        <w:pStyle w:val="ListBullet"/>
      </w:pPr>
      <w:r w:rsidRPr="00AB2A9A">
        <w:t>4% 5+ years</w:t>
      </w:r>
    </w:p>
    <w:p w14:paraId="7ADF8986" w14:textId="77777777" w:rsidR="00BB1430" w:rsidRPr="00AB2A9A" w:rsidRDefault="00BB1430" w:rsidP="00571EB1">
      <w:pPr>
        <w:pStyle w:val="ListBullet"/>
      </w:pPr>
      <w:r w:rsidRPr="00AB2A9A">
        <w:t>3% unsure</w:t>
      </w:r>
    </w:p>
    <w:p w14:paraId="627DB7F0" w14:textId="77777777" w:rsidR="00BB1430" w:rsidRPr="00BB1430" w:rsidRDefault="00BB1430" w:rsidP="00571EB1">
      <w:pPr>
        <w:pStyle w:val="List"/>
      </w:pPr>
      <w:r w:rsidRPr="00BB1430">
        <w:t>Australian Capital Territory (n = 87)</w:t>
      </w:r>
    </w:p>
    <w:p w14:paraId="0C064CDB" w14:textId="77777777" w:rsidR="00BB1430" w:rsidRPr="00331614" w:rsidRDefault="00BB1430" w:rsidP="00571EB1">
      <w:pPr>
        <w:pStyle w:val="ListBullet"/>
      </w:pPr>
      <w:r w:rsidRPr="00331614">
        <w:t>53% &lt; 6 months</w:t>
      </w:r>
    </w:p>
    <w:p w14:paraId="68BF18CA" w14:textId="77777777" w:rsidR="00BB1430" w:rsidRPr="00331614" w:rsidRDefault="00BB1430" w:rsidP="00571EB1">
      <w:pPr>
        <w:pStyle w:val="ListBullet"/>
      </w:pPr>
      <w:r w:rsidRPr="00331614">
        <w:t>15% 6 months–1 year</w:t>
      </w:r>
    </w:p>
    <w:p w14:paraId="0626F62C" w14:textId="77777777" w:rsidR="00BB1430" w:rsidRPr="00331614" w:rsidRDefault="00BB1430" w:rsidP="00571EB1">
      <w:pPr>
        <w:pStyle w:val="ListBullet"/>
      </w:pPr>
      <w:r w:rsidRPr="00331614">
        <w:t>13% 1–2 years</w:t>
      </w:r>
    </w:p>
    <w:p w14:paraId="1FBEA1F8" w14:textId="77777777" w:rsidR="00BB1430" w:rsidRPr="00331614" w:rsidRDefault="00BB1430" w:rsidP="00571EB1">
      <w:pPr>
        <w:pStyle w:val="ListBullet"/>
      </w:pPr>
      <w:r w:rsidRPr="00331614">
        <w:t>7% 2–3 years</w:t>
      </w:r>
    </w:p>
    <w:p w14:paraId="6F587278" w14:textId="77777777" w:rsidR="00BB1430" w:rsidRPr="00331614" w:rsidRDefault="00BB1430" w:rsidP="00571EB1">
      <w:pPr>
        <w:pStyle w:val="ListBullet"/>
      </w:pPr>
      <w:r w:rsidRPr="00331614">
        <w:t>5% 3–5 years</w:t>
      </w:r>
    </w:p>
    <w:p w14:paraId="2F2C5B75" w14:textId="77777777" w:rsidR="00BB1430" w:rsidRPr="00331614" w:rsidRDefault="00BB1430" w:rsidP="00571EB1">
      <w:pPr>
        <w:pStyle w:val="ListBullet"/>
      </w:pPr>
      <w:r w:rsidRPr="00331614">
        <w:t>3% 5+ years</w:t>
      </w:r>
    </w:p>
    <w:p w14:paraId="53BD66B4" w14:textId="77777777" w:rsidR="00BB1430" w:rsidRPr="00331614" w:rsidRDefault="00BB1430" w:rsidP="00571EB1">
      <w:pPr>
        <w:pStyle w:val="ListBullet"/>
      </w:pPr>
      <w:r w:rsidRPr="00331614">
        <w:t>3% unsure</w:t>
      </w:r>
    </w:p>
    <w:p w14:paraId="2419E102" w14:textId="77777777" w:rsidR="00BB1430" w:rsidRPr="00BB1430" w:rsidRDefault="00BB1430" w:rsidP="00571EB1">
      <w:pPr>
        <w:pStyle w:val="List"/>
      </w:pPr>
      <w:r w:rsidRPr="00BB1430">
        <w:t>New South Wales (n = 1,292)</w:t>
      </w:r>
    </w:p>
    <w:p w14:paraId="0FD9C67F" w14:textId="77777777" w:rsidR="00BB1430" w:rsidRPr="00331614" w:rsidRDefault="00BB1430" w:rsidP="00571EB1">
      <w:pPr>
        <w:pStyle w:val="ListBullet"/>
      </w:pPr>
      <w:r w:rsidRPr="00331614">
        <w:t>52% &lt; 6 months</w:t>
      </w:r>
    </w:p>
    <w:p w14:paraId="30A0B587" w14:textId="77777777" w:rsidR="00BB1430" w:rsidRPr="00331614" w:rsidRDefault="00BB1430" w:rsidP="00571EB1">
      <w:pPr>
        <w:pStyle w:val="ListBullet"/>
      </w:pPr>
      <w:r w:rsidRPr="00331614">
        <w:t>20% 6 months–1 year</w:t>
      </w:r>
    </w:p>
    <w:p w14:paraId="2060C925" w14:textId="77777777" w:rsidR="00BB1430" w:rsidRPr="00331614" w:rsidRDefault="00BB1430" w:rsidP="00571EB1">
      <w:pPr>
        <w:pStyle w:val="ListBullet"/>
      </w:pPr>
      <w:r w:rsidRPr="00331614">
        <w:t>12% 1–2 years</w:t>
      </w:r>
    </w:p>
    <w:p w14:paraId="3C1166C2" w14:textId="77777777" w:rsidR="00BB1430" w:rsidRPr="00331614" w:rsidRDefault="00BB1430" w:rsidP="00571EB1">
      <w:pPr>
        <w:pStyle w:val="ListBullet"/>
      </w:pPr>
      <w:r w:rsidRPr="00331614">
        <w:t>7% 2–3 years</w:t>
      </w:r>
    </w:p>
    <w:p w14:paraId="02A003E9" w14:textId="77777777" w:rsidR="00BB1430" w:rsidRPr="00331614" w:rsidRDefault="00BB1430" w:rsidP="00571EB1">
      <w:pPr>
        <w:pStyle w:val="ListBullet"/>
      </w:pPr>
      <w:r w:rsidRPr="00331614">
        <w:t>3% 3–5 years</w:t>
      </w:r>
    </w:p>
    <w:p w14:paraId="4FC2B68B" w14:textId="77777777" w:rsidR="00BB1430" w:rsidRPr="00331614" w:rsidRDefault="00BB1430" w:rsidP="00571EB1">
      <w:pPr>
        <w:pStyle w:val="ListBullet"/>
      </w:pPr>
      <w:r w:rsidRPr="00331614">
        <w:t>3% 5+ years</w:t>
      </w:r>
    </w:p>
    <w:p w14:paraId="7BE1D57A" w14:textId="77777777" w:rsidR="00BB1430" w:rsidRPr="00331614" w:rsidRDefault="00BB1430" w:rsidP="00571EB1">
      <w:pPr>
        <w:pStyle w:val="ListBullet"/>
      </w:pPr>
      <w:r w:rsidRPr="00331614">
        <w:t>3% unsure</w:t>
      </w:r>
    </w:p>
    <w:p w14:paraId="21C79824" w14:textId="77777777" w:rsidR="00BB1430" w:rsidRPr="00BB1430" w:rsidRDefault="00BB1430" w:rsidP="00571EB1">
      <w:pPr>
        <w:pStyle w:val="List"/>
      </w:pPr>
      <w:r w:rsidRPr="00BB1430">
        <w:t>Victoria (n = 1,099)</w:t>
      </w:r>
    </w:p>
    <w:p w14:paraId="0124696F" w14:textId="77777777" w:rsidR="00BB1430" w:rsidRPr="00331614" w:rsidRDefault="00BB1430" w:rsidP="00571EB1">
      <w:pPr>
        <w:pStyle w:val="ListBullet"/>
      </w:pPr>
      <w:r w:rsidRPr="00331614">
        <w:t>48% &lt; 6 months</w:t>
      </w:r>
    </w:p>
    <w:p w14:paraId="6CED7E52" w14:textId="77777777" w:rsidR="00BB1430" w:rsidRPr="00331614" w:rsidRDefault="00BB1430" w:rsidP="00571EB1">
      <w:pPr>
        <w:pStyle w:val="ListBullet"/>
      </w:pPr>
      <w:r w:rsidRPr="00331614">
        <w:t>22% 6 months–1 year</w:t>
      </w:r>
    </w:p>
    <w:p w14:paraId="6E13F611" w14:textId="77777777" w:rsidR="00BB1430" w:rsidRPr="00331614" w:rsidRDefault="00BB1430" w:rsidP="00571EB1">
      <w:pPr>
        <w:pStyle w:val="ListBullet"/>
      </w:pPr>
      <w:r w:rsidRPr="00331614">
        <w:t>13% 1–2 years</w:t>
      </w:r>
    </w:p>
    <w:p w14:paraId="0ED3CD4F" w14:textId="77777777" w:rsidR="00BB1430" w:rsidRPr="00331614" w:rsidRDefault="00BB1430" w:rsidP="00571EB1">
      <w:pPr>
        <w:pStyle w:val="ListBullet"/>
      </w:pPr>
      <w:r w:rsidRPr="00331614">
        <w:t>6% 2–3 years</w:t>
      </w:r>
    </w:p>
    <w:p w14:paraId="6E780F29" w14:textId="77777777" w:rsidR="00BB1430" w:rsidRPr="00331614" w:rsidRDefault="00BB1430" w:rsidP="00571EB1">
      <w:pPr>
        <w:pStyle w:val="ListBullet"/>
      </w:pPr>
      <w:r w:rsidRPr="00331614">
        <w:t>4% 3–5 years</w:t>
      </w:r>
    </w:p>
    <w:p w14:paraId="0EEA9255" w14:textId="77777777" w:rsidR="00BB1430" w:rsidRPr="00331614" w:rsidRDefault="00BB1430" w:rsidP="00571EB1">
      <w:pPr>
        <w:pStyle w:val="ListBullet"/>
      </w:pPr>
      <w:r w:rsidRPr="00331614">
        <w:t>4% 5+ years</w:t>
      </w:r>
    </w:p>
    <w:p w14:paraId="57FC72DC" w14:textId="77777777" w:rsidR="00BB1430" w:rsidRPr="00331614" w:rsidRDefault="00BB1430" w:rsidP="00571EB1">
      <w:pPr>
        <w:pStyle w:val="ListBullet"/>
      </w:pPr>
      <w:r w:rsidRPr="00331614">
        <w:t>3% unsure</w:t>
      </w:r>
    </w:p>
    <w:p w14:paraId="0ACF53AB" w14:textId="77777777" w:rsidR="00BB1430" w:rsidRPr="00BB1430" w:rsidRDefault="00BB1430" w:rsidP="00571EB1">
      <w:pPr>
        <w:pStyle w:val="List"/>
      </w:pPr>
      <w:r w:rsidRPr="00BB1430">
        <w:t>Queensland (n = 882)</w:t>
      </w:r>
    </w:p>
    <w:p w14:paraId="4EC97042" w14:textId="77777777" w:rsidR="00BB1430" w:rsidRPr="00331614" w:rsidRDefault="00BB1430" w:rsidP="00571EB1">
      <w:pPr>
        <w:pStyle w:val="ListBullet"/>
      </w:pPr>
      <w:r w:rsidRPr="00331614">
        <w:t>44% &lt; 6 months</w:t>
      </w:r>
    </w:p>
    <w:p w14:paraId="20E4631A" w14:textId="77777777" w:rsidR="00BB1430" w:rsidRPr="00331614" w:rsidRDefault="00BB1430" w:rsidP="00571EB1">
      <w:pPr>
        <w:pStyle w:val="ListBullet"/>
      </w:pPr>
      <w:r w:rsidRPr="00331614">
        <w:t>24% 6 months–1 year</w:t>
      </w:r>
    </w:p>
    <w:p w14:paraId="74BAAF17" w14:textId="77777777" w:rsidR="00BB1430" w:rsidRPr="00331614" w:rsidRDefault="00BB1430" w:rsidP="00571EB1">
      <w:pPr>
        <w:pStyle w:val="ListBullet"/>
      </w:pPr>
      <w:r w:rsidRPr="00331614">
        <w:t>14% 1–2 years</w:t>
      </w:r>
    </w:p>
    <w:p w14:paraId="38DBEC9C" w14:textId="77777777" w:rsidR="00BB1430" w:rsidRPr="00331614" w:rsidRDefault="00BB1430" w:rsidP="00571EB1">
      <w:pPr>
        <w:pStyle w:val="ListBullet"/>
      </w:pPr>
      <w:r w:rsidRPr="00331614">
        <w:t>6% 2–3 years</w:t>
      </w:r>
    </w:p>
    <w:p w14:paraId="6810DBD6" w14:textId="77777777" w:rsidR="00BB1430" w:rsidRPr="00331614" w:rsidRDefault="00BB1430" w:rsidP="00571EB1">
      <w:pPr>
        <w:pStyle w:val="ListBullet"/>
      </w:pPr>
      <w:r w:rsidRPr="00331614">
        <w:t>5% 3–5 years</w:t>
      </w:r>
    </w:p>
    <w:p w14:paraId="69CE7F4D" w14:textId="77777777" w:rsidR="00BB1430" w:rsidRPr="00331614" w:rsidRDefault="00BB1430" w:rsidP="00571EB1">
      <w:pPr>
        <w:pStyle w:val="ListBullet"/>
      </w:pPr>
      <w:r w:rsidRPr="00331614">
        <w:t>4% 5+ years</w:t>
      </w:r>
    </w:p>
    <w:p w14:paraId="31F68FA8" w14:textId="77777777" w:rsidR="00BB1430" w:rsidRPr="00331614" w:rsidRDefault="00BB1430" w:rsidP="00571EB1">
      <w:pPr>
        <w:pStyle w:val="ListBullet"/>
      </w:pPr>
      <w:r w:rsidRPr="00331614">
        <w:t>3% unsure</w:t>
      </w:r>
    </w:p>
    <w:p w14:paraId="5AF1DBF9" w14:textId="77777777" w:rsidR="00BB1430" w:rsidRPr="00BB1430" w:rsidRDefault="00BB1430" w:rsidP="00571EB1">
      <w:pPr>
        <w:pStyle w:val="List"/>
      </w:pPr>
      <w:r w:rsidRPr="00BB1430">
        <w:t>South Australia (n = 272)</w:t>
      </w:r>
    </w:p>
    <w:p w14:paraId="0B90C54A" w14:textId="77777777" w:rsidR="00BB1430" w:rsidRPr="00331614" w:rsidRDefault="00BB1430" w:rsidP="00571EB1">
      <w:pPr>
        <w:pStyle w:val="ListBullet"/>
      </w:pPr>
      <w:r w:rsidRPr="00331614">
        <w:t>49% &lt; 6 months</w:t>
      </w:r>
    </w:p>
    <w:p w14:paraId="4BED5597" w14:textId="77777777" w:rsidR="00BB1430" w:rsidRPr="00331614" w:rsidRDefault="00BB1430" w:rsidP="00571EB1">
      <w:pPr>
        <w:pStyle w:val="ListBullet"/>
      </w:pPr>
      <w:r w:rsidRPr="00331614">
        <w:t>24% 6 months–1 year</w:t>
      </w:r>
    </w:p>
    <w:p w14:paraId="6AF9540D" w14:textId="77777777" w:rsidR="00BB1430" w:rsidRPr="00331614" w:rsidRDefault="00BB1430" w:rsidP="00571EB1">
      <w:pPr>
        <w:pStyle w:val="ListBullet"/>
      </w:pPr>
      <w:r w:rsidRPr="00331614">
        <w:t>14% 1–2 years</w:t>
      </w:r>
    </w:p>
    <w:p w14:paraId="7A1A5A86" w14:textId="77777777" w:rsidR="00BB1430" w:rsidRPr="00331614" w:rsidRDefault="00BB1430" w:rsidP="00571EB1">
      <w:pPr>
        <w:pStyle w:val="ListBullet"/>
      </w:pPr>
      <w:r w:rsidRPr="00331614">
        <w:t>7% 2–3 years</w:t>
      </w:r>
    </w:p>
    <w:p w14:paraId="600FC4C8" w14:textId="77777777" w:rsidR="00BB1430" w:rsidRPr="00331614" w:rsidRDefault="00BB1430" w:rsidP="00571EB1">
      <w:pPr>
        <w:pStyle w:val="ListBullet"/>
      </w:pPr>
      <w:r w:rsidRPr="00331614">
        <w:t>2% 3–5 years</w:t>
      </w:r>
    </w:p>
    <w:p w14:paraId="57FD2178" w14:textId="77777777" w:rsidR="00BB1430" w:rsidRPr="00331614" w:rsidRDefault="00BB1430" w:rsidP="00571EB1">
      <w:pPr>
        <w:pStyle w:val="ListBullet"/>
      </w:pPr>
      <w:r w:rsidRPr="00331614">
        <w:t>3% 5+ years</w:t>
      </w:r>
    </w:p>
    <w:p w14:paraId="24F9D941" w14:textId="77777777" w:rsidR="00BB1430" w:rsidRPr="00331614" w:rsidRDefault="00BB1430" w:rsidP="00571EB1">
      <w:pPr>
        <w:pStyle w:val="ListBullet"/>
      </w:pPr>
      <w:r w:rsidRPr="00331614">
        <w:t>2% unsure</w:t>
      </w:r>
    </w:p>
    <w:p w14:paraId="2010523B" w14:textId="77777777" w:rsidR="00BB1430" w:rsidRPr="00BB1430" w:rsidRDefault="00BB1430" w:rsidP="00571EB1">
      <w:pPr>
        <w:pStyle w:val="List"/>
      </w:pPr>
      <w:r w:rsidRPr="00BB1430">
        <w:t>Western Australia (n = 367)</w:t>
      </w:r>
    </w:p>
    <w:p w14:paraId="2D2F5D14" w14:textId="77777777" w:rsidR="00BB1430" w:rsidRPr="00571EB1" w:rsidRDefault="00BB1430" w:rsidP="00571EB1">
      <w:pPr>
        <w:pStyle w:val="ListBullet"/>
      </w:pPr>
      <w:r w:rsidRPr="00571EB1">
        <w:t>50% &lt; 6 months</w:t>
      </w:r>
    </w:p>
    <w:p w14:paraId="0D129239" w14:textId="77777777" w:rsidR="00BB1430" w:rsidRPr="00571EB1" w:rsidRDefault="00BB1430" w:rsidP="00571EB1">
      <w:pPr>
        <w:pStyle w:val="ListBullet"/>
      </w:pPr>
      <w:r w:rsidRPr="00571EB1">
        <w:t>22% 6 months–1 year</w:t>
      </w:r>
    </w:p>
    <w:p w14:paraId="1C8052E6" w14:textId="77777777" w:rsidR="00BB1430" w:rsidRPr="00571EB1" w:rsidRDefault="00BB1430" w:rsidP="00571EB1">
      <w:pPr>
        <w:pStyle w:val="ListBullet"/>
      </w:pPr>
      <w:r w:rsidRPr="00571EB1">
        <w:t>12% 1–2 years</w:t>
      </w:r>
    </w:p>
    <w:p w14:paraId="01F91242" w14:textId="77777777" w:rsidR="00BB1430" w:rsidRPr="00571EB1" w:rsidRDefault="00BB1430" w:rsidP="00571EB1">
      <w:pPr>
        <w:pStyle w:val="ListBullet"/>
      </w:pPr>
      <w:r w:rsidRPr="00571EB1">
        <w:t>5% 2–3 years</w:t>
      </w:r>
    </w:p>
    <w:p w14:paraId="4B3E1324" w14:textId="77777777" w:rsidR="00BB1430" w:rsidRPr="00571EB1" w:rsidRDefault="00BB1430" w:rsidP="00571EB1">
      <w:pPr>
        <w:pStyle w:val="ListBullet"/>
      </w:pPr>
      <w:r w:rsidRPr="00571EB1">
        <w:t>7% 3–5 years</w:t>
      </w:r>
    </w:p>
    <w:p w14:paraId="27712985" w14:textId="77777777" w:rsidR="00BB1430" w:rsidRPr="00571EB1" w:rsidRDefault="00BB1430" w:rsidP="00571EB1">
      <w:pPr>
        <w:pStyle w:val="ListBullet"/>
      </w:pPr>
      <w:r w:rsidRPr="00571EB1">
        <w:t>3% 5+ years</w:t>
      </w:r>
    </w:p>
    <w:p w14:paraId="3B528AD7" w14:textId="77777777" w:rsidR="00BB1430" w:rsidRPr="00571EB1" w:rsidRDefault="00BB1430" w:rsidP="00571EB1">
      <w:pPr>
        <w:pStyle w:val="ListBullet"/>
      </w:pPr>
      <w:r w:rsidRPr="00571EB1">
        <w:t>2% unsure</w:t>
      </w:r>
    </w:p>
    <w:p w14:paraId="68A5246F" w14:textId="77777777" w:rsidR="00BB1430" w:rsidRPr="00BB1430" w:rsidRDefault="00BB1430" w:rsidP="00571EB1">
      <w:pPr>
        <w:pStyle w:val="List"/>
      </w:pPr>
      <w:r w:rsidRPr="00BB1430">
        <w:t>Northern Territory (n = 17)</w:t>
      </w:r>
    </w:p>
    <w:p w14:paraId="2273975C" w14:textId="77777777" w:rsidR="00BB1430" w:rsidRPr="00571EB1" w:rsidRDefault="00BB1430" w:rsidP="00571EB1">
      <w:pPr>
        <w:pStyle w:val="ListBullet"/>
      </w:pPr>
      <w:r w:rsidRPr="00571EB1">
        <w:t>12% &lt; 6 months</w:t>
      </w:r>
    </w:p>
    <w:p w14:paraId="47826084" w14:textId="77777777" w:rsidR="00BB1430" w:rsidRPr="00571EB1" w:rsidRDefault="00BB1430" w:rsidP="00571EB1">
      <w:pPr>
        <w:pStyle w:val="ListBullet"/>
      </w:pPr>
      <w:r w:rsidRPr="00571EB1">
        <w:t>47% 6 months–1 year</w:t>
      </w:r>
    </w:p>
    <w:p w14:paraId="6FBD755A" w14:textId="77777777" w:rsidR="00BB1430" w:rsidRPr="00571EB1" w:rsidRDefault="00BB1430" w:rsidP="00571EB1">
      <w:pPr>
        <w:pStyle w:val="ListBullet"/>
      </w:pPr>
      <w:r w:rsidRPr="00571EB1">
        <w:t>18% 1–2 years</w:t>
      </w:r>
    </w:p>
    <w:p w14:paraId="524BEFE3" w14:textId="77777777" w:rsidR="00BB1430" w:rsidRPr="00571EB1" w:rsidRDefault="00BB1430" w:rsidP="00571EB1">
      <w:pPr>
        <w:pStyle w:val="ListBullet"/>
      </w:pPr>
      <w:r w:rsidRPr="00571EB1">
        <w:t>24% 2–3 years</w:t>
      </w:r>
    </w:p>
    <w:p w14:paraId="463EAA69" w14:textId="77777777" w:rsidR="00BB1430" w:rsidRPr="00571EB1" w:rsidRDefault="00BB1430" w:rsidP="00571EB1">
      <w:pPr>
        <w:pStyle w:val="ListBullet"/>
      </w:pPr>
      <w:r w:rsidRPr="00571EB1">
        <w:t>(No visible higher-year categories)</w:t>
      </w:r>
    </w:p>
    <w:p w14:paraId="6D1C5AE7" w14:textId="77777777" w:rsidR="00BB1430" w:rsidRPr="00BB1430" w:rsidRDefault="00BB1430" w:rsidP="00571EB1">
      <w:pPr>
        <w:pStyle w:val="List"/>
      </w:pPr>
      <w:r w:rsidRPr="00BB1430">
        <w:t>Tasmania (n = 146)</w:t>
      </w:r>
    </w:p>
    <w:p w14:paraId="73D84B2C" w14:textId="77777777" w:rsidR="00BB1430" w:rsidRPr="00571EB1" w:rsidRDefault="00BB1430" w:rsidP="00571EB1">
      <w:pPr>
        <w:pStyle w:val="ListBullet"/>
      </w:pPr>
      <w:r w:rsidRPr="00571EB1">
        <w:t>40% &lt; 6 months</w:t>
      </w:r>
    </w:p>
    <w:p w14:paraId="4BC8CF8B" w14:textId="77777777" w:rsidR="00BB1430" w:rsidRPr="00571EB1" w:rsidRDefault="00BB1430" w:rsidP="00571EB1">
      <w:pPr>
        <w:pStyle w:val="ListBullet"/>
      </w:pPr>
      <w:r w:rsidRPr="00571EB1">
        <w:t>28% 6 months–1 year</w:t>
      </w:r>
    </w:p>
    <w:p w14:paraId="71CEEB5F" w14:textId="77777777" w:rsidR="00BB1430" w:rsidRPr="00571EB1" w:rsidRDefault="00BB1430" w:rsidP="00571EB1">
      <w:pPr>
        <w:pStyle w:val="ListBullet"/>
      </w:pPr>
      <w:r w:rsidRPr="00571EB1">
        <w:t>11% 1–2 years</w:t>
      </w:r>
    </w:p>
    <w:p w14:paraId="2A28A096" w14:textId="77777777" w:rsidR="00BB1430" w:rsidRPr="00571EB1" w:rsidRDefault="00BB1430" w:rsidP="00571EB1">
      <w:pPr>
        <w:pStyle w:val="ListBullet"/>
      </w:pPr>
      <w:r w:rsidRPr="00571EB1">
        <w:t>9% 2–3 years</w:t>
      </w:r>
    </w:p>
    <w:p w14:paraId="73A564BE" w14:textId="77777777" w:rsidR="00BB1430" w:rsidRPr="00571EB1" w:rsidRDefault="00BB1430" w:rsidP="00571EB1">
      <w:pPr>
        <w:pStyle w:val="ListBullet"/>
      </w:pPr>
      <w:r w:rsidRPr="00571EB1">
        <w:t>5% 3–5 years</w:t>
      </w:r>
    </w:p>
    <w:p w14:paraId="2B16CD74" w14:textId="77777777" w:rsidR="00BB1430" w:rsidRPr="00571EB1" w:rsidRDefault="00BB1430" w:rsidP="00571EB1">
      <w:pPr>
        <w:pStyle w:val="ListBullet"/>
      </w:pPr>
      <w:r w:rsidRPr="00571EB1">
        <w:t>6% 5+ years</w:t>
      </w:r>
    </w:p>
    <w:p w14:paraId="24D49B82" w14:textId="77777777" w:rsidR="00BB1430" w:rsidRPr="00571EB1" w:rsidRDefault="00BB1430" w:rsidP="00571EB1">
      <w:pPr>
        <w:pStyle w:val="ListBullet"/>
      </w:pPr>
      <w:r w:rsidRPr="00571EB1">
        <w:t>2% unsure</w:t>
      </w:r>
    </w:p>
    <w:p w14:paraId="493F5790" w14:textId="77777777" w:rsidR="00BB1430" w:rsidRPr="00BB1430" w:rsidRDefault="00BB1430" w:rsidP="00571EB1">
      <w:pPr>
        <w:pStyle w:val="List"/>
      </w:pPr>
      <w:r w:rsidRPr="00BB1430">
        <w:t>Major cities (n = 2,724)</w:t>
      </w:r>
    </w:p>
    <w:p w14:paraId="1E0F0329" w14:textId="77777777" w:rsidR="00BB1430" w:rsidRPr="00571EB1" w:rsidRDefault="00BB1430" w:rsidP="00571EB1">
      <w:pPr>
        <w:pStyle w:val="ListBullet"/>
      </w:pPr>
      <w:r w:rsidRPr="00571EB1">
        <w:t>51% &lt; 6 months</w:t>
      </w:r>
    </w:p>
    <w:p w14:paraId="40F8F930" w14:textId="77777777" w:rsidR="00BB1430" w:rsidRPr="00571EB1" w:rsidRDefault="00BB1430" w:rsidP="00571EB1">
      <w:pPr>
        <w:pStyle w:val="ListBullet"/>
      </w:pPr>
      <w:r w:rsidRPr="00571EB1">
        <w:t>21% 6 months–1 year</w:t>
      </w:r>
    </w:p>
    <w:p w14:paraId="2A7C703E" w14:textId="77777777" w:rsidR="00BB1430" w:rsidRPr="00571EB1" w:rsidRDefault="00BB1430" w:rsidP="00571EB1">
      <w:pPr>
        <w:pStyle w:val="ListBullet"/>
      </w:pPr>
      <w:r w:rsidRPr="00571EB1">
        <w:t>13% 1–2 years</w:t>
      </w:r>
    </w:p>
    <w:p w14:paraId="02EAD125" w14:textId="77777777" w:rsidR="00BB1430" w:rsidRPr="00571EB1" w:rsidRDefault="00BB1430" w:rsidP="00571EB1">
      <w:pPr>
        <w:pStyle w:val="ListBullet"/>
      </w:pPr>
      <w:r w:rsidRPr="00571EB1">
        <w:t>7% 2–3 years</w:t>
      </w:r>
    </w:p>
    <w:p w14:paraId="05662B06" w14:textId="77777777" w:rsidR="00BB1430" w:rsidRPr="00571EB1" w:rsidRDefault="00BB1430" w:rsidP="00571EB1">
      <w:pPr>
        <w:pStyle w:val="ListBullet"/>
      </w:pPr>
      <w:r w:rsidRPr="00571EB1">
        <w:t>3% 3–5 years</w:t>
      </w:r>
    </w:p>
    <w:p w14:paraId="3B8D2999" w14:textId="77777777" w:rsidR="00BB1430" w:rsidRPr="00571EB1" w:rsidRDefault="00BB1430" w:rsidP="00571EB1">
      <w:pPr>
        <w:pStyle w:val="ListBullet"/>
      </w:pPr>
      <w:r w:rsidRPr="00571EB1">
        <w:t>3% 5+ years</w:t>
      </w:r>
    </w:p>
    <w:p w14:paraId="3181A7B1" w14:textId="77777777" w:rsidR="00BB1430" w:rsidRPr="00571EB1" w:rsidRDefault="00BB1430" w:rsidP="00571EB1">
      <w:pPr>
        <w:pStyle w:val="ListBullet"/>
      </w:pPr>
      <w:r w:rsidRPr="00571EB1">
        <w:t>3% unsure</w:t>
      </w:r>
    </w:p>
    <w:p w14:paraId="560B090A" w14:textId="77777777" w:rsidR="00BB1430" w:rsidRPr="00331614" w:rsidRDefault="00BB1430" w:rsidP="00571EB1">
      <w:pPr>
        <w:pStyle w:val="List"/>
      </w:pPr>
      <w:r w:rsidRPr="00331614">
        <w:t>Inner regional (n = 983)</w:t>
      </w:r>
    </w:p>
    <w:p w14:paraId="0066B960" w14:textId="77777777" w:rsidR="00BB1430" w:rsidRPr="00571EB1" w:rsidRDefault="00BB1430" w:rsidP="00571EB1">
      <w:pPr>
        <w:pStyle w:val="ListBullet"/>
      </w:pPr>
      <w:r w:rsidRPr="00571EB1">
        <w:t>44% &lt; 6 months</w:t>
      </w:r>
    </w:p>
    <w:p w14:paraId="7FE24B33" w14:textId="77777777" w:rsidR="00BB1430" w:rsidRPr="00571EB1" w:rsidRDefault="00BB1430" w:rsidP="00571EB1">
      <w:pPr>
        <w:pStyle w:val="ListBullet"/>
      </w:pPr>
      <w:r w:rsidRPr="00571EB1">
        <w:t>22% 6 months–1 year</w:t>
      </w:r>
    </w:p>
    <w:p w14:paraId="276BCDA1" w14:textId="77777777" w:rsidR="00BB1430" w:rsidRPr="00571EB1" w:rsidRDefault="00BB1430" w:rsidP="00571EB1">
      <w:pPr>
        <w:pStyle w:val="ListBullet"/>
      </w:pPr>
      <w:r w:rsidRPr="00571EB1">
        <w:t>13% 1–2 years</w:t>
      </w:r>
    </w:p>
    <w:p w14:paraId="6DBC6324" w14:textId="77777777" w:rsidR="00BB1430" w:rsidRPr="00571EB1" w:rsidRDefault="00BB1430" w:rsidP="00571EB1">
      <w:pPr>
        <w:pStyle w:val="ListBullet"/>
      </w:pPr>
      <w:r w:rsidRPr="00571EB1">
        <w:t>7% 2–3 years</w:t>
      </w:r>
    </w:p>
    <w:p w14:paraId="6F344B1F" w14:textId="77777777" w:rsidR="00BB1430" w:rsidRPr="00571EB1" w:rsidRDefault="00BB1430" w:rsidP="00571EB1">
      <w:pPr>
        <w:pStyle w:val="ListBullet"/>
      </w:pPr>
      <w:r w:rsidRPr="00571EB1">
        <w:t>7% 3–5 years</w:t>
      </w:r>
    </w:p>
    <w:p w14:paraId="4432C598" w14:textId="77777777" w:rsidR="00BB1430" w:rsidRPr="00571EB1" w:rsidRDefault="00BB1430" w:rsidP="00571EB1">
      <w:pPr>
        <w:pStyle w:val="ListBullet"/>
      </w:pPr>
      <w:r w:rsidRPr="00571EB1">
        <w:t>3% 5+ years</w:t>
      </w:r>
    </w:p>
    <w:p w14:paraId="6AD33042" w14:textId="77777777" w:rsidR="00BB1430" w:rsidRPr="00571EB1" w:rsidRDefault="00BB1430" w:rsidP="00571EB1">
      <w:pPr>
        <w:pStyle w:val="ListBullet"/>
      </w:pPr>
      <w:r w:rsidRPr="00571EB1">
        <w:t>3% unsure</w:t>
      </w:r>
    </w:p>
    <w:p w14:paraId="42EF3E3A" w14:textId="77777777" w:rsidR="00BB1430" w:rsidRPr="00BB1430" w:rsidRDefault="00BB1430" w:rsidP="00571EB1">
      <w:pPr>
        <w:pStyle w:val="List"/>
      </w:pPr>
      <w:r w:rsidRPr="00BB1430">
        <w:t>Outer regional (n = 424)</w:t>
      </w:r>
    </w:p>
    <w:p w14:paraId="6F33006C" w14:textId="77777777" w:rsidR="00BB1430" w:rsidRPr="00571EB1" w:rsidRDefault="00BB1430" w:rsidP="00571EB1">
      <w:pPr>
        <w:pStyle w:val="ListBullet"/>
      </w:pPr>
      <w:r w:rsidRPr="00571EB1">
        <w:t>41% &lt; 6 months</w:t>
      </w:r>
    </w:p>
    <w:p w14:paraId="12A428C5" w14:textId="77777777" w:rsidR="00BB1430" w:rsidRPr="00571EB1" w:rsidRDefault="00BB1430" w:rsidP="00571EB1">
      <w:pPr>
        <w:pStyle w:val="ListBullet"/>
      </w:pPr>
      <w:r w:rsidRPr="00571EB1">
        <w:t>24% 6 months–1 year</w:t>
      </w:r>
    </w:p>
    <w:p w14:paraId="3EBCD905" w14:textId="77777777" w:rsidR="00BB1430" w:rsidRPr="00571EB1" w:rsidRDefault="00BB1430" w:rsidP="00571EB1">
      <w:pPr>
        <w:pStyle w:val="ListBullet"/>
      </w:pPr>
      <w:r w:rsidRPr="00571EB1">
        <w:t>16% 1–2 years</w:t>
      </w:r>
    </w:p>
    <w:p w14:paraId="6DDE6B48" w14:textId="77777777" w:rsidR="00BB1430" w:rsidRPr="00571EB1" w:rsidRDefault="00BB1430" w:rsidP="00571EB1">
      <w:pPr>
        <w:pStyle w:val="ListBullet"/>
      </w:pPr>
      <w:r w:rsidRPr="00571EB1">
        <w:t>8% 2–3 years</w:t>
      </w:r>
    </w:p>
    <w:p w14:paraId="08C69A87" w14:textId="77777777" w:rsidR="00BB1430" w:rsidRPr="00571EB1" w:rsidRDefault="00BB1430" w:rsidP="00571EB1">
      <w:pPr>
        <w:pStyle w:val="ListBullet"/>
      </w:pPr>
      <w:r w:rsidRPr="00571EB1">
        <w:t>5% 3–5 years</w:t>
      </w:r>
    </w:p>
    <w:p w14:paraId="4622D9C6" w14:textId="77777777" w:rsidR="00BB1430" w:rsidRPr="00571EB1" w:rsidRDefault="00BB1430" w:rsidP="00571EB1">
      <w:pPr>
        <w:pStyle w:val="ListBullet"/>
      </w:pPr>
      <w:r w:rsidRPr="00571EB1">
        <w:t>4% 5+ years</w:t>
      </w:r>
    </w:p>
    <w:p w14:paraId="42096BA1" w14:textId="77777777" w:rsidR="00BB1430" w:rsidRPr="00571EB1" w:rsidRDefault="00BB1430" w:rsidP="00571EB1">
      <w:pPr>
        <w:pStyle w:val="ListBullet"/>
      </w:pPr>
      <w:r w:rsidRPr="00571EB1">
        <w:t>3% unsure</w:t>
      </w:r>
    </w:p>
    <w:p w14:paraId="7E72CC23" w14:textId="77777777" w:rsidR="00BB1430" w:rsidRPr="00BB1430" w:rsidRDefault="00BB1430" w:rsidP="00571EB1">
      <w:pPr>
        <w:pStyle w:val="List"/>
      </w:pPr>
      <w:r w:rsidRPr="00BB1430">
        <w:t>Remote / very remote (n = 31)</w:t>
      </w:r>
    </w:p>
    <w:p w14:paraId="150E53F4" w14:textId="77777777" w:rsidR="00BB1430" w:rsidRPr="00571EB1" w:rsidRDefault="00BB1430" w:rsidP="00571EB1">
      <w:pPr>
        <w:pStyle w:val="ListBullet"/>
      </w:pPr>
      <w:r w:rsidRPr="00571EB1">
        <w:t>29% &lt; 6 months</w:t>
      </w:r>
    </w:p>
    <w:p w14:paraId="61B76738" w14:textId="77777777" w:rsidR="00BB1430" w:rsidRPr="00571EB1" w:rsidRDefault="00BB1430" w:rsidP="00571EB1">
      <w:pPr>
        <w:pStyle w:val="ListBullet"/>
      </w:pPr>
      <w:r w:rsidRPr="00571EB1">
        <w:t>32% 6 months–1 year</w:t>
      </w:r>
    </w:p>
    <w:p w14:paraId="53FFB64B" w14:textId="77777777" w:rsidR="00BB1430" w:rsidRPr="00571EB1" w:rsidRDefault="00BB1430" w:rsidP="00571EB1">
      <w:pPr>
        <w:pStyle w:val="ListBullet"/>
      </w:pPr>
      <w:r w:rsidRPr="00571EB1">
        <w:t>19% 1–2 years</w:t>
      </w:r>
    </w:p>
    <w:p w14:paraId="14014B1E" w14:textId="77777777" w:rsidR="00BB1430" w:rsidRPr="00571EB1" w:rsidRDefault="00BB1430" w:rsidP="00571EB1">
      <w:pPr>
        <w:pStyle w:val="ListBullet"/>
      </w:pPr>
      <w:r w:rsidRPr="00571EB1">
        <w:t>10% 2–3 years</w:t>
      </w:r>
    </w:p>
    <w:p w14:paraId="10AB78A5" w14:textId="77777777" w:rsidR="00BB1430" w:rsidRPr="00571EB1" w:rsidRDefault="00BB1430" w:rsidP="00571EB1">
      <w:pPr>
        <w:pStyle w:val="ListBullet"/>
      </w:pPr>
      <w:r w:rsidRPr="00571EB1">
        <w:t>10% 3–5 years</w:t>
      </w:r>
    </w:p>
    <w:p w14:paraId="1D401501" w14:textId="77777777" w:rsidR="00BB1430" w:rsidRPr="00571EB1" w:rsidRDefault="00BB1430" w:rsidP="00571EB1">
      <w:pPr>
        <w:pStyle w:val="ListBullet"/>
      </w:pPr>
      <w:r w:rsidRPr="00571EB1">
        <w:t>(no 5+ years category visible)</w:t>
      </w:r>
    </w:p>
    <w:p w14:paraId="3E7290A5" w14:textId="77777777" w:rsidR="00BB1430" w:rsidRPr="00571EB1" w:rsidRDefault="00BB1430" w:rsidP="00571EB1">
      <w:pPr>
        <w:pStyle w:val="ListBullet"/>
      </w:pPr>
      <w:r w:rsidRPr="00571EB1">
        <w:t>3% unsure</w:t>
      </w:r>
    </w:p>
    <w:p w14:paraId="2167E745" w14:textId="283289A1" w:rsidR="00BB1430" w:rsidRPr="00331614" w:rsidRDefault="00BB1430" w:rsidP="00BB1430">
      <w:r w:rsidRPr="00331614">
        <w:t>&lt;/Described Diagram&gt;</w:t>
      </w:r>
    </w:p>
    <w:p w14:paraId="5C506454" w14:textId="3831B298" w:rsidR="00E418D4" w:rsidRPr="00571EB1" w:rsidRDefault="00E418D4" w:rsidP="00E418D4">
      <w:pPr>
        <w:rPr>
          <w:rStyle w:val="CommentReference"/>
        </w:rPr>
      </w:pPr>
      <w:r w:rsidRPr="00571EB1">
        <w:rPr>
          <w:rStyle w:val="CommentReference"/>
        </w:rPr>
        <w:t>Source: National Parkinson's Action Plan Survey Findings (2025)</w:t>
      </w:r>
    </w:p>
    <w:p w14:paraId="400E64CA" w14:textId="189B1816" w:rsidR="00BB1430" w:rsidRPr="00331614" w:rsidRDefault="00BB1430" w:rsidP="00BB1430">
      <w:r w:rsidRPr="00331614">
        <w:t>&lt;pp&gt;58</w:t>
      </w:r>
    </w:p>
    <w:p w14:paraId="2D707D4A" w14:textId="37C07F2B" w:rsidR="00BB1430" w:rsidRPr="00331614" w:rsidRDefault="00BB1430" w:rsidP="00BB1430">
      <w:r w:rsidRPr="00BB1430">
        <w:t>There is currently no accessible diagnostic</w:t>
      </w:r>
      <w:r w:rsidRPr="00331614">
        <w:t xml:space="preserve"> </w:t>
      </w:r>
      <w:r w:rsidRPr="00BB1430">
        <w:t>test that can definitively diagnose Parkinson's;</w:t>
      </w:r>
      <w:r w:rsidRPr="00331614">
        <w:t xml:space="preserve"> </w:t>
      </w:r>
      <w:r w:rsidRPr="00BB1430">
        <w:t>diagnosis relies on clinical evaluation and</w:t>
      </w:r>
      <w:r w:rsidRPr="00331614">
        <w:t xml:space="preserve"> </w:t>
      </w:r>
      <w:r w:rsidRPr="00BB1430">
        <w:t>identifying characteristic motor features.</w:t>
      </w:r>
      <w:r w:rsidRPr="00331614">
        <w:t xml:space="preserve"> </w:t>
      </w:r>
      <w:r w:rsidRPr="00BB1430">
        <w:t>This approach heavily depends on subjective</w:t>
      </w:r>
      <w:r w:rsidRPr="00331614">
        <w:t xml:space="preserve"> </w:t>
      </w:r>
      <w:r w:rsidRPr="00BB1430">
        <w:t>assessments by clinicians and patient self</w:t>
      </w:r>
      <w:r w:rsidRPr="00331614">
        <w:t>-</w:t>
      </w:r>
      <w:r w:rsidRPr="00BB1430">
        <w:t>reporting,</w:t>
      </w:r>
      <w:r w:rsidRPr="00331614">
        <w:t xml:space="preserve"> </w:t>
      </w:r>
      <w:r w:rsidRPr="00BB1430">
        <w:t>which can result in diagnostic</w:t>
      </w:r>
      <w:r w:rsidRPr="00331614">
        <w:t xml:space="preserve"> </w:t>
      </w:r>
      <w:r w:rsidRPr="00BB1430">
        <w:t>inaccuracies, particularly in the early stages.</w:t>
      </w:r>
      <w:r w:rsidRPr="00331614">
        <w:t xml:space="preserve"> However, there are a range of promising </w:t>
      </w:r>
      <w:r w:rsidRPr="00BB1430">
        <w:t>advancements in diagnostic testing and</w:t>
      </w:r>
      <w:r w:rsidRPr="00331614">
        <w:t xml:space="preserve"> </w:t>
      </w:r>
      <w:r w:rsidRPr="00BB1430">
        <w:t>use of biomarkers in blood, spinal fluid,</w:t>
      </w:r>
      <w:r w:rsidRPr="00331614">
        <w:t xml:space="preserve"> </w:t>
      </w:r>
      <w:r w:rsidRPr="00BB1430">
        <w:t>and imaging techniques. Further research</w:t>
      </w:r>
      <w:r w:rsidRPr="00331614">
        <w:t xml:space="preserve"> </w:t>
      </w:r>
      <w:r w:rsidRPr="00BB1430">
        <w:t>and validation are required to ensure their</w:t>
      </w:r>
      <w:r w:rsidRPr="00331614">
        <w:t xml:space="preserve"> </w:t>
      </w:r>
      <w:r w:rsidRPr="00BB1430">
        <w:t>reliability and accessibility, particularly in</w:t>
      </w:r>
      <w:r w:rsidRPr="00331614">
        <w:t xml:space="preserve"> </w:t>
      </w:r>
      <w:r w:rsidRPr="00BB1430">
        <w:t>diverse and resource-limited settings, before</w:t>
      </w:r>
      <w:r w:rsidRPr="00331614">
        <w:t xml:space="preserve"> they can be integrated into clinical practise.</w:t>
      </w:r>
    </w:p>
    <w:p w14:paraId="70FEAF7F" w14:textId="70136C91" w:rsidR="00BB1430" w:rsidRPr="00331614" w:rsidRDefault="00B856B1" w:rsidP="00B856B1">
      <w:pPr>
        <w:pStyle w:val="Heading3"/>
      </w:pPr>
      <w:r w:rsidRPr="00331614">
        <w:t>Parkinson</w:t>
      </w:r>
      <w:r w:rsidR="00FC53C9">
        <w:t>'</w:t>
      </w:r>
      <w:r w:rsidRPr="00331614">
        <w:t>s specific guidelines and frameworks</w:t>
      </w:r>
    </w:p>
    <w:p w14:paraId="4DDB95CB" w14:textId="3CF9F6D2" w:rsidR="00331614" w:rsidRPr="00331614" w:rsidRDefault="00331614" w:rsidP="00331614">
      <w:r w:rsidRPr="00331614">
        <w:t>Some state and territory government health services and Parkinson</w:t>
      </w:r>
      <w:r w:rsidR="00FC53C9">
        <w:t>'</w:t>
      </w:r>
      <w:r w:rsidRPr="00331614">
        <w:t>s peak bodies have supported the testing and implementation of multidisciplinary approaches through hub-and</w:t>
      </w:r>
      <w:r w:rsidR="00FC53C9">
        <w:t>-</w:t>
      </w:r>
      <w:r w:rsidRPr="00331614">
        <w:t>spoke style models led by Parkinson</w:t>
      </w:r>
      <w:r w:rsidR="00FC53C9">
        <w:t>'</w:t>
      </w:r>
      <w:r w:rsidRPr="00331614">
        <w:t>s nurses to strengthen connections and pathways to other services. Additionally, whilst countries such as the US and UK have strong frameworks and guidelines in place, often used by Australian clinicians, they are not tailored to the nuances of Australian healthcare systems. Developing Australian specific guidance on Parkinson</w:t>
      </w:r>
      <w:r w:rsidR="00FC53C9">
        <w:t>'</w:t>
      </w:r>
      <w:r w:rsidRPr="00331614">
        <w:t>s was seen as a core opportunity for many stakeholders, and there are opportunities to build on existing efforts for other neurodegenerative conditions.</w:t>
      </w:r>
    </w:p>
    <w:p w14:paraId="3CE28238" w14:textId="01B964DD" w:rsidR="00331614" w:rsidRPr="00331614" w:rsidRDefault="00331614" w:rsidP="00331614">
      <w:pPr>
        <w:pStyle w:val="Heading3"/>
      </w:pPr>
      <w:r w:rsidRPr="00331614">
        <w:t>Parkinson</w:t>
      </w:r>
      <w:r w:rsidR="00FC53C9">
        <w:t>'</w:t>
      </w:r>
      <w:r w:rsidRPr="00331614">
        <w:t>s care and treatment</w:t>
      </w:r>
    </w:p>
    <w:p w14:paraId="0EAE8F73" w14:textId="44D0B5D4" w:rsidR="00331614" w:rsidRPr="00331614" w:rsidRDefault="00331614" w:rsidP="00331614">
      <w:r w:rsidRPr="00331614">
        <w:t xml:space="preserve">The </w:t>
      </w:r>
      <w:proofErr w:type="gramStart"/>
      <w:r w:rsidRPr="00331614">
        <w:t>ultimate goal</w:t>
      </w:r>
      <w:proofErr w:type="gramEnd"/>
      <w:r w:rsidRPr="00331614">
        <w:t xml:space="preserve"> of treating Parkinson</w:t>
      </w:r>
      <w:r w:rsidR="00FC53C9">
        <w:t>'</w:t>
      </w:r>
      <w:r w:rsidRPr="00331614">
        <w:t>s is to find a cure. However, until that occurs the most common medical interventions include medication and surgery. Whilst there are treatments to manage motor symptoms and improve quality of life, there are currently no approved medications or therapies that slow or stop progression of Parkinson</w:t>
      </w:r>
      <w:r w:rsidR="00FC53C9">
        <w:t>'</w:t>
      </w:r>
      <w:r w:rsidRPr="00331614">
        <w:t>s. Non-pharmacological treatments, such as exercise and physical therapy, are beneficial in early-stage Parkinson</w:t>
      </w:r>
      <w:r w:rsidR="00FC53C9">
        <w:t>'</w:t>
      </w:r>
      <w:r w:rsidRPr="00331614">
        <w:t>s to support the management of symptoms. Additionally, research has identified the effective application of multidisciplinary care can support better Parkinson</w:t>
      </w:r>
      <w:r w:rsidR="00FC53C9">
        <w:t>'</w:t>
      </w:r>
      <w:r w:rsidRPr="00331614">
        <w:t>s management through reduced complications and healthcare costs. Since the needs and preferences of people with Parkinson</w:t>
      </w:r>
      <w:r w:rsidR="00FC53C9">
        <w:t>'</w:t>
      </w:r>
      <w:r w:rsidRPr="00331614">
        <w:t>s vary, it is critical to personalise nonpharmacological interventions based on individual circumstances. Combining these therapies with pharmacological treatments frequently provides the best outcomes for managing Parkinson</w:t>
      </w:r>
      <w:r w:rsidR="00FC53C9">
        <w:t>'</w:t>
      </w:r>
      <w:r w:rsidRPr="00331614">
        <w:t>s. This was supported in consultation, with many clinicians and people with Parkinson</w:t>
      </w:r>
      <w:r w:rsidR="00FC53C9">
        <w:t>'</w:t>
      </w:r>
      <w:r w:rsidRPr="00331614">
        <w:t>s expressing the empowerment that comes from having a care team that has tailored support to meet your needs. Additionally, outputs from the survey highlighted the broad range of support being accessed by people with Parkinson</w:t>
      </w:r>
      <w:r w:rsidR="00FC53C9">
        <w:t>'</w:t>
      </w:r>
      <w:r w:rsidRPr="00331614">
        <w:t>s to improve their quality of life.</w:t>
      </w:r>
    </w:p>
    <w:p w14:paraId="22AF439B" w14:textId="7EA005BF" w:rsidR="00331614" w:rsidRPr="00331614" w:rsidRDefault="00331614" w:rsidP="00331614">
      <w:r w:rsidRPr="00331614">
        <w:t>&lt;pp&gt;59</w:t>
      </w:r>
    </w:p>
    <w:p w14:paraId="717EBF2F" w14:textId="438C9843" w:rsidR="00331614" w:rsidRPr="00331614" w:rsidRDefault="00331614" w:rsidP="00331614">
      <w:pPr>
        <w:rPr>
          <w:b/>
          <w:bCs/>
        </w:rPr>
      </w:pPr>
      <w:r w:rsidRPr="00331614">
        <w:rPr>
          <w:b/>
          <w:bCs/>
        </w:rPr>
        <w:t>Figure 2: Most beneficial treatments to manage Parkinson</w:t>
      </w:r>
      <w:r w:rsidR="00FC53C9">
        <w:rPr>
          <w:b/>
          <w:bCs/>
        </w:rPr>
        <w:t>'</w:t>
      </w:r>
      <w:r w:rsidRPr="00331614">
        <w:rPr>
          <w:b/>
          <w:bCs/>
        </w:rPr>
        <w:t>s symptoms (%)</w:t>
      </w:r>
    </w:p>
    <w:p w14:paraId="2F835F9F" w14:textId="3B605AE3" w:rsidR="00331614" w:rsidRPr="00331614" w:rsidRDefault="00331614" w:rsidP="00331614">
      <w:r w:rsidRPr="00331614">
        <w:t>&lt;Described Diagram&gt;</w:t>
      </w:r>
    </w:p>
    <w:p w14:paraId="7DA774D8" w14:textId="181108C7" w:rsidR="00331614" w:rsidRPr="00331614" w:rsidRDefault="00331614" w:rsidP="00331614">
      <w:r w:rsidRPr="00331614">
        <w:t>The image is a horizontal bar chart listing different treatments, supports, and therapies used by people with Parkinson</w:t>
      </w:r>
      <w:r w:rsidR="00FC53C9">
        <w:t>'</w:t>
      </w:r>
      <w:r w:rsidRPr="00331614">
        <w:t>s.</w:t>
      </w:r>
    </w:p>
    <w:p w14:paraId="322EF1AB" w14:textId="6C0E089E" w:rsidR="00331614" w:rsidRPr="00331614" w:rsidRDefault="00331614" w:rsidP="00331614">
      <w:r w:rsidRPr="00331614">
        <w:t>Data is as follows:</w:t>
      </w:r>
    </w:p>
    <w:p w14:paraId="2F60FE9C" w14:textId="1C37AF68" w:rsidR="00331614" w:rsidRPr="00331614" w:rsidRDefault="00331614" w:rsidP="00571EB1">
      <w:pPr>
        <w:pStyle w:val="ListBullet"/>
      </w:pPr>
      <w:r w:rsidRPr="00331614">
        <w:t>Dopamine replacement medications: 89%</w:t>
      </w:r>
    </w:p>
    <w:p w14:paraId="25ABE4B2" w14:textId="7DBC8F06" w:rsidR="00331614" w:rsidRPr="00331614" w:rsidRDefault="00331614" w:rsidP="00571EB1">
      <w:pPr>
        <w:pStyle w:val="ListBullet"/>
      </w:pPr>
      <w:r w:rsidRPr="00331614">
        <w:t>Exercise programs: 53%</w:t>
      </w:r>
    </w:p>
    <w:p w14:paraId="4E713DF4" w14:textId="1C28362A" w:rsidR="00331614" w:rsidRPr="00331614" w:rsidRDefault="00331614" w:rsidP="00571EB1">
      <w:pPr>
        <w:pStyle w:val="ListBullet"/>
      </w:pPr>
      <w:r w:rsidRPr="00331614">
        <w:t>Physiotherapy: 35%</w:t>
      </w:r>
    </w:p>
    <w:p w14:paraId="6962A9CE" w14:textId="5BA06286" w:rsidR="00331614" w:rsidRPr="00331614" w:rsidRDefault="00331614" w:rsidP="00571EB1">
      <w:pPr>
        <w:pStyle w:val="ListBullet"/>
      </w:pPr>
      <w:r w:rsidRPr="00331614">
        <w:t>Exercise physiology: 31%</w:t>
      </w:r>
    </w:p>
    <w:p w14:paraId="091940D2" w14:textId="51FCB91D" w:rsidR="00331614" w:rsidRPr="00331614" w:rsidRDefault="00331614" w:rsidP="00571EB1">
      <w:pPr>
        <w:pStyle w:val="ListBullet"/>
      </w:pPr>
      <w:r w:rsidRPr="00331614">
        <w:t>Medications for autonomic symptoms: 28%</w:t>
      </w:r>
    </w:p>
    <w:p w14:paraId="28D86ADE" w14:textId="7C6ED583" w:rsidR="00331614" w:rsidRPr="00331614" w:rsidRDefault="00331614" w:rsidP="00571EB1">
      <w:pPr>
        <w:pStyle w:val="ListBullet"/>
      </w:pPr>
      <w:r w:rsidRPr="00331614">
        <w:t>Medications for mood disorders: 24%</w:t>
      </w:r>
    </w:p>
    <w:p w14:paraId="1188916E" w14:textId="3FA21286" w:rsidR="00331614" w:rsidRPr="00331614" w:rsidRDefault="00331614" w:rsidP="00571EB1">
      <w:pPr>
        <w:pStyle w:val="ListBullet"/>
      </w:pPr>
      <w:r w:rsidRPr="00331614">
        <w:t>Speech therapy: 24%</w:t>
      </w:r>
    </w:p>
    <w:p w14:paraId="3F3FE714" w14:textId="65E3ED41" w:rsidR="00331614" w:rsidRPr="00331614" w:rsidRDefault="00331614" w:rsidP="00571EB1">
      <w:pPr>
        <w:pStyle w:val="ListBullet"/>
      </w:pPr>
      <w:r w:rsidRPr="00331614">
        <w:t>Medications for sleep disturbances: 23%</w:t>
      </w:r>
    </w:p>
    <w:p w14:paraId="1190B400" w14:textId="66157F07" w:rsidR="00331614" w:rsidRPr="00331614" w:rsidRDefault="00331614" w:rsidP="00571EB1">
      <w:pPr>
        <w:pStyle w:val="ListBullet"/>
      </w:pPr>
      <w:r w:rsidRPr="00331614">
        <w:t>Complementary therapies: 14%</w:t>
      </w:r>
    </w:p>
    <w:p w14:paraId="77560D48" w14:textId="4606C53D" w:rsidR="00331614" w:rsidRPr="00331614" w:rsidRDefault="00331614" w:rsidP="00571EB1">
      <w:pPr>
        <w:pStyle w:val="ListBullet"/>
      </w:pPr>
      <w:r w:rsidRPr="00331614">
        <w:t>General counselling, psychological support: 14%</w:t>
      </w:r>
    </w:p>
    <w:p w14:paraId="3B488695" w14:textId="2C3D7C23" w:rsidR="00331614" w:rsidRPr="00331614" w:rsidRDefault="00331614" w:rsidP="00571EB1">
      <w:pPr>
        <w:pStyle w:val="ListBullet"/>
      </w:pPr>
      <w:r w:rsidRPr="00331614">
        <w:t>Occupational therapy: 14%</w:t>
      </w:r>
    </w:p>
    <w:p w14:paraId="685FCCAE" w14:textId="4481B3FC" w:rsidR="00331614" w:rsidRPr="00331614" w:rsidRDefault="00331614" w:rsidP="00571EB1">
      <w:pPr>
        <w:pStyle w:val="ListBullet"/>
      </w:pPr>
      <w:r w:rsidRPr="00331614">
        <w:t>Physical therapy: 12%</w:t>
      </w:r>
    </w:p>
    <w:p w14:paraId="3E3C2526" w14:textId="155697D5" w:rsidR="00331614" w:rsidRPr="00331614" w:rsidRDefault="00331614" w:rsidP="00571EB1">
      <w:pPr>
        <w:pStyle w:val="ListBullet"/>
      </w:pPr>
      <w:r w:rsidRPr="00331614">
        <w:t>Nutritional counselling / dietary changes / supplements: 12%</w:t>
      </w:r>
    </w:p>
    <w:p w14:paraId="2469F8E6" w14:textId="73A47D54" w:rsidR="00331614" w:rsidRPr="00331614" w:rsidRDefault="00331614" w:rsidP="00571EB1">
      <w:pPr>
        <w:pStyle w:val="ListBullet"/>
      </w:pPr>
      <w:r w:rsidRPr="00331614">
        <w:t>Mindfulness / Meditation: 12%</w:t>
      </w:r>
    </w:p>
    <w:p w14:paraId="107E5E15" w14:textId="3D1BDF21" w:rsidR="00331614" w:rsidRPr="00331614" w:rsidRDefault="00331614" w:rsidP="00571EB1">
      <w:pPr>
        <w:pStyle w:val="ListBullet"/>
      </w:pPr>
      <w:r w:rsidRPr="00331614">
        <w:t>Deep brain surgery: 8%</w:t>
      </w:r>
    </w:p>
    <w:p w14:paraId="5AEC0CE4" w14:textId="02AF5F2F" w:rsidR="00331614" w:rsidRPr="00331614" w:rsidRDefault="00331614" w:rsidP="00571EB1">
      <w:pPr>
        <w:pStyle w:val="ListBullet"/>
      </w:pPr>
      <w:r w:rsidRPr="00331614">
        <w:t>Social work support: 5%</w:t>
      </w:r>
    </w:p>
    <w:p w14:paraId="2CB768B0" w14:textId="575BF89E" w:rsidR="00331614" w:rsidRPr="00331614" w:rsidRDefault="00331614" w:rsidP="00571EB1">
      <w:pPr>
        <w:pStyle w:val="ListBullet"/>
      </w:pPr>
      <w:r w:rsidRPr="00331614">
        <w:t>Cognitive behavioural therapy: 3%</w:t>
      </w:r>
    </w:p>
    <w:p w14:paraId="1337E3F5" w14:textId="6A258826" w:rsidR="00331614" w:rsidRPr="00331614" w:rsidRDefault="00331614" w:rsidP="00571EB1">
      <w:pPr>
        <w:pStyle w:val="ListBullet"/>
      </w:pPr>
      <w:r w:rsidRPr="00331614">
        <w:t>Subcutaneous injection: 1%</w:t>
      </w:r>
    </w:p>
    <w:p w14:paraId="6230F46F" w14:textId="372749D2" w:rsidR="00331614" w:rsidRPr="00331614" w:rsidRDefault="00331614" w:rsidP="00571EB1">
      <w:pPr>
        <w:pStyle w:val="ListBullet"/>
      </w:pPr>
      <w:r w:rsidRPr="00331614">
        <w:t>Intestinal infusion: 1%</w:t>
      </w:r>
    </w:p>
    <w:p w14:paraId="0B1E3CA4" w14:textId="5243339C" w:rsidR="00331614" w:rsidRPr="00331614" w:rsidRDefault="00331614" w:rsidP="00571EB1">
      <w:pPr>
        <w:pStyle w:val="ListBullet"/>
      </w:pPr>
      <w:r w:rsidRPr="00331614">
        <w:t>Other: 4%</w:t>
      </w:r>
    </w:p>
    <w:p w14:paraId="555FE6B3" w14:textId="345FD7E2" w:rsidR="00331614" w:rsidRPr="00331614" w:rsidRDefault="00331614" w:rsidP="00331614">
      <w:r w:rsidRPr="00331614">
        <w:t>&lt;/Described Diagram&gt;</w:t>
      </w:r>
    </w:p>
    <w:p w14:paraId="6660EE02" w14:textId="37DDDB80" w:rsidR="00331614" w:rsidRPr="00331614" w:rsidRDefault="00331614" w:rsidP="00331614">
      <w:pPr>
        <w:rPr>
          <w:b/>
          <w:bCs/>
        </w:rPr>
      </w:pPr>
      <w:r w:rsidRPr="00331614">
        <w:rPr>
          <w:b/>
          <w:bCs/>
        </w:rPr>
        <w:t>Source: National Parkinson's Action Plan Survey Findings (2025)</w:t>
      </w:r>
    </w:p>
    <w:p w14:paraId="2F105948" w14:textId="3DC3C0A6" w:rsidR="00331614" w:rsidRPr="00331614" w:rsidRDefault="00331614" w:rsidP="00331614">
      <w:r w:rsidRPr="00331614">
        <w:t>Providing comprehensive specialist care and integrating health systems along a continuum of service in low-resource areas is particularly challenging. In rural, regional, and remote areas of Australia, delays in treatment and diagnoses have been found to adversely affect treatment and patient outcomes. While technological advancements have improved healthcare accessibility in rural, regional, and remote areas, the application of telehealth services for movement disorders, such as Parkinson</w:t>
      </w:r>
      <w:r w:rsidR="00FC53C9">
        <w:t>'</w:t>
      </w:r>
      <w:r w:rsidRPr="00331614">
        <w:t>s, remains limited in Australia. This was supported by consultation findings, with many reflecting on the varying levels of access to services and inconsistencies in care delivery across rural, regional and remote areas.</w:t>
      </w:r>
    </w:p>
    <w:p w14:paraId="66035685" w14:textId="14857B99" w:rsidR="00331614" w:rsidRPr="00331614" w:rsidRDefault="00331614" w:rsidP="00331614">
      <w:r w:rsidRPr="00331614">
        <w:t>&lt;pp&gt;60</w:t>
      </w:r>
    </w:p>
    <w:p w14:paraId="2EAB5F50" w14:textId="2E51AF11" w:rsidR="00331614" w:rsidRPr="00331614" w:rsidRDefault="00331614" w:rsidP="00331614">
      <w:pPr>
        <w:pStyle w:val="Heading3"/>
      </w:pPr>
      <w:r w:rsidRPr="00331614">
        <w:t>Carers</w:t>
      </w:r>
    </w:p>
    <w:p w14:paraId="1EC02150" w14:textId="53338D44" w:rsidR="00331614" w:rsidRPr="00331614" w:rsidRDefault="00331614" w:rsidP="00331614">
      <w:r w:rsidRPr="00331614">
        <w:t>Limited research exists on the impact of caring for people with Parkinson</w:t>
      </w:r>
      <w:r w:rsidR="00FC53C9">
        <w:t>'</w:t>
      </w:r>
      <w:r w:rsidRPr="00331614">
        <w:t>s, but it is evident that carers face a wide range of challenges that affect their physical, mental, and social well-being. As Parkinson</w:t>
      </w:r>
      <w:r w:rsidR="00FC53C9">
        <w:t>'</w:t>
      </w:r>
      <w:r w:rsidRPr="00331614">
        <w:t>s progression entails increasingly complex and debilitating symptoms, caregivers often take on significant responsibilities, including assisting with daily living activities, managing medications, attending medical appointments, and navigating healthcare systems. These duties can lead to physical exhaustion, emotional stress, and social isolation, as carers may have limited time to focus on their own health, hobbies, or personal relationships. Research and consultation have highlighted the critical role carers play in supporting individuals with Parkinson</w:t>
      </w:r>
      <w:r w:rsidR="00FC53C9">
        <w:t>'</w:t>
      </w:r>
      <w:r w:rsidRPr="00331614">
        <w:t>s. However, it is equally important for carers to prioritise their own physical and emotional well-being to ensure they can provide sustained and effective care for their loved ones. Without adequate support, carers risk burnout, which can hinder their ability to meet the complex and evolving needs of the person they are caring for.</w:t>
      </w:r>
    </w:p>
    <w:p w14:paraId="72D02350" w14:textId="770FD4D1" w:rsidR="00331614" w:rsidRPr="00331614" w:rsidRDefault="00331614" w:rsidP="00331614">
      <w:pPr>
        <w:pStyle w:val="Heading3"/>
      </w:pPr>
      <w:r w:rsidRPr="00331614">
        <w:t>Cost of Parkinson</w:t>
      </w:r>
      <w:r w:rsidR="00FC53C9">
        <w:t>'</w:t>
      </w:r>
      <w:r w:rsidRPr="00331614">
        <w:t>s</w:t>
      </w:r>
    </w:p>
    <w:p w14:paraId="3F477E4F" w14:textId="6246A465" w:rsidR="00331614" w:rsidRPr="00331614" w:rsidRDefault="00331614" w:rsidP="00331614">
      <w:r w:rsidRPr="00331614">
        <w:t>There are limited Australian studies that calculate the cost to an Australian living with Parkinson</w:t>
      </w:r>
      <w:r w:rsidR="00FC53C9">
        <w:t>'</w:t>
      </w:r>
      <w:r w:rsidRPr="00331614">
        <w:t>s, with the most recent 2014 estimates showing a per person a lifetime cost of $191,300 or $14,513 per year.</w:t>
      </w:r>
      <w:r w:rsidRPr="00331614">
        <w:rPr>
          <w:rStyle w:val="FootnoteReference"/>
        </w:rPr>
        <w:footnoteReference w:id="3"/>
      </w:r>
      <w:r w:rsidRPr="00331614">
        <w:t xml:space="preserve"> Other countries have conducted further research, with the US estimating a total economic burden of $51.9 billion.</w:t>
      </w:r>
      <w:r w:rsidRPr="00331614">
        <w:rPr>
          <w:rStyle w:val="FootnoteReference"/>
        </w:rPr>
        <w:footnoteReference w:id="4"/>
      </w:r>
    </w:p>
    <w:p w14:paraId="0CFE38A7" w14:textId="2180BA00" w:rsidR="00331614" w:rsidRPr="00331614" w:rsidRDefault="00331614" w:rsidP="00331614">
      <w:r w:rsidRPr="00331614">
        <w:t>The high cost of Parkinson</w:t>
      </w:r>
      <w:r w:rsidR="00FC53C9">
        <w:t>'</w:t>
      </w:r>
      <w:r w:rsidRPr="00331614">
        <w:t>s supports and ongoing requirement for support to manage symptoms means people with Parkinson</w:t>
      </w:r>
      <w:r w:rsidR="00FC53C9">
        <w:t>'</w:t>
      </w:r>
      <w:r w:rsidRPr="00331614">
        <w:t>s are often reliant on funding available through Medicare, the Pharmaceutical Benefits Scheme, the National Disability Insurance Scheme (NDIS) and/or My Aged Care. However, stakeholders have highlighted that the varying structures and eligibility criteria of these schemes can result in inequities in access to and availability of key supports. For instance, individuals under the age of 65 may qualify for NDIS funding, which often provides more robust and comprehensive resources, while those over 65 must seek support through the My Aged Care system, which is often perceived as less tailored to the needs of people with Parkinson's. Similarly, while Medicare and the Pharmaceutical Benefits Scheme offer some financial relief for medications and treatments, gaps remain for those requiring specialised therapies, assistive technologies, or broader care services.</w:t>
      </w:r>
    </w:p>
    <w:p w14:paraId="2E052CB6" w14:textId="07A58C29" w:rsidR="00331614" w:rsidRPr="00331614" w:rsidRDefault="00331614" w:rsidP="00331614">
      <w:r w:rsidRPr="00331614">
        <w:t>&lt;pp&gt;61</w:t>
      </w:r>
    </w:p>
    <w:p w14:paraId="6AED0B96" w14:textId="71EB25DF" w:rsidR="00331614" w:rsidRPr="00331614" w:rsidRDefault="00331614" w:rsidP="00331614">
      <w:pPr>
        <w:pStyle w:val="Heading3"/>
      </w:pPr>
      <w:r w:rsidRPr="00331614">
        <w:t>The Parkinson</w:t>
      </w:r>
      <w:r w:rsidR="00FC53C9">
        <w:t>'</w:t>
      </w:r>
      <w:r w:rsidRPr="00331614">
        <w:t>s policy landscape</w:t>
      </w:r>
    </w:p>
    <w:p w14:paraId="0A78FDC5" w14:textId="43D56358" w:rsidR="00331614" w:rsidRPr="00331614" w:rsidRDefault="00331614" w:rsidP="00331614">
      <w:r w:rsidRPr="00331614">
        <w:t>The policy landscape regarding Parkinson</w:t>
      </w:r>
      <w:r w:rsidR="00FC53C9">
        <w:t>'</w:t>
      </w:r>
      <w:r w:rsidRPr="00331614">
        <w:t>s in Australia is evolving, with recent government reviews and submissions focusing on expanding pharmaceutical benefits and Medicare rebates, and the sector calling for the banning of harmful substances like paraquat. However, Australia does not have any specific government frameworks aimed at addressing Parkinson</w:t>
      </w:r>
      <w:r w:rsidR="00FC53C9">
        <w:t>'</w:t>
      </w:r>
      <w:r w:rsidRPr="00331614">
        <w:t>s. With no overarching policy or framework dedicated specifically to addressing Parkinson</w:t>
      </w:r>
      <w:r w:rsidR="00FC53C9">
        <w:t>'</w:t>
      </w:r>
      <w:r w:rsidRPr="00331614">
        <w:t>s, it often falls within broader neurological or chronic disease policies.</w:t>
      </w:r>
    </w:p>
    <w:p w14:paraId="533FEB32" w14:textId="052E15FD" w:rsidR="00331614" w:rsidRDefault="00331614" w:rsidP="00331614">
      <w:r w:rsidRPr="00331614">
        <w:t>Globally, there is limited legislation specific to Parkinson</w:t>
      </w:r>
      <w:r w:rsidR="00FC53C9">
        <w:t>'</w:t>
      </w:r>
      <w:r w:rsidRPr="00331614">
        <w:t>s. However, the United States has implemented the National Plan to End Parkinson</w:t>
      </w:r>
      <w:r w:rsidR="00FC53C9">
        <w:t>'</w:t>
      </w:r>
      <w:r w:rsidRPr="00331614">
        <w:t>s Act, which is one of the first national plans to encourage a coordinated approach to support the development of treatments, promote early diagnosis, and understand the impact on health and international coordination.</w:t>
      </w:r>
    </w:p>
    <w:p w14:paraId="46B7A1E8" w14:textId="6B948251" w:rsidR="00331614" w:rsidRDefault="00331614" w:rsidP="00331614">
      <w:pPr>
        <w:pStyle w:val="Heading3"/>
      </w:pPr>
      <w:r w:rsidRPr="00331614">
        <w:t>Research</w:t>
      </w:r>
    </w:p>
    <w:p w14:paraId="51C2ABF9" w14:textId="1D65C496" w:rsidR="00331614" w:rsidRDefault="00331614" w:rsidP="00331614">
      <w:r w:rsidRPr="00331614">
        <w:t>The literature and policy review revealed,</w:t>
      </w:r>
      <w:r>
        <w:t xml:space="preserve"> </w:t>
      </w:r>
      <w:r w:rsidRPr="00331614">
        <w:t>there is substantial investment into research</w:t>
      </w:r>
      <w:r>
        <w:t xml:space="preserve"> </w:t>
      </w:r>
      <w:r w:rsidRPr="00331614">
        <w:t>globally. This is largely driven by developed</w:t>
      </w:r>
      <w:r>
        <w:t xml:space="preserve"> </w:t>
      </w:r>
      <w:r w:rsidRPr="00331614">
        <w:t>countries focused on disease cause</w:t>
      </w:r>
      <w:r>
        <w:t xml:space="preserve"> </w:t>
      </w:r>
      <w:r w:rsidRPr="00331614">
        <w:t>biomarkers, disease monitoring (including</w:t>
      </w:r>
      <w:r>
        <w:t xml:space="preserve"> </w:t>
      </w:r>
      <w:r w:rsidRPr="00331614">
        <w:t>neuroimaging) and genetic testing. However,</w:t>
      </w:r>
      <w:r>
        <w:t xml:space="preserve"> </w:t>
      </w:r>
      <w:r w:rsidRPr="00331614">
        <w:t>it also revealed Australia does not have the</w:t>
      </w:r>
      <w:r>
        <w:t xml:space="preserve"> </w:t>
      </w:r>
      <w:r w:rsidRPr="00331614">
        <w:t>same level of focus, with a range of gaps</w:t>
      </w:r>
      <w:r>
        <w:t xml:space="preserve"> </w:t>
      </w:r>
      <w:r w:rsidRPr="00331614">
        <w:t>to support contextualising known evidence</w:t>
      </w:r>
      <w:r>
        <w:t xml:space="preserve"> </w:t>
      </w:r>
      <w:r w:rsidRPr="00331614">
        <w:t>within Australia, such as understanding the</w:t>
      </w:r>
      <w:r>
        <w:t xml:space="preserve"> </w:t>
      </w:r>
      <w:r w:rsidRPr="00331614">
        <w:t>epidemiology of Parkinson</w:t>
      </w:r>
      <w:r w:rsidR="00FC53C9">
        <w:t>'</w:t>
      </w:r>
      <w:r w:rsidRPr="00331614">
        <w:t>s, environmental</w:t>
      </w:r>
      <w:r>
        <w:t xml:space="preserve"> </w:t>
      </w:r>
      <w:r w:rsidRPr="00331614">
        <w:t>risk factors, pain management, gene</w:t>
      </w:r>
      <w:r>
        <w:t>-</w:t>
      </w:r>
      <w:r w:rsidRPr="00331614">
        <w:t>environment</w:t>
      </w:r>
      <w:r>
        <w:t xml:space="preserve"> </w:t>
      </w:r>
      <w:r w:rsidRPr="00331614">
        <w:t>interactions, and fundamental</w:t>
      </w:r>
      <w:r>
        <w:t xml:space="preserve"> </w:t>
      </w:r>
      <w:r w:rsidRPr="00331614">
        <w:t>and complex causes of Parkinson</w:t>
      </w:r>
      <w:r w:rsidR="00FC53C9">
        <w:t>'</w:t>
      </w:r>
      <w:r w:rsidRPr="00331614">
        <w:t>s. This</w:t>
      </w:r>
      <w:r>
        <w:t xml:space="preserve"> </w:t>
      </w:r>
      <w:r w:rsidRPr="00331614">
        <w:t>was supported in consultation, where it was</w:t>
      </w:r>
      <w:r>
        <w:t xml:space="preserve"> </w:t>
      </w:r>
      <w:r w:rsidRPr="00331614">
        <w:t>reflected there is a greater opportunity for</w:t>
      </w:r>
      <w:r>
        <w:t xml:space="preserve"> </w:t>
      </w:r>
      <w:r w:rsidRPr="00331614">
        <w:t>Australia to invest in research, particularly in</w:t>
      </w:r>
      <w:r>
        <w:t xml:space="preserve"> </w:t>
      </w:r>
      <w:r w:rsidRPr="00331614">
        <w:t>understanding the personal and economic</w:t>
      </w:r>
      <w:r>
        <w:t xml:space="preserve"> </w:t>
      </w:r>
      <w:r w:rsidRPr="00331614">
        <w:t>burden of Parkinson</w:t>
      </w:r>
      <w:r w:rsidR="00FC53C9">
        <w:t>'</w:t>
      </w:r>
      <w:r w:rsidRPr="00331614">
        <w:t>s.</w:t>
      </w:r>
    </w:p>
    <w:p w14:paraId="0E2773EC" w14:textId="097C4E49" w:rsidR="009E36CA" w:rsidRDefault="009E36CA" w:rsidP="00331614">
      <w:r>
        <w:t>&lt;pp&gt;62-64</w:t>
      </w:r>
    </w:p>
    <w:p w14:paraId="42BCBB9B" w14:textId="46253F2E" w:rsidR="009E36CA" w:rsidRDefault="009E36CA" w:rsidP="00331614">
      <w:r>
        <w:t>&lt;Described Diagram&gt;Logos for National Parkinson's Alliance and Australian Government Department of Health, Disability and Aging are shown.&lt;/Described Diagram&gt;</w:t>
      </w:r>
    </w:p>
    <w:p w14:paraId="6362090B" w14:textId="3A3EA57F" w:rsidR="00063221" w:rsidRPr="009E36CA" w:rsidRDefault="009E36CA" w:rsidP="009E36CA">
      <w:r w:rsidRPr="009E36CA">
        <w:t>nationalparkinsonsalliance.org.au</w:t>
      </w:r>
    </w:p>
    <w:p w14:paraId="0D24A108" w14:textId="38A84E7A" w:rsidR="009E36CA" w:rsidRPr="00331614" w:rsidRDefault="00063221" w:rsidP="00331614">
      <w:hyperlink r:id="rId12" w:history="1">
        <w:r w:rsidRPr="00652B25">
          <w:rPr>
            <w:rStyle w:val="Hyperlink"/>
          </w:rPr>
          <w:t>info@nationalparkinsonsalliance.org.au</w:t>
        </w:r>
      </w:hyperlink>
      <w:r>
        <w:t xml:space="preserve"> </w:t>
      </w:r>
    </w:p>
    <w:sectPr w:rsidR="009E36CA" w:rsidRPr="00331614" w:rsidSect="00040158">
      <w:headerReference w:type="even" r:id="rId13"/>
      <w:footerReference w:type="even" r:id="rId14"/>
      <w:headerReference w:type="first" r:id="rId15"/>
      <w:footerReference w:type="first" r:id="rId16"/>
      <w:pgSz w:w="11906" w:h="16838"/>
      <w:pgMar w:top="1440" w:right="1440" w:bottom="1276"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5FC5" w14:textId="77777777" w:rsidR="002229C6" w:rsidRDefault="002229C6" w:rsidP="00E418D4">
      <w:pPr>
        <w:spacing w:before="0" w:after="0" w:line="240" w:lineRule="auto"/>
      </w:pPr>
      <w:r>
        <w:separator/>
      </w:r>
    </w:p>
  </w:endnote>
  <w:endnote w:type="continuationSeparator" w:id="0">
    <w:p w14:paraId="6C486FCE" w14:textId="77777777" w:rsidR="002229C6" w:rsidRDefault="002229C6" w:rsidP="00E418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D306" w14:textId="12F36431" w:rsidR="00571EB1" w:rsidRDefault="00571EB1">
    <w:pPr>
      <w:pStyle w:val="Footer"/>
    </w:pPr>
    <w:r>
      <w:rPr>
        <w:noProof/>
      </w:rPr>
      <mc:AlternateContent>
        <mc:Choice Requires="wps">
          <w:drawing>
            <wp:anchor distT="0" distB="0" distL="0" distR="0" simplePos="0" relativeHeight="251662336" behindDoc="0" locked="0" layoutInCell="1" allowOverlap="1" wp14:anchorId="1E577A07" wp14:editId="36C1B1B1">
              <wp:simplePos x="635" y="635"/>
              <wp:positionH relativeFrom="page">
                <wp:align>center</wp:align>
              </wp:positionH>
              <wp:positionV relativeFrom="page">
                <wp:align>bottom</wp:align>
              </wp:positionV>
              <wp:extent cx="833755" cy="621665"/>
              <wp:effectExtent l="0" t="0" r="4445" b="0"/>
              <wp:wrapNone/>
              <wp:docPr id="79466421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621665"/>
                      </a:xfrm>
                      <a:prstGeom prst="rect">
                        <a:avLst/>
                      </a:prstGeom>
                      <a:noFill/>
                      <a:ln>
                        <a:noFill/>
                      </a:ln>
                    </wps:spPr>
                    <wps:txbx>
                      <w:txbxContent>
                        <w:p w14:paraId="25426860" w14:textId="7FAAFF77" w:rsidR="00571EB1" w:rsidRPr="00571EB1" w:rsidRDefault="00571EB1" w:rsidP="00571EB1">
                          <w:pPr>
                            <w:spacing w:after="0"/>
                            <w:rPr>
                              <w:rFonts w:ascii="Aptos" w:eastAsia="Aptos" w:hAnsi="Aptos" w:cs="Aptos"/>
                              <w:noProof/>
                              <w:color w:val="FF0000"/>
                              <w:szCs w:val="24"/>
                            </w:rPr>
                          </w:pPr>
                          <w:r w:rsidRPr="00571EB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577A07" id="_x0000_t202" coordsize="21600,21600" o:spt="202" path="m,l,21600r21600,l21600,xe">
              <v:stroke joinstyle="miter"/>
              <v:path gradientshapeok="t" o:connecttype="rect"/>
            </v:shapetype>
            <v:shape id="Text Box 5" o:spid="_x0000_s1027" type="#_x0000_t202" alt="UNOFFICIAL" style="position:absolute;margin-left:0;margin-top:0;width:65.65pt;height:48.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" filled="f" stroked="f">
              <v:fill o:detectmouseclick="t"/>
              <v:textbox style="mso-fit-shape-to-text:t" inset="0,0,0,15pt">
                <w:txbxContent>
                  <w:p w14:paraId="25426860" w14:textId="7FAAFF77" w:rsidR="00571EB1" w:rsidRPr="00571EB1" w:rsidRDefault="00571EB1" w:rsidP="00571EB1">
                    <w:pPr>
                      <w:spacing w:after="0"/>
                      <w:rPr>
                        <w:rFonts w:ascii="Aptos" w:eastAsia="Aptos" w:hAnsi="Aptos" w:cs="Aptos"/>
                        <w:noProof/>
                        <w:color w:val="FF0000"/>
                        <w:szCs w:val="24"/>
                      </w:rPr>
                    </w:pPr>
                    <w:r w:rsidRPr="00571EB1">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6A67" w14:textId="45F59848" w:rsidR="00571EB1" w:rsidRDefault="00571EB1">
    <w:pPr>
      <w:pStyle w:val="Footer"/>
    </w:pPr>
    <w:r>
      <w:rPr>
        <w:noProof/>
      </w:rPr>
      <mc:AlternateContent>
        <mc:Choice Requires="wps">
          <w:drawing>
            <wp:anchor distT="0" distB="0" distL="0" distR="0" simplePos="0" relativeHeight="251661312" behindDoc="0" locked="0" layoutInCell="1" allowOverlap="1" wp14:anchorId="79DFE5F5" wp14:editId="274C7149">
              <wp:simplePos x="635" y="635"/>
              <wp:positionH relativeFrom="page">
                <wp:align>center</wp:align>
              </wp:positionH>
              <wp:positionV relativeFrom="page">
                <wp:align>bottom</wp:align>
              </wp:positionV>
              <wp:extent cx="833755" cy="621665"/>
              <wp:effectExtent l="0" t="0" r="4445" b="0"/>
              <wp:wrapNone/>
              <wp:docPr id="153466415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621665"/>
                      </a:xfrm>
                      <a:prstGeom prst="rect">
                        <a:avLst/>
                      </a:prstGeom>
                      <a:noFill/>
                      <a:ln>
                        <a:noFill/>
                      </a:ln>
                    </wps:spPr>
                    <wps:txbx>
                      <w:txbxContent>
                        <w:p w14:paraId="19414A6C" w14:textId="78D0D0D8" w:rsidR="00571EB1" w:rsidRPr="00571EB1" w:rsidRDefault="00571EB1" w:rsidP="00571EB1">
                          <w:pPr>
                            <w:spacing w:after="0"/>
                            <w:rPr>
                              <w:rFonts w:ascii="Aptos" w:eastAsia="Aptos" w:hAnsi="Aptos" w:cs="Aptos"/>
                              <w:noProof/>
                              <w:color w:val="FF0000"/>
                              <w:szCs w:val="24"/>
                            </w:rPr>
                          </w:pPr>
                          <w:r w:rsidRPr="00571EB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FE5F5" id="_x0000_t202" coordsize="21600,21600" o:spt="202" path="m,l,21600r21600,l21600,xe">
              <v:stroke joinstyle="miter"/>
              <v:path gradientshapeok="t" o:connecttype="rect"/>
            </v:shapetype>
            <v:shape id="Text Box 4" o:spid="_x0000_s1029" type="#_x0000_t202" alt="UNOFFICIAL" style="position:absolute;margin-left:0;margin-top:0;width:65.65pt;height:48.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" filled="f" stroked="f">
              <v:fill o:detectmouseclick="t"/>
              <v:textbox style="mso-fit-shape-to-text:t" inset="0,0,0,15pt">
                <w:txbxContent>
                  <w:p w14:paraId="19414A6C" w14:textId="78D0D0D8" w:rsidR="00571EB1" w:rsidRPr="00571EB1" w:rsidRDefault="00571EB1" w:rsidP="00571EB1">
                    <w:pPr>
                      <w:spacing w:after="0"/>
                      <w:rPr>
                        <w:rFonts w:ascii="Aptos" w:eastAsia="Aptos" w:hAnsi="Aptos" w:cs="Aptos"/>
                        <w:noProof/>
                        <w:color w:val="FF0000"/>
                        <w:szCs w:val="24"/>
                      </w:rPr>
                    </w:pPr>
                    <w:r w:rsidRPr="00571EB1">
                      <w:rPr>
                        <w:rFonts w:ascii="Aptos" w:eastAsia="Aptos" w:hAnsi="Aptos" w:cs="Aptos"/>
                        <w:noProof/>
                        <w:color w:val="FF0000"/>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712E" w14:textId="77777777" w:rsidR="002229C6" w:rsidRDefault="002229C6" w:rsidP="00E418D4">
      <w:pPr>
        <w:spacing w:before="0" w:after="0" w:line="240" w:lineRule="auto"/>
      </w:pPr>
      <w:r>
        <w:separator/>
      </w:r>
    </w:p>
  </w:footnote>
  <w:footnote w:type="continuationSeparator" w:id="0">
    <w:p w14:paraId="1DCF1A90" w14:textId="77777777" w:rsidR="002229C6" w:rsidRDefault="002229C6" w:rsidP="00E418D4">
      <w:pPr>
        <w:spacing w:before="0" w:after="0" w:line="240" w:lineRule="auto"/>
      </w:pPr>
      <w:r>
        <w:continuationSeparator/>
      </w:r>
    </w:p>
  </w:footnote>
  <w:footnote w:id="1">
    <w:p w14:paraId="246DAD46" w14:textId="32050E35" w:rsidR="00E418D4" w:rsidRDefault="00E418D4" w:rsidP="00E418D4">
      <w:pPr>
        <w:pStyle w:val="FootnoteText"/>
      </w:pPr>
      <w:r>
        <w:rPr>
          <w:rStyle w:val="FootnoteReference"/>
        </w:rPr>
        <w:footnoteRef/>
      </w:r>
      <w:r>
        <w:t xml:space="preserve"> </w:t>
      </w:r>
      <w:r w:rsidRPr="00E418D4">
        <w:t>Ayton, D., et al., Parkinson’s disease prevalence and the association with rurality and agricultural determinants. Parkinsonism Related</w:t>
      </w:r>
      <w:r>
        <w:t xml:space="preserve"> </w:t>
      </w:r>
      <w:r w:rsidRPr="00E418D4">
        <w:t>Disorders, 2019. 61: pp. 198-202. https://pubmed.ncbi.nlm.nih.gov/30377035/</w:t>
      </w:r>
    </w:p>
  </w:footnote>
  <w:footnote w:id="2">
    <w:p w14:paraId="7B926170" w14:textId="0F512CEE" w:rsidR="00E418D4" w:rsidRDefault="00E418D4" w:rsidP="00E418D4">
      <w:pPr>
        <w:pStyle w:val="FootnoteText"/>
      </w:pPr>
      <w:r>
        <w:rPr>
          <w:rStyle w:val="FootnoteReference"/>
        </w:rPr>
        <w:footnoteRef/>
      </w:r>
      <w:r>
        <w:t xml:space="preserve"> </w:t>
      </w:r>
      <w:r w:rsidRPr="00E418D4">
        <w:t>Evans, A., Waterhouse, B., et al., Levodopa use in Australia: an analysis of Pharmaceutical Benefits Scheme 10% data. BMJ Neurol</w:t>
      </w:r>
      <w:r>
        <w:t xml:space="preserve"> </w:t>
      </w:r>
      <w:r w:rsidRPr="00E418D4">
        <w:t>Open. 2024. https://pubmed.ncbi.nlm.nih.gov/38268755/</w:t>
      </w:r>
    </w:p>
  </w:footnote>
  <w:footnote w:id="3">
    <w:p w14:paraId="4700B623" w14:textId="381E08D9" w:rsidR="00331614" w:rsidRDefault="00331614">
      <w:pPr>
        <w:pStyle w:val="FootnoteText"/>
      </w:pPr>
      <w:r>
        <w:rPr>
          <w:rStyle w:val="FootnoteReference"/>
        </w:rPr>
        <w:footnoteRef/>
      </w:r>
      <w:r>
        <w:t xml:space="preserve"> </w:t>
      </w:r>
      <w:r w:rsidRPr="00331614">
        <w:t>3 Deloitte Access Economics (2015).</w:t>
      </w:r>
    </w:p>
  </w:footnote>
  <w:footnote w:id="4">
    <w:p w14:paraId="5F8867C0" w14:textId="7C45EEF1" w:rsidR="00331614" w:rsidRDefault="00331614" w:rsidP="00331614">
      <w:pPr>
        <w:pStyle w:val="FootnoteText"/>
      </w:pPr>
      <w:r>
        <w:rPr>
          <w:rStyle w:val="FootnoteReference"/>
        </w:rPr>
        <w:footnoteRef/>
      </w:r>
      <w:r>
        <w:t xml:space="preserve"> </w:t>
      </w:r>
      <w:r w:rsidRPr="00331614">
        <w:t>4 Yang, W., Hamilton, J. L., Kopil, C., Beck, J. C., Tanner, C. M., Albin, R. L., Ray Dorsey, E., Dahodwala, N., Cintina, I., Hogan, P., &amp; Thompson, T. (2020).</w:t>
      </w:r>
      <w:r>
        <w:t xml:space="preserve"> </w:t>
      </w:r>
      <w:r w:rsidRPr="00331614">
        <w:t>Current and projected future economic burden of Parkinson's disease in the U.S. NPJ Parkinson's disease, 6,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4A31" w14:textId="01CEBD99" w:rsidR="00571EB1" w:rsidRDefault="00571EB1">
    <w:pPr>
      <w:pStyle w:val="Header"/>
    </w:pPr>
    <w:r>
      <w:rPr>
        <w:noProof/>
      </w:rPr>
      <mc:AlternateContent>
        <mc:Choice Requires="wps">
          <w:drawing>
            <wp:anchor distT="0" distB="0" distL="0" distR="0" simplePos="0" relativeHeight="251659264" behindDoc="0" locked="0" layoutInCell="1" allowOverlap="1" wp14:anchorId="734C4183" wp14:editId="023677C9">
              <wp:simplePos x="635" y="635"/>
              <wp:positionH relativeFrom="page">
                <wp:align>center</wp:align>
              </wp:positionH>
              <wp:positionV relativeFrom="page">
                <wp:align>top</wp:align>
              </wp:positionV>
              <wp:extent cx="833755" cy="621665"/>
              <wp:effectExtent l="0" t="0" r="4445" b="6985"/>
              <wp:wrapNone/>
              <wp:docPr id="24111113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621665"/>
                      </a:xfrm>
                      <a:prstGeom prst="rect">
                        <a:avLst/>
                      </a:prstGeom>
                      <a:noFill/>
                      <a:ln>
                        <a:noFill/>
                      </a:ln>
                    </wps:spPr>
                    <wps:txbx>
                      <w:txbxContent>
                        <w:p w14:paraId="7A5D06F1" w14:textId="5DE04C33" w:rsidR="00571EB1" w:rsidRPr="00571EB1" w:rsidRDefault="00571EB1" w:rsidP="00571EB1">
                          <w:pPr>
                            <w:spacing w:after="0"/>
                            <w:rPr>
                              <w:rFonts w:ascii="Aptos" w:eastAsia="Aptos" w:hAnsi="Aptos" w:cs="Aptos"/>
                              <w:noProof/>
                              <w:color w:val="FF0000"/>
                              <w:szCs w:val="24"/>
                            </w:rPr>
                          </w:pPr>
                          <w:r w:rsidRPr="00571EB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C4183" id="_x0000_t202" coordsize="21600,21600" o:spt="202" path="m,l,21600r21600,l21600,xe">
              <v:stroke joinstyle="miter"/>
              <v:path gradientshapeok="t" o:connecttype="rect"/>
            </v:shapetype>
            <v:shape id="Text Box 2" o:spid="_x0000_s1026" type="#_x0000_t202" alt="UNOFFICIAL" style="position:absolute;margin-left:0;margin-top:0;width:65.65pt;height:48.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3hCgIAABUEAAAOAAAAZHJzL2Uyb0RvYy54bWysU8Fu2zAMvQ/YPwi6L3ZSJGu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" filled="f" stroked="f">
              <v:fill o:detectmouseclick="t"/>
              <v:textbox style="mso-fit-shape-to-text:t" inset="0,15pt,0,0">
                <w:txbxContent>
                  <w:p w14:paraId="7A5D06F1" w14:textId="5DE04C33" w:rsidR="00571EB1" w:rsidRPr="00571EB1" w:rsidRDefault="00571EB1" w:rsidP="00571EB1">
                    <w:pPr>
                      <w:spacing w:after="0"/>
                      <w:rPr>
                        <w:rFonts w:ascii="Aptos" w:eastAsia="Aptos" w:hAnsi="Aptos" w:cs="Aptos"/>
                        <w:noProof/>
                        <w:color w:val="FF0000"/>
                        <w:szCs w:val="24"/>
                      </w:rPr>
                    </w:pPr>
                    <w:r w:rsidRPr="00571EB1">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1941" w14:textId="6207AECD" w:rsidR="00571EB1" w:rsidRDefault="00571EB1">
    <w:pPr>
      <w:pStyle w:val="Header"/>
    </w:pPr>
    <w:r>
      <w:rPr>
        <w:noProof/>
      </w:rPr>
      <mc:AlternateContent>
        <mc:Choice Requires="wps">
          <w:drawing>
            <wp:anchor distT="0" distB="0" distL="0" distR="0" simplePos="0" relativeHeight="251658240" behindDoc="0" locked="0" layoutInCell="1" allowOverlap="1" wp14:anchorId="5BC9D86B" wp14:editId="50CC4EE7">
              <wp:simplePos x="635" y="635"/>
              <wp:positionH relativeFrom="page">
                <wp:align>center</wp:align>
              </wp:positionH>
              <wp:positionV relativeFrom="page">
                <wp:align>top</wp:align>
              </wp:positionV>
              <wp:extent cx="833755" cy="621665"/>
              <wp:effectExtent l="0" t="0" r="4445" b="6985"/>
              <wp:wrapNone/>
              <wp:docPr id="1153387213"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621665"/>
                      </a:xfrm>
                      <a:prstGeom prst="rect">
                        <a:avLst/>
                      </a:prstGeom>
                      <a:noFill/>
                      <a:ln>
                        <a:noFill/>
                      </a:ln>
                    </wps:spPr>
                    <wps:txbx>
                      <w:txbxContent>
                        <w:p w14:paraId="64A400C1" w14:textId="02BDE85A" w:rsidR="00571EB1" w:rsidRPr="00571EB1" w:rsidRDefault="00571EB1" w:rsidP="00571EB1">
                          <w:pPr>
                            <w:spacing w:after="0"/>
                            <w:rPr>
                              <w:rFonts w:ascii="Aptos" w:eastAsia="Aptos" w:hAnsi="Aptos" w:cs="Aptos"/>
                              <w:noProof/>
                              <w:color w:val="FF0000"/>
                              <w:szCs w:val="24"/>
                            </w:rPr>
                          </w:pPr>
                          <w:r w:rsidRPr="00571EB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9D86B" id="_x0000_t202" coordsize="21600,21600" o:spt="202" path="m,l,21600r21600,l21600,xe">
              <v:stroke joinstyle="miter"/>
              <v:path gradientshapeok="t" o:connecttype="rect"/>
            </v:shapetype>
            <v:shape id="Text Box 1" o:spid="_x0000_s1028" type="#_x0000_t202" alt="UNOFFICIAL" style="position:absolute;margin-left:0;margin-top:0;width:65.65pt;height:48.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46DgIAABwEAAAOAAAAZHJzL2Uyb0RvYy54bWysU8Fu2zAMvQ/YPwi6L3ZSJGu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" filled="f" stroked="f">
              <v:fill o:detectmouseclick="t"/>
              <v:textbox style="mso-fit-shape-to-text:t" inset="0,15pt,0,0">
                <w:txbxContent>
                  <w:p w14:paraId="64A400C1" w14:textId="02BDE85A" w:rsidR="00571EB1" w:rsidRPr="00571EB1" w:rsidRDefault="00571EB1" w:rsidP="00571EB1">
                    <w:pPr>
                      <w:spacing w:after="0"/>
                      <w:rPr>
                        <w:rFonts w:ascii="Aptos" w:eastAsia="Aptos" w:hAnsi="Aptos" w:cs="Aptos"/>
                        <w:noProof/>
                        <w:color w:val="FF0000"/>
                        <w:szCs w:val="24"/>
                      </w:rPr>
                    </w:pPr>
                    <w:r w:rsidRPr="00571EB1">
                      <w:rPr>
                        <w:rFonts w:ascii="Aptos" w:eastAsia="Aptos" w:hAnsi="Aptos" w:cs="Aptos"/>
                        <w:noProof/>
                        <w:color w:val="FF0000"/>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719"/>
    <w:multiLevelType w:val="hybridMultilevel"/>
    <w:tmpl w:val="7A8A6D1A"/>
    <w:lvl w:ilvl="0" w:tplc="11E26F16">
      <w:start w:val="1"/>
      <w:numFmt w:val="bullet"/>
      <w:lvlRestart w:val="0"/>
      <w:pStyle w:val="List"/>
      <w:lvlText w:val=""/>
      <w:lvlJc w:val="left"/>
      <w:pPr>
        <w:ind w:left="363" w:hanging="363"/>
      </w:pPr>
      <w:rPr>
        <w:rFonts w:ascii="Symbol" w:hAnsi="Symbol" w:hint="default"/>
      </w:rPr>
    </w:lvl>
    <w:lvl w:ilvl="1" w:tplc="0526C70C">
      <w:start w:val="1"/>
      <w:numFmt w:val="bullet"/>
      <w:lvlRestart w:val="0"/>
      <w:lvlText w:val=""/>
      <w:lvlJc w:val="left"/>
      <w:pPr>
        <w:ind w:left="1086" w:hanging="363"/>
      </w:pPr>
      <w:rPr>
        <w:rFonts w:ascii="Symbol" w:hAnsi="Symbol"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 w15:restartNumberingAfterBreak="0">
    <w:nsid w:val="24BC06A0"/>
    <w:multiLevelType w:val="hybridMultilevel"/>
    <w:tmpl w:val="7A86DCE6"/>
    <w:lvl w:ilvl="0" w:tplc="041C1D72">
      <w:start w:val="1"/>
      <w:numFmt w:val="lowerLetter"/>
      <w:pStyle w:val="ListNumber2"/>
      <w:lvlText w:val="%1."/>
      <w:lvlJc w:val="left"/>
      <w:pPr>
        <w:ind w:left="720" w:hanging="360"/>
      </w:pPr>
      <w:rPr>
        <w:rFonts w:ascii="Arial" w:eastAsia="Arial" w:hAnsi="Arial" w:cs="Arial" w:hint="default"/>
        <w:b w:val="0"/>
        <w:bCs w:val="0"/>
        <w:i w:val="0"/>
        <w:iCs w:val="0"/>
        <w:spacing w:val="0"/>
        <w:w w:val="102"/>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4360BC"/>
    <w:multiLevelType w:val="hybridMultilevel"/>
    <w:tmpl w:val="038428BA"/>
    <w:lvl w:ilvl="0" w:tplc="BC74268A">
      <w:start w:val="1"/>
      <w:numFmt w:val="bullet"/>
      <w:lvlRestart w:val="0"/>
      <w:pStyle w:val="ListBullet2"/>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15565B"/>
    <w:multiLevelType w:val="hybridMultilevel"/>
    <w:tmpl w:val="C2B088CA"/>
    <w:lvl w:ilvl="0" w:tplc="4BE61558">
      <w:start w:val="1"/>
      <w:numFmt w:val="bullet"/>
      <w:lvlRestart w:val="0"/>
      <w:pStyle w:val="ListBullet"/>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D94E84"/>
    <w:multiLevelType w:val="hybridMultilevel"/>
    <w:tmpl w:val="98E89904"/>
    <w:lvl w:ilvl="0" w:tplc="B6CE7EA8">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4618173">
    <w:abstractNumId w:val="4"/>
  </w:num>
  <w:num w:numId="2" w16cid:durableId="666328952">
    <w:abstractNumId w:val="3"/>
  </w:num>
  <w:num w:numId="3" w16cid:durableId="969435120">
    <w:abstractNumId w:val="1"/>
  </w:num>
  <w:num w:numId="4" w16cid:durableId="192303349">
    <w:abstractNumId w:val="0"/>
  </w:num>
  <w:num w:numId="5" w16cid:durableId="977147772">
    <w:abstractNumId w:val="2"/>
  </w:num>
  <w:num w:numId="6" w16cid:durableId="260181953">
    <w:abstractNumId w:val="4"/>
    <w:lvlOverride w:ilvl="0">
      <w:startOverride w:val="1"/>
    </w:lvlOverride>
  </w:num>
  <w:num w:numId="7" w16cid:durableId="163475831">
    <w:abstractNumId w:val="4"/>
    <w:lvlOverride w:ilvl="0">
      <w:startOverride w:val="1"/>
    </w:lvlOverride>
  </w:num>
  <w:num w:numId="8" w16cid:durableId="1755781801">
    <w:abstractNumId w:val="4"/>
    <w:lvlOverride w:ilvl="0">
      <w:startOverride w:val="1"/>
    </w:lvlOverride>
  </w:num>
  <w:num w:numId="9" w16cid:durableId="656999134">
    <w:abstractNumId w:val="4"/>
    <w:lvlOverride w:ilvl="0">
      <w:startOverride w:val="1"/>
    </w:lvlOverride>
  </w:num>
  <w:num w:numId="10" w16cid:durableId="1659847857">
    <w:abstractNumId w:val="4"/>
    <w:lvlOverride w:ilvl="0">
      <w:startOverride w:val="1"/>
    </w:lvlOverride>
  </w:num>
  <w:num w:numId="11" w16cid:durableId="441533504">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E7"/>
    <w:rsid w:val="00000A9E"/>
    <w:rsid w:val="00000F79"/>
    <w:rsid w:val="0000107E"/>
    <w:rsid w:val="00001222"/>
    <w:rsid w:val="0000122B"/>
    <w:rsid w:val="00001A8C"/>
    <w:rsid w:val="00001B92"/>
    <w:rsid w:val="00001E78"/>
    <w:rsid w:val="00002A67"/>
    <w:rsid w:val="00003038"/>
    <w:rsid w:val="0000308D"/>
    <w:rsid w:val="00003135"/>
    <w:rsid w:val="000037A3"/>
    <w:rsid w:val="0000380F"/>
    <w:rsid w:val="0000383B"/>
    <w:rsid w:val="000039C8"/>
    <w:rsid w:val="00003B36"/>
    <w:rsid w:val="00003CE4"/>
    <w:rsid w:val="00003FA5"/>
    <w:rsid w:val="000040DB"/>
    <w:rsid w:val="000041C2"/>
    <w:rsid w:val="00004232"/>
    <w:rsid w:val="00004319"/>
    <w:rsid w:val="00004358"/>
    <w:rsid w:val="0000462C"/>
    <w:rsid w:val="0000483D"/>
    <w:rsid w:val="000048BB"/>
    <w:rsid w:val="000048F6"/>
    <w:rsid w:val="00004B15"/>
    <w:rsid w:val="00004B91"/>
    <w:rsid w:val="00004E43"/>
    <w:rsid w:val="0000505F"/>
    <w:rsid w:val="00005259"/>
    <w:rsid w:val="00005340"/>
    <w:rsid w:val="000057EC"/>
    <w:rsid w:val="0000581C"/>
    <w:rsid w:val="00005CE2"/>
    <w:rsid w:val="00005E87"/>
    <w:rsid w:val="00005FD4"/>
    <w:rsid w:val="00005FF7"/>
    <w:rsid w:val="00006422"/>
    <w:rsid w:val="00006CA5"/>
    <w:rsid w:val="00006CAE"/>
    <w:rsid w:val="00006D42"/>
    <w:rsid w:val="000072E6"/>
    <w:rsid w:val="00007719"/>
    <w:rsid w:val="00007740"/>
    <w:rsid w:val="0000791A"/>
    <w:rsid w:val="00007DBF"/>
    <w:rsid w:val="00010264"/>
    <w:rsid w:val="000102B6"/>
    <w:rsid w:val="00010965"/>
    <w:rsid w:val="00010BCF"/>
    <w:rsid w:val="00010E2F"/>
    <w:rsid w:val="00010FB3"/>
    <w:rsid w:val="00010FFA"/>
    <w:rsid w:val="0001192B"/>
    <w:rsid w:val="000123B5"/>
    <w:rsid w:val="0001250E"/>
    <w:rsid w:val="00012B48"/>
    <w:rsid w:val="00012B63"/>
    <w:rsid w:val="00012BC4"/>
    <w:rsid w:val="00012CBD"/>
    <w:rsid w:val="00012D5A"/>
    <w:rsid w:val="00012EEA"/>
    <w:rsid w:val="00012F42"/>
    <w:rsid w:val="000131B0"/>
    <w:rsid w:val="0001322D"/>
    <w:rsid w:val="00013632"/>
    <w:rsid w:val="000136DB"/>
    <w:rsid w:val="00013AE2"/>
    <w:rsid w:val="00013AE5"/>
    <w:rsid w:val="00013DD4"/>
    <w:rsid w:val="00013F69"/>
    <w:rsid w:val="000142EA"/>
    <w:rsid w:val="00014463"/>
    <w:rsid w:val="00014695"/>
    <w:rsid w:val="00014CF1"/>
    <w:rsid w:val="00014FB7"/>
    <w:rsid w:val="00015108"/>
    <w:rsid w:val="000151F6"/>
    <w:rsid w:val="0001527D"/>
    <w:rsid w:val="000153B2"/>
    <w:rsid w:val="0001541A"/>
    <w:rsid w:val="0001541C"/>
    <w:rsid w:val="000156B6"/>
    <w:rsid w:val="00015858"/>
    <w:rsid w:val="0001586B"/>
    <w:rsid w:val="00015F76"/>
    <w:rsid w:val="000163BF"/>
    <w:rsid w:val="0001654D"/>
    <w:rsid w:val="00016A02"/>
    <w:rsid w:val="000173D9"/>
    <w:rsid w:val="000173ED"/>
    <w:rsid w:val="0001775B"/>
    <w:rsid w:val="0001775E"/>
    <w:rsid w:val="0001783C"/>
    <w:rsid w:val="00017978"/>
    <w:rsid w:val="00017A21"/>
    <w:rsid w:val="00017A9E"/>
    <w:rsid w:val="00017B9A"/>
    <w:rsid w:val="00017DE8"/>
    <w:rsid w:val="000207DB"/>
    <w:rsid w:val="00020BF0"/>
    <w:rsid w:val="000210B9"/>
    <w:rsid w:val="000210F2"/>
    <w:rsid w:val="00021275"/>
    <w:rsid w:val="00021651"/>
    <w:rsid w:val="0002166B"/>
    <w:rsid w:val="0002197D"/>
    <w:rsid w:val="00021CAB"/>
    <w:rsid w:val="0002201C"/>
    <w:rsid w:val="000221BF"/>
    <w:rsid w:val="000223F3"/>
    <w:rsid w:val="000224F2"/>
    <w:rsid w:val="0002263F"/>
    <w:rsid w:val="000228B2"/>
    <w:rsid w:val="00022BC1"/>
    <w:rsid w:val="00022E8B"/>
    <w:rsid w:val="00022ED7"/>
    <w:rsid w:val="000233D7"/>
    <w:rsid w:val="000233DE"/>
    <w:rsid w:val="00023670"/>
    <w:rsid w:val="00023A74"/>
    <w:rsid w:val="00023CC7"/>
    <w:rsid w:val="0002459C"/>
    <w:rsid w:val="00024BFB"/>
    <w:rsid w:val="00024E49"/>
    <w:rsid w:val="00024EE4"/>
    <w:rsid w:val="000250C4"/>
    <w:rsid w:val="00025287"/>
    <w:rsid w:val="00025616"/>
    <w:rsid w:val="00025752"/>
    <w:rsid w:val="0002619F"/>
    <w:rsid w:val="000264BB"/>
    <w:rsid w:val="000268D2"/>
    <w:rsid w:val="00026AA1"/>
    <w:rsid w:val="00026DFA"/>
    <w:rsid w:val="00027100"/>
    <w:rsid w:val="00027913"/>
    <w:rsid w:val="00027FED"/>
    <w:rsid w:val="000300B8"/>
    <w:rsid w:val="000300E7"/>
    <w:rsid w:val="000301C0"/>
    <w:rsid w:val="00030496"/>
    <w:rsid w:val="000307AB"/>
    <w:rsid w:val="000308E4"/>
    <w:rsid w:val="00030D49"/>
    <w:rsid w:val="00030D9C"/>
    <w:rsid w:val="00030DD6"/>
    <w:rsid w:val="00031315"/>
    <w:rsid w:val="000314A0"/>
    <w:rsid w:val="00031BA9"/>
    <w:rsid w:val="00031EC1"/>
    <w:rsid w:val="00032082"/>
    <w:rsid w:val="0003218E"/>
    <w:rsid w:val="00032383"/>
    <w:rsid w:val="0003239E"/>
    <w:rsid w:val="000323DF"/>
    <w:rsid w:val="000326BB"/>
    <w:rsid w:val="00032A0D"/>
    <w:rsid w:val="00032A90"/>
    <w:rsid w:val="00032BC3"/>
    <w:rsid w:val="00033024"/>
    <w:rsid w:val="000330F4"/>
    <w:rsid w:val="00033380"/>
    <w:rsid w:val="00033945"/>
    <w:rsid w:val="00034186"/>
    <w:rsid w:val="0003450F"/>
    <w:rsid w:val="0003480D"/>
    <w:rsid w:val="00034A25"/>
    <w:rsid w:val="00034B27"/>
    <w:rsid w:val="00034CCB"/>
    <w:rsid w:val="00034CDD"/>
    <w:rsid w:val="00034D6E"/>
    <w:rsid w:val="00034D7E"/>
    <w:rsid w:val="00034E01"/>
    <w:rsid w:val="000350AF"/>
    <w:rsid w:val="0003581C"/>
    <w:rsid w:val="00035AA5"/>
    <w:rsid w:val="00035B37"/>
    <w:rsid w:val="00035C0D"/>
    <w:rsid w:val="00035C6E"/>
    <w:rsid w:val="00035F98"/>
    <w:rsid w:val="000366A6"/>
    <w:rsid w:val="000368EC"/>
    <w:rsid w:val="0003697A"/>
    <w:rsid w:val="00036990"/>
    <w:rsid w:val="00036E81"/>
    <w:rsid w:val="00036ED1"/>
    <w:rsid w:val="00036FEE"/>
    <w:rsid w:val="00037498"/>
    <w:rsid w:val="0003750E"/>
    <w:rsid w:val="0003754D"/>
    <w:rsid w:val="000376E1"/>
    <w:rsid w:val="00037B0F"/>
    <w:rsid w:val="00037ECF"/>
    <w:rsid w:val="00037F5D"/>
    <w:rsid w:val="000400D7"/>
    <w:rsid w:val="00040158"/>
    <w:rsid w:val="000404D6"/>
    <w:rsid w:val="00040CB8"/>
    <w:rsid w:val="0004135F"/>
    <w:rsid w:val="000414E9"/>
    <w:rsid w:val="0004159A"/>
    <w:rsid w:val="00041A06"/>
    <w:rsid w:val="00041A23"/>
    <w:rsid w:val="00041E37"/>
    <w:rsid w:val="00041E64"/>
    <w:rsid w:val="000428F3"/>
    <w:rsid w:val="00042BD8"/>
    <w:rsid w:val="00043165"/>
    <w:rsid w:val="00043490"/>
    <w:rsid w:val="0004358B"/>
    <w:rsid w:val="00043871"/>
    <w:rsid w:val="000439AD"/>
    <w:rsid w:val="00043B31"/>
    <w:rsid w:val="00043E01"/>
    <w:rsid w:val="00043F5E"/>
    <w:rsid w:val="000440D2"/>
    <w:rsid w:val="0004419D"/>
    <w:rsid w:val="000443D3"/>
    <w:rsid w:val="0004440D"/>
    <w:rsid w:val="000444D6"/>
    <w:rsid w:val="000444F5"/>
    <w:rsid w:val="000444F6"/>
    <w:rsid w:val="0004489E"/>
    <w:rsid w:val="00044A04"/>
    <w:rsid w:val="00044B2F"/>
    <w:rsid w:val="00044DEE"/>
    <w:rsid w:val="00044EF2"/>
    <w:rsid w:val="0004576A"/>
    <w:rsid w:val="00045829"/>
    <w:rsid w:val="00045AE3"/>
    <w:rsid w:val="00045E92"/>
    <w:rsid w:val="000460BE"/>
    <w:rsid w:val="000460F7"/>
    <w:rsid w:val="00046101"/>
    <w:rsid w:val="00046304"/>
    <w:rsid w:val="000465A0"/>
    <w:rsid w:val="00046914"/>
    <w:rsid w:val="00046D0B"/>
    <w:rsid w:val="00046FAC"/>
    <w:rsid w:val="00047554"/>
    <w:rsid w:val="00047613"/>
    <w:rsid w:val="0004766C"/>
    <w:rsid w:val="00047E2E"/>
    <w:rsid w:val="000507FB"/>
    <w:rsid w:val="000515C6"/>
    <w:rsid w:val="000516BB"/>
    <w:rsid w:val="00051D35"/>
    <w:rsid w:val="0005204B"/>
    <w:rsid w:val="00052061"/>
    <w:rsid w:val="00052096"/>
    <w:rsid w:val="000521EB"/>
    <w:rsid w:val="00052534"/>
    <w:rsid w:val="000525EB"/>
    <w:rsid w:val="000529F4"/>
    <w:rsid w:val="00052D10"/>
    <w:rsid w:val="00053054"/>
    <w:rsid w:val="000530BE"/>
    <w:rsid w:val="00053281"/>
    <w:rsid w:val="00053FD0"/>
    <w:rsid w:val="00054570"/>
    <w:rsid w:val="0005490C"/>
    <w:rsid w:val="00054BA7"/>
    <w:rsid w:val="00054CB8"/>
    <w:rsid w:val="00054CBC"/>
    <w:rsid w:val="0005512F"/>
    <w:rsid w:val="00055345"/>
    <w:rsid w:val="000555C2"/>
    <w:rsid w:val="0005575D"/>
    <w:rsid w:val="000557E9"/>
    <w:rsid w:val="00055943"/>
    <w:rsid w:val="00055D4E"/>
    <w:rsid w:val="0005615C"/>
    <w:rsid w:val="000563F1"/>
    <w:rsid w:val="00056460"/>
    <w:rsid w:val="000565A1"/>
    <w:rsid w:val="00056839"/>
    <w:rsid w:val="00056D65"/>
    <w:rsid w:val="000571ED"/>
    <w:rsid w:val="0005722B"/>
    <w:rsid w:val="000572F9"/>
    <w:rsid w:val="000576D6"/>
    <w:rsid w:val="000601FA"/>
    <w:rsid w:val="000603F5"/>
    <w:rsid w:val="000606FC"/>
    <w:rsid w:val="00060979"/>
    <w:rsid w:val="00060BE8"/>
    <w:rsid w:val="000613F5"/>
    <w:rsid w:val="00061467"/>
    <w:rsid w:val="00061629"/>
    <w:rsid w:val="000619CB"/>
    <w:rsid w:val="00061FAA"/>
    <w:rsid w:val="00062285"/>
    <w:rsid w:val="00062F28"/>
    <w:rsid w:val="00063221"/>
    <w:rsid w:val="00063533"/>
    <w:rsid w:val="000636A6"/>
    <w:rsid w:val="000636F3"/>
    <w:rsid w:val="00063719"/>
    <w:rsid w:val="000639CC"/>
    <w:rsid w:val="00063AA7"/>
    <w:rsid w:val="00063B26"/>
    <w:rsid w:val="00063E33"/>
    <w:rsid w:val="00063E79"/>
    <w:rsid w:val="00063F62"/>
    <w:rsid w:val="000645CA"/>
    <w:rsid w:val="000645CC"/>
    <w:rsid w:val="000646C8"/>
    <w:rsid w:val="00064730"/>
    <w:rsid w:val="0006479D"/>
    <w:rsid w:val="000647E4"/>
    <w:rsid w:val="00064801"/>
    <w:rsid w:val="00064A2E"/>
    <w:rsid w:val="00064B0C"/>
    <w:rsid w:val="00064B14"/>
    <w:rsid w:val="00064B71"/>
    <w:rsid w:val="00065688"/>
    <w:rsid w:val="000659F2"/>
    <w:rsid w:val="00065D21"/>
    <w:rsid w:val="00065F1F"/>
    <w:rsid w:val="0006618F"/>
    <w:rsid w:val="0006622A"/>
    <w:rsid w:val="00066433"/>
    <w:rsid w:val="00066589"/>
    <w:rsid w:val="00067053"/>
    <w:rsid w:val="00067443"/>
    <w:rsid w:val="00067DEF"/>
    <w:rsid w:val="00070162"/>
    <w:rsid w:val="00070209"/>
    <w:rsid w:val="000702A0"/>
    <w:rsid w:val="00070413"/>
    <w:rsid w:val="00070510"/>
    <w:rsid w:val="0007070C"/>
    <w:rsid w:val="000707E4"/>
    <w:rsid w:val="0007085D"/>
    <w:rsid w:val="00070BEB"/>
    <w:rsid w:val="00070D34"/>
    <w:rsid w:val="00071123"/>
    <w:rsid w:val="000713AE"/>
    <w:rsid w:val="00071747"/>
    <w:rsid w:val="000719EF"/>
    <w:rsid w:val="00071C25"/>
    <w:rsid w:val="00071EEB"/>
    <w:rsid w:val="00072235"/>
    <w:rsid w:val="0007232A"/>
    <w:rsid w:val="000727AE"/>
    <w:rsid w:val="00072867"/>
    <w:rsid w:val="00072F50"/>
    <w:rsid w:val="00073216"/>
    <w:rsid w:val="00073613"/>
    <w:rsid w:val="00073880"/>
    <w:rsid w:val="000738F0"/>
    <w:rsid w:val="000738FA"/>
    <w:rsid w:val="000738FD"/>
    <w:rsid w:val="00073B0D"/>
    <w:rsid w:val="00074270"/>
    <w:rsid w:val="000742DD"/>
    <w:rsid w:val="00074480"/>
    <w:rsid w:val="00074484"/>
    <w:rsid w:val="000746D4"/>
    <w:rsid w:val="00074A79"/>
    <w:rsid w:val="00074CFB"/>
    <w:rsid w:val="00074D5E"/>
    <w:rsid w:val="000750EE"/>
    <w:rsid w:val="00075155"/>
    <w:rsid w:val="00075808"/>
    <w:rsid w:val="00075B10"/>
    <w:rsid w:val="00075C94"/>
    <w:rsid w:val="00075F93"/>
    <w:rsid w:val="00076139"/>
    <w:rsid w:val="0007697F"/>
    <w:rsid w:val="00076B7D"/>
    <w:rsid w:val="00076EB9"/>
    <w:rsid w:val="00076FF8"/>
    <w:rsid w:val="00077569"/>
    <w:rsid w:val="00077832"/>
    <w:rsid w:val="00077AF4"/>
    <w:rsid w:val="00077D4F"/>
    <w:rsid w:val="00077DE1"/>
    <w:rsid w:val="000805F9"/>
    <w:rsid w:val="000808A2"/>
    <w:rsid w:val="00080AB6"/>
    <w:rsid w:val="00080E5E"/>
    <w:rsid w:val="00080F44"/>
    <w:rsid w:val="0008128E"/>
    <w:rsid w:val="0008134A"/>
    <w:rsid w:val="00081564"/>
    <w:rsid w:val="000816E7"/>
    <w:rsid w:val="00081ABE"/>
    <w:rsid w:val="00081B6A"/>
    <w:rsid w:val="00081DE7"/>
    <w:rsid w:val="00081FC8"/>
    <w:rsid w:val="000821FC"/>
    <w:rsid w:val="00082348"/>
    <w:rsid w:val="0008246A"/>
    <w:rsid w:val="000825A8"/>
    <w:rsid w:val="000825F9"/>
    <w:rsid w:val="00082765"/>
    <w:rsid w:val="00082C2C"/>
    <w:rsid w:val="00082F4F"/>
    <w:rsid w:val="0008367A"/>
    <w:rsid w:val="00083838"/>
    <w:rsid w:val="00083960"/>
    <w:rsid w:val="00083F27"/>
    <w:rsid w:val="00084761"/>
    <w:rsid w:val="00084AC5"/>
    <w:rsid w:val="00084C23"/>
    <w:rsid w:val="00084CD1"/>
    <w:rsid w:val="0008509B"/>
    <w:rsid w:val="00085182"/>
    <w:rsid w:val="000852D1"/>
    <w:rsid w:val="0008557C"/>
    <w:rsid w:val="00085609"/>
    <w:rsid w:val="00085ACF"/>
    <w:rsid w:val="00085C5B"/>
    <w:rsid w:val="00085D17"/>
    <w:rsid w:val="00085D66"/>
    <w:rsid w:val="00085DFC"/>
    <w:rsid w:val="00086315"/>
    <w:rsid w:val="000865AE"/>
    <w:rsid w:val="00086784"/>
    <w:rsid w:val="000868BF"/>
    <w:rsid w:val="00086A56"/>
    <w:rsid w:val="00086CFA"/>
    <w:rsid w:val="0008751E"/>
    <w:rsid w:val="00087939"/>
    <w:rsid w:val="0008793E"/>
    <w:rsid w:val="00087D6C"/>
    <w:rsid w:val="000902FE"/>
    <w:rsid w:val="0009033A"/>
    <w:rsid w:val="0009040F"/>
    <w:rsid w:val="0009079D"/>
    <w:rsid w:val="00090C16"/>
    <w:rsid w:val="00090DB6"/>
    <w:rsid w:val="00090E06"/>
    <w:rsid w:val="0009103D"/>
    <w:rsid w:val="00091551"/>
    <w:rsid w:val="00091619"/>
    <w:rsid w:val="000918FE"/>
    <w:rsid w:val="00091A12"/>
    <w:rsid w:val="00091D1B"/>
    <w:rsid w:val="000921CE"/>
    <w:rsid w:val="000921F7"/>
    <w:rsid w:val="00092531"/>
    <w:rsid w:val="00092783"/>
    <w:rsid w:val="00093341"/>
    <w:rsid w:val="000933FD"/>
    <w:rsid w:val="000934F9"/>
    <w:rsid w:val="00093783"/>
    <w:rsid w:val="000939EA"/>
    <w:rsid w:val="00093C4C"/>
    <w:rsid w:val="00093FBA"/>
    <w:rsid w:val="000944A7"/>
    <w:rsid w:val="0009478A"/>
    <w:rsid w:val="00094F62"/>
    <w:rsid w:val="00095239"/>
    <w:rsid w:val="0009524C"/>
    <w:rsid w:val="0009528B"/>
    <w:rsid w:val="0009542F"/>
    <w:rsid w:val="000956EB"/>
    <w:rsid w:val="00095778"/>
    <w:rsid w:val="00095CE6"/>
    <w:rsid w:val="00095EBC"/>
    <w:rsid w:val="000964FB"/>
    <w:rsid w:val="0009659C"/>
    <w:rsid w:val="00096AED"/>
    <w:rsid w:val="00096DB8"/>
    <w:rsid w:val="000977DA"/>
    <w:rsid w:val="000978AF"/>
    <w:rsid w:val="0009790D"/>
    <w:rsid w:val="000A008F"/>
    <w:rsid w:val="000A01B7"/>
    <w:rsid w:val="000A025B"/>
    <w:rsid w:val="000A0480"/>
    <w:rsid w:val="000A04EF"/>
    <w:rsid w:val="000A07CB"/>
    <w:rsid w:val="000A085D"/>
    <w:rsid w:val="000A0DC5"/>
    <w:rsid w:val="000A0E1A"/>
    <w:rsid w:val="000A0E64"/>
    <w:rsid w:val="000A10DA"/>
    <w:rsid w:val="000A1364"/>
    <w:rsid w:val="000A15F1"/>
    <w:rsid w:val="000A1944"/>
    <w:rsid w:val="000A1A90"/>
    <w:rsid w:val="000A1AC4"/>
    <w:rsid w:val="000A2039"/>
    <w:rsid w:val="000A2181"/>
    <w:rsid w:val="000A247A"/>
    <w:rsid w:val="000A2602"/>
    <w:rsid w:val="000A26E9"/>
    <w:rsid w:val="000A2864"/>
    <w:rsid w:val="000A28F6"/>
    <w:rsid w:val="000A2A66"/>
    <w:rsid w:val="000A33D5"/>
    <w:rsid w:val="000A347B"/>
    <w:rsid w:val="000A3682"/>
    <w:rsid w:val="000A3BCC"/>
    <w:rsid w:val="000A3D01"/>
    <w:rsid w:val="000A3E00"/>
    <w:rsid w:val="000A4436"/>
    <w:rsid w:val="000A4449"/>
    <w:rsid w:val="000A448F"/>
    <w:rsid w:val="000A44C8"/>
    <w:rsid w:val="000A46E7"/>
    <w:rsid w:val="000A4974"/>
    <w:rsid w:val="000A4C89"/>
    <w:rsid w:val="000A4CB1"/>
    <w:rsid w:val="000A4E61"/>
    <w:rsid w:val="000A52AC"/>
    <w:rsid w:val="000A56F9"/>
    <w:rsid w:val="000A5B20"/>
    <w:rsid w:val="000A5C23"/>
    <w:rsid w:val="000A6075"/>
    <w:rsid w:val="000A61CF"/>
    <w:rsid w:val="000A6666"/>
    <w:rsid w:val="000A6A8D"/>
    <w:rsid w:val="000A6BBA"/>
    <w:rsid w:val="000A6E25"/>
    <w:rsid w:val="000A6EDB"/>
    <w:rsid w:val="000A707F"/>
    <w:rsid w:val="000A729F"/>
    <w:rsid w:val="000A7339"/>
    <w:rsid w:val="000A73D3"/>
    <w:rsid w:val="000A74B2"/>
    <w:rsid w:val="000A75A2"/>
    <w:rsid w:val="000A7BD5"/>
    <w:rsid w:val="000A7DD5"/>
    <w:rsid w:val="000B01AE"/>
    <w:rsid w:val="000B01D4"/>
    <w:rsid w:val="000B01E0"/>
    <w:rsid w:val="000B0209"/>
    <w:rsid w:val="000B02C9"/>
    <w:rsid w:val="000B061C"/>
    <w:rsid w:val="000B0AD2"/>
    <w:rsid w:val="000B0B77"/>
    <w:rsid w:val="000B0C35"/>
    <w:rsid w:val="000B0CEC"/>
    <w:rsid w:val="000B0DF3"/>
    <w:rsid w:val="000B0F35"/>
    <w:rsid w:val="000B1015"/>
    <w:rsid w:val="000B12F8"/>
    <w:rsid w:val="000B178F"/>
    <w:rsid w:val="000B18A5"/>
    <w:rsid w:val="000B1A6B"/>
    <w:rsid w:val="000B229C"/>
    <w:rsid w:val="000B22B4"/>
    <w:rsid w:val="000B26A2"/>
    <w:rsid w:val="000B2779"/>
    <w:rsid w:val="000B27EF"/>
    <w:rsid w:val="000B295B"/>
    <w:rsid w:val="000B2C73"/>
    <w:rsid w:val="000B2D8F"/>
    <w:rsid w:val="000B2EFD"/>
    <w:rsid w:val="000B2F86"/>
    <w:rsid w:val="000B38A4"/>
    <w:rsid w:val="000B3ABB"/>
    <w:rsid w:val="000B3B5E"/>
    <w:rsid w:val="000B3E58"/>
    <w:rsid w:val="000B3EEE"/>
    <w:rsid w:val="000B3FD9"/>
    <w:rsid w:val="000B4695"/>
    <w:rsid w:val="000B476C"/>
    <w:rsid w:val="000B4979"/>
    <w:rsid w:val="000B4B0F"/>
    <w:rsid w:val="000B4DBD"/>
    <w:rsid w:val="000B4FCD"/>
    <w:rsid w:val="000B50AC"/>
    <w:rsid w:val="000B55ED"/>
    <w:rsid w:val="000B56E4"/>
    <w:rsid w:val="000B5F82"/>
    <w:rsid w:val="000B6003"/>
    <w:rsid w:val="000B61AB"/>
    <w:rsid w:val="000B622B"/>
    <w:rsid w:val="000B634B"/>
    <w:rsid w:val="000B641C"/>
    <w:rsid w:val="000B655A"/>
    <w:rsid w:val="000B6AC3"/>
    <w:rsid w:val="000B6B0C"/>
    <w:rsid w:val="000B6B60"/>
    <w:rsid w:val="000B6DCC"/>
    <w:rsid w:val="000B6F2B"/>
    <w:rsid w:val="000B6FEE"/>
    <w:rsid w:val="000B701D"/>
    <w:rsid w:val="000B76AA"/>
    <w:rsid w:val="000B772A"/>
    <w:rsid w:val="000B775D"/>
    <w:rsid w:val="000B77F9"/>
    <w:rsid w:val="000B7DD1"/>
    <w:rsid w:val="000C00AE"/>
    <w:rsid w:val="000C05BE"/>
    <w:rsid w:val="000C0C9C"/>
    <w:rsid w:val="000C0E88"/>
    <w:rsid w:val="000C100C"/>
    <w:rsid w:val="000C17F2"/>
    <w:rsid w:val="000C1AD8"/>
    <w:rsid w:val="000C1B37"/>
    <w:rsid w:val="000C1BB7"/>
    <w:rsid w:val="000C1C61"/>
    <w:rsid w:val="000C262E"/>
    <w:rsid w:val="000C277E"/>
    <w:rsid w:val="000C2809"/>
    <w:rsid w:val="000C28A8"/>
    <w:rsid w:val="000C2A1C"/>
    <w:rsid w:val="000C2AB6"/>
    <w:rsid w:val="000C2AD5"/>
    <w:rsid w:val="000C2AEF"/>
    <w:rsid w:val="000C2DE8"/>
    <w:rsid w:val="000C341B"/>
    <w:rsid w:val="000C3498"/>
    <w:rsid w:val="000C34CD"/>
    <w:rsid w:val="000C3A2C"/>
    <w:rsid w:val="000C3A39"/>
    <w:rsid w:val="000C3C2B"/>
    <w:rsid w:val="000C3E07"/>
    <w:rsid w:val="000C3E11"/>
    <w:rsid w:val="000C3EE1"/>
    <w:rsid w:val="000C3F1A"/>
    <w:rsid w:val="000C3FF5"/>
    <w:rsid w:val="000C4671"/>
    <w:rsid w:val="000C4913"/>
    <w:rsid w:val="000C4A71"/>
    <w:rsid w:val="000C4ABD"/>
    <w:rsid w:val="000C4B0D"/>
    <w:rsid w:val="000C4C2A"/>
    <w:rsid w:val="000C4D2D"/>
    <w:rsid w:val="000C4E88"/>
    <w:rsid w:val="000C4F2F"/>
    <w:rsid w:val="000C4F48"/>
    <w:rsid w:val="000C51B5"/>
    <w:rsid w:val="000C523A"/>
    <w:rsid w:val="000C55F5"/>
    <w:rsid w:val="000C56DE"/>
    <w:rsid w:val="000C56E3"/>
    <w:rsid w:val="000C5CBB"/>
    <w:rsid w:val="000C5D1B"/>
    <w:rsid w:val="000C5FEA"/>
    <w:rsid w:val="000C62E0"/>
    <w:rsid w:val="000C63FE"/>
    <w:rsid w:val="000C650E"/>
    <w:rsid w:val="000C67BE"/>
    <w:rsid w:val="000C6842"/>
    <w:rsid w:val="000C709F"/>
    <w:rsid w:val="000C7489"/>
    <w:rsid w:val="000C749B"/>
    <w:rsid w:val="000C76BF"/>
    <w:rsid w:val="000C7923"/>
    <w:rsid w:val="000C79CC"/>
    <w:rsid w:val="000C7B40"/>
    <w:rsid w:val="000C7C12"/>
    <w:rsid w:val="000D0055"/>
    <w:rsid w:val="000D0615"/>
    <w:rsid w:val="000D06A5"/>
    <w:rsid w:val="000D09A4"/>
    <w:rsid w:val="000D0A81"/>
    <w:rsid w:val="000D0C3B"/>
    <w:rsid w:val="000D0F77"/>
    <w:rsid w:val="000D10FA"/>
    <w:rsid w:val="000D1561"/>
    <w:rsid w:val="000D1A15"/>
    <w:rsid w:val="000D1ED7"/>
    <w:rsid w:val="000D2001"/>
    <w:rsid w:val="000D2104"/>
    <w:rsid w:val="000D27DB"/>
    <w:rsid w:val="000D28D3"/>
    <w:rsid w:val="000D28F4"/>
    <w:rsid w:val="000D2A83"/>
    <w:rsid w:val="000D2C1D"/>
    <w:rsid w:val="000D2C4C"/>
    <w:rsid w:val="000D2D9E"/>
    <w:rsid w:val="000D2F2F"/>
    <w:rsid w:val="000D3095"/>
    <w:rsid w:val="000D314B"/>
    <w:rsid w:val="000D3275"/>
    <w:rsid w:val="000D32AF"/>
    <w:rsid w:val="000D3501"/>
    <w:rsid w:val="000D35EE"/>
    <w:rsid w:val="000D3668"/>
    <w:rsid w:val="000D3A52"/>
    <w:rsid w:val="000D4227"/>
    <w:rsid w:val="000D4460"/>
    <w:rsid w:val="000D45A1"/>
    <w:rsid w:val="000D497A"/>
    <w:rsid w:val="000D4ACC"/>
    <w:rsid w:val="000D4FAF"/>
    <w:rsid w:val="000D521B"/>
    <w:rsid w:val="000D52E8"/>
    <w:rsid w:val="000D5A88"/>
    <w:rsid w:val="000D5D36"/>
    <w:rsid w:val="000D67D5"/>
    <w:rsid w:val="000D6BE0"/>
    <w:rsid w:val="000D6F5D"/>
    <w:rsid w:val="000D74A1"/>
    <w:rsid w:val="000D75A8"/>
    <w:rsid w:val="000D781D"/>
    <w:rsid w:val="000D7F09"/>
    <w:rsid w:val="000E046A"/>
    <w:rsid w:val="000E0578"/>
    <w:rsid w:val="000E09BE"/>
    <w:rsid w:val="000E0A2D"/>
    <w:rsid w:val="000E0A6E"/>
    <w:rsid w:val="000E0A9C"/>
    <w:rsid w:val="000E0B2B"/>
    <w:rsid w:val="000E0BBB"/>
    <w:rsid w:val="000E0CAA"/>
    <w:rsid w:val="000E0ED2"/>
    <w:rsid w:val="000E1147"/>
    <w:rsid w:val="000E13EA"/>
    <w:rsid w:val="000E19B1"/>
    <w:rsid w:val="000E1DB7"/>
    <w:rsid w:val="000E1E60"/>
    <w:rsid w:val="000E20F2"/>
    <w:rsid w:val="000E257C"/>
    <w:rsid w:val="000E27FC"/>
    <w:rsid w:val="000E2ACD"/>
    <w:rsid w:val="000E2DC3"/>
    <w:rsid w:val="000E386F"/>
    <w:rsid w:val="000E38AF"/>
    <w:rsid w:val="000E3C7D"/>
    <w:rsid w:val="000E3D0A"/>
    <w:rsid w:val="000E4094"/>
    <w:rsid w:val="000E4162"/>
    <w:rsid w:val="000E4246"/>
    <w:rsid w:val="000E42D9"/>
    <w:rsid w:val="000E4872"/>
    <w:rsid w:val="000E4B76"/>
    <w:rsid w:val="000E4F12"/>
    <w:rsid w:val="000E4FC2"/>
    <w:rsid w:val="000E511D"/>
    <w:rsid w:val="000E5177"/>
    <w:rsid w:val="000E5249"/>
    <w:rsid w:val="000E526C"/>
    <w:rsid w:val="000E5525"/>
    <w:rsid w:val="000E58D3"/>
    <w:rsid w:val="000E5945"/>
    <w:rsid w:val="000E648C"/>
    <w:rsid w:val="000E6553"/>
    <w:rsid w:val="000E6930"/>
    <w:rsid w:val="000E6B7F"/>
    <w:rsid w:val="000E6CC2"/>
    <w:rsid w:val="000E755C"/>
    <w:rsid w:val="000E7666"/>
    <w:rsid w:val="000E787E"/>
    <w:rsid w:val="000E7940"/>
    <w:rsid w:val="000F006C"/>
    <w:rsid w:val="000F02B3"/>
    <w:rsid w:val="000F03D5"/>
    <w:rsid w:val="000F0479"/>
    <w:rsid w:val="000F04FF"/>
    <w:rsid w:val="000F055D"/>
    <w:rsid w:val="000F09E9"/>
    <w:rsid w:val="000F0B6D"/>
    <w:rsid w:val="000F0BCD"/>
    <w:rsid w:val="000F0BEA"/>
    <w:rsid w:val="000F0C16"/>
    <w:rsid w:val="000F0C68"/>
    <w:rsid w:val="000F0FB4"/>
    <w:rsid w:val="000F1193"/>
    <w:rsid w:val="000F11DB"/>
    <w:rsid w:val="000F12D4"/>
    <w:rsid w:val="000F15F6"/>
    <w:rsid w:val="000F1929"/>
    <w:rsid w:val="000F192B"/>
    <w:rsid w:val="000F1B7E"/>
    <w:rsid w:val="000F1BD0"/>
    <w:rsid w:val="000F2213"/>
    <w:rsid w:val="000F2ACD"/>
    <w:rsid w:val="000F2B31"/>
    <w:rsid w:val="000F3040"/>
    <w:rsid w:val="000F30BC"/>
    <w:rsid w:val="000F385D"/>
    <w:rsid w:val="000F38BC"/>
    <w:rsid w:val="000F446A"/>
    <w:rsid w:val="000F458E"/>
    <w:rsid w:val="000F4609"/>
    <w:rsid w:val="000F4614"/>
    <w:rsid w:val="000F47A0"/>
    <w:rsid w:val="000F4825"/>
    <w:rsid w:val="000F4C48"/>
    <w:rsid w:val="000F4F31"/>
    <w:rsid w:val="000F52CB"/>
    <w:rsid w:val="000F5434"/>
    <w:rsid w:val="000F5663"/>
    <w:rsid w:val="000F56F8"/>
    <w:rsid w:val="000F5D8B"/>
    <w:rsid w:val="000F5E0B"/>
    <w:rsid w:val="000F5EA6"/>
    <w:rsid w:val="000F6667"/>
    <w:rsid w:val="000F6988"/>
    <w:rsid w:val="000F6AC2"/>
    <w:rsid w:val="000F6C8E"/>
    <w:rsid w:val="000F6E0E"/>
    <w:rsid w:val="000F7073"/>
    <w:rsid w:val="000F7408"/>
    <w:rsid w:val="000F75F3"/>
    <w:rsid w:val="000F7905"/>
    <w:rsid w:val="000F7FF0"/>
    <w:rsid w:val="001000E5"/>
    <w:rsid w:val="0010018B"/>
    <w:rsid w:val="0010020F"/>
    <w:rsid w:val="00100420"/>
    <w:rsid w:val="00100596"/>
    <w:rsid w:val="001005BD"/>
    <w:rsid w:val="001005BE"/>
    <w:rsid w:val="001007C0"/>
    <w:rsid w:val="00100816"/>
    <w:rsid w:val="00100851"/>
    <w:rsid w:val="00100C35"/>
    <w:rsid w:val="00100D52"/>
    <w:rsid w:val="001012BB"/>
    <w:rsid w:val="0010152E"/>
    <w:rsid w:val="00101B6C"/>
    <w:rsid w:val="00101BC9"/>
    <w:rsid w:val="00101BFD"/>
    <w:rsid w:val="00101CED"/>
    <w:rsid w:val="00101DC5"/>
    <w:rsid w:val="00101EE2"/>
    <w:rsid w:val="0010212D"/>
    <w:rsid w:val="0010268C"/>
    <w:rsid w:val="001029DA"/>
    <w:rsid w:val="00102C28"/>
    <w:rsid w:val="00102C2A"/>
    <w:rsid w:val="00102D10"/>
    <w:rsid w:val="001032C7"/>
    <w:rsid w:val="0010343D"/>
    <w:rsid w:val="001034D1"/>
    <w:rsid w:val="00103A87"/>
    <w:rsid w:val="00103B13"/>
    <w:rsid w:val="00103BBF"/>
    <w:rsid w:val="001043C0"/>
    <w:rsid w:val="001049C7"/>
    <w:rsid w:val="00104BB0"/>
    <w:rsid w:val="00104CEB"/>
    <w:rsid w:val="00104CFB"/>
    <w:rsid w:val="00104F11"/>
    <w:rsid w:val="001059A4"/>
    <w:rsid w:val="001059ED"/>
    <w:rsid w:val="00105D29"/>
    <w:rsid w:val="00106019"/>
    <w:rsid w:val="001061D4"/>
    <w:rsid w:val="0010633E"/>
    <w:rsid w:val="00106E86"/>
    <w:rsid w:val="0010703C"/>
    <w:rsid w:val="001070B4"/>
    <w:rsid w:val="0010789D"/>
    <w:rsid w:val="00107D4F"/>
    <w:rsid w:val="00107E0F"/>
    <w:rsid w:val="00110045"/>
    <w:rsid w:val="00110164"/>
    <w:rsid w:val="0011019A"/>
    <w:rsid w:val="00110267"/>
    <w:rsid w:val="001105C2"/>
    <w:rsid w:val="001105D4"/>
    <w:rsid w:val="0011064F"/>
    <w:rsid w:val="00110681"/>
    <w:rsid w:val="001106EC"/>
    <w:rsid w:val="001109CE"/>
    <w:rsid w:val="00110AE1"/>
    <w:rsid w:val="00110B38"/>
    <w:rsid w:val="00110CC0"/>
    <w:rsid w:val="00110E72"/>
    <w:rsid w:val="00110FC4"/>
    <w:rsid w:val="0011126C"/>
    <w:rsid w:val="0011140F"/>
    <w:rsid w:val="00111804"/>
    <w:rsid w:val="00111BB4"/>
    <w:rsid w:val="00111FDD"/>
    <w:rsid w:val="0011215C"/>
    <w:rsid w:val="001121CC"/>
    <w:rsid w:val="0011260B"/>
    <w:rsid w:val="00112FA4"/>
    <w:rsid w:val="00113044"/>
    <w:rsid w:val="001135B5"/>
    <w:rsid w:val="00113728"/>
    <w:rsid w:val="001138D2"/>
    <w:rsid w:val="00113D55"/>
    <w:rsid w:val="00114166"/>
    <w:rsid w:val="001145F6"/>
    <w:rsid w:val="001148FE"/>
    <w:rsid w:val="00114FAD"/>
    <w:rsid w:val="00114FDB"/>
    <w:rsid w:val="00115250"/>
    <w:rsid w:val="00115A23"/>
    <w:rsid w:val="00115BFC"/>
    <w:rsid w:val="00115C10"/>
    <w:rsid w:val="00115CBD"/>
    <w:rsid w:val="00115DDA"/>
    <w:rsid w:val="00116597"/>
    <w:rsid w:val="00116BFA"/>
    <w:rsid w:val="00116D0E"/>
    <w:rsid w:val="00116D63"/>
    <w:rsid w:val="00116DB6"/>
    <w:rsid w:val="00116F5B"/>
    <w:rsid w:val="001170E3"/>
    <w:rsid w:val="001171F2"/>
    <w:rsid w:val="0011742A"/>
    <w:rsid w:val="001174CE"/>
    <w:rsid w:val="001175F8"/>
    <w:rsid w:val="00117A0B"/>
    <w:rsid w:val="00117BAC"/>
    <w:rsid w:val="00117DD7"/>
    <w:rsid w:val="0012002B"/>
    <w:rsid w:val="0012007F"/>
    <w:rsid w:val="0012024B"/>
    <w:rsid w:val="001202B3"/>
    <w:rsid w:val="001206AF"/>
    <w:rsid w:val="00120715"/>
    <w:rsid w:val="00120726"/>
    <w:rsid w:val="0012100D"/>
    <w:rsid w:val="0012102F"/>
    <w:rsid w:val="001210C5"/>
    <w:rsid w:val="0012135E"/>
    <w:rsid w:val="00121386"/>
    <w:rsid w:val="001213F7"/>
    <w:rsid w:val="001216A5"/>
    <w:rsid w:val="00121752"/>
    <w:rsid w:val="00121829"/>
    <w:rsid w:val="0012191A"/>
    <w:rsid w:val="00121C4F"/>
    <w:rsid w:val="0012228A"/>
    <w:rsid w:val="001228AB"/>
    <w:rsid w:val="00122B43"/>
    <w:rsid w:val="00122E2D"/>
    <w:rsid w:val="0012302F"/>
    <w:rsid w:val="00123293"/>
    <w:rsid w:val="001233D7"/>
    <w:rsid w:val="001235FD"/>
    <w:rsid w:val="00123614"/>
    <w:rsid w:val="001236FF"/>
    <w:rsid w:val="00123A4C"/>
    <w:rsid w:val="00123B15"/>
    <w:rsid w:val="00123C6A"/>
    <w:rsid w:val="00123D9E"/>
    <w:rsid w:val="0012411A"/>
    <w:rsid w:val="00124432"/>
    <w:rsid w:val="00124541"/>
    <w:rsid w:val="001247C5"/>
    <w:rsid w:val="00124935"/>
    <w:rsid w:val="00124CDE"/>
    <w:rsid w:val="00124D01"/>
    <w:rsid w:val="00124FBC"/>
    <w:rsid w:val="00125147"/>
    <w:rsid w:val="001253D8"/>
    <w:rsid w:val="00125A30"/>
    <w:rsid w:val="00125BD5"/>
    <w:rsid w:val="00125CBE"/>
    <w:rsid w:val="00125E56"/>
    <w:rsid w:val="00126313"/>
    <w:rsid w:val="00126615"/>
    <w:rsid w:val="0012687B"/>
    <w:rsid w:val="001268A4"/>
    <w:rsid w:val="00126D9C"/>
    <w:rsid w:val="001270DE"/>
    <w:rsid w:val="0012714D"/>
    <w:rsid w:val="0012728C"/>
    <w:rsid w:val="00127618"/>
    <w:rsid w:val="001279E8"/>
    <w:rsid w:val="00127AFC"/>
    <w:rsid w:val="00127D2E"/>
    <w:rsid w:val="00127DEA"/>
    <w:rsid w:val="00130275"/>
    <w:rsid w:val="0013052A"/>
    <w:rsid w:val="00130561"/>
    <w:rsid w:val="001305B1"/>
    <w:rsid w:val="00130611"/>
    <w:rsid w:val="00130E34"/>
    <w:rsid w:val="00131012"/>
    <w:rsid w:val="0013108D"/>
    <w:rsid w:val="00131137"/>
    <w:rsid w:val="00131171"/>
    <w:rsid w:val="0013165C"/>
    <w:rsid w:val="001318A0"/>
    <w:rsid w:val="001318CF"/>
    <w:rsid w:val="00131CEF"/>
    <w:rsid w:val="00131E8C"/>
    <w:rsid w:val="001320C9"/>
    <w:rsid w:val="001320EA"/>
    <w:rsid w:val="00132197"/>
    <w:rsid w:val="001325FE"/>
    <w:rsid w:val="001328D1"/>
    <w:rsid w:val="00132A78"/>
    <w:rsid w:val="00132B24"/>
    <w:rsid w:val="00132B56"/>
    <w:rsid w:val="00132C47"/>
    <w:rsid w:val="00133056"/>
    <w:rsid w:val="001332B4"/>
    <w:rsid w:val="001333BB"/>
    <w:rsid w:val="001334AE"/>
    <w:rsid w:val="00133F99"/>
    <w:rsid w:val="00134119"/>
    <w:rsid w:val="00134145"/>
    <w:rsid w:val="001341B7"/>
    <w:rsid w:val="001341F9"/>
    <w:rsid w:val="00134489"/>
    <w:rsid w:val="001344F5"/>
    <w:rsid w:val="0013483E"/>
    <w:rsid w:val="00134867"/>
    <w:rsid w:val="0013494A"/>
    <w:rsid w:val="00134A10"/>
    <w:rsid w:val="00134E04"/>
    <w:rsid w:val="00135083"/>
    <w:rsid w:val="0013512D"/>
    <w:rsid w:val="001354FA"/>
    <w:rsid w:val="0013569C"/>
    <w:rsid w:val="0013631A"/>
    <w:rsid w:val="001365C4"/>
    <w:rsid w:val="0013662E"/>
    <w:rsid w:val="00136899"/>
    <w:rsid w:val="00136A66"/>
    <w:rsid w:val="00136C85"/>
    <w:rsid w:val="00136F5B"/>
    <w:rsid w:val="0013718F"/>
    <w:rsid w:val="00137529"/>
    <w:rsid w:val="00137B92"/>
    <w:rsid w:val="00137C9C"/>
    <w:rsid w:val="00137D25"/>
    <w:rsid w:val="001400B6"/>
    <w:rsid w:val="00140108"/>
    <w:rsid w:val="0014017D"/>
    <w:rsid w:val="001401CA"/>
    <w:rsid w:val="0014029A"/>
    <w:rsid w:val="001404B5"/>
    <w:rsid w:val="00140571"/>
    <w:rsid w:val="00140F50"/>
    <w:rsid w:val="00141925"/>
    <w:rsid w:val="0014195C"/>
    <w:rsid w:val="00141B9B"/>
    <w:rsid w:val="001421A7"/>
    <w:rsid w:val="00142379"/>
    <w:rsid w:val="001426C7"/>
    <w:rsid w:val="0014295A"/>
    <w:rsid w:val="00142A3E"/>
    <w:rsid w:val="00142C1C"/>
    <w:rsid w:val="00142E9D"/>
    <w:rsid w:val="00143067"/>
    <w:rsid w:val="0014320A"/>
    <w:rsid w:val="0014364B"/>
    <w:rsid w:val="00143760"/>
    <w:rsid w:val="0014376B"/>
    <w:rsid w:val="00143B91"/>
    <w:rsid w:val="00143C55"/>
    <w:rsid w:val="00143C7D"/>
    <w:rsid w:val="00144405"/>
    <w:rsid w:val="0014447D"/>
    <w:rsid w:val="0014451D"/>
    <w:rsid w:val="001446F9"/>
    <w:rsid w:val="001447A2"/>
    <w:rsid w:val="00144922"/>
    <w:rsid w:val="00144F5A"/>
    <w:rsid w:val="00145048"/>
    <w:rsid w:val="001450CE"/>
    <w:rsid w:val="00145907"/>
    <w:rsid w:val="00145B2A"/>
    <w:rsid w:val="00145C54"/>
    <w:rsid w:val="00145E30"/>
    <w:rsid w:val="00146254"/>
    <w:rsid w:val="001463AD"/>
    <w:rsid w:val="00146A98"/>
    <w:rsid w:val="00146D6C"/>
    <w:rsid w:val="00146FCE"/>
    <w:rsid w:val="00147961"/>
    <w:rsid w:val="00147A07"/>
    <w:rsid w:val="00147D0D"/>
    <w:rsid w:val="00147F48"/>
    <w:rsid w:val="001505CD"/>
    <w:rsid w:val="001506C3"/>
    <w:rsid w:val="001506FA"/>
    <w:rsid w:val="0015081F"/>
    <w:rsid w:val="00150CD8"/>
    <w:rsid w:val="00150FE3"/>
    <w:rsid w:val="001510B1"/>
    <w:rsid w:val="00151602"/>
    <w:rsid w:val="001517F6"/>
    <w:rsid w:val="00151839"/>
    <w:rsid w:val="00151935"/>
    <w:rsid w:val="00151AB2"/>
    <w:rsid w:val="00151B5E"/>
    <w:rsid w:val="00151FD3"/>
    <w:rsid w:val="00151FD9"/>
    <w:rsid w:val="0015234E"/>
    <w:rsid w:val="00152372"/>
    <w:rsid w:val="00152398"/>
    <w:rsid w:val="001523E3"/>
    <w:rsid w:val="001527AD"/>
    <w:rsid w:val="00152EFF"/>
    <w:rsid w:val="00153121"/>
    <w:rsid w:val="001532EC"/>
    <w:rsid w:val="00153921"/>
    <w:rsid w:val="00153A13"/>
    <w:rsid w:val="00153AF2"/>
    <w:rsid w:val="00153C14"/>
    <w:rsid w:val="00153CA4"/>
    <w:rsid w:val="00153CF9"/>
    <w:rsid w:val="00154498"/>
    <w:rsid w:val="00154516"/>
    <w:rsid w:val="001545C2"/>
    <w:rsid w:val="00154984"/>
    <w:rsid w:val="00154DE9"/>
    <w:rsid w:val="00154EB0"/>
    <w:rsid w:val="00155144"/>
    <w:rsid w:val="00155A3E"/>
    <w:rsid w:val="00155B3E"/>
    <w:rsid w:val="00155BF3"/>
    <w:rsid w:val="00155CAB"/>
    <w:rsid w:val="00155D51"/>
    <w:rsid w:val="00155F5B"/>
    <w:rsid w:val="00155FAF"/>
    <w:rsid w:val="001561AB"/>
    <w:rsid w:val="001561C4"/>
    <w:rsid w:val="001566AF"/>
    <w:rsid w:val="00156B24"/>
    <w:rsid w:val="00156C66"/>
    <w:rsid w:val="00156C9D"/>
    <w:rsid w:val="00156ECA"/>
    <w:rsid w:val="00156F0C"/>
    <w:rsid w:val="00156F5E"/>
    <w:rsid w:val="00156F89"/>
    <w:rsid w:val="001572D1"/>
    <w:rsid w:val="00157769"/>
    <w:rsid w:val="00157920"/>
    <w:rsid w:val="00157B37"/>
    <w:rsid w:val="00157CD9"/>
    <w:rsid w:val="00160017"/>
    <w:rsid w:val="0016003C"/>
    <w:rsid w:val="00160229"/>
    <w:rsid w:val="0016024A"/>
    <w:rsid w:val="001604AB"/>
    <w:rsid w:val="001604E1"/>
    <w:rsid w:val="00160BBF"/>
    <w:rsid w:val="00160C48"/>
    <w:rsid w:val="00160E12"/>
    <w:rsid w:val="0016111A"/>
    <w:rsid w:val="00161324"/>
    <w:rsid w:val="00161372"/>
    <w:rsid w:val="0016147B"/>
    <w:rsid w:val="001614CA"/>
    <w:rsid w:val="00161DA5"/>
    <w:rsid w:val="001621F7"/>
    <w:rsid w:val="0016223D"/>
    <w:rsid w:val="00162325"/>
    <w:rsid w:val="00162528"/>
    <w:rsid w:val="0016260D"/>
    <w:rsid w:val="00162BC0"/>
    <w:rsid w:val="00162CBF"/>
    <w:rsid w:val="00162D2C"/>
    <w:rsid w:val="00163016"/>
    <w:rsid w:val="0016312C"/>
    <w:rsid w:val="00163478"/>
    <w:rsid w:val="0016350A"/>
    <w:rsid w:val="0016390F"/>
    <w:rsid w:val="001639D0"/>
    <w:rsid w:val="00163A23"/>
    <w:rsid w:val="00163BA5"/>
    <w:rsid w:val="0016445C"/>
    <w:rsid w:val="0016446F"/>
    <w:rsid w:val="00164586"/>
    <w:rsid w:val="0016473F"/>
    <w:rsid w:val="00164837"/>
    <w:rsid w:val="001649DC"/>
    <w:rsid w:val="00164D10"/>
    <w:rsid w:val="00164F0B"/>
    <w:rsid w:val="00164F3C"/>
    <w:rsid w:val="00165020"/>
    <w:rsid w:val="00165186"/>
    <w:rsid w:val="00165A93"/>
    <w:rsid w:val="0016612B"/>
    <w:rsid w:val="0016635B"/>
    <w:rsid w:val="00166617"/>
    <w:rsid w:val="001667F9"/>
    <w:rsid w:val="00166F30"/>
    <w:rsid w:val="001670EE"/>
    <w:rsid w:val="00167283"/>
    <w:rsid w:val="001675AC"/>
    <w:rsid w:val="0016769A"/>
    <w:rsid w:val="00167984"/>
    <w:rsid w:val="00167AA2"/>
    <w:rsid w:val="00167C31"/>
    <w:rsid w:val="00167D49"/>
    <w:rsid w:val="00167EFD"/>
    <w:rsid w:val="00167FCA"/>
    <w:rsid w:val="0017015E"/>
    <w:rsid w:val="001703C3"/>
    <w:rsid w:val="0017064F"/>
    <w:rsid w:val="001707FC"/>
    <w:rsid w:val="0017091E"/>
    <w:rsid w:val="00170B29"/>
    <w:rsid w:val="00170D66"/>
    <w:rsid w:val="00170ECB"/>
    <w:rsid w:val="0017132A"/>
    <w:rsid w:val="001713D0"/>
    <w:rsid w:val="0017151E"/>
    <w:rsid w:val="001715CE"/>
    <w:rsid w:val="001717DE"/>
    <w:rsid w:val="00171B2C"/>
    <w:rsid w:val="00171BDF"/>
    <w:rsid w:val="001720F2"/>
    <w:rsid w:val="001729A4"/>
    <w:rsid w:val="00172B86"/>
    <w:rsid w:val="00172F9A"/>
    <w:rsid w:val="0017371B"/>
    <w:rsid w:val="001738FB"/>
    <w:rsid w:val="0017390E"/>
    <w:rsid w:val="00173AC9"/>
    <w:rsid w:val="00173BC0"/>
    <w:rsid w:val="00174B38"/>
    <w:rsid w:val="00174E4B"/>
    <w:rsid w:val="00174E7A"/>
    <w:rsid w:val="0017522B"/>
    <w:rsid w:val="001756BC"/>
    <w:rsid w:val="00175738"/>
    <w:rsid w:val="001758B5"/>
    <w:rsid w:val="00175AA1"/>
    <w:rsid w:val="00175DF3"/>
    <w:rsid w:val="00175E39"/>
    <w:rsid w:val="0017604E"/>
    <w:rsid w:val="00176234"/>
    <w:rsid w:val="001763E8"/>
    <w:rsid w:val="00176535"/>
    <w:rsid w:val="001768C4"/>
    <w:rsid w:val="00176931"/>
    <w:rsid w:val="00176CA5"/>
    <w:rsid w:val="00176F7C"/>
    <w:rsid w:val="001770DA"/>
    <w:rsid w:val="00177125"/>
    <w:rsid w:val="001772BB"/>
    <w:rsid w:val="00177388"/>
    <w:rsid w:val="00177A7A"/>
    <w:rsid w:val="00177E49"/>
    <w:rsid w:val="00180089"/>
    <w:rsid w:val="00180150"/>
    <w:rsid w:val="001803D8"/>
    <w:rsid w:val="001803FA"/>
    <w:rsid w:val="00180421"/>
    <w:rsid w:val="00180980"/>
    <w:rsid w:val="001809D1"/>
    <w:rsid w:val="00180C81"/>
    <w:rsid w:val="00180F0E"/>
    <w:rsid w:val="001813C0"/>
    <w:rsid w:val="00181469"/>
    <w:rsid w:val="0018146A"/>
    <w:rsid w:val="001814EE"/>
    <w:rsid w:val="00181909"/>
    <w:rsid w:val="0018199E"/>
    <w:rsid w:val="00181B28"/>
    <w:rsid w:val="001821B4"/>
    <w:rsid w:val="00182871"/>
    <w:rsid w:val="001829C9"/>
    <w:rsid w:val="00183480"/>
    <w:rsid w:val="0018356A"/>
    <w:rsid w:val="00183598"/>
    <w:rsid w:val="00183736"/>
    <w:rsid w:val="0018374D"/>
    <w:rsid w:val="0018379E"/>
    <w:rsid w:val="001837CE"/>
    <w:rsid w:val="00183BD2"/>
    <w:rsid w:val="00183C5B"/>
    <w:rsid w:val="00183EF7"/>
    <w:rsid w:val="001841FC"/>
    <w:rsid w:val="00184306"/>
    <w:rsid w:val="00184934"/>
    <w:rsid w:val="00184B05"/>
    <w:rsid w:val="00184CDF"/>
    <w:rsid w:val="00184E09"/>
    <w:rsid w:val="001853B1"/>
    <w:rsid w:val="001855B9"/>
    <w:rsid w:val="00185819"/>
    <w:rsid w:val="00185907"/>
    <w:rsid w:val="00186021"/>
    <w:rsid w:val="00186056"/>
    <w:rsid w:val="0018649E"/>
    <w:rsid w:val="0018681E"/>
    <w:rsid w:val="00186927"/>
    <w:rsid w:val="00186E03"/>
    <w:rsid w:val="00186E37"/>
    <w:rsid w:val="00186E47"/>
    <w:rsid w:val="001876A9"/>
    <w:rsid w:val="001876E9"/>
    <w:rsid w:val="001877CF"/>
    <w:rsid w:val="001877F2"/>
    <w:rsid w:val="00187BD2"/>
    <w:rsid w:val="0019017B"/>
    <w:rsid w:val="00190CAE"/>
    <w:rsid w:val="00190DE6"/>
    <w:rsid w:val="00190ED4"/>
    <w:rsid w:val="0019151D"/>
    <w:rsid w:val="00191CB4"/>
    <w:rsid w:val="00192130"/>
    <w:rsid w:val="0019229F"/>
    <w:rsid w:val="0019235F"/>
    <w:rsid w:val="0019289B"/>
    <w:rsid w:val="00192B16"/>
    <w:rsid w:val="001930B8"/>
    <w:rsid w:val="00193B39"/>
    <w:rsid w:val="00193C5B"/>
    <w:rsid w:val="00193CEA"/>
    <w:rsid w:val="00193DE7"/>
    <w:rsid w:val="00193F92"/>
    <w:rsid w:val="00194172"/>
    <w:rsid w:val="0019467D"/>
    <w:rsid w:val="00194B22"/>
    <w:rsid w:val="00194CB5"/>
    <w:rsid w:val="0019503C"/>
    <w:rsid w:val="001953D5"/>
    <w:rsid w:val="00195674"/>
    <w:rsid w:val="00195C78"/>
    <w:rsid w:val="00195F13"/>
    <w:rsid w:val="00196679"/>
    <w:rsid w:val="001966F8"/>
    <w:rsid w:val="001967FA"/>
    <w:rsid w:val="001978DC"/>
    <w:rsid w:val="00197D5D"/>
    <w:rsid w:val="001A00C0"/>
    <w:rsid w:val="001A02FD"/>
    <w:rsid w:val="001A039A"/>
    <w:rsid w:val="001A04D7"/>
    <w:rsid w:val="001A057C"/>
    <w:rsid w:val="001A058C"/>
    <w:rsid w:val="001A06E5"/>
    <w:rsid w:val="001A0C85"/>
    <w:rsid w:val="001A0D4A"/>
    <w:rsid w:val="001A0FD9"/>
    <w:rsid w:val="001A1160"/>
    <w:rsid w:val="001A1232"/>
    <w:rsid w:val="001A1835"/>
    <w:rsid w:val="001A1AC9"/>
    <w:rsid w:val="001A1BA2"/>
    <w:rsid w:val="001A1CAE"/>
    <w:rsid w:val="001A1DCC"/>
    <w:rsid w:val="001A1FE4"/>
    <w:rsid w:val="001A216F"/>
    <w:rsid w:val="001A239A"/>
    <w:rsid w:val="001A2430"/>
    <w:rsid w:val="001A26C5"/>
    <w:rsid w:val="001A2B92"/>
    <w:rsid w:val="001A2F49"/>
    <w:rsid w:val="001A3063"/>
    <w:rsid w:val="001A319B"/>
    <w:rsid w:val="001A3361"/>
    <w:rsid w:val="001A3519"/>
    <w:rsid w:val="001A3584"/>
    <w:rsid w:val="001A362E"/>
    <w:rsid w:val="001A3695"/>
    <w:rsid w:val="001A36CF"/>
    <w:rsid w:val="001A3A78"/>
    <w:rsid w:val="001A4BF2"/>
    <w:rsid w:val="001A4D62"/>
    <w:rsid w:val="001A4E88"/>
    <w:rsid w:val="001A4EDA"/>
    <w:rsid w:val="001A5104"/>
    <w:rsid w:val="001A5488"/>
    <w:rsid w:val="001A57B6"/>
    <w:rsid w:val="001A5B0C"/>
    <w:rsid w:val="001A6174"/>
    <w:rsid w:val="001A6220"/>
    <w:rsid w:val="001A622D"/>
    <w:rsid w:val="001A639C"/>
    <w:rsid w:val="001A67CE"/>
    <w:rsid w:val="001A682F"/>
    <w:rsid w:val="001A6ABF"/>
    <w:rsid w:val="001A6BB4"/>
    <w:rsid w:val="001A7016"/>
    <w:rsid w:val="001A7124"/>
    <w:rsid w:val="001A7373"/>
    <w:rsid w:val="001A7969"/>
    <w:rsid w:val="001A7C17"/>
    <w:rsid w:val="001A7C47"/>
    <w:rsid w:val="001A7D4B"/>
    <w:rsid w:val="001B00B8"/>
    <w:rsid w:val="001B0129"/>
    <w:rsid w:val="001B01DA"/>
    <w:rsid w:val="001B0688"/>
    <w:rsid w:val="001B0CFA"/>
    <w:rsid w:val="001B115E"/>
    <w:rsid w:val="001B127B"/>
    <w:rsid w:val="001B145E"/>
    <w:rsid w:val="001B149C"/>
    <w:rsid w:val="001B17C2"/>
    <w:rsid w:val="001B1884"/>
    <w:rsid w:val="001B1B7B"/>
    <w:rsid w:val="001B1E9F"/>
    <w:rsid w:val="001B1F06"/>
    <w:rsid w:val="001B1FAA"/>
    <w:rsid w:val="001B213F"/>
    <w:rsid w:val="001B220D"/>
    <w:rsid w:val="001B2246"/>
    <w:rsid w:val="001B23E7"/>
    <w:rsid w:val="001B2431"/>
    <w:rsid w:val="001B2E5F"/>
    <w:rsid w:val="001B378C"/>
    <w:rsid w:val="001B4008"/>
    <w:rsid w:val="001B4212"/>
    <w:rsid w:val="001B4A9F"/>
    <w:rsid w:val="001B4B93"/>
    <w:rsid w:val="001B4E7C"/>
    <w:rsid w:val="001B54AC"/>
    <w:rsid w:val="001B5556"/>
    <w:rsid w:val="001B5699"/>
    <w:rsid w:val="001B5A27"/>
    <w:rsid w:val="001B5A40"/>
    <w:rsid w:val="001B5AA9"/>
    <w:rsid w:val="001B5C1A"/>
    <w:rsid w:val="001B6207"/>
    <w:rsid w:val="001B693C"/>
    <w:rsid w:val="001B6A2E"/>
    <w:rsid w:val="001B6DDE"/>
    <w:rsid w:val="001B7239"/>
    <w:rsid w:val="001B74F2"/>
    <w:rsid w:val="001B783A"/>
    <w:rsid w:val="001B7899"/>
    <w:rsid w:val="001B7B8C"/>
    <w:rsid w:val="001B7BCB"/>
    <w:rsid w:val="001B7CFD"/>
    <w:rsid w:val="001C004B"/>
    <w:rsid w:val="001C0A7A"/>
    <w:rsid w:val="001C0A82"/>
    <w:rsid w:val="001C0B46"/>
    <w:rsid w:val="001C1176"/>
    <w:rsid w:val="001C13EF"/>
    <w:rsid w:val="001C165B"/>
    <w:rsid w:val="001C1AB4"/>
    <w:rsid w:val="001C1AEE"/>
    <w:rsid w:val="001C1E5B"/>
    <w:rsid w:val="001C1E6F"/>
    <w:rsid w:val="001C202F"/>
    <w:rsid w:val="001C23BE"/>
    <w:rsid w:val="001C2402"/>
    <w:rsid w:val="001C29C8"/>
    <w:rsid w:val="001C2EAC"/>
    <w:rsid w:val="001C2F7B"/>
    <w:rsid w:val="001C2F7D"/>
    <w:rsid w:val="001C3374"/>
    <w:rsid w:val="001C3568"/>
    <w:rsid w:val="001C380C"/>
    <w:rsid w:val="001C3D80"/>
    <w:rsid w:val="001C3EA4"/>
    <w:rsid w:val="001C44C1"/>
    <w:rsid w:val="001C4723"/>
    <w:rsid w:val="001C47C5"/>
    <w:rsid w:val="001C47D2"/>
    <w:rsid w:val="001C4B75"/>
    <w:rsid w:val="001C4BC1"/>
    <w:rsid w:val="001C4C28"/>
    <w:rsid w:val="001C4CDD"/>
    <w:rsid w:val="001C5187"/>
    <w:rsid w:val="001C51D6"/>
    <w:rsid w:val="001C570D"/>
    <w:rsid w:val="001C5953"/>
    <w:rsid w:val="001C601F"/>
    <w:rsid w:val="001C6989"/>
    <w:rsid w:val="001C69CA"/>
    <w:rsid w:val="001C6D2C"/>
    <w:rsid w:val="001C6DF8"/>
    <w:rsid w:val="001C6FCE"/>
    <w:rsid w:val="001C71F9"/>
    <w:rsid w:val="001C7925"/>
    <w:rsid w:val="001D0339"/>
    <w:rsid w:val="001D0499"/>
    <w:rsid w:val="001D05AE"/>
    <w:rsid w:val="001D0625"/>
    <w:rsid w:val="001D0831"/>
    <w:rsid w:val="001D09C9"/>
    <w:rsid w:val="001D0C37"/>
    <w:rsid w:val="001D0D7B"/>
    <w:rsid w:val="001D0DFC"/>
    <w:rsid w:val="001D0F88"/>
    <w:rsid w:val="001D148C"/>
    <w:rsid w:val="001D14CF"/>
    <w:rsid w:val="001D15EA"/>
    <w:rsid w:val="001D1BFB"/>
    <w:rsid w:val="001D1CC6"/>
    <w:rsid w:val="001D1DA2"/>
    <w:rsid w:val="001D1DD8"/>
    <w:rsid w:val="001D20CF"/>
    <w:rsid w:val="001D2288"/>
    <w:rsid w:val="001D23C5"/>
    <w:rsid w:val="001D2763"/>
    <w:rsid w:val="001D28AB"/>
    <w:rsid w:val="001D2946"/>
    <w:rsid w:val="001D299D"/>
    <w:rsid w:val="001D3496"/>
    <w:rsid w:val="001D36DD"/>
    <w:rsid w:val="001D3BF6"/>
    <w:rsid w:val="001D40E2"/>
    <w:rsid w:val="001D4443"/>
    <w:rsid w:val="001D4F91"/>
    <w:rsid w:val="001D5066"/>
    <w:rsid w:val="001D56B3"/>
    <w:rsid w:val="001D595E"/>
    <w:rsid w:val="001D5960"/>
    <w:rsid w:val="001D5A07"/>
    <w:rsid w:val="001D5CE9"/>
    <w:rsid w:val="001D5D26"/>
    <w:rsid w:val="001D5EC4"/>
    <w:rsid w:val="001D635C"/>
    <w:rsid w:val="001D64B9"/>
    <w:rsid w:val="001D67D8"/>
    <w:rsid w:val="001D684B"/>
    <w:rsid w:val="001D6B9C"/>
    <w:rsid w:val="001D6BB6"/>
    <w:rsid w:val="001D6DC9"/>
    <w:rsid w:val="001D6E26"/>
    <w:rsid w:val="001D71A3"/>
    <w:rsid w:val="001D71C9"/>
    <w:rsid w:val="001D73BD"/>
    <w:rsid w:val="001D75CD"/>
    <w:rsid w:val="001D76B8"/>
    <w:rsid w:val="001D7871"/>
    <w:rsid w:val="001D7C74"/>
    <w:rsid w:val="001D7F8B"/>
    <w:rsid w:val="001E024C"/>
    <w:rsid w:val="001E0406"/>
    <w:rsid w:val="001E07E4"/>
    <w:rsid w:val="001E1045"/>
    <w:rsid w:val="001E10D7"/>
    <w:rsid w:val="001E121F"/>
    <w:rsid w:val="001E1404"/>
    <w:rsid w:val="001E18A3"/>
    <w:rsid w:val="001E1958"/>
    <w:rsid w:val="001E1967"/>
    <w:rsid w:val="001E1A1A"/>
    <w:rsid w:val="001E1C4D"/>
    <w:rsid w:val="001E1F42"/>
    <w:rsid w:val="001E227E"/>
    <w:rsid w:val="001E22AB"/>
    <w:rsid w:val="001E2382"/>
    <w:rsid w:val="001E25E8"/>
    <w:rsid w:val="001E2968"/>
    <w:rsid w:val="001E2A6C"/>
    <w:rsid w:val="001E2A79"/>
    <w:rsid w:val="001E2DF5"/>
    <w:rsid w:val="001E2FF6"/>
    <w:rsid w:val="001E3398"/>
    <w:rsid w:val="001E33EA"/>
    <w:rsid w:val="001E34EE"/>
    <w:rsid w:val="001E34F5"/>
    <w:rsid w:val="001E3555"/>
    <w:rsid w:val="001E362D"/>
    <w:rsid w:val="001E393A"/>
    <w:rsid w:val="001E3A08"/>
    <w:rsid w:val="001E4559"/>
    <w:rsid w:val="001E49FC"/>
    <w:rsid w:val="001E4D10"/>
    <w:rsid w:val="001E503B"/>
    <w:rsid w:val="001E5070"/>
    <w:rsid w:val="001E51AB"/>
    <w:rsid w:val="001E5403"/>
    <w:rsid w:val="001E617B"/>
    <w:rsid w:val="001E6312"/>
    <w:rsid w:val="001E6375"/>
    <w:rsid w:val="001E638F"/>
    <w:rsid w:val="001E6645"/>
    <w:rsid w:val="001E671D"/>
    <w:rsid w:val="001E6C7B"/>
    <w:rsid w:val="001E6FC6"/>
    <w:rsid w:val="001E70D1"/>
    <w:rsid w:val="001E727B"/>
    <w:rsid w:val="001E7584"/>
    <w:rsid w:val="001E75EE"/>
    <w:rsid w:val="001E764E"/>
    <w:rsid w:val="001E7B50"/>
    <w:rsid w:val="001E7CB2"/>
    <w:rsid w:val="001E7D1C"/>
    <w:rsid w:val="001E7FCA"/>
    <w:rsid w:val="001F050F"/>
    <w:rsid w:val="001F08C9"/>
    <w:rsid w:val="001F0913"/>
    <w:rsid w:val="001F0921"/>
    <w:rsid w:val="001F0B08"/>
    <w:rsid w:val="001F1200"/>
    <w:rsid w:val="001F17C9"/>
    <w:rsid w:val="001F1AAA"/>
    <w:rsid w:val="001F1AC8"/>
    <w:rsid w:val="001F1B1D"/>
    <w:rsid w:val="001F1D66"/>
    <w:rsid w:val="001F1EB7"/>
    <w:rsid w:val="001F1F1B"/>
    <w:rsid w:val="001F1F42"/>
    <w:rsid w:val="001F2281"/>
    <w:rsid w:val="001F22ED"/>
    <w:rsid w:val="001F2843"/>
    <w:rsid w:val="001F28B7"/>
    <w:rsid w:val="001F2B34"/>
    <w:rsid w:val="001F2BFC"/>
    <w:rsid w:val="001F2C55"/>
    <w:rsid w:val="001F2E92"/>
    <w:rsid w:val="001F3063"/>
    <w:rsid w:val="001F310E"/>
    <w:rsid w:val="001F358D"/>
    <w:rsid w:val="001F376A"/>
    <w:rsid w:val="001F395E"/>
    <w:rsid w:val="001F3BC1"/>
    <w:rsid w:val="001F41EE"/>
    <w:rsid w:val="001F42C2"/>
    <w:rsid w:val="001F42D9"/>
    <w:rsid w:val="001F42E3"/>
    <w:rsid w:val="001F44F1"/>
    <w:rsid w:val="001F45AE"/>
    <w:rsid w:val="001F461C"/>
    <w:rsid w:val="001F4630"/>
    <w:rsid w:val="001F463E"/>
    <w:rsid w:val="001F4964"/>
    <w:rsid w:val="001F4A8E"/>
    <w:rsid w:val="001F4CB1"/>
    <w:rsid w:val="001F5203"/>
    <w:rsid w:val="001F52F2"/>
    <w:rsid w:val="001F5330"/>
    <w:rsid w:val="001F533B"/>
    <w:rsid w:val="001F5384"/>
    <w:rsid w:val="001F554D"/>
    <w:rsid w:val="001F5700"/>
    <w:rsid w:val="001F5A63"/>
    <w:rsid w:val="001F5DCD"/>
    <w:rsid w:val="001F5EEF"/>
    <w:rsid w:val="001F608B"/>
    <w:rsid w:val="001F6369"/>
    <w:rsid w:val="001F6506"/>
    <w:rsid w:val="001F66F1"/>
    <w:rsid w:val="001F68C9"/>
    <w:rsid w:val="001F6C39"/>
    <w:rsid w:val="001F6CF3"/>
    <w:rsid w:val="001F6DC7"/>
    <w:rsid w:val="001F6FE7"/>
    <w:rsid w:val="001F7782"/>
    <w:rsid w:val="001F77C7"/>
    <w:rsid w:val="001F799C"/>
    <w:rsid w:val="001F7B67"/>
    <w:rsid w:val="001F7F10"/>
    <w:rsid w:val="002003DD"/>
    <w:rsid w:val="00200682"/>
    <w:rsid w:val="002009BE"/>
    <w:rsid w:val="002011C9"/>
    <w:rsid w:val="00201522"/>
    <w:rsid w:val="002022E5"/>
    <w:rsid w:val="00202534"/>
    <w:rsid w:val="00202955"/>
    <w:rsid w:val="00202F64"/>
    <w:rsid w:val="002034C8"/>
    <w:rsid w:val="0020381C"/>
    <w:rsid w:val="00203DC6"/>
    <w:rsid w:val="00203F63"/>
    <w:rsid w:val="00203FED"/>
    <w:rsid w:val="00204076"/>
    <w:rsid w:val="002040A3"/>
    <w:rsid w:val="00204595"/>
    <w:rsid w:val="00204932"/>
    <w:rsid w:val="002049F4"/>
    <w:rsid w:val="00204A5C"/>
    <w:rsid w:val="00204FC4"/>
    <w:rsid w:val="00204FF1"/>
    <w:rsid w:val="0020511A"/>
    <w:rsid w:val="002053DB"/>
    <w:rsid w:val="002053E2"/>
    <w:rsid w:val="00205AC2"/>
    <w:rsid w:val="002061D5"/>
    <w:rsid w:val="002064DD"/>
    <w:rsid w:val="002068E4"/>
    <w:rsid w:val="00206B47"/>
    <w:rsid w:val="00206D79"/>
    <w:rsid w:val="00206F22"/>
    <w:rsid w:val="00207052"/>
    <w:rsid w:val="002072E4"/>
    <w:rsid w:val="00207430"/>
    <w:rsid w:val="002078EA"/>
    <w:rsid w:val="002101EF"/>
    <w:rsid w:val="00210318"/>
    <w:rsid w:val="0021035B"/>
    <w:rsid w:val="002104B2"/>
    <w:rsid w:val="00210566"/>
    <w:rsid w:val="0021077E"/>
    <w:rsid w:val="002108EB"/>
    <w:rsid w:val="00210A0D"/>
    <w:rsid w:val="00210D6B"/>
    <w:rsid w:val="00210DFE"/>
    <w:rsid w:val="00210FD2"/>
    <w:rsid w:val="00210FF9"/>
    <w:rsid w:val="00211531"/>
    <w:rsid w:val="00211AEA"/>
    <w:rsid w:val="00211D4A"/>
    <w:rsid w:val="00212378"/>
    <w:rsid w:val="002124F7"/>
    <w:rsid w:val="00212618"/>
    <w:rsid w:val="00212BC0"/>
    <w:rsid w:val="00212C61"/>
    <w:rsid w:val="00212FD9"/>
    <w:rsid w:val="00213618"/>
    <w:rsid w:val="00213B60"/>
    <w:rsid w:val="00213BF7"/>
    <w:rsid w:val="00213E28"/>
    <w:rsid w:val="00213F76"/>
    <w:rsid w:val="00214124"/>
    <w:rsid w:val="00214394"/>
    <w:rsid w:val="00214534"/>
    <w:rsid w:val="002148E9"/>
    <w:rsid w:val="002149F5"/>
    <w:rsid w:val="00214A85"/>
    <w:rsid w:val="00214C58"/>
    <w:rsid w:val="00214F1E"/>
    <w:rsid w:val="0021597C"/>
    <w:rsid w:val="002159F7"/>
    <w:rsid w:val="00215C7A"/>
    <w:rsid w:val="00215D25"/>
    <w:rsid w:val="002160A3"/>
    <w:rsid w:val="00216275"/>
    <w:rsid w:val="0021647A"/>
    <w:rsid w:val="002168A1"/>
    <w:rsid w:val="00217986"/>
    <w:rsid w:val="00217AEB"/>
    <w:rsid w:val="00217C81"/>
    <w:rsid w:val="00217D3E"/>
    <w:rsid w:val="002206B3"/>
    <w:rsid w:val="002207F9"/>
    <w:rsid w:val="00220823"/>
    <w:rsid w:val="0022092C"/>
    <w:rsid w:val="0022096A"/>
    <w:rsid w:val="00220C46"/>
    <w:rsid w:val="00221220"/>
    <w:rsid w:val="002214D6"/>
    <w:rsid w:val="00221E14"/>
    <w:rsid w:val="00221FF2"/>
    <w:rsid w:val="00222570"/>
    <w:rsid w:val="00222572"/>
    <w:rsid w:val="002229C6"/>
    <w:rsid w:val="00222E8B"/>
    <w:rsid w:val="002230CE"/>
    <w:rsid w:val="002232FE"/>
    <w:rsid w:val="002233C5"/>
    <w:rsid w:val="00223852"/>
    <w:rsid w:val="002239D0"/>
    <w:rsid w:val="00223E7A"/>
    <w:rsid w:val="00223F0F"/>
    <w:rsid w:val="00224106"/>
    <w:rsid w:val="002243F2"/>
    <w:rsid w:val="002244DC"/>
    <w:rsid w:val="00224718"/>
    <w:rsid w:val="002248B6"/>
    <w:rsid w:val="002248FE"/>
    <w:rsid w:val="0022527A"/>
    <w:rsid w:val="00225347"/>
    <w:rsid w:val="00225650"/>
    <w:rsid w:val="0022581C"/>
    <w:rsid w:val="002259D0"/>
    <w:rsid w:val="00225A0B"/>
    <w:rsid w:val="0022622D"/>
    <w:rsid w:val="002266AD"/>
    <w:rsid w:val="0022670D"/>
    <w:rsid w:val="002269E1"/>
    <w:rsid w:val="00226BA6"/>
    <w:rsid w:val="00226BE9"/>
    <w:rsid w:val="00226C01"/>
    <w:rsid w:val="00226E47"/>
    <w:rsid w:val="00227AA2"/>
    <w:rsid w:val="00227AF2"/>
    <w:rsid w:val="00227B7E"/>
    <w:rsid w:val="00227E85"/>
    <w:rsid w:val="00227F35"/>
    <w:rsid w:val="002303EC"/>
    <w:rsid w:val="0023082C"/>
    <w:rsid w:val="00230C96"/>
    <w:rsid w:val="00230CD7"/>
    <w:rsid w:val="00230E37"/>
    <w:rsid w:val="00230EAD"/>
    <w:rsid w:val="00230EED"/>
    <w:rsid w:val="00230FB0"/>
    <w:rsid w:val="0023134D"/>
    <w:rsid w:val="0023149F"/>
    <w:rsid w:val="00231564"/>
    <w:rsid w:val="00231813"/>
    <w:rsid w:val="00231CBD"/>
    <w:rsid w:val="0023220D"/>
    <w:rsid w:val="00232277"/>
    <w:rsid w:val="002322EE"/>
    <w:rsid w:val="002325CE"/>
    <w:rsid w:val="00232602"/>
    <w:rsid w:val="00232DF4"/>
    <w:rsid w:val="00233117"/>
    <w:rsid w:val="0023325B"/>
    <w:rsid w:val="0023328B"/>
    <w:rsid w:val="0023342F"/>
    <w:rsid w:val="00233BE7"/>
    <w:rsid w:val="00234255"/>
    <w:rsid w:val="0023437C"/>
    <w:rsid w:val="00235634"/>
    <w:rsid w:val="00235714"/>
    <w:rsid w:val="002357D1"/>
    <w:rsid w:val="002359E3"/>
    <w:rsid w:val="00235A8C"/>
    <w:rsid w:val="00235CAF"/>
    <w:rsid w:val="00236263"/>
    <w:rsid w:val="0023649C"/>
    <w:rsid w:val="00236837"/>
    <w:rsid w:val="00236C2A"/>
    <w:rsid w:val="00236F44"/>
    <w:rsid w:val="00237554"/>
    <w:rsid w:val="0023765C"/>
    <w:rsid w:val="0023793B"/>
    <w:rsid w:val="00237A99"/>
    <w:rsid w:val="00237AAF"/>
    <w:rsid w:val="00237B20"/>
    <w:rsid w:val="00237DBC"/>
    <w:rsid w:val="00237FE2"/>
    <w:rsid w:val="0024046A"/>
    <w:rsid w:val="002405EE"/>
    <w:rsid w:val="0024080F"/>
    <w:rsid w:val="00240B2F"/>
    <w:rsid w:val="00240EC5"/>
    <w:rsid w:val="00240EE6"/>
    <w:rsid w:val="00240F8A"/>
    <w:rsid w:val="00241063"/>
    <w:rsid w:val="0024106F"/>
    <w:rsid w:val="00241522"/>
    <w:rsid w:val="00241645"/>
    <w:rsid w:val="00241DB4"/>
    <w:rsid w:val="002421B3"/>
    <w:rsid w:val="00242288"/>
    <w:rsid w:val="00242794"/>
    <w:rsid w:val="0024298F"/>
    <w:rsid w:val="002429EC"/>
    <w:rsid w:val="00242E06"/>
    <w:rsid w:val="00243150"/>
    <w:rsid w:val="002432D8"/>
    <w:rsid w:val="00243AF2"/>
    <w:rsid w:val="002445A0"/>
    <w:rsid w:val="002445C2"/>
    <w:rsid w:val="002445F7"/>
    <w:rsid w:val="0024461C"/>
    <w:rsid w:val="0024471D"/>
    <w:rsid w:val="002448F0"/>
    <w:rsid w:val="00244C5F"/>
    <w:rsid w:val="0024514C"/>
    <w:rsid w:val="00245430"/>
    <w:rsid w:val="00245709"/>
    <w:rsid w:val="00245889"/>
    <w:rsid w:val="002458E5"/>
    <w:rsid w:val="0024595E"/>
    <w:rsid w:val="00245A4F"/>
    <w:rsid w:val="00245B23"/>
    <w:rsid w:val="00245BF7"/>
    <w:rsid w:val="00245C15"/>
    <w:rsid w:val="00245F4B"/>
    <w:rsid w:val="00245F8A"/>
    <w:rsid w:val="0024691F"/>
    <w:rsid w:val="00246B73"/>
    <w:rsid w:val="00247021"/>
    <w:rsid w:val="0024709A"/>
    <w:rsid w:val="00247148"/>
    <w:rsid w:val="002477FE"/>
    <w:rsid w:val="002478B8"/>
    <w:rsid w:val="00247B9B"/>
    <w:rsid w:val="00247BB2"/>
    <w:rsid w:val="00247ED0"/>
    <w:rsid w:val="00247EF7"/>
    <w:rsid w:val="00247F35"/>
    <w:rsid w:val="00247F97"/>
    <w:rsid w:val="00250603"/>
    <w:rsid w:val="00250999"/>
    <w:rsid w:val="00250B0B"/>
    <w:rsid w:val="00250E14"/>
    <w:rsid w:val="00250E4F"/>
    <w:rsid w:val="00250ED1"/>
    <w:rsid w:val="00250F70"/>
    <w:rsid w:val="00251418"/>
    <w:rsid w:val="00251471"/>
    <w:rsid w:val="00251995"/>
    <w:rsid w:val="00251AC2"/>
    <w:rsid w:val="00251DD3"/>
    <w:rsid w:val="00252008"/>
    <w:rsid w:val="00252389"/>
    <w:rsid w:val="002524BD"/>
    <w:rsid w:val="002525DE"/>
    <w:rsid w:val="00252E3D"/>
    <w:rsid w:val="00253095"/>
    <w:rsid w:val="002534A0"/>
    <w:rsid w:val="002534FD"/>
    <w:rsid w:val="00253527"/>
    <w:rsid w:val="002535F0"/>
    <w:rsid w:val="0025369C"/>
    <w:rsid w:val="002537E9"/>
    <w:rsid w:val="00253F4F"/>
    <w:rsid w:val="00253F84"/>
    <w:rsid w:val="00253FA2"/>
    <w:rsid w:val="00254179"/>
    <w:rsid w:val="002544AB"/>
    <w:rsid w:val="002548BA"/>
    <w:rsid w:val="00254983"/>
    <w:rsid w:val="00254B92"/>
    <w:rsid w:val="00254CB1"/>
    <w:rsid w:val="00254E8D"/>
    <w:rsid w:val="00254F70"/>
    <w:rsid w:val="00254FED"/>
    <w:rsid w:val="0025503A"/>
    <w:rsid w:val="00255188"/>
    <w:rsid w:val="00255446"/>
    <w:rsid w:val="00255DC6"/>
    <w:rsid w:val="00255E59"/>
    <w:rsid w:val="00255F7B"/>
    <w:rsid w:val="0025613C"/>
    <w:rsid w:val="002562B0"/>
    <w:rsid w:val="0025638A"/>
    <w:rsid w:val="0025651B"/>
    <w:rsid w:val="002568A1"/>
    <w:rsid w:val="00257182"/>
    <w:rsid w:val="0025784D"/>
    <w:rsid w:val="00257A41"/>
    <w:rsid w:val="00257A45"/>
    <w:rsid w:val="00257C81"/>
    <w:rsid w:val="00260020"/>
    <w:rsid w:val="0026017C"/>
    <w:rsid w:val="002602B9"/>
    <w:rsid w:val="00260435"/>
    <w:rsid w:val="0026046D"/>
    <w:rsid w:val="002606E9"/>
    <w:rsid w:val="002610DF"/>
    <w:rsid w:val="00261B41"/>
    <w:rsid w:val="00261C41"/>
    <w:rsid w:val="00261D38"/>
    <w:rsid w:val="00261DBF"/>
    <w:rsid w:val="00261E53"/>
    <w:rsid w:val="00261F06"/>
    <w:rsid w:val="002622BB"/>
    <w:rsid w:val="0026238A"/>
    <w:rsid w:val="00262412"/>
    <w:rsid w:val="002624D5"/>
    <w:rsid w:val="0026274A"/>
    <w:rsid w:val="00262920"/>
    <w:rsid w:val="00262A5F"/>
    <w:rsid w:val="00262AA7"/>
    <w:rsid w:val="00262ADA"/>
    <w:rsid w:val="00262B1B"/>
    <w:rsid w:val="00262D0B"/>
    <w:rsid w:val="00262D37"/>
    <w:rsid w:val="00262DB3"/>
    <w:rsid w:val="00262E4B"/>
    <w:rsid w:val="00262F22"/>
    <w:rsid w:val="00263186"/>
    <w:rsid w:val="0026334B"/>
    <w:rsid w:val="00263A83"/>
    <w:rsid w:val="00263F1A"/>
    <w:rsid w:val="00264139"/>
    <w:rsid w:val="00264495"/>
    <w:rsid w:val="002644AB"/>
    <w:rsid w:val="00264607"/>
    <w:rsid w:val="00264768"/>
    <w:rsid w:val="00264A00"/>
    <w:rsid w:val="002652D0"/>
    <w:rsid w:val="00265DF8"/>
    <w:rsid w:val="00266BB4"/>
    <w:rsid w:val="00266E22"/>
    <w:rsid w:val="00266F14"/>
    <w:rsid w:val="002670AD"/>
    <w:rsid w:val="002671ED"/>
    <w:rsid w:val="0026748C"/>
    <w:rsid w:val="0026771E"/>
    <w:rsid w:val="002678EF"/>
    <w:rsid w:val="00267AA0"/>
    <w:rsid w:val="0027010B"/>
    <w:rsid w:val="0027023D"/>
    <w:rsid w:val="00270322"/>
    <w:rsid w:val="0027037D"/>
    <w:rsid w:val="00270543"/>
    <w:rsid w:val="00270C11"/>
    <w:rsid w:val="00270DC2"/>
    <w:rsid w:val="00270E03"/>
    <w:rsid w:val="002711A9"/>
    <w:rsid w:val="00271484"/>
    <w:rsid w:val="00271DC6"/>
    <w:rsid w:val="002721D5"/>
    <w:rsid w:val="00272B13"/>
    <w:rsid w:val="00272E86"/>
    <w:rsid w:val="00272FB7"/>
    <w:rsid w:val="002730CE"/>
    <w:rsid w:val="0027314E"/>
    <w:rsid w:val="0027344D"/>
    <w:rsid w:val="00273CA3"/>
    <w:rsid w:val="00273CAF"/>
    <w:rsid w:val="00273CB5"/>
    <w:rsid w:val="00273EAD"/>
    <w:rsid w:val="00273F0E"/>
    <w:rsid w:val="00273FC4"/>
    <w:rsid w:val="00274221"/>
    <w:rsid w:val="00274499"/>
    <w:rsid w:val="00274A4E"/>
    <w:rsid w:val="00274C02"/>
    <w:rsid w:val="00274CA9"/>
    <w:rsid w:val="00274D1F"/>
    <w:rsid w:val="00274E63"/>
    <w:rsid w:val="002754E7"/>
    <w:rsid w:val="002758BB"/>
    <w:rsid w:val="00275D53"/>
    <w:rsid w:val="00275F7B"/>
    <w:rsid w:val="002761AA"/>
    <w:rsid w:val="002761EA"/>
    <w:rsid w:val="00276467"/>
    <w:rsid w:val="0027659F"/>
    <w:rsid w:val="002767DB"/>
    <w:rsid w:val="002768AE"/>
    <w:rsid w:val="00276CB2"/>
    <w:rsid w:val="00276E2E"/>
    <w:rsid w:val="0027734D"/>
    <w:rsid w:val="002773CA"/>
    <w:rsid w:val="00277505"/>
    <w:rsid w:val="00277561"/>
    <w:rsid w:val="00277684"/>
    <w:rsid w:val="00277846"/>
    <w:rsid w:val="00277B2B"/>
    <w:rsid w:val="00277D62"/>
    <w:rsid w:val="002802AB"/>
    <w:rsid w:val="00280360"/>
    <w:rsid w:val="00280467"/>
    <w:rsid w:val="002807EC"/>
    <w:rsid w:val="002808FB"/>
    <w:rsid w:val="00280B78"/>
    <w:rsid w:val="00280D62"/>
    <w:rsid w:val="00280D8F"/>
    <w:rsid w:val="00280F78"/>
    <w:rsid w:val="00280FD4"/>
    <w:rsid w:val="002812BB"/>
    <w:rsid w:val="0028147A"/>
    <w:rsid w:val="002814AF"/>
    <w:rsid w:val="002819D3"/>
    <w:rsid w:val="00281BF2"/>
    <w:rsid w:val="00281D54"/>
    <w:rsid w:val="00281F06"/>
    <w:rsid w:val="00281F1D"/>
    <w:rsid w:val="00281F84"/>
    <w:rsid w:val="00282044"/>
    <w:rsid w:val="002820BE"/>
    <w:rsid w:val="002825F5"/>
    <w:rsid w:val="00282649"/>
    <w:rsid w:val="0028273F"/>
    <w:rsid w:val="0028277A"/>
    <w:rsid w:val="00282CBC"/>
    <w:rsid w:val="00282E11"/>
    <w:rsid w:val="00282ECE"/>
    <w:rsid w:val="0028338C"/>
    <w:rsid w:val="0028484A"/>
    <w:rsid w:val="002850D7"/>
    <w:rsid w:val="0028586C"/>
    <w:rsid w:val="00285890"/>
    <w:rsid w:val="00285AE7"/>
    <w:rsid w:val="00285CB5"/>
    <w:rsid w:val="00286D02"/>
    <w:rsid w:val="00286E3E"/>
    <w:rsid w:val="00286EC5"/>
    <w:rsid w:val="00286F62"/>
    <w:rsid w:val="00287198"/>
    <w:rsid w:val="002871C0"/>
    <w:rsid w:val="00287248"/>
    <w:rsid w:val="00287642"/>
    <w:rsid w:val="002877D9"/>
    <w:rsid w:val="002879FB"/>
    <w:rsid w:val="00287AD0"/>
    <w:rsid w:val="00287EA1"/>
    <w:rsid w:val="00290689"/>
    <w:rsid w:val="0029112A"/>
    <w:rsid w:val="0029117F"/>
    <w:rsid w:val="002913E4"/>
    <w:rsid w:val="00291631"/>
    <w:rsid w:val="002916F3"/>
    <w:rsid w:val="002917A1"/>
    <w:rsid w:val="00291828"/>
    <w:rsid w:val="00291956"/>
    <w:rsid w:val="00291A91"/>
    <w:rsid w:val="00291C8C"/>
    <w:rsid w:val="0029217F"/>
    <w:rsid w:val="00292260"/>
    <w:rsid w:val="00292656"/>
    <w:rsid w:val="00292691"/>
    <w:rsid w:val="00292872"/>
    <w:rsid w:val="002928AE"/>
    <w:rsid w:val="00292A22"/>
    <w:rsid w:val="00292EEC"/>
    <w:rsid w:val="0029389F"/>
    <w:rsid w:val="002938B2"/>
    <w:rsid w:val="00293A06"/>
    <w:rsid w:val="00293A6B"/>
    <w:rsid w:val="00293C84"/>
    <w:rsid w:val="00293D82"/>
    <w:rsid w:val="00293E1C"/>
    <w:rsid w:val="002940A8"/>
    <w:rsid w:val="0029413D"/>
    <w:rsid w:val="00294167"/>
    <w:rsid w:val="00294449"/>
    <w:rsid w:val="00294778"/>
    <w:rsid w:val="002948A4"/>
    <w:rsid w:val="002950C6"/>
    <w:rsid w:val="0029571D"/>
    <w:rsid w:val="002958B8"/>
    <w:rsid w:val="002959A5"/>
    <w:rsid w:val="00295A11"/>
    <w:rsid w:val="0029610B"/>
    <w:rsid w:val="0029644F"/>
    <w:rsid w:val="00296683"/>
    <w:rsid w:val="0029669D"/>
    <w:rsid w:val="00296897"/>
    <w:rsid w:val="00296AB4"/>
    <w:rsid w:val="00296B42"/>
    <w:rsid w:val="00296BA8"/>
    <w:rsid w:val="00296E50"/>
    <w:rsid w:val="0029729B"/>
    <w:rsid w:val="00297343"/>
    <w:rsid w:val="00297D06"/>
    <w:rsid w:val="002A009E"/>
    <w:rsid w:val="002A0297"/>
    <w:rsid w:val="002A02B2"/>
    <w:rsid w:val="002A04A6"/>
    <w:rsid w:val="002A05C2"/>
    <w:rsid w:val="002A0A1C"/>
    <w:rsid w:val="002A0BFE"/>
    <w:rsid w:val="002A1369"/>
    <w:rsid w:val="002A1637"/>
    <w:rsid w:val="002A1818"/>
    <w:rsid w:val="002A1CC3"/>
    <w:rsid w:val="002A2018"/>
    <w:rsid w:val="002A2143"/>
    <w:rsid w:val="002A224F"/>
    <w:rsid w:val="002A231E"/>
    <w:rsid w:val="002A2344"/>
    <w:rsid w:val="002A2474"/>
    <w:rsid w:val="002A2483"/>
    <w:rsid w:val="002A264B"/>
    <w:rsid w:val="002A270A"/>
    <w:rsid w:val="002A2D28"/>
    <w:rsid w:val="002A2DBD"/>
    <w:rsid w:val="002A2DC8"/>
    <w:rsid w:val="002A2F68"/>
    <w:rsid w:val="002A2FAF"/>
    <w:rsid w:val="002A3340"/>
    <w:rsid w:val="002A335F"/>
    <w:rsid w:val="002A33E3"/>
    <w:rsid w:val="002A3757"/>
    <w:rsid w:val="002A37C7"/>
    <w:rsid w:val="002A398B"/>
    <w:rsid w:val="002A3E0A"/>
    <w:rsid w:val="002A3F9B"/>
    <w:rsid w:val="002A414A"/>
    <w:rsid w:val="002A47AB"/>
    <w:rsid w:val="002A4941"/>
    <w:rsid w:val="002A4B4F"/>
    <w:rsid w:val="002A4BB7"/>
    <w:rsid w:val="002A4E4E"/>
    <w:rsid w:val="002A4EDF"/>
    <w:rsid w:val="002A54C8"/>
    <w:rsid w:val="002A59FE"/>
    <w:rsid w:val="002A5AC5"/>
    <w:rsid w:val="002A5BF3"/>
    <w:rsid w:val="002A5E03"/>
    <w:rsid w:val="002A5F67"/>
    <w:rsid w:val="002A5FB9"/>
    <w:rsid w:val="002A640E"/>
    <w:rsid w:val="002A68CC"/>
    <w:rsid w:val="002A6AB7"/>
    <w:rsid w:val="002A6BDA"/>
    <w:rsid w:val="002A6C1C"/>
    <w:rsid w:val="002A71F2"/>
    <w:rsid w:val="002A74D7"/>
    <w:rsid w:val="002A7609"/>
    <w:rsid w:val="002A7DA0"/>
    <w:rsid w:val="002A7E8C"/>
    <w:rsid w:val="002A7F0A"/>
    <w:rsid w:val="002B0487"/>
    <w:rsid w:val="002B04D9"/>
    <w:rsid w:val="002B04ED"/>
    <w:rsid w:val="002B054B"/>
    <w:rsid w:val="002B08FA"/>
    <w:rsid w:val="002B0C83"/>
    <w:rsid w:val="002B0E4C"/>
    <w:rsid w:val="002B0FA7"/>
    <w:rsid w:val="002B0FFF"/>
    <w:rsid w:val="002B108A"/>
    <w:rsid w:val="002B1090"/>
    <w:rsid w:val="002B111A"/>
    <w:rsid w:val="002B148A"/>
    <w:rsid w:val="002B16C3"/>
    <w:rsid w:val="002B1CE8"/>
    <w:rsid w:val="002B1EFB"/>
    <w:rsid w:val="002B20A8"/>
    <w:rsid w:val="002B251A"/>
    <w:rsid w:val="002B25F9"/>
    <w:rsid w:val="002B2605"/>
    <w:rsid w:val="002B2B2E"/>
    <w:rsid w:val="002B32A3"/>
    <w:rsid w:val="002B3ADF"/>
    <w:rsid w:val="002B3E96"/>
    <w:rsid w:val="002B427B"/>
    <w:rsid w:val="002B4771"/>
    <w:rsid w:val="002B4825"/>
    <w:rsid w:val="002B5190"/>
    <w:rsid w:val="002B51D9"/>
    <w:rsid w:val="002B5676"/>
    <w:rsid w:val="002B58A8"/>
    <w:rsid w:val="002B5B96"/>
    <w:rsid w:val="002B5B9F"/>
    <w:rsid w:val="002B6960"/>
    <w:rsid w:val="002B6B20"/>
    <w:rsid w:val="002B73D8"/>
    <w:rsid w:val="002B7AD2"/>
    <w:rsid w:val="002C020B"/>
    <w:rsid w:val="002C0699"/>
    <w:rsid w:val="002C0831"/>
    <w:rsid w:val="002C0915"/>
    <w:rsid w:val="002C09A1"/>
    <w:rsid w:val="002C0B0F"/>
    <w:rsid w:val="002C18DF"/>
    <w:rsid w:val="002C1A11"/>
    <w:rsid w:val="002C1E43"/>
    <w:rsid w:val="002C1F81"/>
    <w:rsid w:val="002C2383"/>
    <w:rsid w:val="002C266D"/>
    <w:rsid w:val="002C2A61"/>
    <w:rsid w:val="002C2AF0"/>
    <w:rsid w:val="002C2B25"/>
    <w:rsid w:val="002C2E71"/>
    <w:rsid w:val="002C2F91"/>
    <w:rsid w:val="002C33B2"/>
    <w:rsid w:val="002C368B"/>
    <w:rsid w:val="002C3C61"/>
    <w:rsid w:val="002C47F2"/>
    <w:rsid w:val="002C4AF9"/>
    <w:rsid w:val="002C4D78"/>
    <w:rsid w:val="002C4DA0"/>
    <w:rsid w:val="002C4DDF"/>
    <w:rsid w:val="002C565C"/>
    <w:rsid w:val="002C56B3"/>
    <w:rsid w:val="002C633C"/>
    <w:rsid w:val="002C683C"/>
    <w:rsid w:val="002C69F3"/>
    <w:rsid w:val="002C69F9"/>
    <w:rsid w:val="002C6E1A"/>
    <w:rsid w:val="002C6F3D"/>
    <w:rsid w:val="002C74A9"/>
    <w:rsid w:val="002C7974"/>
    <w:rsid w:val="002C7A63"/>
    <w:rsid w:val="002C7B36"/>
    <w:rsid w:val="002C7B41"/>
    <w:rsid w:val="002D0421"/>
    <w:rsid w:val="002D0505"/>
    <w:rsid w:val="002D06E3"/>
    <w:rsid w:val="002D0843"/>
    <w:rsid w:val="002D097E"/>
    <w:rsid w:val="002D0BF8"/>
    <w:rsid w:val="002D0C7C"/>
    <w:rsid w:val="002D1690"/>
    <w:rsid w:val="002D198B"/>
    <w:rsid w:val="002D1D75"/>
    <w:rsid w:val="002D2330"/>
    <w:rsid w:val="002D235D"/>
    <w:rsid w:val="002D284D"/>
    <w:rsid w:val="002D2964"/>
    <w:rsid w:val="002D2E06"/>
    <w:rsid w:val="002D2F21"/>
    <w:rsid w:val="002D2F9D"/>
    <w:rsid w:val="002D3016"/>
    <w:rsid w:val="002D315F"/>
    <w:rsid w:val="002D3248"/>
    <w:rsid w:val="002D353A"/>
    <w:rsid w:val="002D35A9"/>
    <w:rsid w:val="002D35D9"/>
    <w:rsid w:val="002D3748"/>
    <w:rsid w:val="002D3B79"/>
    <w:rsid w:val="002D3B7D"/>
    <w:rsid w:val="002D3C6C"/>
    <w:rsid w:val="002D3EE2"/>
    <w:rsid w:val="002D404B"/>
    <w:rsid w:val="002D4065"/>
    <w:rsid w:val="002D444F"/>
    <w:rsid w:val="002D4681"/>
    <w:rsid w:val="002D474B"/>
    <w:rsid w:val="002D4957"/>
    <w:rsid w:val="002D4FF5"/>
    <w:rsid w:val="002D50A2"/>
    <w:rsid w:val="002D518D"/>
    <w:rsid w:val="002D567F"/>
    <w:rsid w:val="002D59A0"/>
    <w:rsid w:val="002D5B27"/>
    <w:rsid w:val="002D5B7E"/>
    <w:rsid w:val="002D5C92"/>
    <w:rsid w:val="002D5CA4"/>
    <w:rsid w:val="002D6491"/>
    <w:rsid w:val="002D65AF"/>
    <w:rsid w:val="002D6832"/>
    <w:rsid w:val="002D6C5F"/>
    <w:rsid w:val="002D6D80"/>
    <w:rsid w:val="002D736C"/>
    <w:rsid w:val="002D7572"/>
    <w:rsid w:val="002D7904"/>
    <w:rsid w:val="002D793F"/>
    <w:rsid w:val="002D7BE0"/>
    <w:rsid w:val="002D7D51"/>
    <w:rsid w:val="002D7DD5"/>
    <w:rsid w:val="002D7EDC"/>
    <w:rsid w:val="002E0078"/>
    <w:rsid w:val="002E027D"/>
    <w:rsid w:val="002E044D"/>
    <w:rsid w:val="002E0ACC"/>
    <w:rsid w:val="002E0FAB"/>
    <w:rsid w:val="002E104F"/>
    <w:rsid w:val="002E19AF"/>
    <w:rsid w:val="002E22AF"/>
    <w:rsid w:val="002E2423"/>
    <w:rsid w:val="002E24DC"/>
    <w:rsid w:val="002E2A33"/>
    <w:rsid w:val="002E2A46"/>
    <w:rsid w:val="002E2AE5"/>
    <w:rsid w:val="002E2CB3"/>
    <w:rsid w:val="002E2D74"/>
    <w:rsid w:val="002E2F7D"/>
    <w:rsid w:val="002E2FB9"/>
    <w:rsid w:val="002E31A0"/>
    <w:rsid w:val="002E31E9"/>
    <w:rsid w:val="002E34D5"/>
    <w:rsid w:val="002E3578"/>
    <w:rsid w:val="002E3664"/>
    <w:rsid w:val="002E3AAD"/>
    <w:rsid w:val="002E3F26"/>
    <w:rsid w:val="002E407A"/>
    <w:rsid w:val="002E41D1"/>
    <w:rsid w:val="002E4252"/>
    <w:rsid w:val="002E5027"/>
    <w:rsid w:val="002E514F"/>
    <w:rsid w:val="002E5673"/>
    <w:rsid w:val="002E5F13"/>
    <w:rsid w:val="002E602D"/>
    <w:rsid w:val="002E64B9"/>
    <w:rsid w:val="002E6D72"/>
    <w:rsid w:val="002E6F0D"/>
    <w:rsid w:val="002E72A6"/>
    <w:rsid w:val="002E77B3"/>
    <w:rsid w:val="002E7BB9"/>
    <w:rsid w:val="002F02FC"/>
    <w:rsid w:val="002F03CB"/>
    <w:rsid w:val="002F041F"/>
    <w:rsid w:val="002F0433"/>
    <w:rsid w:val="002F04B6"/>
    <w:rsid w:val="002F0811"/>
    <w:rsid w:val="002F098C"/>
    <w:rsid w:val="002F0D11"/>
    <w:rsid w:val="002F0F23"/>
    <w:rsid w:val="002F14FA"/>
    <w:rsid w:val="002F1733"/>
    <w:rsid w:val="002F1CA0"/>
    <w:rsid w:val="002F1EAA"/>
    <w:rsid w:val="002F1FB9"/>
    <w:rsid w:val="002F23BA"/>
    <w:rsid w:val="002F2474"/>
    <w:rsid w:val="002F2513"/>
    <w:rsid w:val="002F273F"/>
    <w:rsid w:val="002F290D"/>
    <w:rsid w:val="002F2CED"/>
    <w:rsid w:val="002F2DE8"/>
    <w:rsid w:val="002F2DFB"/>
    <w:rsid w:val="002F316A"/>
    <w:rsid w:val="002F316E"/>
    <w:rsid w:val="002F3771"/>
    <w:rsid w:val="002F3987"/>
    <w:rsid w:val="002F39CA"/>
    <w:rsid w:val="002F3C29"/>
    <w:rsid w:val="002F3ECC"/>
    <w:rsid w:val="002F3F9A"/>
    <w:rsid w:val="002F43E5"/>
    <w:rsid w:val="002F45B2"/>
    <w:rsid w:val="002F474C"/>
    <w:rsid w:val="002F49D4"/>
    <w:rsid w:val="002F4E01"/>
    <w:rsid w:val="002F4F74"/>
    <w:rsid w:val="002F5A96"/>
    <w:rsid w:val="002F5DD6"/>
    <w:rsid w:val="002F602C"/>
    <w:rsid w:val="002F6282"/>
    <w:rsid w:val="002F656C"/>
    <w:rsid w:val="002F6856"/>
    <w:rsid w:val="002F6AFD"/>
    <w:rsid w:val="002F6BF9"/>
    <w:rsid w:val="002F6E28"/>
    <w:rsid w:val="002F75D4"/>
    <w:rsid w:val="002F7964"/>
    <w:rsid w:val="002F7B6B"/>
    <w:rsid w:val="002F7BE3"/>
    <w:rsid w:val="002F7FB6"/>
    <w:rsid w:val="00300032"/>
    <w:rsid w:val="0030030C"/>
    <w:rsid w:val="00300350"/>
    <w:rsid w:val="00300AF0"/>
    <w:rsid w:val="00300D9C"/>
    <w:rsid w:val="0030172B"/>
    <w:rsid w:val="00301B66"/>
    <w:rsid w:val="00301E0E"/>
    <w:rsid w:val="0030220A"/>
    <w:rsid w:val="00302252"/>
    <w:rsid w:val="0030238D"/>
    <w:rsid w:val="00302426"/>
    <w:rsid w:val="003026F7"/>
    <w:rsid w:val="003027CA"/>
    <w:rsid w:val="003029E3"/>
    <w:rsid w:val="00302C38"/>
    <w:rsid w:val="00302D1F"/>
    <w:rsid w:val="00302DC2"/>
    <w:rsid w:val="00302F4C"/>
    <w:rsid w:val="00303167"/>
    <w:rsid w:val="003032E8"/>
    <w:rsid w:val="00303424"/>
    <w:rsid w:val="003034AD"/>
    <w:rsid w:val="003034CB"/>
    <w:rsid w:val="00303522"/>
    <w:rsid w:val="0030371B"/>
    <w:rsid w:val="00303800"/>
    <w:rsid w:val="00303A50"/>
    <w:rsid w:val="00303A9F"/>
    <w:rsid w:val="00303D5D"/>
    <w:rsid w:val="00303E20"/>
    <w:rsid w:val="00303E51"/>
    <w:rsid w:val="0030401F"/>
    <w:rsid w:val="0030402C"/>
    <w:rsid w:val="003042BE"/>
    <w:rsid w:val="0030441F"/>
    <w:rsid w:val="003045CC"/>
    <w:rsid w:val="0030474C"/>
    <w:rsid w:val="00304A83"/>
    <w:rsid w:val="00304B16"/>
    <w:rsid w:val="00304BC1"/>
    <w:rsid w:val="00304DB1"/>
    <w:rsid w:val="00304E10"/>
    <w:rsid w:val="00304FD5"/>
    <w:rsid w:val="00305174"/>
    <w:rsid w:val="0030545C"/>
    <w:rsid w:val="00305567"/>
    <w:rsid w:val="003058D8"/>
    <w:rsid w:val="00305FB9"/>
    <w:rsid w:val="0030659F"/>
    <w:rsid w:val="00306793"/>
    <w:rsid w:val="00306804"/>
    <w:rsid w:val="00306C16"/>
    <w:rsid w:val="00307017"/>
    <w:rsid w:val="00307308"/>
    <w:rsid w:val="003073A0"/>
    <w:rsid w:val="00307913"/>
    <w:rsid w:val="00310150"/>
    <w:rsid w:val="003101DE"/>
    <w:rsid w:val="003103A9"/>
    <w:rsid w:val="00310B32"/>
    <w:rsid w:val="00310F8A"/>
    <w:rsid w:val="0031101B"/>
    <w:rsid w:val="00311093"/>
    <w:rsid w:val="003118D7"/>
    <w:rsid w:val="00311B92"/>
    <w:rsid w:val="00312189"/>
    <w:rsid w:val="00312778"/>
    <w:rsid w:val="0031290F"/>
    <w:rsid w:val="00312933"/>
    <w:rsid w:val="00312CF1"/>
    <w:rsid w:val="00312E92"/>
    <w:rsid w:val="00313110"/>
    <w:rsid w:val="00313835"/>
    <w:rsid w:val="0031388C"/>
    <w:rsid w:val="00313929"/>
    <w:rsid w:val="003139DC"/>
    <w:rsid w:val="00313F0D"/>
    <w:rsid w:val="00314361"/>
    <w:rsid w:val="003144EA"/>
    <w:rsid w:val="003146EC"/>
    <w:rsid w:val="00314B15"/>
    <w:rsid w:val="00314F45"/>
    <w:rsid w:val="003157DF"/>
    <w:rsid w:val="0031593A"/>
    <w:rsid w:val="00315AE8"/>
    <w:rsid w:val="00315DE7"/>
    <w:rsid w:val="003161B4"/>
    <w:rsid w:val="00316720"/>
    <w:rsid w:val="00316830"/>
    <w:rsid w:val="00316AE5"/>
    <w:rsid w:val="00316CAB"/>
    <w:rsid w:val="00316F1A"/>
    <w:rsid w:val="003170B7"/>
    <w:rsid w:val="003173F6"/>
    <w:rsid w:val="003173FE"/>
    <w:rsid w:val="003177B1"/>
    <w:rsid w:val="0031789C"/>
    <w:rsid w:val="00317A81"/>
    <w:rsid w:val="0032008D"/>
    <w:rsid w:val="003203E1"/>
    <w:rsid w:val="0032047A"/>
    <w:rsid w:val="0032057D"/>
    <w:rsid w:val="00320752"/>
    <w:rsid w:val="003208C0"/>
    <w:rsid w:val="00320C42"/>
    <w:rsid w:val="00320D13"/>
    <w:rsid w:val="00320EE8"/>
    <w:rsid w:val="003210E0"/>
    <w:rsid w:val="003210EE"/>
    <w:rsid w:val="00321623"/>
    <w:rsid w:val="0032169B"/>
    <w:rsid w:val="00321701"/>
    <w:rsid w:val="00321C41"/>
    <w:rsid w:val="00321C9A"/>
    <w:rsid w:val="00321F37"/>
    <w:rsid w:val="003221AE"/>
    <w:rsid w:val="00322322"/>
    <w:rsid w:val="00322617"/>
    <w:rsid w:val="00322834"/>
    <w:rsid w:val="00322C31"/>
    <w:rsid w:val="00322D08"/>
    <w:rsid w:val="00323104"/>
    <w:rsid w:val="00323177"/>
    <w:rsid w:val="003231C1"/>
    <w:rsid w:val="003232AA"/>
    <w:rsid w:val="003237A9"/>
    <w:rsid w:val="0032383D"/>
    <w:rsid w:val="00323B47"/>
    <w:rsid w:val="003242ED"/>
    <w:rsid w:val="003244A9"/>
    <w:rsid w:val="003244BB"/>
    <w:rsid w:val="0032489A"/>
    <w:rsid w:val="003248AC"/>
    <w:rsid w:val="00324D0F"/>
    <w:rsid w:val="00324E09"/>
    <w:rsid w:val="00324F5C"/>
    <w:rsid w:val="00325043"/>
    <w:rsid w:val="0032508B"/>
    <w:rsid w:val="00325478"/>
    <w:rsid w:val="003254C3"/>
    <w:rsid w:val="0032576B"/>
    <w:rsid w:val="00325A98"/>
    <w:rsid w:val="00325B00"/>
    <w:rsid w:val="00325D2F"/>
    <w:rsid w:val="00325EBA"/>
    <w:rsid w:val="00325F63"/>
    <w:rsid w:val="0032602C"/>
    <w:rsid w:val="003262C6"/>
    <w:rsid w:val="0032672A"/>
    <w:rsid w:val="0032682D"/>
    <w:rsid w:val="00326B3E"/>
    <w:rsid w:val="003272C4"/>
    <w:rsid w:val="00327373"/>
    <w:rsid w:val="003274FD"/>
    <w:rsid w:val="00327679"/>
    <w:rsid w:val="00327755"/>
    <w:rsid w:val="00327766"/>
    <w:rsid w:val="0032787B"/>
    <w:rsid w:val="003278FA"/>
    <w:rsid w:val="00327982"/>
    <w:rsid w:val="00327AB7"/>
    <w:rsid w:val="003303A3"/>
    <w:rsid w:val="003304E7"/>
    <w:rsid w:val="00330C9C"/>
    <w:rsid w:val="00330E02"/>
    <w:rsid w:val="00330E38"/>
    <w:rsid w:val="00330ECC"/>
    <w:rsid w:val="0033123B"/>
    <w:rsid w:val="00331614"/>
    <w:rsid w:val="00331715"/>
    <w:rsid w:val="00331826"/>
    <w:rsid w:val="003318A3"/>
    <w:rsid w:val="00331BEF"/>
    <w:rsid w:val="00331D52"/>
    <w:rsid w:val="00331D90"/>
    <w:rsid w:val="00331EEC"/>
    <w:rsid w:val="00332001"/>
    <w:rsid w:val="00332264"/>
    <w:rsid w:val="003326CE"/>
    <w:rsid w:val="00332888"/>
    <w:rsid w:val="00332C94"/>
    <w:rsid w:val="00332CA8"/>
    <w:rsid w:val="00332DB5"/>
    <w:rsid w:val="00332E71"/>
    <w:rsid w:val="00333440"/>
    <w:rsid w:val="00333652"/>
    <w:rsid w:val="00333666"/>
    <w:rsid w:val="00333923"/>
    <w:rsid w:val="00333C5B"/>
    <w:rsid w:val="00333E05"/>
    <w:rsid w:val="00333F43"/>
    <w:rsid w:val="0033404F"/>
    <w:rsid w:val="0033411D"/>
    <w:rsid w:val="00334495"/>
    <w:rsid w:val="003344AA"/>
    <w:rsid w:val="00334944"/>
    <w:rsid w:val="00334C16"/>
    <w:rsid w:val="003351D4"/>
    <w:rsid w:val="003351FE"/>
    <w:rsid w:val="0033534D"/>
    <w:rsid w:val="003353E0"/>
    <w:rsid w:val="00335431"/>
    <w:rsid w:val="003356AE"/>
    <w:rsid w:val="00335AA3"/>
    <w:rsid w:val="00336295"/>
    <w:rsid w:val="003366BF"/>
    <w:rsid w:val="00336BEC"/>
    <w:rsid w:val="00336D2C"/>
    <w:rsid w:val="00336F52"/>
    <w:rsid w:val="00337396"/>
    <w:rsid w:val="003373F0"/>
    <w:rsid w:val="0033742D"/>
    <w:rsid w:val="0033761F"/>
    <w:rsid w:val="00340367"/>
    <w:rsid w:val="00340814"/>
    <w:rsid w:val="00340838"/>
    <w:rsid w:val="003408AF"/>
    <w:rsid w:val="00340C06"/>
    <w:rsid w:val="00340C21"/>
    <w:rsid w:val="00340E12"/>
    <w:rsid w:val="00340E2D"/>
    <w:rsid w:val="00340F26"/>
    <w:rsid w:val="00341020"/>
    <w:rsid w:val="003411B0"/>
    <w:rsid w:val="003414D8"/>
    <w:rsid w:val="00341775"/>
    <w:rsid w:val="0034199A"/>
    <w:rsid w:val="003421C2"/>
    <w:rsid w:val="00342229"/>
    <w:rsid w:val="003425C2"/>
    <w:rsid w:val="00342927"/>
    <w:rsid w:val="00342A97"/>
    <w:rsid w:val="00342B56"/>
    <w:rsid w:val="00342B7E"/>
    <w:rsid w:val="00343455"/>
    <w:rsid w:val="0034365A"/>
    <w:rsid w:val="0034367F"/>
    <w:rsid w:val="003437D4"/>
    <w:rsid w:val="00343821"/>
    <w:rsid w:val="003439F3"/>
    <w:rsid w:val="00343AA5"/>
    <w:rsid w:val="00343AAE"/>
    <w:rsid w:val="00343B86"/>
    <w:rsid w:val="00343F2C"/>
    <w:rsid w:val="00344057"/>
    <w:rsid w:val="003442E1"/>
    <w:rsid w:val="0034452A"/>
    <w:rsid w:val="00344A1E"/>
    <w:rsid w:val="00344C40"/>
    <w:rsid w:val="00344D08"/>
    <w:rsid w:val="00345853"/>
    <w:rsid w:val="0034588F"/>
    <w:rsid w:val="003458D4"/>
    <w:rsid w:val="00345B5E"/>
    <w:rsid w:val="00345E6C"/>
    <w:rsid w:val="00345F09"/>
    <w:rsid w:val="00345FF0"/>
    <w:rsid w:val="0034644D"/>
    <w:rsid w:val="00346498"/>
    <w:rsid w:val="00346590"/>
    <w:rsid w:val="00346A04"/>
    <w:rsid w:val="00346B86"/>
    <w:rsid w:val="00346CC6"/>
    <w:rsid w:val="00346E5F"/>
    <w:rsid w:val="00347057"/>
    <w:rsid w:val="003472D4"/>
    <w:rsid w:val="00347571"/>
    <w:rsid w:val="0034758A"/>
    <w:rsid w:val="003476D7"/>
    <w:rsid w:val="00347ADE"/>
    <w:rsid w:val="00347C16"/>
    <w:rsid w:val="00347CF5"/>
    <w:rsid w:val="00347E4B"/>
    <w:rsid w:val="003501F6"/>
    <w:rsid w:val="003503FE"/>
    <w:rsid w:val="00350508"/>
    <w:rsid w:val="003506C2"/>
    <w:rsid w:val="003509BC"/>
    <w:rsid w:val="00350EDB"/>
    <w:rsid w:val="00350F75"/>
    <w:rsid w:val="0035193C"/>
    <w:rsid w:val="00351CB8"/>
    <w:rsid w:val="00352131"/>
    <w:rsid w:val="0035377D"/>
    <w:rsid w:val="00353CFB"/>
    <w:rsid w:val="00354828"/>
    <w:rsid w:val="003548FC"/>
    <w:rsid w:val="00354DB1"/>
    <w:rsid w:val="003550EB"/>
    <w:rsid w:val="0035531B"/>
    <w:rsid w:val="0035533C"/>
    <w:rsid w:val="00355375"/>
    <w:rsid w:val="0035565A"/>
    <w:rsid w:val="00355759"/>
    <w:rsid w:val="00355BA5"/>
    <w:rsid w:val="00355E2A"/>
    <w:rsid w:val="003565AF"/>
    <w:rsid w:val="00356A52"/>
    <w:rsid w:val="00357063"/>
    <w:rsid w:val="003571F1"/>
    <w:rsid w:val="00357225"/>
    <w:rsid w:val="003574C4"/>
    <w:rsid w:val="003577B9"/>
    <w:rsid w:val="00357965"/>
    <w:rsid w:val="003579F1"/>
    <w:rsid w:val="00357AAB"/>
    <w:rsid w:val="00357C1D"/>
    <w:rsid w:val="00357DCF"/>
    <w:rsid w:val="00357FD1"/>
    <w:rsid w:val="00360001"/>
    <w:rsid w:val="00360DF9"/>
    <w:rsid w:val="00361055"/>
    <w:rsid w:val="0036112B"/>
    <w:rsid w:val="0036117F"/>
    <w:rsid w:val="00361B96"/>
    <w:rsid w:val="00361DB0"/>
    <w:rsid w:val="00361EAC"/>
    <w:rsid w:val="00361F17"/>
    <w:rsid w:val="00362045"/>
    <w:rsid w:val="00362212"/>
    <w:rsid w:val="0036237D"/>
    <w:rsid w:val="0036277B"/>
    <w:rsid w:val="00362BB7"/>
    <w:rsid w:val="00362CEF"/>
    <w:rsid w:val="00363244"/>
    <w:rsid w:val="00363380"/>
    <w:rsid w:val="0036340A"/>
    <w:rsid w:val="0036340C"/>
    <w:rsid w:val="003636E8"/>
    <w:rsid w:val="003638CD"/>
    <w:rsid w:val="003641DA"/>
    <w:rsid w:val="003647CC"/>
    <w:rsid w:val="00364BB5"/>
    <w:rsid w:val="00364C22"/>
    <w:rsid w:val="00364CA4"/>
    <w:rsid w:val="00364CBE"/>
    <w:rsid w:val="00364EEA"/>
    <w:rsid w:val="00365014"/>
    <w:rsid w:val="00365335"/>
    <w:rsid w:val="0036572D"/>
    <w:rsid w:val="00365A2F"/>
    <w:rsid w:val="00365F39"/>
    <w:rsid w:val="0036603E"/>
    <w:rsid w:val="003661EA"/>
    <w:rsid w:val="00366357"/>
    <w:rsid w:val="00366645"/>
    <w:rsid w:val="0036666E"/>
    <w:rsid w:val="00366ED1"/>
    <w:rsid w:val="00366FCD"/>
    <w:rsid w:val="00367488"/>
    <w:rsid w:val="0036770D"/>
    <w:rsid w:val="003678FC"/>
    <w:rsid w:val="00370018"/>
    <w:rsid w:val="00370171"/>
    <w:rsid w:val="00370178"/>
    <w:rsid w:val="00370247"/>
    <w:rsid w:val="0037044D"/>
    <w:rsid w:val="003704FC"/>
    <w:rsid w:val="003705D2"/>
    <w:rsid w:val="00370C93"/>
    <w:rsid w:val="00370E94"/>
    <w:rsid w:val="003710A6"/>
    <w:rsid w:val="00371270"/>
    <w:rsid w:val="0037134B"/>
    <w:rsid w:val="0037134C"/>
    <w:rsid w:val="003713C8"/>
    <w:rsid w:val="00371546"/>
    <w:rsid w:val="003717C5"/>
    <w:rsid w:val="003717F4"/>
    <w:rsid w:val="00371842"/>
    <w:rsid w:val="00371BB0"/>
    <w:rsid w:val="00371E7B"/>
    <w:rsid w:val="00371F2F"/>
    <w:rsid w:val="0037235F"/>
    <w:rsid w:val="003724F4"/>
    <w:rsid w:val="00372605"/>
    <w:rsid w:val="00372869"/>
    <w:rsid w:val="00372F81"/>
    <w:rsid w:val="00373795"/>
    <w:rsid w:val="003739E3"/>
    <w:rsid w:val="00373A54"/>
    <w:rsid w:val="00373A7A"/>
    <w:rsid w:val="00373AD7"/>
    <w:rsid w:val="00373B69"/>
    <w:rsid w:val="003742E0"/>
    <w:rsid w:val="003746CE"/>
    <w:rsid w:val="003748AE"/>
    <w:rsid w:val="003748FB"/>
    <w:rsid w:val="00374A25"/>
    <w:rsid w:val="00374DFA"/>
    <w:rsid w:val="00374FA4"/>
    <w:rsid w:val="00374FAC"/>
    <w:rsid w:val="0037506B"/>
    <w:rsid w:val="003751D9"/>
    <w:rsid w:val="00375497"/>
    <w:rsid w:val="003755E3"/>
    <w:rsid w:val="00375B44"/>
    <w:rsid w:val="00375C06"/>
    <w:rsid w:val="00375FC1"/>
    <w:rsid w:val="0037615C"/>
    <w:rsid w:val="00376356"/>
    <w:rsid w:val="003764DA"/>
    <w:rsid w:val="003765B1"/>
    <w:rsid w:val="00376896"/>
    <w:rsid w:val="00376C22"/>
    <w:rsid w:val="00376C56"/>
    <w:rsid w:val="00376EC7"/>
    <w:rsid w:val="0037709E"/>
    <w:rsid w:val="0037732E"/>
    <w:rsid w:val="00377557"/>
    <w:rsid w:val="00377831"/>
    <w:rsid w:val="00377A42"/>
    <w:rsid w:val="00377CC3"/>
    <w:rsid w:val="00377D3B"/>
    <w:rsid w:val="00377FDB"/>
    <w:rsid w:val="003800D2"/>
    <w:rsid w:val="0038062B"/>
    <w:rsid w:val="003808CE"/>
    <w:rsid w:val="003809EA"/>
    <w:rsid w:val="00380CFC"/>
    <w:rsid w:val="003810C6"/>
    <w:rsid w:val="0038131A"/>
    <w:rsid w:val="00381400"/>
    <w:rsid w:val="003814FE"/>
    <w:rsid w:val="003815BA"/>
    <w:rsid w:val="00381626"/>
    <w:rsid w:val="00381FDD"/>
    <w:rsid w:val="00382167"/>
    <w:rsid w:val="0038289B"/>
    <w:rsid w:val="00382935"/>
    <w:rsid w:val="00382972"/>
    <w:rsid w:val="00382A31"/>
    <w:rsid w:val="00382AC9"/>
    <w:rsid w:val="00382AF8"/>
    <w:rsid w:val="00382E21"/>
    <w:rsid w:val="00382FE3"/>
    <w:rsid w:val="0038381B"/>
    <w:rsid w:val="00383B69"/>
    <w:rsid w:val="00383DE9"/>
    <w:rsid w:val="00384158"/>
    <w:rsid w:val="003841CF"/>
    <w:rsid w:val="003843FF"/>
    <w:rsid w:val="00384743"/>
    <w:rsid w:val="00384D86"/>
    <w:rsid w:val="0038517C"/>
    <w:rsid w:val="003856A4"/>
    <w:rsid w:val="0038578D"/>
    <w:rsid w:val="00385B17"/>
    <w:rsid w:val="00385CB5"/>
    <w:rsid w:val="00385DDE"/>
    <w:rsid w:val="00385F03"/>
    <w:rsid w:val="00385FDF"/>
    <w:rsid w:val="003860F7"/>
    <w:rsid w:val="00386583"/>
    <w:rsid w:val="00386633"/>
    <w:rsid w:val="00386763"/>
    <w:rsid w:val="003867B5"/>
    <w:rsid w:val="00386D21"/>
    <w:rsid w:val="00386D91"/>
    <w:rsid w:val="00386EFF"/>
    <w:rsid w:val="00387142"/>
    <w:rsid w:val="0038722C"/>
    <w:rsid w:val="003876FF"/>
    <w:rsid w:val="00387948"/>
    <w:rsid w:val="00387B76"/>
    <w:rsid w:val="00387D8E"/>
    <w:rsid w:val="0039030B"/>
    <w:rsid w:val="0039032D"/>
    <w:rsid w:val="00390691"/>
    <w:rsid w:val="00390A7E"/>
    <w:rsid w:val="00390C8B"/>
    <w:rsid w:val="00390EE9"/>
    <w:rsid w:val="003919CD"/>
    <w:rsid w:val="00391BA3"/>
    <w:rsid w:val="00391CC2"/>
    <w:rsid w:val="00391DC6"/>
    <w:rsid w:val="00391E5F"/>
    <w:rsid w:val="00392269"/>
    <w:rsid w:val="003925C1"/>
    <w:rsid w:val="003929E0"/>
    <w:rsid w:val="00392ADB"/>
    <w:rsid w:val="00392B40"/>
    <w:rsid w:val="00392E7A"/>
    <w:rsid w:val="00393109"/>
    <w:rsid w:val="00393220"/>
    <w:rsid w:val="00393282"/>
    <w:rsid w:val="00393310"/>
    <w:rsid w:val="003934FB"/>
    <w:rsid w:val="00393687"/>
    <w:rsid w:val="00393A21"/>
    <w:rsid w:val="00393B26"/>
    <w:rsid w:val="00393E89"/>
    <w:rsid w:val="00393F8A"/>
    <w:rsid w:val="003941AB"/>
    <w:rsid w:val="00394561"/>
    <w:rsid w:val="00394769"/>
    <w:rsid w:val="0039476B"/>
    <w:rsid w:val="00394882"/>
    <w:rsid w:val="003948C0"/>
    <w:rsid w:val="00394B76"/>
    <w:rsid w:val="00394D69"/>
    <w:rsid w:val="00394F36"/>
    <w:rsid w:val="0039512F"/>
    <w:rsid w:val="003953EB"/>
    <w:rsid w:val="0039560A"/>
    <w:rsid w:val="00395A33"/>
    <w:rsid w:val="003960A1"/>
    <w:rsid w:val="003960B0"/>
    <w:rsid w:val="00396111"/>
    <w:rsid w:val="00396195"/>
    <w:rsid w:val="0039691E"/>
    <w:rsid w:val="00396B77"/>
    <w:rsid w:val="00396E0B"/>
    <w:rsid w:val="00397214"/>
    <w:rsid w:val="003974F9"/>
    <w:rsid w:val="003978EB"/>
    <w:rsid w:val="00397935"/>
    <w:rsid w:val="00397BE5"/>
    <w:rsid w:val="003A0212"/>
    <w:rsid w:val="003A06E8"/>
    <w:rsid w:val="003A0CEE"/>
    <w:rsid w:val="003A0D16"/>
    <w:rsid w:val="003A0D9B"/>
    <w:rsid w:val="003A0E66"/>
    <w:rsid w:val="003A0EDD"/>
    <w:rsid w:val="003A10E5"/>
    <w:rsid w:val="003A10ED"/>
    <w:rsid w:val="003A1422"/>
    <w:rsid w:val="003A159B"/>
    <w:rsid w:val="003A168A"/>
    <w:rsid w:val="003A1C88"/>
    <w:rsid w:val="003A1D49"/>
    <w:rsid w:val="003A1DA8"/>
    <w:rsid w:val="003A1E4D"/>
    <w:rsid w:val="003A1F94"/>
    <w:rsid w:val="003A2375"/>
    <w:rsid w:val="003A24F2"/>
    <w:rsid w:val="003A2833"/>
    <w:rsid w:val="003A29D4"/>
    <w:rsid w:val="003A2E72"/>
    <w:rsid w:val="003A3485"/>
    <w:rsid w:val="003A3721"/>
    <w:rsid w:val="003A3870"/>
    <w:rsid w:val="003A394C"/>
    <w:rsid w:val="003A395A"/>
    <w:rsid w:val="003A39D6"/>
    <w:rsid w:val="003A3B3A"/>
    <w:rsid w:val="003A3BAB"/>
    <w:rsid w:val="003A3E59"/>
    <w:rsid w:val="003A4335"/>
    <w:rsid w:val="003A4690"/>
    <w:rsid w:val="003A493E"/>
    <w:rsid w:val="003A4AE4"/>
    <w:rsid w:val="003A4CFD"/>
    <w:rsid w:val="003A5421"/>
    <w:rsid w:val="003A545C"/>
    <w:rsid w:val="003A569D"/>
    <w:rsid w:val="003A5835"/>
    <w:rsid w:val="003A5B29"/>
    <w:rsid w:val="003A5DA8"/>
    <w:rsid w:val="003A5DCE"/>
    <w:rsid w:val="003A5F1A"/>
    <w:rsid w:val="003A60CC"/>
    <w:rsid w:val="003A6219"/>
    <w:rsid w:val="003A63BF"/>
    <w:rsid w:val="003A65C4"/>
    <w:rsid w:val="003A691D"/>
    <w:rsid w:val="003A69AC"/>
    <w:rsid w:val="003A71D3"/>
    <w:rsid w:val="003A722D"/>
    <w:rsid w:val="003A72BD"/>
    <w:rsid w:val="003A774E"/>
    <w:rsid w:val="003A7CC0"/>
    <w:rsid w:val="003B044B"/>
    <w:rsid w:val="003B05C6"/>
    <w:rsid w:val="003B0667"/>
    <w:rsid w:val="003B066F"/>
    <w:rsid w:val="003B0B15"/>
    <w:rsid w:val="003B0B9D"/>
    <w:rsid w:val="003B0D8B"/>
    <w:rsid w:val="003B0EF3"/>
    <w:rsid w:val="003B12D7"/>
    <w:rsid w:val="003B12E4"/>
    <w:rsid w:val="003B1302"/>
    <w:rsid w:val="003B17A2"/>
    <w:rsid w:val="003B194A"/>
    <w:rsid w:val="003B1B70"/>
    <w:rsid w:val="003B1D13"/>
    <w:rsid w:val="003B1F35"/>
    <w:rsid w:val="003B2005"/>
    <w:rsid w:val="003B2368"/>
    <w:rsid w:val="003B241B"/>
    <w:rsid w:val="003B2B4F"/>
    <w:rsid w:val="003B3368"/>
    <w:rsid w:val="003B339A"/>
    <w:rsid w:val="003B34AC"/>
    <w:rsid w:val="003B3528"/>
    <w:rsid w:val="003B377D"/>
    <w:rsid w:val="003B391D"/>
    <w:rsid w:val="003B3C1E"/>
    <w:rsid w:val="003B405F"/>
    <w:rsid w:val="003B4623"/>
    <w:rsid w:val="003B4A39"/>
    <w:rsid w:val="003B4AAA"/>
    <w:rsid w:val="003B4BF1"/>
    <w:rsid w:val="003B4D3A"/>
    <w:rsid w:val="003B4E08"/>
    <w:rsid w:val="003B4EFD"/>
    <w:rsid w:val="003B4F3F"/>
    <w:rsid w:val="003B5007"/>
    <w:rsid w:val="003B5662"/>
    <w:rsid w:val="003B5888"/>
    <w:rsid w:val="003B59A0"/>
    <w:rsid w:val="003B5D2D"/>
    <w:rsid w:val="003B6646"/>
    <w:rsid w:val="003B6721"/>
    <w:rsid w:val="003B6847"/>
    <w:rsid w:val="003B6A0B"/>
    <w:rsid w:val="003B6A97"/>
    <w:rsid w:val="003B6C53"/>
    <w:rsid w:val="003B6DF4"/>
    <w:rsid w:val="003B6E25"/>
    <w:rsid w:val="003B7374"/>
    <w:rsid w:val="003B738D"/>
    <w:rsid w:val="003B775F"/>
    <w:rsid w:val="003B7A59"/>
    <w:rsid w:val="003B7AE4"/>
    <w:rsid w:val="003B7AF0"/>
    <w:rsid w:val="003B7B7A"/>
    <w:rsid w:val="003B7ED3"/>
    <w:rsid w:val="003C00F3"/>
    <w:rsid w:val="003C065C"/>
    <w:rsid w:val="003C0772"/>
    <w:rsid w:val="003C0B20"/>
    <w:rsid w:val="003C0E1B"/>
    <w:rsid w:val="003C14D0"/>
    <w:rsid w:val="003C15DA"/>
    <w:rsid w:val="003C15F4"/>
    <w:rsid w:val="003C1832"/>
    <w:rsid w:val="003C1911"/>
    <w:rsid w:val="003C1A16"/>
    <w:rsid w:val="003C1EB0"/>
    <w:rsid w:val="003C1F08"/>
    <w:rsid w:val="003C2137"/>
    <w:rsid w:val="003C25E8"/>
    <w:rsid w:val="003C28AC"/>
    <w:rsid w:val="003C29E3"/>
    <w:rsid w:val="003C2AF0"/>
    <w:rsid w:val="003C2BCE"/>
    <w:rsid w:val="003C2D40"/>
    <w:rsid w:val="003C2F4D"/>
    <w:rsid w:val="003C31D7"/>
    <w:rsid w:val="003C3768"/>
    <w:rsid w:val="003C3959"/>
    <w:rsid w:val="003C3B92"/>
    <w:rsid w:val="003C3BC1"/>
    <w:rsid w:val="003C3C00"/>
    <w:rsid w:val="003C3DB5"/>
    <w:rsid w:val="003C3E1C"/>
    <w:rsid w:val="003C3EFB"/>
    <w:rsid w:val="003C40B6"/>
    <w:rsid w:val="003C4149"/>
    <w:rsid w:val="003C430D"/>
    <w:rsid w:val="003C43B8"/>
    <w:rsid w:val="003C4438"/>
    <w:rsid w:val="003C460E"/>
    <w:rsid w:val="003C490D"/>
    <w:rsid w:val="003C4A7E"/>
    <w:rsid w:val="003C4B01"/>
    <w:rsid w:val="003C4C68"/>
    <w:rsid w:val="003C580E"/>
    <w:rsid w:val="003C5AF9"/>
    <w:rsid w:val="003C5CB0"/>
    <w:rsid w:val="003C5DB7"/>
    <w:rsid w:val="003C5E76"/>
    <w:rsid w:val="003C5FAB"/>
    <w:rsid w:val="003C6111"/>
    <w:rsid w:val="003C6265"/>
    <w:rsid w:val="003C634C"/>
    <w:rsid w:val="003C63DD"/>
    <w:rsid w:val="003C641C"/>
    <w:rsid w:val="003C67E4"/>
    <w:rsid w:val="003C7161"/>
    <w:rsid w:val="003C71A3"/>
    <w:rsid w:val="003C72F7"/>
    <w:rsid w:val="003C7797"/>
    <w:rsid w:val="003C7B4A"/>
    <w:rsid w:val="003C7D6E"/>
    <w:rsid w:val="003C7DFC"/>
    <w:rsid w:val="003D059B"/>
    <w:rsid w:val="003D071D"/>
    <w:rsid w:val="003D08A6"/>
    <w:rsid w:val="003D08DF"/>
    <w:rsid w:val="003D0C98"/>
    <w:rsid w:val="003D14BE"/>
    <w:rsid w:val="003D16CB"/>
    <w:rsid w:val="003D1737"/>
    <w:rsid w:val="003D1C78"/>
    <w:rsid w:val="003D1EB7"/>
    <w:rsid w:val="003D1F3A"/>
    <w:rsid w:val="003D260F"/>
    <w:rsid w:val="003D27ED"/>
    <w:rsid w:val="003D2A86"/>
    <w:rsid w:val="003D2B47"/>
    <w:rsid w:val="003D2C0A"/>
    <w:rsid w:val="003D32DA"/>
    <w:rsid w:val="003D3689"/>
    <w:rsid w:val="003D37C1"/>
    <w:rsid w:val="003D3AA9"/>
    <w:rsid w:val="003D3EA9"/>
    <w:rsid w:val="003D4128"/>
    <w:rsid w:val="003D43A6"/>
    <w:rsid w:val="003D4547"/>
    <w:rsid w:val="003D4869"/>
    <w:rsid w:val="003D4BF5"/>
    <w:rsid w:val="003D51EF"/>
    <w:rsid w:val="003D53C6"/>
    <w:rsid w:val="003D5426"/>
    <w:rsid w:val="003D5480"/>
    <w:rsid w:val="003D5518"/>
    <w:rsid w:val="003D56EE"/>
    <w:rsid w:val="003D5CE1"/>
    <w:rsid w:val="003D6145"/>
    <w:rsid w:val="003D6157"/>
    <w:rsid w:val="003D63C9"/>
    <w:rsid w:val="003D644B"/>
    <w:rsid w:val="003D6851"/>
    <w:rsid w:val="003D69BB"/>
    <w:rsid w:val="003D6CC2"/>
    <w:rsid w:val="003D6CC4"/>
    <w:rsid w:val="003D6DC7"/>
    <w:rsid w:val="003D7502"/>
    <w:rsid w:val="003D75F2"/>
    <w:rsid w:val="003D7B55"/>
    <w:rsid w:val="003D7BCB"/>
    <w:rsid w:val="003D7F94"/>
    <w:rsid w:val="003E002E"/>
    <w:rsid w:val="003E01CE"/>
    <w:rsid w:val="003E024E"/>
    <w:rsid w:val="003E04CA"/>
    <w:rsid w:val="003E0864"/>
    <w:rsid w:val="003E0C66"/>
    <w:rsid w:val="003E0EE9"/>
    <w:rsid w:val="003E109D"/>
    <w:rsid w:val="003E13DB"/>
    <w:rsid w:val="003E14C3"/>
    <w:rsid w:val="003E1796"/>
    <w:rsid w:val="003E1A88"/>
    <w:rsid w:val="003E1EF8"/>
    <w:rsid w:val="003E2304"/>
    <w:rsid w:val="003E23DC"/>
    <w:rsid w:val="003E23DF"/>
    <w:rsid w:val="003E27F6"/>
    <w:rsid w:val="003E28C3"/>
    <w:rsid w:val="003E2BEB"/>
    <w:rsid w:val="003E2CF0"/>
    <w:rsid w:val="003E2F36"/>
    <w:rsid w:val="003E3013"/>
    <w:rsid w:val="003E301F"/>
    <w:rsid w:val="003E31C1"/>
    <w:rsid w:val="003E33FA"/>
    <w:rsid w:val="003E34E9"/>
    <w:rsid w:val="003E3616"/>
    <w:rsid w:val="003E3BFC"/>
    <w:rsid w:val="003E3C06"/>
    <w:rsid w:val="003E3F70"/>
    <w:rsid w:val="003E3FDF"/>
    <w:rsid w:val="003E43EC"/>
    <w:rsid w:val="003E473C"/>
    <w:rsid w:val="003E47A4"/>
    <w:rsid w:val="003E4D08"/>
    <w:rsid w:val="003E4D8B"/>
    <w:rsid w:val="003E5009"/>
    <w:rsid w:val="003E5228"/>
    <w:rsid w:val="003E52F2"/>
    <w:rsid w:val="003E5480"/>
    <w:rsid w:val="003E5809"/>
    <w:rsid w:val="003E5A71"/>
    <w:rsid w:val="003E610A"/>
    <w:rsid w:val="003E6475"/>
    <w:rsid w:val="003E66B3"/>
    <w:rsid w:val="003E6743"/>
    <w:rsid w:val="003E67EF"/>
    <w:rsid w:val="003E7294"/>
    <w:rsid w:val="003E74FF"/>
    <w:rsid w:val="003E7A47"/>
    <w:rsid w:val="003E7A6A"/>
    <w:rsid w:val="003E7B1B"/>
    <w:rsid w:val="003E7B90"/>
    <w:rsid w:val="003E7D59"/>
    <w:rsid w:val="003E7E58"/>
    <w:rsid w:val="003F0281"/>
    <w:rsid w:val="003F05C8"/>
    <w:rsid w:val="003F0762"/>
    <w:rsid w:val="003F0A97"/>
    <w:rsid w:val="003F0B60"/>
    <w:rsid w:val="003F0EAD"/>
    <w:rsid w:val="003F0F0E"/>
    <w:rsid w:val="003F126E"/>
    <w:rsid w:val="003F1F16"/>
    <w:rsid w:val="003F1F7F"/>
    <w:rsid w:val="003F202F"/>
    <w:rsid w:val="003F22A2"/>
    <w:rsid w:val="003F22C5"/>
    <w:rsid w:val="003F22D4"/>
    <w:rsid w:val="003F231A"/>
    <w:rsid w:val="003F23DC"/>
    <w:rsid w:val="003F240F"/>
    <w:rsid w:val="003F24D1"/>
    <w:rsid w:val="003F2C37"/>
    <w:rsid w:val="003F3003"/>
    <w:rsid w:val="003F3078"/>
    <w:rsid w:val="003F308C"/>
    <w:rsid w:val="003F327C"/>
    <w:rsid w:val="003F3FE2"/>
    <w:rsid w:val="003F438C"/>
    <w:rsid w:val="003F43E3"/>
    <w:rsid w:val="003F43F1"/>
    <w:rsid w:val="003F4468"/>
    <w:rsid w:val="003F45A1"/>
    <w:rsid w:val="003F4635"/>
    <w:rsid w:val="003F4AF3"/>
    <w:rsid w:val="003F4CD5"/>
    <w:rsid w:val="003F4CE8"/>
    <w:rsid w:val="003F5472"/>
    <w:rsid w:val="003F55F7"/>
    <w:rsid w:val="003F5693"/>
    <w:rsid w:val="003F58C4"/>
    <w:rsid w:val="003F59E3"/>
    <w:rsid w:val="003F59F1"/>
    <w:rsid w:val="003F5A39"/>
    <w:rsid w:val="003F5D49"/>
    <w:rsid w:val="003F5EA9"/>
    <w:rsid w:val="003F5ED2"/>
    <w:rsid w:val="003F686F"/>
    <w:rsid w:val="003F6BC8"/>
    <w:rsid w:val="003F6CC5"/>
    <w:rsid w:val="003F6CEE"/>
    <w:rsid w:val="003F6D34"/>
    <w:rsid w:val="003F6D7C"/>
    <w:rsid w:val="003F6DF5"/>
    <w:rsid w:val="003F7264"/>
    <w:rsid w:val="003F74C9"/>
    <w:rsid w:val="003F77BC"/>
    <w:rsid w:val="003F7861"/>
    <w:rsid w:val="003F7F38"/>
    <w:rsid w:val="004003C3"/>
    <w:rsid w:val="0040054F"/>
    <w:rsid w:val="004007E1"/>
    <w:rsid w:val="00400810"/>
    <w:rsid w:val="00400F2E"/>
    <w:rsid w:val="004011B8"/>
    <w:rsid w:val="00401339"/>
    <w:rsid w:val="004014F9"/>
    <w:rsid w:val="0040153E"/>
    <w:rsid w:val="00401556"/>
    <w:rsid w:val="004017FD"/>
    <w:rsid w:val="00401866"/>
    <w:rsid w:val="00401A7D"/>
    <w:rsid w:val="00402120"/>
    <w:rsid w:val="00402179"/>
    <w:rsid w:val="0040234D"/>
    <w:rsid w:val="00402EF6"/>
    <w:rsid w:val="00402F13"/>
    <w:rsid w:val="004033FA"/>
    <w:rsid w:val="004037DE"/>
    <w:rsid w:val="004038B0"/>
    <w:rsid w:val="00403A38"/>
    <w:rsid w:val="00403C4C"/>
    <w:rsid w:val="00403D15"/>
    <w:rsid w:val="0040418B"/>
    <w:rsid w:val="00404730"/>
    <w:rsid w:val="0040491D"/>
    <w:rsid w:val="00404A72"/>
    <w:rsid w:val="00404D2D"/>
    <w:rsid w:val="00404DC7"/>
    <w:rsid w:val="00404DDF"/>
    <w:rsid w:val="00404FD0"/>
    <w:rsid w:val="00404FF2"/>
    <w:rsid w:val="0040514C"/>
    <w:rsid w:val="00405778"/>
    <w:rsid w:val="004057C3"/>
    <w:rsid w:val="004058B3"/>
    <w:rsid w:val="00405BC6"/>
    <w:rsid w:val="00405DA9"/>
    <w:rsid w:val="00405DF1"/>
    <w:rsid w:val="00406123"/>
    <w:rsid w:val="004065A1"/>
    <w:rsid w:val="00406690"/>
    <w:rsid w:val="00406A67"/>
    <w:rsid w:val="00406A6B"/>
    <w:rsid w:val="00406FDC"/>
    <w:rsid w:val="0040702F"/>
    <w:rsid w:val="0040729E"/>
    <w:rsid w:val="00407315"/>
    <w:rsid w:val="00407394"/>
    <w:rsid w:val="004077B1"/>
    <w:rsid w:val="004079B5"/>
    <w:rsid w:val="00407BEB"/>
    <w:rsid w:val="00407C07"/>
    <w:rsid w:val="00407E2F"/>
    <w:rsid w:val="00407F81"/>
    <w:rsid w:val="00410313"/>
    <w:rsid w:val="00410330"/>
    <w:rsid w:val="00410491"/>
    <w:rsid w:val="004105EC"/>
    <w:rsid w:val="00410A86"/>
    <w:rsid w:val="00410ABB"/>
    <w:rsid w:val="00410BB9"/>
    <w:rsid w:val="00411065"/>
    <w:rsid w:val="00411096"/>
    <w:rsid w:val="004110AF"/>
    <w:rsid w:val="0041118C"/>
    <w:rsid w:val="00411293"/>
    <w:rsid w:val="00411425"/>
    <w:rsid w:val="004114B1"/>
    <w:rsid w:val="0041155B"/>
    <w:rsid w:val="0041156F"/>
    <w:rsid w:val="00411831"/>
    <w:rsid w:val="00411AED"/>
    <w:rsid w:val="00411D0D"/>
    <w:rsid w:val="00412D41"/>
    <w:rsid w:val="00412F02"/>
    <w:rsid w:val="00413B3A"/>
    <w:rsid w:val="00413D39"/>
    <w:rsid w:val="00414085"/>
    <w:rsid w:val="0041487D"/>
    <w:rsid w:val="00414D35"/>
    <w:rsid w:val="00414DDB"/>
    <w:rsid w:val="00414E05"/>
    <w:rsid w:val="00414E50"/>
    <w:rsid w:val="00414ECE"/>
    <w:rsid w:val="00414EFE"/>
    <w:rsid w:val="0041523B"/>
    <w:rsid w:val="004154F7"/>
    <w:rsid w:val="0041594E"/>
    <w:rsid w:val="00415A8A"/>
    <w:rsid w:val="00415FCD"/>
    <w:rsid w:val="004162E4"/>
    <w:rsid w:val="00416432"/>
    <w:rsid w:val="00416754"/>
    <w:rsid w:val="00416E6B"/>
    <w:rsid w:val="004171E1"/>
    <w:rsid w:val="00417AF7"/>
    <w:rsid w:val="00417D26"/>
    <w:rsid w:val="00417E70"/>
    <w:rsid w:val="00417F62"/>
    <w:rsid w:val="00420063"/>
    <w:rsid w:val="00420172"/>
    <w:rsid w:val="004201C6"/>
    <w:rsid w:val="004203BA"/>
    <w:rsid w:val="0042058D"/>
    <w:rsid w:val="00420BD3"/>
    <w:rsid w:val="00420BE2"/>
    <w:rsid w:val="00421160"/>
    <w:rsid w:val="00421BCF"/>
    <w:rsid w:val="00421CD9"/>
    <w:rsid w:val="00421D17"/>
    <w:rsid w:val="00422387"/>
    <w:rsid w:val="0042260E"/>
    <w:rsid w:val="00422787"/>
    <w:rsid w:val="00422A59"/>
    <w:rsid w:val="00422DCF"/>
    <w:rsid w:val="00422FB8"/>
    <w:rsid w:val="00423292"/>
    <w:rsid w:val="00423452"/>
    <w:rsid w:val="00423549"/>
    <w:rsid w:val="00423670"/>
    <w:rsid w:val="00423A04"/>
    <w:rsid w:val="0042426F"/>
    <w:rsid w:val="00424537"/>
    <w:rsid w:val="00424A5B"/>
    <w:rsid w:val="00425236"/>
    <w:rsid w:val="004254D4"/>
    <w:rsid w:val="0042553D"/>
    <w:rsid w:val="0042569F"/>
    <w:rsid w:val="00425B5E"/>
    <w:rsid w:val="00425CCE"/>
    <w:rsid w:val="00426464"/>
    <w:rsid w:val="004264D4"/>
    <w:rsid w:val="004264EE"/>
    <w:rsid w:val="004265B6"/>
    <w:rsid w:val="00426911"/>
    <w:rsid w:val="00426943"/>
    <w:rsid w:val="00426EAB"/>
    <w:rsid w:val="004270DE"/>
    <w:rsid w:val="004277F8"/>
    <w:rsid w:val="00427A96"/>
    <w:rsid w:val="00427B42"/>
    <w:rsid w:val="00427B90"/>
    <w:rsid w:val="00427ED7"/>
    <w:rsid w:val="00430177"/>
    <w:rsid w:val="004304C6"/>
    <w:rsid w:val="00430862"/>
    <w:rsid w:val="0043089B"/>
    <w:rsid w:val="00430F28"/>
    <w:rsid w:val="00431428"/>
    <w:rsid w:val="004314AE"/>
    <w:rsid w:val="0043158A"/>
    <w:rsid w:val="004316CD"/>
    <w:rsid w:val="00431A10"/>
    <w:rsid w:val="00432139"/>
    <w:rsid w:val="004323AE"/>
    <w:rsid w:val="004325F8"/>
    <w:rsid w:val="00432767"/>
    <w:rsid w:val="00432D59"/>
    <w:rsid w:val="00432DC4"/>
    <w:rsid w:val="00432F19"/>
    <w:rsid w:val="00432F90"/>
    <w:rsid w:val="0043367F"/>
    <w:rsid w:val="004339C8"/>
    <w:rsid w:val="00433C4B"/>
    <w:rsid w:val="00433E41"/>
    <w:rsid w:val="00434388"/>
    <w:rsid w:val="0043446B"/>
    <w:rsid w:val="00434510"/>
    <w:rsid w:val="004345C6"/>
    <w:rsid w:val="004347A8"/>
    <w:rsid w:val="00434CDF"/>
    <w:rsid w:val="004350DC"/>
    <w:rsid w:val="0043547B"/>
    <w:rsid w:val="004356FA"/>
    <w:rsid w:val="004358CC"/>
    <w:rsid w:val="00435BFD"/>
    <w:rsid w:val="00435CB6"/>
    <w:rsid w:val="004360B1"/>
    <w:rsid w:val="00436169"/>
    <w:rsid w:val="0043623F"/>
    <w:rsid w:val="004367E2"/>
    <w:rsid w:val="00436915"/>
    <w:rsid w:val="004369CF"/>
    <w:rsid w:val="00436DE0"/>
    <w:rsid w:val="00436E51"/>
    <w:rsid w:val="00436E6D"/>
    <w:rsid w:val="0043716D"/>
    <w:rsid w:val="00437660"/>
    <w:rsid w:val="004377D2"/>
    <w:rsid w:val="0043798E"/>
    <w:rsid w:val="004379BA"/>
    <w:rsid w:val="00437EA7"/>
    <w:rsid w:val="004400D2"/>
    <w:rsid w:val="00440346"/>
    <w:rsid w:val="00440390"/>
    <w:rsid w:val="004404D5"/>
    <w:rsid w:val="00440502"/>
    <w:rsid w:val="0044054C"/>
    <w:rsid w:val="00440571"/>
    <w:rsid w:val="004408D8"/>
    <w:rsid w:val="00440964"/>
    <w:rsid w:val="00440A31"/>
    <w:rsid w:val="00440C05"/>
    <w:rsid w:val="00440D0B"/>
    <w:rsid w:val="0044130A"/>
    <w:rsid w:val="00441332"/>
    <w:rsid w:val="004414CD"/>
    <w:rsid w:val="004414D1"/>
    <w:rsid w:val="00441605"/>
    <w:rsid w:val="004416F3"/>
    <w:rsid w:val="004417C4"/>
    <w:rsid w:val="00441ED8"/>
    <w:rsid w:val="00441F27"/>
    <w:rsid w:val="00441F45"/>
    <w:rsid w:val="00441FD8"/>
    <w:rsid w:val="004426A0"/>
    <w:rsid w:val="00442974"/>
    <w:rsid w:val="0044297A"/>
    <w:rsid w:val="00442E3D"/>
    <w:rsid w:val="00443234"/>
    <w:rsid w:val="0044338F"/>
    <w:rsid w:val="00443661"/>
    <w:rsid w:val="0044408F"/>
    <w:rsid w:val="004440D8"/>
    <w:rsid w:val="0044448D"/>
    <w:rsid w:val="0044521C"/>
    <w:rsid w:val="0044592B"/>
    <w:rsid w:val="00445A37"/>
    <w:rsid w:val="00445A9E"/>
    <w:rsid w:val="00445CCD"/>
    <w:rsid w:val="004462AD"/>
    <w:rsid w:val="004465D5"/>
    <w:rsid w:val="00446778"/>
    <w:rsid w:val="00446EFC"/>
    <w:rsid w:val="004478B8"/>
    <w:rsid w:val="00447B51"/>
    <w:rsid w:val="004502CA"/>
    <w:rsid w:val="0045058B"/>
    <w:rsid w:val="004507A9"/>
    <w:rsid w:val="0045099A"/>
    <w:rsid w:val="00450B99"/>
    <w:rsid w:val="00450CE5"/>
    <w:rsid w:val="00450DFC"/>
    <w:rsid w:val="004511ED"/>
    <w:rsid w:val="0045141E"/>
    <w:rsid w:val="00451547"/>
    <w:rsid w:val="0045159F"/>
    <w:rsid w:val="004518A3"/>
    <w:rsid w:val="00451FDE"/>
    <w:rsid w:val="00452357"/>
    <w:rsid w:val="0045281F"/>
    <w:rsid w:val="004528F6"/>
    <w:rsid w:val="00452CA0"/>
    <w:rsid w:val="00452DA0"/>
    <w:rsid w:val="00452FBD"/>
    <w:rsid w:val="004532CE"/>
    <w:rsid w:val="004534B2"/>
    <w:rsid w:val="00453577"/>
    <w:rsid w:val="00453A77"/>
    <w:rsid w:val="00453FBC"/>
    <w:rsid w:val="00454163"/>
    <w:rsid w:val="00454483"/>
    <w:rsid w:val="0045470A"/>
    <w:rsid w:val="0045474E"/>
    <w:rsid w:val="004547BE"/>
    <w:rsid w:val="0045501D"/>
    <w:rsid w:val="00455102"/>
    <w:rsid w:val="0045555F"/>
    <w:rsid w:val="00455725"/>
    <w:rsid w:val="004558F7"/>
    <w:rsid w:val="00455B1A"/>
    <w:rsid w:val="00455BFE"/>
    <w:rsid w:val="00455F02"/>
    <w:rsid w:val="00456110"/>
    <w:rsid w:val="004561C4"/>
    <w:rsid w:val="0045666A"/>
    <w:rsid w:val="004567A2"/>
    <w:rsid w:val="004569B6"/>
    <w:rsid w:val="00456C9D"/>
    <w:rsid w:val="00456D0C"/>
    <w:rsid w:val="00456D4A"/>
    <w:rsid w:val="00456D6F"/>
    <w:rsid w:val="00456ED4"/>
    <w:rsid w:val="004575EB"/>
    <w:rsid w:val="0045764B"/>
    <w:rsid w:val="00457804"/>
    <w:rsid w:val="00457B82"/>
    <w:rsid w:val="0046008E"/>
    <w:rsid w:val="0046029D"/>
    <w:rsid w:val="00460C6E"/>
    <w:rsid w:val="00460F64"/>
    <w:rsid w:val="00460F73"/>
    <w:rsid w:val="00460FA4"/>
    <w:rsid w:val="00461138"/>
    <w:rsid w:val="0046126B"/>
    <w:rsid w:val="0046160A"/>
    <w:rsid w:val="00461A99"/>
    <w:rsid w:val="0046222B"/>
    <w:rsid w:val="00462277"/>
    <w:rsid w:val="004623F9"/>
    <w:rsid w:val="0046260C"/>
    <w:rsid w:val="00462BC7"/>
    <w:rsid w:val="00462C1C"/>
    <w:rsid w:val="00462DDD"/>
    <w:rsid w:val="00463309"/>
    <w:rsid w:val="0046340F"/>
    <w:rsid w:val="00463ABE"/>
    <w:rsid w:val="00463D3B"/>
    <w:rsid w:val="00463D46"/>
    <w:rsid w:val="00463F6C"/>
    <w:rsid w:val="004641FD"/>
    <w:rsid w:val="0046475B"/>
    <w:rsid w:val="00464B90"/>
    <w:rsid w:val="00464E40"/>
    <w:rsid w:val="004652A8"/>
    <w:rsid w:val="0046533E"/>
    <w:rsid w:val="00465598"/>
    <w:rsid w:val="00465F26"/>
    <w:rsid w:val="0046624D"/>
    <w:rsid w:val="004667D4"/>
    <w:rsid w:val="00466934"/>
    <w:rsid w:val="00466954"/>
    <w:rsid w:val="0046699A"/>
    <w:rsid w:val="00466A4E"/>
    <w:rsid w:val="00466B4E"/>
    <w:rsid w:val="00466CB0"/>
    <w:rsid w:val="00466EF3"/>
    <w:rsid w:val="004673FC"/>
    <w:rsid w:val="00467458"/>
    <w:rsid w:val="00467844"/>
    <w:rsid w:val="00467845"/>
    <w:rsid w:val="004679BF"/>
    <w:rsid w:val="00467BB4"/>
    <w:rsid w:val="0047008B"/>
    <w:rsid w:val="00470177"/>
    <w:rsid w:val="00470561"/>
    <w:rsid w:val="004706D0"/>
    <w:rsid w:val="004707DF"/>
    <w:rsid w:val="004708E5"/>
    <w:rsid w:val="00470F6C"/>
    <w:rsid w:val="00470FC0"/>
    <w:rsid w:val="0047115F"/>
    <w:rsid w:val="00471288"/>
    <w:rsid w:val="0047141A"/>
    <w:rsid w:val="00471854"/>
    <w:rsid w:val="00471972"/>
    <w:rsid w:val="004719EC"/>
    <w:rsid w:val="00471F11"/>
    <w:rsid w:val="00471F6E"/>
    <w:rsid w:val="0047232E"/>
    <w:rsid w:val="00472591"/>
    <w:rsid w:val="00472B3A"/>
    <w:rsid w:val="00473379"/>
    <w:rsid w:val="004733EA"/>
    <w:rsid w:val="004735D7"/>
    <w:rsid w:val="00474659"/>
    <w:rsid w:val="00474694"/>
    <w:rsid w:val="00474958"/>
    <w:rsid w:val="004749EC"/>
    <w:rsid w:val="00475233"/>
    <w:rsid w:val="004752E0"/>
    <w:rsid w:val="004755B7"/>
    <w:rsid w:val="004757E8"/>
    <w:rsid w:val="00475824"/>
    <w:rsid w:val="00475972"/>
    <w:rsid w:val="00476093"/>
    <w:rsid w:val="00476275"/>
    <w:rsid w:val="00476418"/>
    <w:rsid w:val="0047642B"/>
    <w:rsid w:val="00476681"/>
    <w:rsid w:val="00476D97"/>
    <w:rsid w:val="00476E73"/>
    <w:rsid w:val="00477185"/>
    <w:rsid w:val="0047765D"/>
    <w:rsid w:val="00477B25"/>
    <w:rsid w:val="0048060B"/>
    <w:rsid w:val="0048065F"/>
    <w:rsid w:val="00480C15"/>
    <w:rsid w:val="00480CC9"/>
    <w:rsid w:val="00480E0D"/>
    <w:rsid w:val="00481001"/>
    <w:rsid w:val="004811D1"/>
    <w:rsid w:val="0048172D"/>
    <w:rsid w:val="00481AAC"/>
    <w:rsid w:val="00481C55"/>
    <w:rsid w:val="0048222B"/>
    <w:rsid w:val="00482C76"/>
    <w:rsid w:val="00482E99"/>
    <w:rsid w:val="00482FD9"/>
    <w:rsid w:val="004830D3"/>
    <w:rsid w:val="00483858"/>
    <w:rsid w:val="004838B0"/>
    <w:rsid w:val="00483BE9"/>
    <w:rsid w:val="00483D26"/>
    <w:rsid w:val="00484027"/>
    <w:rsid w:val="00484043"/>
    <w:rsid w:val="004840FF"/>
    <w:rsid w:val="004841B2"/>
    <w:rsid w:val="004844CD"/>
    <w:rsid w:val="00484578"/>
    <w:rsid w:val="0048466D"/>
    <w:rsid w:val="00484A8A"/>
    <w:rsid w:val="004852EA"/>
    <w:rsid w:val="004856B8"/>
    <w:rsid w:val="004858DD"/>
    <w:rsid w:val="00485A80"/>
    <w:rsid w:val="00485FE9"/>
    <w:rsid w:val="0048604C"/>
    <w:rsid w:val="004864C2"/>
    <w:rsid w:val="004864F4"/>
    <w:rsid w:val="0048653F"/>
    <w:rsid w:val="00486888"/>
    <w:rsid w:val="0048719E"/>
    <w:rsid w:val="004871A0"/>
    <w:rsid w:val="004872B0"/>
    <w:rsid w:val="004872F3"/>
    <w:rsid w:val="00487646"/>
    <w:rsid w:val="0048778C"/>
    <w:rsid w:val="00487962"/>
    <w:rsid w:val="004879ED"/>
    <w:rsid w:val="00487CF6"/>
    <w:rsid w:val="00487D6B"/>
    <w:rsid w:val="004901EA"/>
    <w:rsid w:val="004902FE"/>
    <w:rsid w:val="00490447"/>
    <w:rsid w:val="004909A7"/>
    <w:rsid w:val="00490A81"/>
    <w:rsid w:val="00490AD6"/>
    <w:rsid w:val="00490AEA"/>
    <w:rsid w:val="00490D79"/>
    <w:rsid w:val="00491276"/>
    <w:rsid w:val="00491431"/>
    <w:rsid w:val="0049161E"/>
    <w:rsid w:val="00491666"/>
    <w:rsid w:val="00491849"/>
    <w:rsid w:val="00491D3C"/>
    <w:rsid w:val="004921AA"/>
    <w:rsid w:val="0049274B"/>
    <w:rsid w:val="00492969"/>
    <w:rsid w:val="00492A69"/>
    <w:rsid w:val="00492A83"/>
    <w:rsid w:val="00492B4D"/>
    <w:rsid w:val="00492CFC"/>
    <w:rsid w:val="00492D96"/>
    <w:rsid w:val="004933F5"/>
    <w:rsid w:val="004937B2"/>
    <w:rsid w:val="00493AC3"/>
    <w:rsid w:val="00493B15"/>
    <w:rsid w:val="00493B30"/>
    <w:rsid w:val="004942A2"/>
    <w:rsid w:val="004943DD"/>
    <w:rsid w:val="00494899"/>
    <w:rsid w:val="004949A0"/>
    <w:rsid w:val="00494BB0"/>
    <w:rsid w:val="00494F50"/>
    <w:rsid w:val="004950FC"/>
    <w:rsid w:val="004953F3"/>
    <w:rsid w:val="00495A3B"/>
    <w:rsid w:val="00495C51"/>
    <w:rsid w:val="00495D70"/>
    <w:rsid w:val="0049606E"/>
    <w:rsid w:val="00496156"/>
    <w:rsid w:val="00496269"/>
    <w:rsid w:val="00496339"/>
    <w:rsid w:val="004963D4"/>
    <w:rsid w:val="00496DA2"/>
    <w:rsid w:val="0049726B"/>
    <w:rsid w:val="00497506"/>
    <w:rsid w:val="0049752B"/>
    <w:rsid w:val="0049783B"/>
    <w:rsid w:val="00497A6D"/>
    <w:rsid w:val="00497ACE"/>
    <w:rsid w:val="00497E9F"/>
    <w:rsid w:val="004A00F0"/>
    <w:rsid w:val="004A0159"/>
    <w:rsid w:val="004A0360"/>
    <w:rsid w:val="004A0471"/>
    <w:rsid w:val="004A06AF"/>
    <w:rsid w:val="004A07A3"/>
    <w:rsid w:val="004A0893"/>
    <w:rsid w:val="004A0A22"/>
    <w:rsid w:val="004A0A2F"/>
    <w:rsid w:val="004A0CB2"/>
    <w:rsid w:val="004A0EA3"/>
    <w:rsid w:val="004A122D"/>
    <w:rsid w:val="004A1377"/>
    <w:rsid w:val="004A1A5F"/>
    <w:rsid w:val="004A1B25"/>
    <w:rsid w:val="004A1B74"/>
    <w:rsid w:val="004A1CF4"/>
    <w:rsid w:val="004A1FA3"/>
    <w:rsid w:val="004A2294"/>
    <w:rsid w:val="004A243D"/>
    <w:rsid w:val="004A2E6B"/>
    <w:rsid w:val="004A3221"/>
    <w:rsid w:val="004A36E6"/>
    <w:rsid w:val="004A3881"/>
    <w:rsid w:val="004A39E5"/>
    <w:rsid w:val="004A3EA6"/>
    <w:rsid w:val="004A3EED"/>
    <w:rsid w:val="004A3F12"/>
    <w:rsid w:val="004A476E"/>
    <w:rsid w:val="004A4AA8"/>
    <w:rsid w:val="004A4DD5"/>
    <w:rsid w:val="004A4EBC"/>
    <w:rsid w:val="004A53DF"/>
    <w:rsid w:val="004A5A1D"/>
    <w:rsid w:val="004A5B37"/>
    <w:rsid w:val="004A5D8E"/>
    <w:rsid w:val="004A6258"/>
    <w:rsid w:val="004A6372"/>
    <w:rsid w:val="004A68F5"/>
    <w:rsid w:val="004A6D9C"/>
    <w:rsid w:val="004A6DA2"/>
    <w:rsid w:val="004A6F94"/>
    <w:rsid w:val="004A7053"/>
    <w:rsid w:val="004A70B7"/>
    <w:rsid w:val="004A7147"/>
    <w:rsid w:val="004A725C"/>
    <w:rsid w:val="004A7267"/>
    <w:rsid w:val="004A7293"/>
    <w:rsid w:val="004A73B7"/>
    <w:rsid w:val="004A74CC"/>
    <w:rsid w:val="004A7D0A"/>
    <w:rsid w:val="004A7DC6"/>
    <w:rsid w:val="004A7DC8"/>
    <w:rsid w:val="004B083A"/>
    <w:rsid w:val="004B0A74"/>
    <w:rsid w:val="004B0AE3"/>
    <w:rsid w:val="004B0C38"/>
    <w:rsid w:val="004B0DC1"/>
    <w:rsid w:val="004B0F13"/>
    <w:rsid w:val="004B0FB0"/>
    <w:rsid w:val="004B0FB8"/>
    <w:rsid w:val="004B15F0"/>
    <w:rsid w:val="004B16B1"/>
    <w:rsid w:val="004B2213"/>
    <w:rsid w:val="004B2C00"/>
    <w:rsid w:val="004B2C11"/>
    <w:rsid w:val="004B351A"/>
    <w:rsid w:val="004B35B2"/>
    <w:rsid w:val="004B3A87"/>
    <w:rsid w:val="004B3CA8"/>
    <w:rsid w:val="004B42AF"/>
    <w:rsid w:val="004B4892"/>
    <w:rsid w:val="004B499E"/>
    <w:rsid w:val="004B4CCE"/>
    <w:rsid w:val="004B4DD4"/>
    <w:rsid w:val="004B4FB1"/>
    <w:rsid w:val="004B53EC"/>
    <w:rsid w:val="004B551F"/>
    <w:rsid w:val="004B57D2"/>
    <w:rsid w:val="004B594C"/>
    <w:rsid w:val="004B5C24"/>
    <w:rsid w:val="004B5D92"/>
    <w:rsid w:val="004B5DCD"/>
    <w:rsid w:val="004B5DDD"/>
    <w:rsid w:val="004B5DE5"/>
    <w:rsid w:val="004B6294"/>
    <w:rsid w:val="004B6630"/>
    <w:rsid w:val="004B681F"/>
    <w:rsid w:val="004B6997"/>
    <w:rsid w:val="004B6E7A"/>
    <w:rsid w:val="004B6F0F"/>
    <w:rsid w:val="004B7219"/>
    <w:rsid w:val="004B7265"/>
    <w:rsid w:val="004B72FC"/>
    <w:rsid w:val="004B7835"/>
    <w:rsid w:val="004B788A"/>
    <w:rsid w:val="004B7A14"/>
    <w:rsid w:val="004C016D"/>
    <w:rsid w:val="004C0862"/>
    <w:rsid w:val="004C0E34"/>
    <w:rsid w:val="004C10AE"/>
    <w:rsid w:val="004C10B8"/>
    <w:rsid w:val="004C10D7"/>
    <w:rsid w:val="004C118E"/>
    <w:rsid w:val="004C11D6"/>
    <w:rsid w:val="004C13FF"/>
    <w:rsid w:val="004C1648"/>
    <w:rsid w:val="004C16AA"/>
    <w:rsid w:val="004C180C"/>
    <w:rsid w:val="004C1F57"/>
    <w:rsid w:val="004C212E"/>
    <w:rsid w:val="004C239E"/>
    <w:rsid w:val="004C23D9"/>
    <w:rsid w:val="004C25C6"/>
    <w:rsid w:val="004C2B1E"/>
    <w:rsid w:val="004C2F6C"/>
    <w:rsid w:val="004C302C"/>
    <w:rsid w:val="004C329F"/>
    <w:rsid w:val="004C33A2"/>
    <w:rsid w:val="004C3433"/>
    <w:rsid w:val="004C376E"/>
    <w:rsid w:val="004C3892"/>
    <w:rsid w:val="004C39BD"/>
    <w:rsid w:val="004C3D36"/>
    <w:rsid w:val="004C3FB8"/>
    <w:rsid w:val="004C47BC"/>
    <w:rsid w:val="004C4B4A"/>
    <w:rsid w:val="004C4C9D"/>
    <w:rsid w:val="004C4CF2"/>
    <w:rsid w:val="004C4E32"/>
    <w:rsid w:val="004C50CF"/>
    <w:rsid w:val="004C5142"/>
    <w:rsid w:val="004C53D7"/>
    <w:rsid w:val="004C5448"/>
    <w:rsid w:val="004C55A0"/>
    <w:rsid w:val="004C5678"/>
    <w:rsid w:val="004C59C5"/>
    <w:rsid w:val="004C5E9B"/>
    <w:rsid w:val="004C6117"/>
    <w:rsid w:val="004C676F"/>
    <w:rsid w:val="004C7046"/>
    <w:rsid w:val="004C7C72"/>
    <w:rsid w:val="004C7DBA"/>
    <w:rsid w:val="004C7F0D"/>
    <w:rsid w:val="004D0488"/>
    <w:rsid w:val="004D04E7"/>
    <w:rsid w:val="004D0A61"/>
    <w:rsid w:val="004D0C43"/>
    <w:rsid w:val="004D0CCE"/>
    <w:rsid w:val="004D0E3A"/>
    <w:rsid w:val="004D10AC"/>
    <w:rsid w:val="004D1125"/>
    <w:rsid w:val="004D11F6"/>
    <w:rsid w:val="004D134D"/>
    <w:rsid w:val="004D1453"/>
    <w:rsid w:val="004D14BA"/>
    <w:rsid w:val="004D15A1"/>
    <w:rsid w:val="004D168C"/>
    <w:rsid w:val="004D1BB9"/>
    <w:rsid w:val="004D1BE6"/>
    <w:rsid w:val="004D1F9D"/>
    <w:rsid w:val="004D2329"/>
    <w:rsid w:val="004D2546"/>
    <w:rsid w:val="004D282D"/>
    <w:rsid w:val="004D28E9"/>
    <w:rsid w:val="004D314B"/>
    <w:rsid w:val="004D3627"/>
    <w:rsid w:val="004D3A12"/>
    <w:rsid w:val="004D3B10"/>
    <w:rsid w:val="004D41E0"/>
    <w:rsid w:val="004D444A"/>
    <w:rsid w:val="004D4813"/>
    <w:rsid w:val="004D4A23"/>
    <w:rsid w:val="004D4BA2"/>
    <w:rsid w:val="004D4C78"/>
    <w:rsid w:val="004D4CD2"/>
    <w:rsid w:val="004D5542"/>
    <w:rsid w:val="004D56F5"/>
    <w:rsid w:val="004D578D"/>
    <w:rsid w:val="004D58AD"/>
    <w:rsid w:val="004D5AEB"/>
    <w:rsid w:val="004D5BB0"/>
    <w:rsid w:val="004D5CA7"/>
    <w:rsid w:val="004D5EF9"/>
    <w:rsid w:val="004D5F41"/>
    <w:rsid w:val="004D6021"/>
    <w:rsid w:val="004D602B"/>
    <w:rsid w:val="004D624E"/>
    <w:rsid w:val="004D62CD"/>
    <w:rsid w:val="004D6421"/>
    <w:rsid w:val="004D646A"/>
    <w:rsid w:val="004D6543"/>
    <w:rsid w:val="004D695F"/>
    <w:rsid w:val="004D6A60"/>
    <w:rsid w:val="004D6BC9"/>
    <w:rsid w:val="004D700F"/>
    <w:rsid w:val="004D7126"/>
    <w:rsid w:val="004D7223"/>
    <w:rsid w:val="004D7DB1"/>
    <w:rsid w:val="004D7E13"/>
    <w:rsid w:val="004D7F54"/>
    <w:rsid w:val="004D7FB0"/>
    <w:rsid w:val="004E02BA"/>
    <w:rsid w:val="004E05B6"/>
    <w:rsid w:val="004E0901"/>
    <w:rsid w:val="004E0ACE"/>
    <w:rsid w:val="004E0CF2"/>
    <w:rsid w:val="004E0E9D"/>
    <w:rsid w:val="004E1430"/>
    <w:rsid w:val="004E14CA"/>
    <w:rsid w:val="004E16DE"/>
    <w:rsid w:val="004E18F4"/>
    <w:rsid w:val="004E1DD6"/>
    <w:rsid w:val="004E1EC1"/>
    <w:rsid w:val="004E1FAB"/>
    <w:rsid w:val="004E2126"/>
    <w:rsid w:val="004E2297"/>
    <w:rsid w:val="004E22E3"/>
    <w:rsid w:val="004E26BA"/>
    <w:rsid w:val="004E285F"/>
    <w:rsid w:val="004E289F"/>
    <w:rsid w:val="004E2BB1"/>
    <w:rsid w:val="004E3059"/>
    <w:rsid w:val="004E31F2"/>
    <w:rsid w:val="004E332D"/>
    <w:rsid w:val="004E373E"/>
    <w:rsid w:val="004E388D"/>
    <w:rsid w:val="004E3A79"/>
    <w:rsid w:val="004E428D"/>
    <w:rsid w:val="004E43AF"/>
    <w:rsid w:val="004E450D"/>
    <w:rsid w:val="004E4E32"/>
    <w:rsid w:val="004E503A"/>
    <w:rsid w:val="004E5347"/>
    <w:rsid w:val="004E534A"/>
    <w:rsid w:val="004E5553"/>
    <w:rsid w:val="004E568F"/>
    <w:rsid w:val="004E57DB"/>
    <w:rsid w:val="004E5BBC"/>
    <w:rsid w:val="004E5C88"/>
    <w:rsid w:val="004E625A"/>
    <w:rsid w:val="004E62C2"/>
    <w:rsid w:val="004E6340"/>
    <w:rsid w:val="004E6431"/>
    <w:rsid w:val="004E699F"/>
    <w:rsid w:val="004E6AD0"/>
    <w:rsid w:val="004E705E"/>
    <w:rsid w:val="004E7130"/>
    <w:rsid w:val="004E724B"/>
    <w:rsid w:val="004E72D7"/>
    <w:rsid w:val="004E749B"/>
    <w:rsid w:val="004E7566"/>
    <w:rsid w:val="004E75A0"/>
    <w:rsid w:val="004F001A"/>
    <w:rsid w:val="004F00CF"/>
    <w:rsid w:val="004F00D6"/>
    <w:rsid w:val="004F044D"/>
    <w:rsid w:val="004F06CD"/>
    <w:rsid w:val="004F0912"/>
    <w:rsid w:val="004F0D22"/>
    <w:rsid w:val="004F0DE6"/>
    <w:rsid w:val="004F0E71"/>
    <w:rsid w:val="004F10CA"/>
    <w:rsid w:val="004F144A"/>
    <w:rsid w:val="004F14CF"/>
    <w:rsid w:val="004F164B"/>
    <w:rsid w:val="004F185F"/>
    <w:rsid w:val="004F1F23"/>
    <w:rsid w:val="004F204F"/>
    <w:rsid w:val="004F205E"/>
    <w:rsid w:val="004F2460"/>
    <w:rsid w:val="004F250D"/>
    <w:rsid w:val="004F2894"/>
    <w:rsid w:val="004F2CA6"/>
    <w:rsid w:val="004F2E59"/>
    <w:rsid w:val="004F2E9B"/>
    <w:rsid w:val="004F2FB3"/>
    <w:rsid w:val="004F3006"/>
    <w:rsid w:val="004F374D"/>
    <w:rsid w:val="004F395D"/>
    <w:rsid w:val="004F3ABB"/>
    <w:rsid w:val="004F3AFE"/>
    <w:rsid w:val="004F3D88"/>
    <w:rsid w:val="004F409A"/>
    <w:rsid w:val="004F40C6"/>
    <w:rsid w:val="004F4195"/>
    <w:rsid w:val="004F4232"/>
    <w:rsid w:val="004F47F0"/>
    <w:rsid w:val="004F4828"/>
    <w:rsid w:val="004F499E"/>
    <w:rsid w:val="004F4E60"/>
    <w:rsid w:val="004F5313"/>
    <w:rsid w:val="004F5535"/>
    <w:rsid w:val="004F5558"/>
    <w:rsid w:val="004F5653"/>
    <w:rsid w:val="004F5D08"/>
    <w:rsid w:val="004F627B"/>
    <w:rsid w:val="004F6568"/>
    <w:rsid w:val="004F6623"/>
    <w:rsid w:val="004F68B7"/>
    <w:rsid w:val="004F6984"/>
    <w:rsid w:val="004F6BD5"/>
    <w:rsid w:val="004F6F4A"/>
    <w:rsid w:val="004F705E"/>
    <w:rsid w:val="004F71E2"/>
    <w:rsid w:val="004F7348"/>
    <w:rsid w:val="004F7631"/>
    <w:rsid w:val="004F76F1"/>
    <w:rsid w:val="004F788C"/>
    <w:rsid w:val="004F7D83"/>
    <w:rsid w:val="0050005A"/>
    <w:rsid w:val="00500280"/>
    <w:rsid w:val="0050041C"/>
    <w:rsid w:val="00500512"/>
    <w:rsid w:val="005006D1"/>
    <w:rsid w:val="005007FE"/>
    <w:rsid w:val="0050093F"/>
    <w:rsid w:val="00500999"/>
    <w:rsid w:val="00500C91"/>
    <w:rsid w:val="00500EA1"/>
    <w:rsid w:val="00501125"/>
    <w:rsid w:val="00501170"/>
    <w:rsid w:val="005012A6"/>
    <w:rsid w:val="00501342"/>
    <w:rsid w:val="00501563"/>
    <w:rsid w:val="00501674"/>
    <w:rsid w:val="005018CE"/>
    <w:rsid w:val="00501BC7"/>
    <w:rsid w:val="00501BF0"/>
    <w:rsid w:val="00502A3E"/>
    <w:rsid w:val="00503206"/>
    <w:rsid w:val="0050325F"/>
    <w:rsid w:val="005032A7"/>
    <w:rsid w:val="00503549"/>
    <w:rsid w:val="00503AB5"/>
    <w:rsid w:val="00503D02"/>
    <w:rsid w:val="00503D13"/>
    <w:rsid w:val="00503E55"/>
    <w:rsid w:val="005043E1"/>
    <w:rsid w:val="005044DE"/>
    <w:rsid w:val="00504597"/>
    <w:rsid w:val="0050461A"/>
    <w:rsid w:val="005046DF"/>
    <w:rsid w:val="005046ED"/>
    <w:rsid w:val="005047F0"/>
    <w:rsid w:val="0050482A"/>
    <w:rsid w:val="005048C4"/>
    <w:rsid w:val="00504989"/>
    <w:rsid w:val="00504A85"/>
    <w:rsid w:val="00504C77"/>
    <w:rsid w:val="00504ECE"/>
    <w:rsid w:val="00504F79"/>
    <w:rsid w:val="005055B4"/>
    <w:rsid w:val="005056D6"/>
    <w:rsid w:val="00505725"/>
    <w:rsid w:val="005057DE"/>
    <w:rsid w:val="0050599B"/>
    <w:rsid w:val="00506073"/>
    <w:rsid w:val="0050672B"/>
    <w:rsid w:val="00506755"/>
    <w:rsid w:val="005067BE"/>
    <w:rsid w:val="00506B41"/>
    <w:rsid w:val="00506D4D"/>
    <w:rsid w:val="00506D9D"/>
    <w:rsid w:val="00506E0D"/>
    <w:rsid w:val="00506E87"/>
    <w:rsid w:val="0050717B"/>
    <w:rsid w:val="00507278"/>
    <w:rsid w:val="005077B7"/>
    <w:rsid w:val="00507B8B"/>
    <w:rsid w:val="00507B8D"/>
    <w:rsid w:val="00507D45"/>
    <w:rsid w:val="00510071"/>
    <w:rsid w:val="00510443"/>
    <w:rsid w:val="00510AE8"/>
    <w:rsid w:val="005112B6"/>
    <w:rsid w:val="0051176D"/>
    <w:rsid w:val="00511F60"/>
    <w:rsid w:val="00511FFD"/>
    <w:rsid w:val="005122F7"/>
    <w:rsid w:val="0051231B"/>
    <w:rsid w:val="0051234C"/>
    <w:rsid w:val="005124CF"/>
    <w:rsid w:val="005129CF"/>
    <w:rsid w:val="00512ADE"/>
    <w:rsid w:val="00512D37"/>
    <w:rsid w:val="0051320A"/>
    <w:rsid w:val="005132EA"/>
    <w:rsid w:val="00513654"/>
    <w:rsid w:val="00513985"/>
    <w:rsid w:val="00513988"/>
    <w:rsid w:val="00513C90"/>
    <w:rsid w:val="00513DEE"/>
    <w:rsid w:val="0051412B"/>
    <w:rsid w:val="00514162"/>
    <w:rsid w:val="0051450D"/>
    <w:rsid w:val="00514635"/>
    <w:rsid w:val="00514881"/>
    <w:rsid w:val="00514B1A"/>
    <w:rsid w:val="00514C06"/>
    <w:rsid w:val="00514E37"/>
    <w:rsid w:val="005152E8"/>
    <w:rsid w:val="0051535D"/>
    <w:rsid w:val="005153DC"/>
    <w:rsid w:val="00515469"/>
    <w:rsid w:val="0051546F"/>
    <w:rsid w:val="00515485"/>
    <w:rsid w:val="00515B24"/>
    <w:rsid w:val="005160F3"/>
    <w:rsid w:val="0051640B"/>
    <w:rsid w:val="005166C4"/>
    <w:rsid w:val="00516720"/>
    <w:rsid w:val="00516AC4"/>
    <w:rsid w:val="00516CD4"/>
    <w:rsid w:val="00516E34"/>
    <w:rsid w:val="00516ED6"/>
    <w:rsid w:val="0051706B"/>
    <w:rsid w:val="0051715F"/>
    <w:rsid w:val="00517224"/>
    <w:rsid w:val="00517260"/>
    <w:rsid w:val="0051745E"/>
    <w:rsid w:val="005176B5"/>
    <w:rsid w:val="005178B4"/>
    <w:rsid w:val="0051797E"/>
    <w:rsid w:val="0052008B"/>
    <w:rsid w:val="005206A8"/>
    <w:rsid w:val="005206F3"/>
    <w:rsid w:val="00520715"/>
    <w:rsid w:val="00520755"/>
    <w:rsid w:val="005208F7"/>
    <w:rsid w:val="005209FE"/>
    <w:rsid w:val="00520A5C"/>
    <w:rsid w:val="00520C00"/>
    <w:rsid w:val="00520D94"/>
    <w:rsid w:val="00521575"/>
    <w:rsid w:val="005218EA"/>
    <w:rsid w:val="00521E97"/>
    <w:rsid w:val="00521FDA"/>
    <w:rsid w:val="00522116"/>
    <w:rsid w:val="00522136"/>
    <w:rsid w:val="00522914"/>
    <w:rsid w:val="0052308E"/>
    <w:rsid w:val="00523241"/>
    <w:rsid w:val="00523629"/>
    <w:rsid w:val="005239A1"/>
    <w:rsid w:val="00523E9A"/>
    <w:rsid w:val="00523F56"/>
    <w:rsid w:val="0052418E"/>
    <w:rsid w:val="00524219"/>
    <w:rsid w:val="00524288"/>
    <w:rsid w:val="005242D2"/>
    <w:rsid w:val="005245CB"/>
    <w:rsid w:val="0052489A"/>
    <w:rsid w:val="005248CE"/>
    <w:rsid w:val="005249A8"/>
    <w:rsid w:val="005249B5"/>
    <w:rsid w:val="00524A72"/>
    <w:rsid w:val="00524E89"/>
    <w:rsid w:val="00524ECE"/>
    <w:rsid w:val="00524FF6"/>
    <w:rsid w:val="005250E9"/>
    <w:rsid w:val="005252CD"/>
    <w:rsid w:val="005256E6"/>
    <w:rsid w:val="00525C28"/>
    <w:rsid w:val="00525F94"/>
    <w:rsid w:val="00525FCE"/>
    <w:rsid w:val="005260CE"/>
    <w:rsid w:val="005262AA"/>
    <w:rsid w:val="005265CD"/>
    <w:rsid w:val="005265EC"/>
    <w:rsid w:val="0052671F"/>
    <w:rsid w:val="00526792"/>
    <w:rsid w:val="00526EBD"/>
    <w:rsid w:val="005274CA"/>
    <w:rsid w:val="005276AC"/>
    <w:rsid w:val="00527AB7"/>
    <w:rsid w:val="00527B4E"/>
    <w:rsid w:val="00527DAC"/>
    <w:rsid w:val="00527FC5"/>
    <w:rsid w:val="005301E6"/>
    <w:rsid w:val="00530934"/>
    <w:rsid w:val="0053096C"/>
    <w:rsid w:val="0053102A"/>
    <w:rsid w:val="00531672"/>
    <w:rsid w:val="00531876"/>
    <w:rsid w:val="00531DE9"/>
    <w:rsid w:val="00531EAC"/>
    <w:rsid w:val="00532173"/>
    <w:rsid w:val="005324EA"/>
    <w:rsid w:val="0053253C"/>
    <w:rsid w:val="005328BF"/>
    <w:rsid w:val="00532A83"/>
    <w:rsid w:val="00532A95"/>
    <w:rsid w:val="00532D39"/>
    <w:rsid w:val="00532E1A"/>
    <w:rsid w:val="00532F9B"/>
    <w:rsid w:val="005330DC"/>
    <w:rsid w:val="00533312"/>
    <w:rsid w:val="005338D0"/>
    <w:rsid w:val="00533E84"/>
    <w:rsid w:val="00533EAB"/>
    <w:rsid w:val="00534086"/>
    <w:rsid w:val="0053491A"/>
    <w:rsid w:val="005349D1"/>
    <w:rsid w:val="00534B4F"/>
    <w:rsid w:val="00534D94"/>
    <w:rsid w:val="00535043"/>
    <w:rsid w:val="00535072"/>
    <w:rsid w:val="005350BE"/>
    <w:rsid w:val="005354EB"/>
    <w:rsid w:val="005356F9"/>
    <w:rsid w:val="0053590D"/>
    <w:rsid w:val="005359A4"/>
    <w:rsid w:val="00535AF9"/>
    <w:rsid w:val="00535EDD"/>
    <w:rsid w:val="00536B41"/>
    <w:rsid w:val="00536C4C"/>
    <w:rsid w:val="00536F33"/>
    <w:rsid w:val="005371E1"/>
    <w:rsid w:val="0053730C"/>
    <w:rsid w:val="0053747F"/>
    <w:rsid w:val="005374A0"/>
    <w:rsid w:val="0053753B"/>
    <w:rsid w:val="00537601"/>
    <w:rsid w:val="00537D37"/>
    <w:rsid w:val="0054001D"/>
    <w:rsid w:val="0054012A"/>
    <w:rsid w:val="005402BF"/>
    <w:rsid w:val="00540306"/>
    <w:rsid w:val="0054069F"/>
    <w:rsid w:val="0054076D"/>
    <w:rsid w:val="005408EE"/>
    <w:rsid w:val="00540B72"/>
    <w:rsid w:val="00540DEE"/>
    <w:rsid w:val="0054149B"/>
    <w:rsid w:val="0054155C"/>
    <w:rsid w:val="00541891"/>
    <w:rsid w:val="00541B3C"/>
    <w:rsid w:val="00541C17"/>
    <w:rsid w:val="00541D5B"/>
    <w:rsid w:val="00541D90"/>
    <w:rsid w:val="00541E92"/>
    <w:rsid w:val="0054201D"/>
    <w:rsid w:val="005421DB"/>
    <w:rsid w:val="00542538"/>
    <w:rsid w:val="005426AF"/>
    <w:rsid w:val="00542C71"/>
    <w:rsid w:val="00542E84"/>
    <w:rsid w:val="00542FE6"/>
    <w:rsid w:val="0054309E"/>
    <w:rsid w:val="0054345A"/>
    <w:rsid w:val="0054367D"/>
    <w:rsid w:val="0054375D"/>
    <w:rsid w:val="0054392A"/>
    <w:rsid w:val="00543BD8"/>
    <w:rsid w:val="00543E8F"/>
    <w:rsid w:val="00543FE8"/>
    <w:rsid w:val="0054476F"/>
    <w:rsid w:val="00544816"/>
    <w:rsid w:val="005448DE"/>
    <w:rsid w:val="00544CCC"/>
    <w:rsid w:val="00544EEE"/>
    <w:rsid w:val="0054512A"/>
    <w:rsid w:val="005451A3"/>
    <w:rsid w:val="0054537F"/>
    <w:rsid w:val="00545B6B"/>
    <w:rsid w:val="00545B9C"/>
    <w:rsid w:val="00545BA5"/>
    <w:rsid w:val="0054647C"/>
    <w:rsid w:val="00546551"/>
    <w:rsid w:val="005466A2"/>
    <w:rsid w:val="00546725"/>
    <w:rsid w:val="0054676A"/>
    <w:rsid w:val="0054687A"/>
    <w:rsid w:val="005469B4"/>
    <w:rsid w:val="00546D37"/>
    <w:rsid w:val="0054712B"/>
    <w:rsid w:val="00547237"/>
    <w:rsid w:val="005472F7"/>
    <w:rsid w:val="005474F6"/>
    <w:rsid w:val="0054767A"/>
    <w:rsid w:val="0054786C"/>
    <w:rsid w:val="00547AA7"/>
    <w:rsid w:val="00547C04"/>
    <w:rsid w:val="005501AE"/>
    <w:rsid w:val="005502F3"/>
    <w:rsid w:val="00550398"/>
    <w:rsid w:val="005504DC"/>
    <w:rsid w:val="00550BC4"/>
    <w:rsid w:val="00550DE4"/>
    <w:rsid w:val="00550EEF"/>
    <w:rsid w:val="0055121F"/>
    <w:rsid w:val="00551327"/>
    <w:rsid w:val="0055165F"/>
    <w:rsid w:val="0055166F"/>
    <w:rsid w:val="0055188A"/>
    <w:rsid w:val="005522DC"/>
    <w:rsid w:val="00552339"/>
    <w:rsid w:val="00552440"/>
    <w:rsid w:val="005527BA"/>
    <w:rsid w:val="00552866"/>
    <w:rsid w:val="00552E04"/>
    <w:rsid w:val="00553181"/>
    <w:rsid w:val="00553E8E"/>
    <w:rsid w:val="00553FF0"/>
    <w:rsid w:val="0055475D"/>
    <w:rsid w:val="00554997"/>
    <w:rsid w:val="005549AC"/>
    <w:rsid w:val="00554AAE"/>
    <w:rsid w:val="00554E88"/>
    <w:rsid w:val="00554F7A"/>
    <w:rsid w:val="0055502A"/>
    <w:rsid w:val="00555212"/>
    <w:rsid w:val="0055539C"/>
    <w:rsid w:val="005553F6"/>
    <w:rsid w:val="00555671"/>
    <w:rsid w:val="005557D9"/>
    <w:rsid w:val="00555AD6"/>
    <w:rsid w:val="005560D9"/>
    <w:rsid w:val="005563AF"/>
    <w:rsid w:val="005567DB"/>
    <w:rsid w:val="00556D1B"/>
    <w:rsid w:val="00556DF8"/>
    <w:rsid w:val="0055700F"/>
    <w:rsid w:val="005570E0"/>
    <w:rsid w:val="0055714A"/>
    <w:rsid w:val="00557E09"/>
    <w:rsid w:val="00557E2D"/>
    <w:rsid w:val="00557FB4"/>
    <w:rsid w:val="00560046"/>
    <w:rsid w:val="00560257"/>
    <w:rsid w:val="00560454"/>
    <w:rsid w:val="005606DD"/>
    <w:rsid w:val="00560A55"/>
    <w:rsid w:val="00560C12"/>
    <w:rsid w:val="00560CEC"/>
    <w:rsid w:val="00560E81"/>
    <w:rsid w:val="0056156A"/>
    <w:rsid w:val="005619AC"/>
    <w:rsid w:val="00561D3E"/>
    <w:rsid w:val="005620FF"/>
    <w:rsid w:val="00562152"/>
    <w:rsid w:val="00562492"/>
    <w:rsid w:val="005625DD"/>
    <w:rsid w:val="00562851"/>
    <w:rsid w:val="00562920"/>
    <w:rsid w:val="005629A7"/>
    <w:rsid w:val="005629F2"/>
    <w:rsid w:val="00562A53"/>
    <w:rsid w:val="00562C4C"/>
    <w:rsid w:val="00562E92"/>
    <w:rsid w:val="00563038"/>
    <w:rsid w:val="0056327C"/>
    <w:rsid w:val="00563BC1"/>
    <w:rsid w:val="00563C15"/>
    <w:rsid w:val="00563D96"/>
    <w:rsid w:val="005640C7"/>
    <w:rsid w:val="005643F6"/>
    <w:rsid w:val="005648D6"/>
    <w:rsid w:val="00564AB1"/>
    <w:rsid w:val="00564BCE"/>
    <w:rsid w:val="00564C8B"/>
    <w:rsid w:val="00564D0A"/>
    <w:rsid w:val="00564EDB"/>
    <w:rsid w:val="00564F03"/>
    <w:rsid w:val="00564FDB"/>
    <w:rsid w:val="005650C1"/>
    <w:rsid w:val="005653B0"/>
    <w:rsid w:val="0056547F"/>
    <w:rsid w:val="00565573"/>
    <w:rsid w:val="005658EB"/>
    <w:rsid w:val="005659C3"/>
    <w:rsid w:val="00565BC1"/>
    <w:rsid w:val="00565F56"/>
    <w:rsid w:val="00566379"/>
    <w:rsid w:val="005663F3"/>
    <w:rsid w:val="0056671E"/>
    <w:rsid w:val="00566A7C"/>
    <w:rsid w:val="00566B20"/>
    <w:rsid w:val="00566BDF"/>
    <w:rsid w:val="00566D1A"/>
    <w:rsid w:val="00566D98"/>
    <w:rsid w:val="0056713D"/>
    <w:rsid w:val="0056718A"/>
    <w:rsid w:val="005671DB"/>
    <w:rsid w:val="00567229"/>
    <w:rsid w:val="005676DE"/>
    <w:rsid w:val="005679DE"/>
    <w:rsid w:val="005679ED"/>
    <w:rsid w:val="00567BD0"/>
    <w:rsid w:val="00567C42"/>
    <w:rsid w:val="00567C8B"/>
    <w:rsid w:val="00567E46"/>
    <w:rsid w:val="00570084"/>
    <w:rsid w:val="00570397"/>
    <w:rsid w:val="005707E2"/>
    <w:rsid w:val="005709B1"/>
    <w:rsid w:val="005713BA"/>
    <w:rsid w:val="0057150B"/>
    <w:rsid w:val="005715A8"/>
    <w:rsid w:val="005716F2"/>
    <w:rsid w:val="00571A3E"/>
    <w:rsid w:val="00571ADF"/>
    <w:rsid w:val="00571E17"/>
    <w:rsid w:val="00571EB1"/>
    <w:rsid w:val="00571F18"/>
    <w:rsid w:val="005720BA"/>
    <w:rsid w:val="00572250"/>
    <w:rsid w:val="00572376"/>
    <w:rsid w:val="00572645"/>
    <w:rsid w:val="0057288D"/>
    <w:rsid w:val="00572C64"/>
    <w:rsid w:val="00572DD6"/>
    <w:rsid w:val="005733AA"/>
    <w:rsid w:val="005735A7"/>
    <w:rsid w:val="00573877"/>
    <w:rsid w:val="00573C5A"/>
    <w:rsid w:val="00573D1F"/>
    <w:rsid w:val="00573E48"/>
    <w:rsid w:val="005741F5"/>
    <w:rsid w:val="00574432"/>
    <w:rsid w:val="00574498"/>
    <w:rsid w:val="005744C6"/>
    <w:rsid w:val="005744D0"/>
    <w:rsid w:val="0057460F"/>
    <w:rsid w:val="005750CB"/>
    <w:rsid w:val="00575315"/>
    <w:rsid w:val="005753F5"/>
    <w:rsid w:val="00575563"/>
    <w:rsid w:val="005758CC"/>
    <w:rsid w:val="00575E71"/>
    <w:rsid w:val="00575FEF"/>
    <w:rsid w:val="005761A9"/>
    <w:rsid w:val="005762AD"/>
    <w:rsid w:val="0057663C"/>
    <w:rsid w:val="005766E8"/>
    <w:rsid w:val="00576B0A"/>
    <w:rsid w:val="00577214"/>
    <w:rsid w:val="0057746D"/>
    <w:rsid w:val="005774B9"/>
    <w:rsid w:val="00577707"/>
    <w:rsid w:val="00577767"/>
    <w:rsid w:val="0057782A"/>
    <w:rsid w:val="00577889"/>
    <w:rsid w:val="005778F5"/>
    <w:rsid w:val="005778F8"/>
    <w:rsid w:val="00577B4E"/>
    <w:rsid w:val="00577BD2"/>
    <w:rsid w:val="00577C58"/>
    <w:rsid w:val="00577F7A"/>
    <w:rsid w:val="00580015"/>
    <w:rsid w:val="00580365"/>
    <w:rsid w:val="00580413"/>
    <w:rsid w:val="0058055A"/>
    <w:rsid w:val="005808B2"/>
    <w:rsid w:val="00580966"/>
    <w:rsid w:val="00580A39"/>
    <w:rsid w:val="00580C1F"/>
    <w:rsid w:val="00580E1B"/>
    <w:rsid w:val="005812A7"/>
    <w:rsid w:val="005813F4"/>
    <w:rsid w:val="005818C2"/>
    <w:rsid w:val="00581B86"/>
    <w:rsid w:val="00581D29"/>
    <w:rsid w:val="00581F61"/>
    <w:rsid w:val="0058257C"/>
    <w:rsid w:val="005827E3"/>
    <w:rsid w:val="005829F1"/>
    <w:rsid w:val="00582A7F"/>
    <w:rsid w:val="00582B8F"/>
    <w:rsid w:val="00582CA2"/>
    <w:rsid w:val="00582D2C"/>
    <w:rsid w:val="00582E70"/>
    <w:rsid w:val="00582EB9"/>
    <w:rsid w:val="0058334F"/>
    <w:rsid w:val="00583496"/>
    <w:rsid w:val="0058353F"/>
    <w:rsid w:val="00583A0A"/>
    <w:rsid w:val="00583C4E"/>
    <w:rsid w:val="00583CC3"/>
    <w:rsid w:val="00584153"/>
    <w:rsid w:val="00584251"/>
    <w:rsid w:val="0058465E"/>
    <w:rsid w:val="005848E1"/>
    <w:rsid w:val="00584AA8"/>
    <w:rsid w:val="00584FD8"/>
    <w:rsid w:val="005852D8"/>
    <w:rsid w:val="005853E0"/>
    <w:rsid w:val="00585A3F"/>
    <w:rsid w:val="00585D51"/>
    <w:rsid w:val="00585E10"/>
    <w:rsid w:val="00585FB1"/>
    <w:rsid w:val="00586133"/>
    <w:rsid w:val="0058640F"/>
    <w:rsid w:val="005865B5"/>
    <w:rsid w:val="005868F5"/>
    <w:rsid w:val="00586996"/>
    <w:rsid w:val="00586BE7"/>
    <w:rsid w:val="00586BF9"/>
    <w:rsid w:val="00586E8F"/>
    <w:rsid w:val="00586F37"/>
    <w:rsid w:val="005871AE"/>
    <w:rsid w:val="00587343"/>
    <w:rsid w:val="0058744D"/>
    <w:rsid w:val="0058745C"/>
    <w:rsid w:val="005874F2"/>
    <w:rsid w:val="005876B1"/>
    <w:rsid w:val="0058784B"/>
    <w:rsid w:val="005879CF"/>
    <w:rsid w:val="00587BDD"/>
    <w:rsid w:val="00587BF4"/>
    <w:rsid w:val="00590066"/>
    <w:rsid w:val="00590375"/>
    <w:rsid w:val="00590830"/>
    <w:rsid w:val="00590984"/>
    <w:rsid w:val="00590DEB"/>
    <w:rsid w:val="00590E86"/>
    <w:rsid w:val="00590F1E"/>
    <w:rsid w:val="00590F43"/>
    <w:rsid w:val="0059166B"/>
    <w:rsid w:val="00591690"/>
    <w:rsid w:val="005916CE"/>
    <w:rsid w:val="00591B56"/>
    <w:rsid w:val="00591D48"/>
    <w:rsid w:val="00592015"/>
    <w:rsid w:val="00592264"/>
    <w:rsid w:val="0059251B"/>
    <w:rsid w:val="005927B1"/>
    <w:rsid w:val="005928CA"/>
    <w:rsid w:val="00592A36"/>
    <w:rsid w:val="00592A4E"/>
    <w:rsid w:val="00592ABF"/>
    <w:rsid w:val="00592C00"/>
    <w:rsid w:val="00592FF0"/>
    <w:rsid w:val="00593345"/>
    <w:rsid w:val="005937D7"/>
    <w:rsid w:val="00593BF9"/>
    <w:rsid w:val="00593F25"/>
    <w:rsid w:val="005941E2"/>
    <w:rsid w:val="005941EB"/>
    <w:rsid w:val="00594221"/>
    <w:rsid w:val="0059425E"/>
    <w:rsid w:val="005945F1"/>
    <w:rsid w:val="005946BE"/>
    <w:rsid w:val="005948F8"/>
    <w:rsid w:val="00594AA8"/>
    <w:rsid w:val="00594F39"/>
    <w:rsid w:val="00595400"/>
    <w:rsid w:val="00595600"/>
    <w:rsid w:val="0059560E"/>
    <w:rsid w:val="00595745"/>
    <w:rsid w:val="0059574E"/>
    <w:rsid w:val="005962C2"/>
    <w:rsid w:val="005965F6"/>
    <w:rsid w:val="00596BC8"/>
    <w:rsid w:val="00597240"/>
    <w:rsid w:val="0059738F"/>
    <w:rsid w:val="00597898"/>
    <w:rsid w:val="005978BE"/>
    <w:rsid w:val="005979A2"/>
    <w:rsid w:val="005979F2"/>
    <w:rsid w:val="00597AC4"/>
    <w:rsid w:val="00597CC1"/>
    <w:rsid w:val="005A0002"/>
    <w:rsid w:val="005A0094"/>
    <w:rsid w:val="005A00AE"/>
    <w:rsid w:val="005A017A"/>
    <w:rsid w:val="005A0A27"/>
    <w:rsid w:val="005A11F9"/>
    <w:rsid w:val="005A16CA"/>
    <w:rsid w:val="005A1A74"/>
    <w:rsid w:val="005A1AB0"/>
    <w:rsid w:val="005A1D8A"/>
    <w:rsid w:val="005A2162"/>
    <w:rsid w:val="005A22B8"/>
    <w:rsid w:val="005A26D8"/>
    <w:rsid w:val="005A2729"/>
    <w:rsid w:val="005A2788"/>
    <w:rsid w:val="005A2864"/>
    <w:rsid w:val="005A2D37"/>
    <w:rsid w:val="005A2DE5"/>
    <w:rsid w:val="005A2FA1"/>
    <w:rsid w:val="005A3772"/>
    <w:rsid w:val="005A37F9"/>
    <w:rsid w:val="005A3D97"/>
    <w:rsid w:val="005A3F1F"/>
    <w:rsid w:val="005A3FC7"/>
    <w:rsid w:val="005A40A9"/>
    <w:rsid w:val="005A4334"/>
    <w:rsid w:val="005A4350"/>
    <w:rsid w:val="005A437F"/>
    <w:rsid w:val="005A43AE"/>
    <w:rsid w:val="005A4490"/>
    <w:rsid w:val="005A4C8C"/>
    <w:rsid w:val="005A4FCB"/>
    <w:rsid w:val="005A54C0"/>
    <w:rsid w:val="005A56F1"/>
    <w:rsid w:val="005A5D9D"/>
    <w:rsid w:val="005A610A"/>
    <w:rsid w:val="005A633C"/>
    <w:rsid w:val="005A6BB8"/>
    <w:rsid w:val="005A77B4"/>
    <w:rsid w:val="005A796B"/>
    <w:rsid w:val="005A7A62"/>
    <w:rsid w:val="005A7DCB"/>
    <w:rsid w:val="005A7F54"/>
    <w:rsid w:val="005B06E2"/>
    <w:rsid w:val="005B0735"/>
    <w:rsid w:val="005B0E21"/>
    <w:rsid w:val="005B0F4C"/>
    <w:rsid w:val="005B0F5F"/>
    <w:rsid w:val="005B109D"/>
    <w:rsid w:val="005B1331"/>
    <w:rsid w:val="005B13BF"/>
    <w:rsid w:val="005B17B9"/>
    <w:rsid w:val="005B188B"/>
    <w:rsid w:val="005B198D"/>
    <w:rsid w:val="005B1D2B"/>
    <w:rsid w:val="005B1EEA"/>
    <w:rsid w:val="005B22A8"/>
    <w:rsid w:val="005B31A9"/>
    <w:rsid w:val="005B324C"/>
    <w:rsid w:val="005B3461"/>
    <w:rsid w:val="005B3734"/>
    <w:rsid w:val="005B38D2"/>
    <w:rsid w:val="005B391D"/>
    <w:rsid w:val="005B392F"/>
    <w:rsid w:val="005B39D0"/>
    <w:rsid w:val="005B39F7"/>
    <w:rsid w:val="005B3B9F"/>
    <w:rsid w:val="005B3C21"/>
    <w:rsid w:val="005B3C84"/>
    <w:rsid w:val="005B3F22"/>
    <w:rsid w:val="005B400B"/>
    <w:rsid w:val="005B48F2"/>
    <w:rsid w:val="005B4A61"/>
    <w:rsid w:val="005B4C8E"/>
    <w:rsid w:val="005B50B3"/>
    <w:rsid w:val="005B54F9"/>
    <w:rsid w:val="005B551A"/>
    <w:rsid w:val="005B5883"/>
    <w:rsid w:val="005B58D2"/>
    <w:rsid w:val="005B5E15"/>
    <w:rsid w:val="005B61B2"/>
    <w:rsid w:val="005B6250"/>
    <w:rsid w:val="005B6253"/>
    <w:rsid w:val="005B6268"/>
    <w:rsid w:val="005B67AA"/>
    <w:rsid w:val="005B6BD7"/>
    <w:rsid w:val="005B6DA6"/>
    <w:rsid w:val="005B6F44"/>
    <w:rsid w:val="005B703A"/>
    <w:rsid w:val="005B70DB"/>
    <w:rsid w:val="005B72E4"/>
    <w:rsid w:val="005B7458"/>
    <w:rsid w:val="005B77BA"/>
    <w:rsid w:val="005B7886"/>
    <w:rsid w:val="005B78BA"/>
    <w:rsid w:val="005B7FB7"/>
    <w:rsid w:val="005C0061"/>
    <w:rsid w:val="005C01D8"/>
    <w:rsid w:val="005C1108"/>
    <w:rsid w:val="005C1128"/>
    <w:rsid w:val="005C11B8"/>
    <w:rsid w:val="005C11C8"/>
    <w:rsid w:val="005C1287"/>
    <w:rsid w:val="005C17AF"/>
    <w:rsid w:val="005C18A3"/>
    <w:rsid w:val="005C1DFB"/>
    <w:rsid w:val="005C2827"/>
    <w:rsid w:val="005C29E6"/>
    <w:rsid w:val="005C2A19"/>
    <w:rsid w:val="005C2C8D"/>
    <w:rsid w:val="005C2D10"/>
    <w:rsid w:val="005C2DE2"/>
    <w:rsid w:val="005C2E9C"/>
    <w:rsid w:val="005C2F5D"/>
    <w:rsid w:val="005C34B8"/>
    <w:rsid w:val="005C37EB"/>
    <w:rsid w:val="005C37F8"/>
    <w:rsid w:val="005C3B9D"/>
    <w:rsid w:val="005C3C58"/>
    <w:rsid w:val="005C3CBA"/>
    <w:rsid w:val="005C3D16"/>
    <w:rsid w:val="005C3D64"/>
    <w:rsid w:val="005C3FE7"/>
    <w:rsid w:val="005C4086"/>
    <w:rsid w:val="005C42AE"/>
    <w:rsid w:val="005C43DF"/>
    <w:rsid w:val="005C48B3"/>
    <w:rsid w:val="005C49EF"/>
    <w:rsid w:val="005C4D9E"/>
    <w:rsid w:val="005C52E5"/>
    <w:rsid w:val="005C53EC"/>
    <w:rsid w:val="005C55B5"/>
    <w:rsid w:val="005C585D"/>
    <w:rsid w:val="005C5A99"/>
    <w:rsid w:val="005C5B48"/>
    <w:rsid w:val="005C5F63"/>
    <w:rsid w:val="005C6404"/>
    <w:rsid w:val="005C69DA"/>
    <w:rsid w:val="005C6A2C"/>
    <w:rsid w:val="005C6B53"/>
    <w:rsid w:val="005C6C1E"/>
    <w:rsid w:val="005C6C9B"/>
    <w:rsid w:val="005C6E66"/>
    <w:rsid w:val="005C736B"/>
    <w:rsid w:val="005C774A"/>
    <w:rsid w:val="005C7930"/>
    <w:rsid w:val="005C79F2"/>
    <w:rsid w:val="005C7B7A"/>
    <w:rsid w:val="005C7EDE"/>
    <w:rsid w:val="005C7FE8"/>
    <w:rsid w:val="005D0447"/>
    <w:rsid w:val="005D04DE"/>
    <w:rsid w:val="005D081D"/>
    <w:rsid w:val="005D0D56"/>
    <w:rsid w:val="005D0DB9"/>
    <w:rsid w:val="005D0E10"/>
    <w:rsid w:val="005D0E63"/>
    <w:rsid w:val="005D1594"/>
    <w:rsid w:val="005D1611"/>
    <w:rsid w:val="005D173B"/>
    <w:rsid w:val="005D18E0"/>
    <w:rsid w:val="005D1B58"/>
    <w:rsid w:val="005D1C29"/>
    <w:rsid w:val="005D1CC9"/>
    <w:rsid w:val="005D1CCD"/>
    <w:rsid w:val="005D1EE3"/>
    <w:rsid w:val="005D20B3"/>
    <w:rsid w:val="005D20D1"/>
    <w:rsid w:val="005D2766"/>
    <w:rsid w:val="005D3C08"/>
    <w:rsid w:val="005D3F60"/>
    <w:rsid w:val="005D443B"/>
    <w:rsid w:val="005D46ED"/>
    <w:rsid w:val="005D49F3"/>
    <w:rsid w:val="005D5153"/>
    <w:rsid w:val="005D516B"/>
    <w:rsid w:val="005D51E8"/>
    <w:rsid w:val="005D52DD"/>
    <w:rsid w:val="005D5B9A"/>
    <w:rsid w:val="005D5E8F"/>
    <w:rsid w:val="005D5F0F"/>
    <w:rsid w:val="005D5F16"/>
    <w:rsid w:val="005D6073"/>
    <w:rsid w:val="005D6081"/>
    <w:rsid w:val="005D6203"/>
    <w:rsid w:val="005D623D"/>
    <w:rsid w:val="005D63AF"/>
    <w:rsid w:val="005D65F5"/>
    <w:rsid w:val="005D67D5"/>
    <w:rsid w:val="005D6846"/>
    <w:rsid w:val="005D684D"/>
    <w:rsid w:val="005D6E03"/>
    <w:rsid w:val="005D6EB5"/>
    <w:rsid w:val="005D7219"/>
    <w:rsid w:val="005D7387"/>
    <w:rsid w:val="005D74DE"/>
    <w:rsid w:val="005D771A"/>
    <w:rsid w:val="005D7A76"/>
    <w:rsid w:val="005D7D63"/>
    <w:rsid w:val="005D7F08"/>
    <w:rsid w:val="005E013A"/>
    <w:rsid w:val="005E026E"/>
    <w:rsid w:val="005E0450"/>
    <w:rsid w:val="005E04CC"/>
    <w:rsid w:val="005E055B"/>
    <w:rsid w:val="005E0666"/>
    <w:rsid w:val="005E06A8"/>
    <w:rsid w:val="005E0E90"/>
    <w:rsid w:val="005E1192"/>
    <w:rsid w:val="005E11B8"/>
    <w:rsid w:val="005E1355"/>
    <w:rsid w:val="005E145B"/>
    <w:rsid w:val="005E15DC"/>
    <w:rsid w:val="005E16D9"/>
    <w:rsid w:val="005E187F"/>
    <w:rsid w:val="005E1B28"/>
    <w:rsid w:val="005E1B5C"/>
    <w:rsid w:val="005E1CCD"/>
    <w:rsid w:val="005E1D3F"/>
    <w:rsid w:val="005E2057"/>
    <w:rsid w:val="005E207D"/>
    <w:rsid w:val="005E2146"/>
    <w:rsid w:val="005E2311"/>
    <w:rsid w:val="005E23CA"/>
    <w:rsid w:val="005E2467"/>
    <w:rsid w:val="005E247D"/>
    <w:rsid w:val="005E2B5B"/>
    <w:rsid w:val="005E2FAB"/>
    <w:rsid w:val="005E3529"/>
    <w:rsid w:val="005E3693"/>
    <w:rsid w:val="005E3978"/>
    <w:rsid w:val="005E3DB4"/>
    <w:rsid w:val="005E3DD2"/>
    <w:rsid w:val="005E402A"/>
    <w:rsid w:val="005E42A0"/>
    <w:rsid w:val="005E4322"/>
    <w:rsid w:val="005E4443"/>
    <w:rsid w:val="005E445F"/>
    <w:rsid w:val="005E48F6"/>
    <w:rsid w:val="005E4A1D"/>
    <w:rsid w:val="005E4E31"/>
    <w:rsid w:val="005E4E57"/>
    <w:rsid w:val="005E4FAE"/>
    <w:rsid w:val="005E51F1"/>
    <w:rsid w:val="005E52E5"/>
    <w:rsid w:val="005E5348"/>
    <w:rsid w:val="005E54F7"/>
    <w:rsid w:val="005E557E"/>
    <w:rsid w:val="005E59D5"/>
    <w:rsid w:val="005E5B36"/>
    <w:rsid w:val="005E5C0C"/>
    <w:rsid w:val="005E60E8"/>
    <w:rsid w:val="005E6127"/>
    <w:rsid w:val="005E68AD"/>
    <w:rsid w:val="005E6A4D"/>
    <w:rsid w:val="005E6E97"/>
    <w:rsid w:val="005E6FA7"/>
    <w:rsid w:val="005E70AD"/>
    <w:rsid w:val="005E7574"/>
    <w:rsid w:val="005E7738"/>
    <w:rsid w:val="005E7856"/>
    <w:rsid w:val="005E78F7"/>
    <w:rsid w:val="005E7B39"/>
    <w:rsid w:val="005E7F66"/>
    <w:rsid w:val="005E7FE1"/>
    <w:rsid w:val="005F08CE"/>
    <w:rsid w:val="005F0CF6"/>
    <w:rsid w:val="005F0DE1"/>
    <w:rsid w:val="005F0F20"/>
    <w:rsid w:val="005F0FBF"/>
    <w:rsid w:val="005F1241"/>
    <w:rsid w:val="005F1309"/>
    <w:rsid w:val="005F1353"/>
    <w:rsid w:val="005F15F6"/>
    <w:rsid w:val="005F23A5"/>
    <w:rsid w:val="005F243C"/>
    <w:rsid w:val="005F2BB9"/>
    <w:rsid w:val="005F303D"/>
    <w:rsid w:val="005F333D"/>
    <w:rsid w:val="005F3B85"/>
    <w:rsid w:val="005F3BCB"/>
    <w:rsid w:val="005F437D"/>
    <w:rsid w:val="005F43F8"/>
    <w:rsid w:val="005F4709"/>
    <w:rsid w:val="005F4BC7"/>
    <w:rsid w:val="005F4E44"/>
    <w:rsid w:val="005F4F14"/>
    <w:rsid w:val="005F4FA4"/>
    <w:rsid w:val="005F56B1"/>
    <w:rsid w:val="005F56B4"/>
    <w:rsid w:val="005F5DE3"/>
    <w:rsid w:val="005F5E8C"/>
    <w:rsid w:val="005F60AB"/>
    <w:rsid w:val="005F6706"/>
    <w:rsid w:val="005F67E5"/>
    <w:rsid w:val="005F69F9"/>
    <w:rsid w:val="005F6E7E"/>
    <w:rsid w:val="005F6FB1"/>
    <w:rsid w:val="005F71D8"/>
    <w:rsid w:val="005F7850"/>
    <w:rsid w:val="005F7D52"/>
    <w:rsid w:val="005F7FCE"/>
    <w:rsid w:val="006008A6"/>
    <w:rsid w:val="00600945"/>
    <w:rsid w:val="00600CB7"/>
    <w:rsid w:val="00600F7F"/>
    <w:rsid w:val="006014D7"/>
    <w:rsid w:val="0060158F"/>
    <w:rsid w:val="006016E1"/>
    <w:rsid w:val="00601754"/>
    <w:rsid w:val="0060267D"/>
    <w:rsid w:val="00602DB4"/>
    <w:rsid w:val="00602F81"/>
    <w:rsid w:val="00602FCA"/>
    <w:rsid w:val="00603C6B"/>
    <w:rsid w:val="00603D6C"/>
    <w:rsid w:val="00604158"/>
    <w:rsid w:val="0060421C"/>
    <w:rsid w:val="006042F9"/>
    <w:rsid w:val="006044CC"/>
    <w:rsid w:val="006047B3"/>
    <w:rsid w:val="006047F8"/>
    <w:rsid w:val="006048DB"/>
    <w:rsid w:val="006049FF"/>
    <w:rsid w:val="00604A4C"/>
    <w:rsid w:val="00604B7F"/>
    <w:rsid w:val="00604C3A"/>
    <w:rsid w:val="00604CA1"/>
    <w:rsid w:val="00604D3B"/>
    <w:rsid w:val="00605AD0"/>
    <w:rsid w:val="00605C0F"/>
    <w:rsid w:val="00605FD2"/>
    <w:rsid w:val="006066C1"/>
    <w:rsid w:val="0060671F"/>
    <w:rsid w:val="006067E4"/>
    <w:rsid w:val="00606B7D"/>
    <w:rsid w:val="00606BEE"/>
    <w:rsid w:val="00606C16"/>
    <w:rsid w:val="00606DD7"/>
    <w:rsid w:val="006070E3"/>
    <w:rsid w:val="00607122"/>
    <w:rsid w:val="006076F3"/>
    <w:rsid w:val="0060783B"/>
    <w:rsid w:val="0060785E"/>
    <w:rsid w:val="00607883"/>
    <w:rsid w:val="00607D53"/>
    <w:rsid w:val="00607EA1"/>
    <w:rsid w:val="00607EF6"/>
    <w:rsid w:val="00607F45"/>
    <w:rsid w:val="0061006F"/>
    <w:rsid w:val="00610339"/>
    <w:rsid w:val="0061055D"/>
    <w:rsid w:val="00610671"/>
    <w:rsid w:val="006108FE"/>
    <w:rsid w:val="00610BB8"/>
    <w:rsid w:val="00611129"/>
    <w:rsid w:val="0061114F"/>
    <w:rsid w:val="006118A4"/>
    <w:rsid w:val="00612018"/>
    <w:rsid w:val="00612223"/>
    <w:rsid w:val="0061243E"/>
    <w:rsid w:val="00612ABA"/>
    <w:rsid w:val="00612DC8"/>
    <w:rsid w:val="00612E50"/>
    <w:rsid w:val="0061341F"/>
    <w:rsid w:val="0061351C"/>
    <w:rsid w:val="00613F23"/>
    <w:rsid w:val="00613F27"/>
    <w:rsid w:val="0061425B"/>
    <w:rsid w:val="006142AC"/>
    <w:rsid w:val="0061458D"/>
    <w:rsid w:val="0061469C"/>
    <w:rsid w:val="006147E4"/>
    <w:rsid w:val="00614A1A"/>
    <w:rsid w:val="00614DF7"/>
    <w:rsid w:val="00614FD5"/>
    <w:rsid w:val="006151F6"/>
    <w:rsid w:val="0061536D"/>
    <w:rsid w:val="0061568D"/>
    <w:rsid w:val="00615833"/>
    <w:rsid w:val="00615A1F"/>
    <w:rsid w:val="00615CB8"/>
    <w:rsid w:val="00615E66"/>
    <w:rsid w:val="00615F70"/>
    <w:rsid w:val="0061617A"/>
    <w:rsid w:val="006162AC"/>
    <w:rsid w:val="006164A5"/>
    <w:rsid w:val="00616B6F"/>
    <w:rsid w:val="00616BC6"/>
    <w:rsid w:val="00616EC5"/>
    <w:rsid w:val="00616F6A"/>
    <w:rsid w:val="00616F6C"/>
    <w:rsid w:val="0061705F"/>
    <w:rsid w:val="00617154"/>
    <w:rsid w:val="00617575"/>
    <w:rsid w:val="006177BD"/>
    <w:rsid w:val="00617A04"/>
    <w:rsid w:val="00617D21"/>
    <w:rsid w:val="00617DBC"/>
    <w:rsid w:val="00617FB7"/>
    <w:rsid w:val="00620050"/>
    <w:rsid w:val="006204F0"/>
    <w:rsid w:val="0062083B"/>
    <w:rsid w:val="006208DC"/>
    <w:rsid w:val="00620AD0"/>
    <w:rsid w:val="00620E22"/>
    <w:rsid w:val="00620FCD"/>
    <w:rsid w:val="00621057"/>
    <w:rsid w:val="006212FF"/>
    <w:rsid w:val="0062131D"/>
    <w:rsid w:val="00621A9D"/>
    <w:rsid w:val="00621BDD"/>
    <w:rsid w:val="00621FE8"/>
    <w:rsid w:val="006223E5"/>
    <w:rsid w:val="006223FA"/>
    <w:rsid w:val="006227DD"/>
    <w:rsid w:val="00622887"/>
    <w:rsid w:val="006229C3"/>
    <w:rsid w:val="00622A26"/>
    <w:rsid w:val="00622D0B"/>
    <w:rsid w:val="0062353C"/>
    <w:rsid w:val="0062362E"/>
    <w:rsid w:val="0062396D"/>
    <w:rsid w:val="00623A58"/>
    <w:rsid w:val="00623C23"/>
    <w:rsid w:val="006243D7"/>
    <w:rsid w:val="006246C7"/>
    <w:rsid w:val="006248F8"/>
    <w:rsid w:val="00624903"/>
    <w:rsid w:val="00624B62"/>
    <w:rsid w:val="00625172"/>
    <w:rsid w:val="00625257"/>
    <w:rsid w:val="00625297"/>
    <w:rsid w:val="00625461"/>
    <w:rsid w:val="006254FF"/>
    <w:rsid w:val="00625B24"/>
    <w:rsid w:val="00625EAC"/>
    <w:rsid w:val="00626753"/>
    <w:rsid w:val="00626EEB"/>
    <w:rsid w:val="00626F9B"/>
    <w:rsid w:val="00627075"/>
    <w:rsid w:val="00627178"/>
    <w:rsid w:val="006271D1"/>
    <w:rsid w:val="0062784C"/>
    <w:rsid w:val="00627B7E"/>
    <w:rsid w:val="006302C5"/>
    <w:rsid w:val="006302D0"/>
    <w:rsid w:val="00630D8F"/>
    <w:rsid w:val="00630F67"/>
    <w:rsid w:val="00630FBB"/>
    <w:rsid w:val="00631090"/>
    <w:rsid w:val="0063115B"/>
    <w:rsid w:val="006312DD"/>
    <w:rsid w:val="006312FA"/>
    <w:rsid w:val="0063134E"/>
    <w:rsid w:val="006313D3"/>
    <w:rsid w:val="00631759"/>
    <w:rsid w:val="006319A7"/>
    <w:rsid w:val="00632818"/>
    <w:rsid w:val="00632B3D"/>
    <w:rsid w:val="00632B78"/>
    <w:rsid w:val="00632E6C"/>
    <w:rsid w:val="0063387C"/>
    <w:rsid w:val="00633AF7"/>
    <w:rsid w:val="00633D23"/>
    <w:rsid w:val="00633DF1"/>
    <w:rsid w:val="00634235"/>
    <w:rsid w:val="0063436A"/>
    <w:rsid w:val="00634728"/>
    <w:rsid w:val="00634978"/>
    <w:rsid w:val="00634A41"/>
    <w:rsid w:val="00634F1F"/>
    <w:rsid w:val="00634FC7"/>
    <w:rsid w:val="006350D3"/>
    <w:rsid w:val="00635547"/>
    <w:rsid w:val="006356E5"/>
    <w:rsid w:val="00635C68"/>
    <w:rsid w:val="00635CF9"/>
    <w:rsid w:val="00635EA9"/>
    <w:rsid w:val="00635F26"/>
    <w:rsid w:val="006360D0"/>
    <w:rsid w:val="00636137"/>
    <w:rsid w:val="00636816"/>
    <w:rsid w:val="00636CBA"/>
    <w:rsid w:val="00636E4C"/>
    <w:rsid w:val="00637124"/>
    <w:rsid w:val="00637490"/>
    <w:rsid w:val="006376EA"/>
    <w:rsid w:val="00637700"/>
    <w:rsid w:val="00637840"/>
    <w:rsid w:val="006379CE"/>
    <w:rsid w:val="00637AB3"/>
    <w:rsid w:val="00637B17"/>
    <w:rsid w:val="00637C30"/>
    <w:rsid w:val="00637E2D"/>
    <w:rsid w:val="00637F45"/>
    <w:rsid w:val="006405B2"/>
    <w:rsid w:val="006408AF"/>
    <w:rsid w:val="00640C03"/>
    <w:rsid w:val="00640D99"/>
    <w:rsid w:val="00640DE2"/>
    <w:rsid w:val="00640EB0"/>
    <w:rsid w:val="00641046"/>
    <w:rsid w:val="00641545"/>
    <w:rsid w:val="006415AD"/>
    <w:rsid w:val="0064187B"/>
    <w:rsid w:val="006418C5"/>
    <w:rsid w:val="00641DD4"/>
    <w:rsid w:val="00641FBF"/>
    <w:rsid w:val="00642213"/>
    <w:rsid w:val="00642758"/>
    <w:rsid w:val="006427CB"/>
    <w:rsid w:val="00642AAD"/>
    <w:rsid w:val="00642C9F"/>
    <w:rsid w:val="00642D6A"/>
    <w:rsid w:val="006430DB"/>
    <w:rsid w:val="0064311A"/>
    <w:rsid w:val="00643574"/>
    <w:rsid w:val="006437DD"/>
    <w:rsid w:val="00643DF8"/>
    <w:rsid w:val="0064401C"/>
    <w:rsid w:val="00644269"/>
    <w:rsid w:val="00644482"/>
    <w:rsid w:val="006446AE"/>
    <w:rsid w:val="0064482B"/>
    <w:rsid w:val="006448C2"/>
    <w:rsid w:val="006448CD"/>
    <w:rsid w:val="00644A52"/>
    <w:rsid w:val="00644D64"/>
    <w:rsid w:val="006452D5"/>
    <w:rsid w:val="00645744"/>
    <w:rsid w:val="0064581F"/>
    <w:rsid w:val="0064592D"/>
    <w:rsid w:val="006461DC"/>
    <w:rsid w:val="006464D9"/>
    <w:rsid w:val="00646779"/>
    <w:rsid w:val="00646932"/>
    <w:rsid w:val="00646DBD"/>
    <w:rsid w:val="00647055"/>
    <w:rsid w:val="00647266"/>
    <w:rsid w:val="0064749A"/>
    <w:rsid w:val="0064786B"/>
    <w:rsid w:val="00650414"/>
    <w:rsid w:val="006505A6"/>
    <w:rsid w:val="006506BD"/>
    <w:rsid w:val="0065074C"/>
    <w:rsid w:val="00650783"/>
    <w:rsid w:val="006507CD"/>
    <w:rsid w:val="006509FA"/>
    <w:rsid w:val="00650A0A"/>
    <w:rsid w:val="00650B58"/>
    <w:rsid w:val="0065104C"/>
    <w:rsid w:val="00651245"/>
    <w:rsid w:val="00651AB8"/>
    <w:rsid w:val="00651B77"/>
    <w:rsid w:val="00651BB2"/>
    <w:rsid w:val="00652183"/>
    <w:rsid w:val="006525DB"/>
    <w:rsid w:val="00652615"/>
    <w:rsid w:val="00652680"/>
    <w:rsid w:val="00652916"/>
    <w:rsid w:val="00652919"/>
    <w:rsid w:val="00652A5E"/>
    <w:rsid w:val="00652A93"/>
    <w:rsid w:val="00652F6F"/>
    <w:rsid w:val="0065300E"/>
    <w:rsid w:val="006535BD"/>
    <w:rsid w:val="00653F38"/>
    <w:rsid w:val="0065432F"/>
    <w:rsid w:val="006543A6"/>
    <w:rsid w:val="006546AF"/>
    <w:rsid w:val="00654861"/>
    <w:rsid w:val="00654D86"/>
    <w:rsid w:val="00654E68"/>
    <w:rsid w:val="006553D9"/>
    <w:rsid w:val="006559BB"/>
    <w:rsid w:val="00655A58"/>
    <w:rsid w:val="00655C73"/>
    <w:rsid w:val="00655EA2"/>
    <w:rsid w:val="006567AB"/>
    <w:rsid w:val="00656936"/>
    <w:rsid w:val="006569B5"/>
    <w:rsid w:val="00656AF4"/>
    <w:rsid w:val="00656B14"/>
    <w:rsid w:val="00657273"/>
    <w:rsid w:val="006576A9"/>
    <w:rsid w:val="00657961"/>
    <w:rsid w:val="00657AC8"/>
    <w:rsid w:val="00657C30"/>
    <w:rsid w:val="00657D32"/>
    <w:rsid w:val="00657D33"/>
    <w:rsid w:val="006600A4"/>
    <w:rsid w:val="006600A7"/>
    <w:rsid w:val="006604B5"/>
    <w:rsid w:val="006605E7"/>
    <w:rsid w:val="0066064C"/>
    <w:rsid w:val="006606D9"/>
    <w:rsid w:val="006609E8"/>
    <w:rsid w:val="00660E03"/>
    <w:rsid w:val="00660E78"/>
    <w:rsid w:val="00661076"/>
    <w:rsid w:val="00661094"/>
    <w:rsid w:val="006614B3"/>
    <w:rsid w:val="006615CB"/>
    <w:rsid w:val="00661AA9"/>
    <w:rsid w:val="00661B9F"/>
    <w:rsid w:val="00661BE6"/>
    <w:rsid w:val="00661D5F"/>
    <w:rsid w:val="00661E0E"/>
    <w:rsid w:val="00661F80"/>
    <w:rsid w:val="0066214D"/>
    <w:rsid w:val="00662B9E"/>
    <w:rsid w:val="00662D81"/>
    <w:rsid w:val="00662DE7"/>
    <w:rsid w:val="00662FE4"/>
    <w:rsid w:val="00663203"/>
    <w:rsid w:val="00663416"/>
    <w:rsid w:val="00663841"/>
    <w:rsid w:val="00663B86"/>
    <w:rsid w:val="00663C1A"/>
    <w:rsid w:val="00663C95"/>
    <w:rsid w:val="006641A3"/>
    <w:rsid w:val="00664576"/>
    <w:rsid w:val="0066466E"/>
    <w:rsid w:val="006646E1"/>
    <w:rsid w:val="00664AF3"/>
    <w:rsid w:val="00664C64"/>
    <w:rsid w:val="00664E14"/>
    <w:rsid w:val="006652DE"/>
    <w:rsid w:val="00665422"/>
    <w:rsid w:val="0066554C"/>
    <w:rsid w:val="00665681"/>
    <w:rsid w:val="006658F7"/>
    <w:rsid w:val="00665AC7"/>
    <w:rsid w:val="00665C66"/>
    <w:rsid w:val="00665C96"/>
    <w:rsid w:val="00665E0E"/>
    <w:rsid w:val="006661F0"/>
    <w:rsid w:val="00666323"/>
    <w:rsid w:val="006666F1"/>
    <w:rsid w:val="00666713"/>
    <w:rsid w:val="0066698D"/>
    <w:rsid w:val="006669C8"/>
    <w:rsid w:val="00666A60"/>
    <w:rsid w:val="00666DA2"/>
    <w:rsid w:val="006672AF"/>
    <w:rsid w:val="006676BD"/>
    <w:rsid w:val="00667AB2"/>
    <w:rsid w:val="00670302"/>
    <w:rsid w:val="0067057A"/>
    <w:rsid w:val="0067066C"/>
    <w:rsid w:val="00670737"/>
    <w:rsid w:val="00670866"/>
    <w:rsid w:val="00670C95"/>
    <w:rsid w:val="00670E25"/>
    <w:rsid w:val="00670EE1"/>
    <w:rsid w:val="00671457"/>
    <w:rsid w:val="00671698"/>
    <w:rsid w:val="00671B9D"/>
    <w:rsid w:val="006720CC"/>
    <w:rsid w:val="006720E9"/>
    <w:rsid w:val="006723B5"/>
    <w:rsid w:val="006724EA"/>
    <w:rsid w:val="006725FC"/>
    <w:rsid w:val="0067297D"/>
    <w:rsid w:val="00672A2A"/>
    <w:rsid w:val="00672B3C"/>
    <w:rsid w:val="00672D7E"/>
    <w:rsid w:val="00672EEF"/>
    <w:rsid w:val="00672FE1"/>
    <w:rsid w:val="006734F7"/>
    <w:rsid w:val="006735A6"/>
    <w:rsid w:val="006735C3"/>
    <w:rsid w:val="0067360B"/>
    <w:rsid w:val="00673B2C"/>
    <w:rsid w:val="00673F10"/>
    <w:rsid w:val="0067440C"/>
    <w:rsid w:val="006748E9"/>
    <w:rsid w:val="00674BC1"/>
    <w:rsid w:val="00674DA9"/>
    <w:rsid w:val="00674DE7"/>
    <w:rsid w:val="00674FD6"/>
    <w:rsid w:val="006753EA"/>
    <w:rsid w:val="006754F1"/>
    <w:rsid w:val="00675E2A"/>
    <w:rsid w:val="006762EA"/>
    <w:rsid w:val="0067650E"/>
    <w:rsid w:val="00676685"/>
    <w:rsid w:val="00676AAD"/>
    <w:rsid w:val="00676ABE"/>
    <w:rsid w:val="00676AF6"/>
    <w:rsid w:val="00677024"/>
    <w:rsid w:val="00677084"/>
    <w:rsid w:val="006772F0"/>
    <w:rsid w:val="00677656"/>
    <w:rsid w:val="0067768C"/>
    <w:rsid w:val="00677738"/>
    <w:rsid w:val="00677948"/>
    <w:rsid w:val="0067799A"/>
    <w:rsid w:val="006779CE"/>
    <w:rsid w:val="00677F44"/>
    <w:rsid w:val="00677FEF"/>
    <w:rsid w:val="006802A4"/>
    <w:rsid w:val="00680318"/>
    <w:rsid w:val="00680570"/>
    <w:rsid w:val="006805D6"/>
    <w:rsid w:val="0068094F"/>
    <w:rsid w:val="00680C2F"/>
    <w:rsid w:val="00680EDC"/>
    <w:rsid w:val="0068117E"/>
    <w:rsid w:val="00681387"/>
    <w:rsid w:val="0068149D"/>
    <w:rsid w:val="006814E2"/>
    <w:rsid w:val="00681545"/>
    <w:rsid w:val="00681782"/>
    <w:rsid w:val="00681D26"/>
    <w:rsid w:val="00682182"/>
    <w:rsid w:val="0068235A"/>
    <w:rsid w:val="00682759"/>
    <w:rsid w:val="00682891"/>
    <w:rsid w:val="00682DB9"/>
    <w:rsid w:val="00682EC1"/>
    <w:rsid w:val="0068328E"/>
    <w:rsid w:val="00683A52"/>
    <w:rsid w:val="00683A62"/>
    <w:rsid w:val="00683C4D"/>
    <w:rsid w:val="00683FB8"/>
    <w:rsid w:val="00684158"/>
    <w:rsid w:val="0068422F"/>
    <w:rsid w:val="006843A0"/>
    <w:rsid w:val="00684404"/>
    <w:rsid w:val="00684488"/>
    <w:rsid w:val="0068453E"/>
    <w:rsid w:val="0068482A"/>
    <w:rsid w:val="00684CD9"/>
    <w:rsid w:val="00684D56"/>
    <w:rsid w:val="00685107"/>
    <w:rsid w:val="006855A2"/>
    <w:rsid w:val="006855DE"/>
    <w:rsid w:val="0068570C"/>
    <w:rsid w:val="0068582C"/>
    <w:rsid w:val="006858DA"/>
    <w:rsid w:val="00685C31"/>
    <w:rsid w:val="00685C9F"/>
    <w:rsid w:val="00685D1B"/>
    <w:rsid w:val="00685D8C"/>
    <w:rsid w:val="006864F9"/>
    <w:rsid w:val="0068670D"/>
    <w:rsid w:val="00686B60"/>
    <w:rsid w:val="00686E3E"/>
    <w:rsid w:val="006872EF"/>
    <w:rsid w:val="006875D9"/>
    <w:rsid w:val="00687A12"/>
    <w:rsid w:val="00687C77"/>
    <w:rsid w:val="00687DC8"/>
    <w:rsid w:val="00690474"/>
    <w:rsid w:val="00690564"/>
    <w:rsid w:val="006905E4"/>
    <w:rsid w:val="006909A2"/>
    <w:rsid w:val="00690ED7"/>
    <w:rsid w:val="006913B1"/>
    <w:rsid w:val="006918B5"/>
    <w:rsid w:val="00691956"/>
    <w:rsid w:val="00691B1F"/>
    <w:rsid w:val="00691D39"/>
    <w:rsid w:val="00691EA6"/>
    <w:rsid w:val="00691F1C"/>
    <w:rsid w:val="00691F1D"/>
    <w:rsid w:val="00692029"/>
    <w:rsid w:val="0069207C"/>
    <w:rsid w:val="00692471"/>
    <w:rsid w:val="006924C7"/>
    <w:rsid w:val="00692540"/>
    <w:rsid w:val="006928D1"/>
    <w:rsid w:val="00692DFF"/>
    <w:rsid w:val="00692EB1"/>
    <w:rsid w:val="00692F09"/>
    <w:rsid w:val="0069301E"/>
    <w:rsid w:val="006930E1"/>
    <w:rsid w:val="0069324D"/>
    <w:rsid w:val="00693504"/>
    <w:rsid w:val="00693573"/>
    <w:rsid w:val="006935F0"/>
    <w:rsid w:val="00693996"/>
    <w:rsid w:val="006939E0"/>
    <w:rsid w:val="00693D2B"/>
    <w:rsid w:val="00693DAE"/>
    <w:rsid w:val="006943B2"/>
    <w:rsid w:val="0069456B"/>
    <w:rsid w:val="0069494A"/>
    <w:rsid w:val="00694B4C"/>
    <w:rsid w:val="00694DEA"/>
    <w:rsid w:val="00694ECB"/>
    <w:rsid w:val="006950CB"/>
    <w:rsid w:val="0069538E"/>
    <w:rsid w:val="0069545E"/>
    <w:rsid w:val="00695703"/>
    <w:rsid w:val="00695EFA"/>
    <w:rsid w:val="00695F03"/>
    <w:rsid w:val="00695FA9"/>
    <w:rsid w:val="0069629C"/>
    <w:rsid w:val="006962A1"/>
    <w:rsid w:val="006967E5"/>
    <w:rsid w:val="00696881"/>
    <w:rsid w:val="00696C1E"/>
    <w:rsid w:val="00696CC5"/>
    <w:rsid w:val="00696FDF"/>
    <w:rsid w:val="006972DA"/>
    <w:rsid w:val="006973EF"/>
    <w:rsid w:val="0069748D"/>
    <w:rsid w:val="0069749A"/>
    <w:rsid w:val="006974DA"/>
    <w:rsid w:val="00697779"/>
    <w:rsid w:val="00697836"/>
    <w:rsid w:val="0069795F"/>
    <w:rsid w:val="00697A4E"/>
    <w:rsid w:val="00697AAA"/>
    <w:rsid w:val="00697D2B"/>
    <w:rsid w:val="00697E03"/>
    <w:rsid w:val="006A0D70"/>
    <w:rsid w:val="006A0FE4"/>
    <w:rsid w:val="006A10CE"/>
    <w:rsid w:val="006A1511"/>
    <w:rsid w:val="006A156B"/>
    <w:rsid w:val="006A1F56"/>
    <w:rsid w:val="006A203D"/>
    <w:rsid w:val="006A26C2"/>
    <w:rsid w:val="006A28C2"/>
    <w:rsid w:val="006A2B01"/>
    <w:rsid w:val="006A2D3F"/>
    <w:rsid w:val="006A2D42"/>
    <w:rsid w:val="006A2EDB"/>
    <w:rsid w:val="006A3212"/>
    <w:rsid w:val="006A3ACC"/>
    <w:rsid w:val="006A3B0B"/>
    <w:rsid w:val="006A3B89"/>
    <w:rsid w:val="006A3BDC"/>
    <w:rsid w:val="006A3EF6"/>
    <w:rsid w:val="006A4312"/>
    <w:rsid w:val="006A45F3"/>
    <w:rsid w:val="006A486E"/>
    <w:rsid w:val="006A4B9F"/>
    <w:rsid w:val="006A4BAE"/>
    <w:rsid w:val="006A52DD"/>
    <w:rsid w:val="006A5B48"/>
    <w:rsid w:val="006A5C0F"/>
    <w:rsid w:val="006A5C35"/>
    <w:rsid w:val="006A603D"/>
    <w:rsid w:val="006A626A"/>
    <w:rsid w:val="006A64A7"/>
    <w:rsid w:val="006A6846"/>
    <w:rsid w:val="006A69C8"/>
    <w:rsid w:val="006A6BB5"/>
    <w:rsid w:val="006A6DF5"/>
    <w:rsid w:val="006A6EC4"/>
    <w:rsid w:val="006A75B5"/>
    <w:rsid w:val="006A75D8"/>
    <w:rsid w:val="006A7DEB"/>
    <w:rsid w:val="006A7F42"/>
    <w:rsid w:val="006B07BC"/>
    <w:rsid w:val="006B09F7"/>
    <w:rsid w:val="006B0A04"/>
    <w:rsid w:val="006B0BCB"/>
    <w:rsid w:val="006B0E42"/>
    <w:rsid w:val="006B0EE9"/>
    <w:rsid w:val="006B110E"/>
    <w:rsid w:val="006B18D1"/>
    <w:rsid w:val="006B1C76"/>
    <w:rsid w:val="006B1CE9"/>
    <w:rsid w:val="006B27AF"/>
    <w:rsid w:val="006B293A"/>
    <w:rsid w:val="006B29C6"/>
    <w:rsid w:val="006B3027"/>
    <w:rsid w:val="006B350D"/>
    <w:rsid w:val="006B372E"/>
    <w:rsid w:val="006B3835"/>
    <w:rsid w:val="006B3955"/>
    <w:rsid w:val="006B39C3"/>
    <w:rsid w:val="006B3C52"/>
    <w:rsid w:val="006B3C6F"/>
    <w:rsid w:val="006B3D46"/>
    <w:rsid w:val="006B41D9"/>
    <w:rsid w:val="006B46AA"/>
    <w:rsid w:val="006B491F"/>
    <w:rsid w:val="006B4BE1"/>
    <w:rsid w:val="006B4DD8"/>
    <w:rsid w:val="006B5018"/>
    <w:rsid w:val="006B5457"/>
    <w:rsid w:val="006B5706"/>
    <w:rsid w:val="006B574A"/>
    <w:rsid w:val="006B5A2E"/>
    <w:rsid w:val="006B5E27"/>
    <w:rsid w:val="006B629D"/>
    <w:rsid w:val="006B62F8"/>
    <w:rsid w:val="006B64FB"/>
    <w:rsid w:val="006B6815"/>
    <w:rsid w:val="006B685C"/>
    <w:rsid w:val="006B6B08"/>
    <w:rsid w:val="006B6EBA"/>
    <w:rsid w:val="006B708A"/>
    <w:rsid w:val="006B7602"/>
    <w:rsid w:val="006B7A24"/>
    <w:rsid w:val="006B7A40"/>
    <w:rsid w:val="006B7DB2"/>
    <w:rsid w:val="006C0082"/>
    <w:rsid w:val="006C096C"/>
    <w:rsid w:val="006C0E22"/>
    <w:rsid w:val="006C140A"/>
    <w:rsid w:val="006C14F8"/>
    <w:rsid w:val="006C189C"/>
    <w:rsid w:val="006C1923"/>
    <w:rsid w:val="006C1A0D"/>
    <w:rsid w:val="006C1BD8"/>
    <w:rsid w:val="006C1C22"/>
    <w:rsid w:val="006C1C78"/>
    <w:rsid w:val="006C1F71"/>
    <w:rsid w:val="006C25D5"/>
    <w:rsid w:val="006C2802"/>
    <w:rsid w:val="006C2A73"/>
    <w:rsid w:val="006C2B57"/>
    <w:rsid w:val="006C2C60"/>
    <w:rsid w:val="006C2DCE"/>
    <w:rsid w:val="006C31EE"/>
    <w:rsid w:val="006C3B6D"/>
    <w:rsid w:val="006C4110"/>
    <w:rsid w:val="006C4457"/>
    <w:rsid w:val="006C45EA"/>
    <w:rsid w:val="006C46F1"/>
    <w:rsid w:val="006C4D34"/>
    <w:rsid w:val="006C4E07"/>
    <w:rsid w:val="006C4E1F"/>
    <w:rsid w:val="006C506B"/>
    <w:rsid w:val="006C540E"/>
    <w:rsid w:val="006C54ED"/>
    <w:rsid w:val="006C5A1E"/>
    <w:rsid w:val="006C5CB5"/>
    <w:rsid w:val="006C62E6"/>
    <w:rsid w:val="006C6601"/>
    <w:rsid w:val="006C67B5"/>
    <w:rsid w:val="006C67EC"/>
    <w:rsid w:val="006C6D10"/>
    <w:rsid w:val="006C6DF9"/>
    <w:rsid w:val="006C6E1C"/>
    <w:rsid w:val="006C6E27"/>
    <w:rsid w:val="006C6E6B"/>
    <w:rsid w:val="006C6F0E"/>
    <w:rsid w:val="006C6F5A"/>
    <w:rsid w:val="006C6F81"/>
    <w:rsid w:val="006C6FFD"/>
    <w:rsid w:val="006C7037"/>
    <w:rsid w:val="006C71AC"/>
    <w:rsid w:val="006C723C"/>
    <w:rsid w:val="006C7CBD"/>
    <w:rsid w:val="006C7EFB"/>
    <w:rsid w:val="006D011B"/>
    <w:rsid w:val="006D0613"/>
    <w:rsid w:val="006D0890"/>
    <w:rsid w:val="006D0B8B"/>
    <w:rsid w:val="006D0C88"/>
    <w:rsid w:val="006D0D8A"/>
    <w:rsid w:val="006D0F37"/>
    <w:rsid w:val="006D12EB"/>
    <w:rsid w:val="006D1DF7"/>
    <w:rsid w:val="006D2322"/>
    <w:rsid w:val="006D2385"/>
    <w:rsid w:val="006D2618"/>
    <w:rsid w:val="006D265B"/>
    <w:rsid w:val="006D29BC"/>
    <w:rsid w:val="006D2BA9"/>
    <w:rsid w:val="006D2DA0"/>
    <w:rsid w:val="006D2F69"/>
    <w:rsid w:val="006D2F85"/>
    <w:rsid w:val="006D2FFE"/>
    <w:rsid w:val="006D3082"/>
    <w:rsid w:val="006D30BF"/>
    <w:rsid w:val="006D342B"/>
    <w:rsid w:val="006D35A6"/>
    <w:rsid w:val="006D3A03"/>
    <w:rsid w:val="006D3BEC"/>
    <w:rsid w:val="006D3EB6"/>
    <w:rsid w:val="006D408B"/>
    <w:rsid w:val="006D4211"/>
    <w:rsid w:val="006D44D2"/>
    <w:rsid w:val="006D484E"/>
    <w:rsid w:val="006D4E2A"/>
    <w:rsid w:val="006D51BD"/>
    <w:rsid w:val="006D581F"/>
    <w:rsid w:val="006D5D44"/>
    <w:rsid w:val="006D5F2E"/>
    <w:rsid w:val="006D5F3C"/>
    <w:rsid w:val="006D601F"/>
    <w:rsid w:val="006D627B"/>
    <w:rsid w:val="006D66D8"/>
    <w:rsid w:val="006D6730"/>
    <w:rsid w:val="006D6957"/>
    <w:rsid w:val="006D6973"/>
    <w:rsid w:val="006D69F5"/>
    <w:rsid w:val="006D6A9B"/>
    <w:rsid w:val="006D6C79"/>
    <w:rsid w:val="006D7241"/>
    <w:rsid w:val="006D7C81"/>
    <w:rsid w:val="006D7EBB"/>
    <w:rsid w:val="006E0028"/>
    <w:rsid w:val="006E028C"/>
    <w:rsid w:val="006E0A01"/>
    <w:rsid w:val="006E0BBE"/>
    <w:rsid w:val="006E0C13"/>
    <w:rsid w:val="006E0DFC"/>
    <w:rsid w:val="006E13D9"/>
    <w:rsid w:val="006E13F6"/>
    <w:rsid w:val="006E14E4"/>
    <w:rsid w:val="006E1BB2"/>
    <w:rsid w:val="006E1BB3"/>
    <w:rsid w:val="006E1FE2"/>
    <w:rsid w:val="006E2450"/>
    <w:rsid w:val="006E267E"/>
    <w:rsid w:val="006E2954"/>
    <w:rsid w:val="006E2BF0"/>
    <w:rsid w:val="006E2DC6"/>
    <w:rsid w:val="006E2F0E"/>
    <w:rsid w:val="006E3038"/>
    <w:rsid w:val="006E3040"/>
    <w:rsid w:val="006E30CB"/>
    <w:rsid w:val="006E34D9"/>
    <w:rsid w:val="006E3508"/>
    <w:rsid w:val="006E36DD"/>
    <w:rsid w:val="006E394A"/>
    <w:rsid w:val="006E3B07"/>
    <w:rsid w:val="006E42EF"/>
    <w:rsid w:val="006E437C"/>
    <w:rsid w:val="006E4982"/>
    <w:rsid w:val="006E49BF"/>
    <w:rsid w:val="006E4D9F"/>
    <w:rsid w:val="006E4DFB"/>
    <w:rsid w:val="006E4EF9"/>
    <w:rsid w:val="006E4EFC"/>
    <w:rsid w:val="006E51A2"/>
    <w:rsid w:val="006E58CD"/>
    <w:rsid w:val="006E599D"/>
    <w:rsid w:val="006E5CB8"/>
    <w:rsid w:val="006E601A"/>
    <w:rsid w:val="006E609E"/>
    <w:rsid w:val="006E6342"/>
    <w:rsid w:val="006E64B1"/>
    <w:rsid w:val="006E66DA"/>
    <w:rsid w:val="006E6941"/>
    <w:rsid w:val="006E6955"/>
    <w:rsid w:val="006E714B"/>
    <w:rsid w:val="006E717F"/>
    <w:rsid w:val="006E7285"/>
    <w:rsid w:val="006E7440"/>
    <w:rsid w:val="006E7479"/>
    <w:rsid w:val="006E7607"/>
    <w:rsid w:val="006E77AD"/>
    <w:rsid w:val="006E7A0B"/>
    <w:rsid w:val="006E7C07"/>
    <w:rsid w:val="006E7E3A"/>
    <w:rsid w:val="006E7EA2"/>
    <w:rsid w:val="006F017E"/>
    <w:rsid w:val="006F026F"/>
    <w:rsid w:val="006F07F9"/>
    <w:rsid w:val="006F0952"/>
    <w:rsid w:val="006F0BED"/>
    <w:rsid w:val="006F0CD7"/>
    <w:rsid w:val="006F0E34"/>
    <w:rsid w:val="006F0F46"/>
    <w:rsid w:val="006F13E1"/>
    <w:rsid w:val="006F1423"/>
    <w:rsid w:val="006F1468"/>
    <w:rsid w:val="006F1559"/>
    <w:rsid w:val="006F1B63"/>
    <w:rsid w:val="006F1B81"/>
    <w:rsid w:val="006F1E85"/>
    <w:rsid w:val="006F209E"/>
    <w:rsid w:val="006F2492"/>
    <w:rsid w:val="006F2720"/>
    <w:rsid w:val="006F283B"/>
    <w:rsid w:val="006F2942"/>
    <w:rsid w:val="006F2B1C"/>
    <w:rsid w:val="006F30B5"/>
    <w:rsid w:val="006F3116"/>
    <w:rsid w:val="006F35F8"/>
    <w:rsid w:val="006F387C"/>
    <w:rsid w:val="006F3C02"/>
    <w:rsid w:val="006F3C6B"/>
    <w:rsid w:val="006F3E25"/>
    <w:rsid w:val="006F3EC9"/>
    <w:rsid w:val="006F3F6E"/>
    <w:rsid w:val="006F421E"/>
    <w:rsid w:val="006F4540"/>
    <w:rsid w:val="006F4633"/>
    <w:rsid w:val="006F4837"/>
    <w:rsid w:val="006F48F7"/>
    <w:rsid w:val="006F4E72"/>
    <w:rsid w:val="006F55BE"/>
    <w:rsid w:val="006F5998"/>
    <w:rsid w:val="006F5B57"/>
    <w:rsid w:val="006F665B"/>
    <w:rsid w:val="006F6676"/>
    <w:rsid w:val="006F6CC0"/>
    <w:rsid w:val="006F71FE"/>
    <w:rsid w:val="006F735A"/>
    <w:rsid w:val="006F7554"/>
    <w:rsid w:val="006F7A5B"/>
    <w:rsid w:val="006F7DC6"/>
    <w:rsid w:val="006F7FBF"/>
    <w:rsid w:val="007002AC"/>
    <w:rsid w:val="0070044F"/>
    <w:rsid w:val="00700CF5"/>
    <w:rsid w:val="0070114E"/>
    <w:rsid w:val="007015CC"/>
    <w:rsid w:val="0070182D"/>
    <w:rsid w:val="007019C6"/>
    <w:rsid w:val="00701B2B"/>
    <w:rsid w:val="00701C5F"/>
    <w:rsid w:val="00701D29"/>
    <w:rsid w:val="007023E5"/>
    <w:rsid w:val="007025DE"/>
    <w:rsid w:val="00702674"/>
    <w:rsid w:val="00702D25"/>
    <w:rsid w:val="00703176"/>
    <w:rsid w:val="0070329D"/>
    <w:rsid w:val="007038C8"/>
    <w:rsid w:val="007041E1"/>
    <w:rsid w:val="007047ED"/>
    <w:rsid w:val="0070489A"/>
    <w:rsid w:val="007048EB"/>
    <w:rsid w:val="00704912"/>
    <w:rsid w:val="007049E9"/>
    <w:rsid w:val="00705077"/>
    <w:rsid w:val="007052F0"/>
    <w:rsid w:val="007053AD"/>
    <w:rsid w:val="00705680"/>
    <w:rsid w:val="007056C9"/>
    <w:rsid w:val="00705BC9"/>
    <w:rsid w:val="00705FB7"/>
    <w:rsid w:val="007060DB"/>
    <w:rsid w:val="0070645E"/>
    <w:rsid w:val="007065BD"/>
    <w:rsid w:val="00706C13"/>
    <w:rsid w:val="00706EBE"/>
    <w:rsid w:val="00707249"/>
    <w:rsid w:val="007072E8"/>
    <w:rsid w:val="00707542"/>
    <w:rsid w:val="007076DC"/>
    <w:rsid w:val="007077F7"/>
    <w:rsid w:val="00707807"/>
    <w:rsid w:val="00707E56"/>
    <w:rsid w:val="0071033C"/>
    <w:rsid w:val="007106FF"/>
    <w:rsid w:val="007109C8"/>
    <w:rsid w:val="00710E9A"/>
    <w:rsid w:val="00710EA4"/>
    <w:rsid w:val="00710EAE"/>
    <w:rsid w:val="00711541"/>
    <w:rsid w:val="007124BC"/>
    <w:rsid w:val="00712746"/>
    <w:rsid w:val="007127AE"/>
    <w:rsid w:val="00712BFD"/>
    <w:rsid w:val="00712C36"/>
    <w:rsid w:val="00712DCE"/>
    <w:rsid w:val="00712E3F"/>
    <w:rsid w:val="00712E99"/>
    <w:rsid w:val="00713402"/>
    <w:rsid w:val="00713529"/>
    <w:rsid w:val="00713648"/>
    <w:rsid w:val="007137FF"/>
    <w:rsid w:val="007139C8"/>
    <w:rsid w:val="00713AF0"/>
    <w:rsid w:val="00714084"/>
    <w:rsid w:val="0071420D"/>
    <w:rsid w:val="007146E5"/>
    <w:rsid w:val="00714D90"/>
    <w:rsid w:val="00714E65"/>
    <w:rsid w:val="007150DB"/>
    <w:rsid w:val="007152F2"/>
    <w:rsid w:val="007154E9"/>
    <w:rsid w:val="00715518"/>
    <w:rsid w:val="00715627"/>
    <w:rsid w:val="007156CD"/>
    <w:rsid w:val="00715715"/>
    <w:rsid w:val="00715BDE"/>
    <w:rsid w:val="00715DAB"/>
    <w:rsid w:val="00715E3B"/>
    <w:rsid w:val="00715F4B"/>
    <w:rsid w:val="00715F50"/>
    <w:rsid w:val="00715F53"/>
    <w:rsid w:val="00716094"/>
    <w:rsid w:val="00716479"/>
    <w:rsid w:val="007165F8"/>
    <w:rsid w:val="00716797"/>
    <w:rsid w:val="0071736F"/>
    <w:rsid w:val="0071763C"/>
    <w:rsid w:val="00717770"/>
    <w:rsid w:val="00717957"/>
    <w:rsid w:val="007179ED"/>
    <w:rsid w:val="007203E7"/>
    <w:rsid w:val="0072053D"/>
    <w:rsid w:val="00720A99"/>
    <w:rsid w:val="00720CCA"/>
    <w:rsid w:val="0072156D"/>
    <w:rsid w:val="00721B34"/>
    <w:rsid w:val="00721BD5"/>
    <w:rsid w:val="00721BEC"/>
    <w:rsid w:val="00721DD7"/>
    <w:rsid w:val="00722318"/>
    <w:rsid w:val="007226C8"/>
    <w:rsid w:val="007228D8"/>
    <w:rsid w:val="00722AA8"/>
    <w:rsid w:val="0072301B"/>
    <w:rsid w:val="0072302C"/>
    <w:rsid w:val="007231FB"/>
    <w:rsid w:val="00723233"/>
    <w:rsid w:val="00723A81"/>
    <w:rsid w:val="00723C57"/>
    <w:rsid w:val="00723F45"/>
    <w:rsid w:val="007240B2"/>
    <w:rsid w:val="0072463A"/>
    <w:rsid w:val="007247DD"/>
    <w:rsid w:val="00724A3F"/>
    <w:rsid w:val="00724DA0"/>
    <w:rsid w:val="00725068"/>
    <w:rsid w:val="0072542A"/>
    <w:rsid w:val="007258E9"/>
    <w:rsid w:val="00725A00"/>
    <w:rsid w:val="00725BC9"/>
    <w:rsid w:val="00725DBC"/>
    <w:rsid w:val="00726129"/>
    <w:rsid w:val="0072624B"/>
    <w:rsid w:val="007263A9"/>
    <w:rsid w:val="007263EF"/>
    <w:rsid w:val="007264CD"/>
    <w:rsid w:val="00726824"/>
    <w:rsid w:val="00726976"/>
    <w:rsid w:val="007269AA"/>
    <w:rsid w:val="00726B24"/>
    <w:rsid w:val="00727035"/>
    <w:rsid w:val="00727381"/>
    <w:rsid w:val="007275B2"/>
    <w:rsid w:val="00727632"/>
    <w:rsid w:val="007277E7"/>
    <w:rsid w:val="007279E7"/>
    <w:rsid w:val="00727BD8"/>
    <w:rsid w:val="00727E5F"/>
    <w:rsid w:val="00730232"/>
    <w:rsid w:val="0073056E"/>
    <w:rsid w:val="007306E1"/>
    <w:rsid w:val="00730F27"/>
    <w:rsid w:val="00730FF2"/>
    <w:rsid w:val="00731057"/>
    <w:rsid w:val="0073107A"/>
    <w:rsid w:val="007310AF"/>
    <w:rsid w:val="007312D2"/>
    <w:rsid w:val="007312F3"/>
    <w:rsid w:val="00731473"/>
    <w:rsid w:val="007319C5"/>
    <w:rsid w:val="00731A92"/>
    <w:rsid w:val="00731B98"/>
    <w:rsid w:val="00731D75"/>
    <w:rsid w:val="00731EBF"/>
    <w:rsid w:val="00732513"/>
    <w:rsid w:val="00732637"/>
    <w:rsid w:val="007326E0"/>
    <w:rsid w:val="00732DB1"/>
    <w:rsid w:val="00732EF0"/>
    <w:rsid w:val="00733437"/>
    <w:rsid w:val="0073381D"/>
    <w:rsid w:val="0073383B"/>
    <w:rsid w:val="00733877"/>
    <w:rsid w:val="00733BB4"/>
    <w:rsid w:val="00733C02"/>
    <w:rsid w:val="00733EEE"/>
    <w:rsid w:val="00734446"/>
    <w:rsid w:val="007346CA"/>
    <w:rsid w:val="00734788"/>
    <w:rsid w:val="00734A63"/>
    <w:rsid w:val="00734C9F"/>
    <w:rsid w:val="00734CC5"/>
    <w:rsid w:val="00734F75"/>
    <w:rsid w:val="00734FD4"/>
    <w:rsid w:val="00735610"/>
    <w:rsid w:val="0073579A"/>
    <w:rsid w:val="00735FBB"/>
    <w:rsid w:val="00736037"/>
    <w:rsid w:val="00736039"/>
    <w:rsid w:val="00736658"/>
    <w:rsid w:val="00736834"/>
    <w:rsid w:val="00736CE9"/>
    <w:rsid w:val="00736ED0"/>
    <w:rsid w:val="007371C0"/>
    <w:rsid w:val="00737267"/>
    <w:rsid w:val="007374D7"/>
    <w:rsid w:val="007376AE"/>
    <w:rsid w:val="00737901"/>
    <w:rsid w:val="00737A60"/>
    <w:rsid w:val="00737B62"/>
    <w:rsid w:val="00737FDC"/>
    <w:rsid w:val="00740CE1"/>
    <w:rsid w:val="007410B4"/>
    <w:rsid w:val="00741115"/>
    <w:rsid w:val="00741311"/>
    <w:rsid w:val="007413B9"/>
    <w:rsid w:val="007414DF"/>
    <w:rsid w:val="00741894"/>
    <w:rsid w:val="00741B14"/>
    <w:rsid w:val="00741B55"/>
    <w:rsid w:val="00741EDE"/>
    <w:rsid w:val="00741FF3"/>
    <w:rsid w:val="007424B5"/>
    <w:rsid w:val="007425AB"/>
    <w:rsid w:val="007427BF"/>
    <w:rsid w:val="00742BDE"/>
    <w:rsid w:val="00742C11"/>
    <w:rsid w:val="00742CF5"/>
    <w:rsid w:val="00742E52"/>
    <w:rsid w:val="00742E7D"/>
    <w:rsid w:val="00743225"/>
    <w:rsid w:val="0074357A"/>
    <w:rsid w:val="00743591"/>
    <w:rsid w:val="0074398A"/>
    <w:rsid w:val="00743D7D"/>
    <w:rsid w:val="0074406C"/>
    <w:rsid w:val="007446E3"/>
    <w:rsid w:val="00744905"/>
    <w:rsid w:val="00744F74"/>
    <w:rsid w:val="007450BC"/>
    <w:rsid w:val="0074524F"/>
    <w:rsid w:val="007452EF"/>
    <w:rsid w:val="00745A9E"/>
    <w:rsid w:val="00745C67"/>
    <w:rsid w:val="00746068"/>
    <w:rsid w:val="00746122"/>
    <w:rsid w:val="00746151"/>
    <w:rsid w:val="0074629A"/>
    <w:rsid w:val="00746663"/>
    <w:rsid w:val="007467E4"/>
    <w:rsid w:val="0074686B"/>
    <w:rsid w:val="00746B23"/>
    <w:rsid w:val="00746D17"/>
    <w:rsid w:val="00747B95"/>
    <w:rsid w:val="00747F8B"/>
    <w:rsid w:val="00750004"/>
    <w:rsid w:val="0075014A"/>
    <w:rsid w:val="007501CF"/>
    <w:rsid w:val="0075024F"/>
    <w:rsid w:val="0075034B"/>
    <w:rsid w:val="0075043B"/>
    <w:rsid w:val="00750453"/>
    <w:rsid w:val="007506DB"/>
    <w:rsid w:val="007507B5"/>
    <w:rsid w:val="0075094F"/>
    <w:rsid w:val="00750ABC"/>
    <w:rsid w:val="00750CC0"/>
    <w:rsid w:val="00750E91"/>
    <w:rsid w:val="007512F3"/>
    <w:rsid w:val="007514B6"/>
    <w:rsid w:val="00751C07"/>
    <w:rsid w:val="00751C4A"/>
    <w:rsid w:val="00751DA0"/>
    <w:rsid w:val="00751E3C"/>
    <w:rsid w:val="00751E55"/>
    <w:rsid w:val="00751F4C"/>
    <w:rsid w:val="00751FF4"/>
    <w:rsid w:val="007522BC"/>
    <w:rsid w:val="007524AD"/>
    <w:rsid w:val="007526EC"/>
    <w:rsid w:val="00752725"/>
    <w:rsid w:val="0075277E"/>
    <w:rsid w:val="00752818"/>
    <w:rsid w:val="00752987"/>
    <w:rsid w:val="00752A34"/>
    <w:rsid w:val="00752FCA"/>
    <w:rsid w:val="007530FC"/>
    <w:rsid w:val="0075332B"/>
    <w:rsid w:val="0075334F"/>
    <w:rsid w:val="0075343D"/>
    <w:rsid w:val="0075365C"/>
    <w:rsid w:val="00753E67"/>
    <w:rsid w:val="0075470F"/>
    <w:rsid w:val="00754BAD"/>
    <w:rsid w:val="00754BB0"/>
    <w:rsid w:val="00754E0C"/>
    <w:rsid w:val="00754F5F"/>
    <w:rsid w:val="00755078"/>
    <w:rsid w:val="0075541B"/>
    <w:rsid w:val="00755581"/>
    <w:rsid w:val="007556B5"/>
    <w:rsid w:val="0075575D"/>
    <w:rsid w:val="0075589E"/>
    <w:rsid w:val="00755943"/>
    <w:rsid w:val="00755D8A"/>
    <w:rsid w:val="00755F5F"/>
    <w:rsid w:val="00755F65"/>
    <w:rsid w:val="007561E3"/>
    <w:rsid w:val="007561E9"/>
    <w:rsid w:val="007565BB"/>
    <w:rsid w:val="0075715A"/>
    <w:rsid w:val="00757793"/>
    <w:rsid w:val="007577E7"/>
    <w:rsid w:val="00757911"/>
    <w:rsid w:val="00757BC3"/>
    <w:rsid w:val="00757DB3"/>
    <w:rsid w:val="00757E75"/>
    <w:rsid w:val="00757F5A"/>
    <w:rsid w:val="00757FAE"/>
    <w:rsid w:val="00760428"/>
    <w:rsid w:val="00760774"/>
    <w:rsid w:val="00760A03"/>
    <w:rsid w:val="00760B73"/>
    <w:rsid w:val="00760BF6"/>
    <w:rsid w:val="00760C98"/>
    <w:rsid w:val="00760CC2"/>
    <w:rsid w:val="00760DF4"/>
    <w:rsid w:val="00760E17"/>
    <w:rsid w:val="00760F28"/>
    <w:rsid w:val="007613AD"/>
    <w:rsid w:val="0076178D"/>
    <w:rsid w:val="00761F8E"/>
    <w:rsid w:val="00762073"/>
    <w:rsid w:val="0076217C"/>
    <w:rsid w:val="00762190"/>
    <w:rsid w:val="007623E9"/>
    <w:rsid w:val="00762742"/>
    <w:rsid w:val="00763289"/>
    <w:rsid w:val="007635DF"/>
    <w:rsid w:val="007636D8"/>
    <w:rsid w:val="007638EC"/>
    <w:rsid w:val="00763C5F"/>
    <w:rsid w:val="00763CA4"/>
    <w:rsid w:val="00763F37"/>
    <w:rsid w:val="00763F84"/>
    <w:rsid w:val="007642CD"/>
    <w:rsid w:val="007643DC"/>
    <w:rsid w:val="007647E3"/>
    <w:rsid w:val="00764C70"/>
    <w:rsid w:val="00764CDF"/>
    <w:rsid w:val="00764ED5"/>
    <w:rsid w:val="00765094"/>
    <w:rsid w:val="007653F1"/>
    <w:rsid w:val="007654C7"/>
    <w:rsid w:val="00765579"/>
    <w:rsid w:val="00765A5B"/>
    <w:rsid w:val="00765CE7"/>
    <w:rsid w:val="0076630F"/>
    <w:rsid w:val="007663D1"/>
    <w:rsid w:val="00766696"/>
    <w:rsid w:val="00766728"/>
    <w:rsid w:val="007667F7"/>
    <w:rsid w:val="00766E3A"/>
    <w:rsid w:val="00766E3B"/>
    <w:rsid w:val="00767055"/>
    <w:rsid w:val="00767147"/>
    <w:rsid w:val="0076720F"/>
    <w:rsid w:val="007675A7"/>
    <w:rsid w:val="0076787D"/>
    <w:rsid w:val="00767A21"/>
    <w:rsid w:val="00767D77"/>
    <w:rsid w:val="00767EA0"/>
    <w:rsid w:val="007701A7"/>
    <w:rsid w:val="0077031D"/>
    <w:rsid w:val="0077076A"/>
    <w:rsid w:val="0077078D"/>
    <w:rsid w:val="00770F1B"/>
    <w:rsid w:val="007711A8"/>
    <w:rsid w:val="00771252"/>
    <w:rsid w:val="007712EA"/>
    <w:rsid w:val="00771773"/>
    <w:rsid w:val="007718A5"/>
    <w:rsid w:val="00771B44"/>
    <w:rsid w:val="00771CFA"/>
    <w:rsid w:val="007720AB"/>
    <w:rsid w:val="00772114"/>
    <w:rsid w:val="0077228A"/>
    <w:rsid w:val="00772567"/>
    <w:rsid w:val="0077277B"/>
    <w:rsid w:val="007727F2"/>
    <w:rsid w:val="00772858"/>
    <w:rsid w:val="0077291E"/>
    <w:rsid w:val="007729B5"/>
    <w:rsid w:val="00772AC0"/>
    <w:rsid w:val="00772B55"/>
    <w:rsid w:val="00772BD0"/>
    <w:rsid w:val="00772CF8"/>
    <w:rsid w:val="007730AF"/>
    <w:rsid w:val="00773182"/>
    <w:rsid w:val="00773644"/>
    <w:rsid w:val="00773903"/>
    <w:rsid w:val="00773BFD"/>
    <w:rsid w:val="00773EB2"/>
    <w:rsid w:val="00773F46"/>
    <w:rsid w:val="00773FCB"/>
    <w:rsid w:val="00774267"/>
    <w:rsid w:val="00774373"/>
    <w:rsid w:val="00774382"/>
    <w:rsid w:val="007745E7"/>
    <w:rsid w:val="00774C6E"/>
    <w:rsid w:val="00774CCC"/>
    <w:rsid w:val="00774FE0"/>
    <w:rsid w:val="0077568C"/>
    <w:rsid w:val="00775A56"/>
    <w:rsid w:val="00776021"/>
    <w:rsid w:val="007762A4"/>
    <w:rsid w:val="0077632A"/>
    <w:rsid w:val="0077644F"/>
    <w:rsid w:val="0077659E"/>
    <w:rsid w:val="0077679C"/>
    <w:rsid w:val="00776D4C"/>
    <w:rsid w:val="00776F98"/>
    <w:rsid w:val="00776FE9"/>
    <w:rsid w:val="007771EB"/>
    <w:rsid w:val="0077720D"/>
    <w:rsid w:val="00777521"/>
    <w:rsid w:val="00777680"/>
    <w:rsid w:val="007776E6"/>
    <w:rsid w:val="00777EC4"/>
    <w:rsid w:val="00777FFC"/>
    <w:rsid w:val="007804F6"/>
    <w:rsid w:val="0078059E"/>
    <w:rsid w:val="007809A8"/>
    <w:rsid w:val="00780B3F"/>
    <w:rsid w:val="00780BCB"/>
    <w:rsid w:val="00780C20"/>
    <w:rsid w:val="00780E7C"/>
    <w:rsid w:val="00780FA0"/>
    <w:rsid w:val="0078101B"/>
    <w:rsid w:val="0078116D"/>
    <w:rsid w:val="00781305"/>
    <w:rsid w:val="00781344"/>
    <w:rsid w:val="00781604"/>
    <w:rsid w:val="00781742"/>
    <w:rsid w:val="00781783"/>
    <w:rsid w:val="007817BD"/>
    <w:rsid w:val="00781830"/>
    <w:rsid w:val="007819FD"/>
    <w:rsid w:val="00781DA8"/>
    <w:rsid w:val="00781E89"/>
    <w:rsid w:val="0078207D"/>
    <w:rsid w:val="007821B3"/>
    <w:rsid w:val="0078254F"/>
    <w:rsid w:val="00782A18"/>
    <w:rsid w:val="00782CD9"/>
    <w:rsid w:val="00782FF0"/>
    <w:rsid w:val="00783817"/>
    <w:rsid w:val="00783979"/>
    <w:rsid w:val="00783AFA"/>
    <w:rsid w:val="00783D5F"/>
    <w:rsid w:val="00783DE4"/>
    <w:rsid w:val="0078400A"/>
    <w:rsid w:val="007840AE"/>
    <w:rsid w:val="007846F4"/>
    <w:rsid w:val="00784720"/>
    <w:rsid w:val="00784944"/>
    <w:rsid w:val="00785031"/>
    <w:rsid w:val="0078511E"/>
    <w:rsid w:val="0078524F"/>
    <w:rsid w:val="00785334"/>
    <w:rsid w:val="0078556B"/>
    <w:rsid w:val="00785695"/>
    <w:rsid w:val="00785774"/>
    <w:rsid w:val="00785B74"/>
    <w:rsid w:val="00785C0B"/>
    <w:rsid w:val="00786031"/>
    <w:rsid w:val="0078606B"/>
    <w:rsid w:val="007866ED"/>
    <w:rsid w:val="007867B5"/>
    <w:rsid w:val="00786B43"/>
    <w:rsid w:val="00786B6B"/>
    <w:rsid w:val="00786C56"/>
    <w:rsid w:val="00786EB2"/>
    <w:rsid w:val="007872D1"/>
    <w:rsid w:val="007875B7"/>
    <w:rsid w:val="007875F6"/>
    <w:rsid w:val="00787926"/>
    <w:rsid w:val="00787996"/>
    <w:rsid w:val="00787C04"/>
    <w:rsid w:val="00787D3D"/>
    <w:rsid w:val="00787D4B"/>
    <w:rsid w:val="00790234"/>
    <w:rsid w:val="007902B5"/>
    <w:rsid w:val="0079070B"/>
    <w:rsid w:val="007907AE"/>
    <w:rsid w:val="00790947"/>
    <w:rsid w:val="007912E0"/>
    <w:rsid w:val="007913DA"/>
    <w:rsid w:val="00792350"/>
    <w:rsid w:val="00792430"/>
    <w:rsid w:val="00792819"/>
    <w:rsid w:val="00792ACA"/>
    <w:rsid w:val="0079395F"/>
    <w:rsid w:val="0079397A"/>
    <w:rsid w:val="00793A65"/>
    <w:rsid w:val="00793DAD"/>
    <w:rsid w:val="00794064"/>
    <w:rsid w:val="00794115"/>
    <w:rsid w:val="007943B6"/>
    <w:rsid w:val="00794502"/>
    <w:rsid w:val="00794B68"/>
    <w:rsid w:val="00794BDD"/>
    <w:rsid w:val="00794C1F"/>
    <w:rsid w:val="007952C2"/>
    <w:rsid w:val="00795362"/>
    <w:rsid w:val="007957F4"/>
    <w:rsid w:val="00795991"/>
    <w:rsid w:val="007965CF"/>
    <w:rsid w:val="007969ED"/>
    <w:rsid w:val="00796BE5"/>
    <w:rsid w:val="00796D78"/>
    <w:rsid w:val="00796FAC"/>
    <w:rsid w:val="007974B1"/>
    <w:rsid w:val="007974F3"/>
    <w:rsid w:val="007978E2"/>
    <w:rsid w:val="00797A4E"/>
    <w:rsid w:val="00797C47"/>
    <w:rsid w:val="00797DE7"/>
    <w:rsid w:val="00797E82"/>
    <w:rsid w:val="00797F2D"/>
    <w:rsid w:val="007A0072"/>
    <w:rsid w:val="007A02C8"/>
    <w:rsid w:val="007A02DB"/>
    <w:rsid w:val="007A03C4"/>
    <w:rsid w:val="007A03FF"/>
    <w:rsid w:val="007A06C2"/>
    <w:rsid w:val="007A0BD0"/>
    <w:rsid w:val="007A0DF5"/>
    <w:rsid w:val="007A112C"/>
    <w:rsid w:val="007A116C"/>
    <w:rsid w:val="007A1214"/>
    <w:rsid w:val="007A14D7"/>
    <w:rsid w:val="007A1522"/>
    <w:rsid w:val="007A169C"/>
    <w:rsid w:val="007A17F0"/>
    <w:rsid w:val="007A1D88"/>
    <w:rsid w:val="007A2450"/>
    <w:rsid w:val="007A2881"/>
    <w:rsid w:val="007A2938"/>
    <w:rsid w:val="007A2E41"/>
    <w:rsid w:val="007A2F1E"/>
    <w:rsid w:val="007A302B"/>
    <w:rsid w:val="007A3078"/>
    <w:rsid w:val="007A328A"/>
    <w:rsid w:val="007A33B7"/>
    <w:rsid w:val="007A36D5"/>
    <w:rsid w:val="007A3800"/>
    <w:rsid w:val="007A3D14"/>
    <w:rsid w:val="007A45EA"/>
    <w:rsid w:val="007A5338"/>
    <w:rsid w:val="007A538B"/>
    <w:rsid w:val="007A58BD"/>
    <w:rsid w:val="007A5C8B"/>
    <w:rsid w:val="007A5EA3"/>
    <w:rsid w:val="007A6468"/>
    <w:rsid w:val="007A662E"/>
    <w:rsid w:val="007A6673"/>
    <w:rsid w:val="007A6B72"/>
    <w:rsid w:val="007A6C46"/>
    <w:rsid w:val="007A6F9D"/>
    <w:rsid w:val="007A6FA6"/>
    <w:rsid w:val="007A72FA"/>
    <w:rsid w:val="007A742C"/>
    <w:rsid w:val="007A751D"/>
    <w:rsid w:val="007A78E6"/>
    <w:rsid w:val="007A7943"/>
    <w:rsid w:val="007A79B5"/>
    <w:rsid w:val="007A7AD2"/>
    <w:rsid w:val="007A7D49"/>
    <w:rsid w:val="007A7E4F"/>
    <w:rsid w:val="007B07E2"/>
    <w:rsid w:val="007B0ACD"/>
    <w:rsid w:val="007B0D5C"/>
    <w:rsid w:val="007B0DA8"/>
    <w:rsid w:val="007B1200"/>
    <w:rsid w:val="007B13E6"/>
    <w:rsid w:val="007B171B"/>
    <w:rsid w:val="007B1CB1"/>
    <w:rsid w:val="007B1E8B"/>
    <w:rsid w:val="007B20EB"/>
    <w:rsid w:val="007B25B4"/>
    <w:rsid w:val="007B2790"/>
    <w:rsid w:val="007B27CD"/>
    <w:rsid w:val="007B2A9A"/>
    <w:rsid w:val="007B2BF4"/>
    <w:rsid w:val="007B3267"/>
    <w:rsid w:val="007B3849"/>
    <w:rsid w:val="007B3B16"/>
    <w:rsid w:val="007B4016"/>
    <w:rsid w:val="007B4295"/>
    <w:rsid w:val="007B42EE"/>
    <w:rsid w:val="007B45D1"/>
    <w:rsid w:val="007B4629"/>
    <w:rsid w:val="007B463A"/>
    <w:rsid w:val="007B4A49"/>
    <w:rsid w:val="007B4AF7"/>
    <w:rsid w:val="007B4BA6"/>
    <w:rsid w:val="007B4C21"/>
    <w:rsid w:val="007B4D6F"/>
    <w:rsid w:val="007B502E"/>
    <w:rsid w:val="007B5241"/>
    <w:rsid w:val="007B5978"/>
    <w:rsid w:val="007B5D97"/>
    <w:rsid w:val="007B66E4"/>
    <w:rsid w:val="007B6C9F"/>
    <w:rsid w:val="007B6F1F"/>
    <w:rsid w:val="007B74EE"/>
    <w:rsid w:val="007B7978"/>
    <w:rsid w:val="007B7D8C"/>
    <w:rsid w:val="007B7F3B"/>
    <w:rsid w:val="007C0158"/>
    <w:rsid w:val="007C0249"/>
    <w:rsid w:val="007C0612"/>
    <w:rsid w:val="007C07FF"/>
    <w:rsid w:val="007C0907"/>
    <w:rsid w:val="007C0939"/>
    <w:rsid w:val="007C0998"/>
    <w:rsid w:val="007C09CC"/>
    <w:rsid w:val="007C0A32"/>
    <w:rsid w:val="007C0F74"/>
    <w:rsid w:val="007C16FD"/>
    <w:rsid w:val="007C17DC"/>
    <w:rsid w:val="007C1D5F"/>
    <w:rsid w:val="007C1F29"/>
    <w:rsid w:val="007C1FAF"/>
    <w:rsid w:val="007C200E"/>
    <w:rsid w:val="007C2081"/>
    <w:rsid w:val="007C23CA"/>
    <w:rsid w:val="007C24F0"/>
    <w:rsid w:val="007C2708"/>
    <w:rsid w:val="007C27C9"/>
    <w:rsid w:val="007C28EE"/>
    <w:rsid w:val="007C2988"/>
    <w:rsid w:val="007C2C3A"/>
    <w:rsid w:val="007C2C91"/>
    <w:rsid w:val="007C2DB5"/>
    <w:rsid w:val="007C2DE2"/>
    <w:rsid w:val="007C2ED5"/>
    <w:rsid w:val="007C3053"/>
    <w:rsid w:val="007C3055"/>
    <w:rsid w:val="007C313B"/>
    <w:rsid w:val="007C315E"/>
    <w:rsid w:val="007C31F8"/>
    <w:rsid w:val="007C3805"/>
    <w:rsid w:val="007C3CC6"/>
    <w:rsid w:val="007C3D58"/>
    <w:rsid w:val="007C4034"/>
    <w:rsid w:val="007C416A"/>
    <w:rsid w:val="007C419C"/>
    <w:rsid w:val="007C4325"/>
    <w:rsid w:val="007C45AF"/>
    <w:rsid w:val="007C4794"/>
    <w:rsid w:val="007C4880"/>
    <w:rsid w:val="007C499D"/>
    <w:rsid w:val="007C4ACB"/>
    <w:rsid w:val="007C4D65"/>
    <w:rsid w:val="007C4EC3"/>
    <w:rsid w:val="007C5A6B"/>
    <w:rsid w:val="007C6264"/>
    <w:rsid w:val="007C62EF"/>
    <w:rsid w:val="007C68CF"/>
    <w:rsid w:val="007C6C34"/>
    <w:rsid w:val="007C7803"/>
    <w:rsid w:val="007C7D3D"/>
    <w:rsid w:val="007C7F95"/>
    <w:rsid w:val="007D016D"/>
    <w:rsid w:val="007D019A"/>
    <w:rsid w:val="007D042B"/>
    <w:rsid w:val="007D065C"/>
    <w:rsid w:val="007D07C9"/>
    <w:rsid w:val="007D09E1"/>
    <w:rsid w:val="007D0C1A"/>
    <w:rsid w:val="007D104D"/>
    <w:rsid w:val="007D13C8"/>
    <w:rsid w:val="007D16B6"/>
    <w:rsid w:val="007D1703"/>
    <w:rsid w:val="007D1823"/>
    <w:rsid w:val="007D19B7"/>
    <w:rsid w:val="007D1FCC"/>
    <w:rsid w:val="007D2476"/>
    <w:rsid w:val="007D2493"/>
    <w:rsid w:val="007D2777"/>
    <w:rsid w:val="007D2867"/>
    <w:rsid w:val="007D28C9"/>
    <w:rsid w:val="007D28F6"/>
    <w:rsid w:val="007D33EC"/>
    <w:rsid w:val="007D3959"/>
    <w:rsid w:val="007D39B5"/>
    <w:rsid w:val="007D495C"/>
    <w:rsid w:val="007D4B63"/>
    <w:rsid w:val="007D4B79"/>
    <w:rsid w:val="007D4BBB"/>
    <w:rsid w:val="007D4C40"/>
    <w:rsid w:val="007D4D25"/>
    <w:rsid w:val="007D4F80"/>
    <w:rsid w:val="007D4F90"/>
    <w:rsid w:val="007D50BF"/>
    <w:rsid w:val="007D50CF"/>
    <w:rsid w:val="007D543F"/>
    <w:rsid w:val="007D5971"/>
    <w:rsid w:val="007D5A3E"/>
    <w:rsid w:val="007D5A9E"/>
    <w:rsid w:val="007D5E5F"/>
    <w:rsid w:val="007D5FAC"/>
    <w:rsid w:val="007D6996"/>
    <w:rsid w:val="007D69B4"/>
    <w:rsid w:val="007D6D79"/>
    <w:rsid w:val="007D6DB0"/>
    <w:rsid w:val="007D7143"/>
    <w:rsid w:val="007D73D4"/>
    <w:rsid w:val="007D761E"/>
    <w:rsid w:val="007D7CF5"/>
    <w:rsid w:val="007D7D2A"/>
    <w:rsid w:val="007D7D7D"/>
    <w:rsid w:val="007D7E02"/>
    <w:rsid w:val="007D7F2B"/>
    <w:rsid w:val="007E0046"/>
    <w:rsid w:val="007E023E"/>
    <w:rsid w:val="007E0828"/>
    <w:rsid w:val="007E0B13"/>
    <w:rsid w:val="007E0FFA"/>
    <w:rsid w:val="007E1088"/>
    <w:rsid w:val="007E1702"/>
    <w:rsid w:val="007E1B6F"/>
    <w:rsid w:val="007E1D24"/>
    <w:rsid w:val="007E1DEF"/>
    <w:rsid w:val="007E2075"/>
    <w:rsid w:val="007E20FD"/>
    <w:rsid w:val="007E266B"/>
    <w:rsid w:val="007E29AE"/>
    <w:rsid w:val="007E2A02"/>
    <w:rsid w:val="007E2D3E"/>
    <w:rsid w:val="007E30A0"/>
    <w:rsid w:val="007E30F5"/>
    <w:rsid w:val="007E330C"/>
    <w:rsid w:val="007E332B"/>
    <w:rsid w:val="007E3468"/>
    <w:rsid w:val="007E3649"/>
    <w:rsid w:val="007E369D"/>
    <w:rsid w:val="007E37F5"/>
    <w:rsid w:val="007E3A3A"/>
    <w:rsid w:val="007E3A4D"/>
    <w:rsid w:val="007E3AFF"/>
    <w:rsid w:val="007E3DED"/>
    <w:rsid w:val="007E3F18"/>
    <w:rsid w:val="007E4144"/>
    <w:rsid w:val="007E4DE9"/>
    <w:rsid w:val="007E4EC7"/>
    <w:rsid w:val="007E5034"/>
    <w:rsid w:val="007E507F"/>
    <w:rsid w:val="007E508F"/>
    <w:rsid w:val="007E519C"/>
    <w:rsid w:val="007E574E"/>
    <w:rsid w:val="007E5855"/>
    <w:rsid w:val="007E5CCB"/>
    <w:rsid w:val="007E5E2A"/>
    <w:rsid w:val="007E5FBD"/>
    <w:rsid w:val="007E67CE"/>
    <w:rsid w:val="007E6B04"/>
    <w:rsid w:val="007E70D2"/>
    <w:rsid w:val="007E72FA"/>
    <w:rsid w:val="007E7409"/>
    <w:rsid w:val="007E7572"/>
    <w:rsid w:val="007E76FF"/>
    <w:rsid w:val="007E7F54"/>
    <w:rsid w:val="007F02F6"/>
    <w:rsid w:val="007F0370"/>
    <w:rsid w:val="007F0977"/>
    <w:rsid w:val="007F0E45"/>
    <w:rsid w:val="007F0F08"/>
    <w:rsid w:val="007F10D5"/>
    <w:rsid w:val="007F13FB"/>
    <w:rsid w:val="007F1568"/>
    <w:rsid w:val="007F17B6"/>
    <w:rsid w:val="007F189C"/>
    <w:rsid w:val="007F196D"/>
    <w:rsid w:val="007F1A70"/>
    <w:rsid w:val="007F1CFC"/>
    <w:rsid w:val="007F200E"/>
    <w:rsid w:val="007F224F"/>
    <w:rsid w:val="007F22C5"/>
    <w:rsid w:val="007F24C1"/>
    <w:rsid w:val="007F2B33"/>
    <w:rsid w:val="007F2D7E"/>
    <w:rsid w:val="007F2E46"/>
    <w:rsid w:val="007F2F89"/>
    <w:rsid w:val="007F3148"/>
    <w:rsid w:val="007F327D"/>
    <w:rsid w:val="007F334C"/>
    <w:rsid w:val="007F3458"/>
    <w:rsid w:val="007F3AA1"/>
    <w:rsid w:val="007F3D35"/>
    <w:rsid w:val="007F44E8"/>
    <w:rsid w:val="007F469B"/>
    <w:rsid w:val="007F471B"/>
    <w:rsid w:val="007F486A"/>
    <w:rsid w:val="007F4A8E"/>
    <w:rsid w:val="007F4DF6"/>
    <w:rsid w:val="007F4E8E"/>
    <w:rsid w:val="007F544D"/>
    <w:rsid w:val="007F57EF"/>
    <w:rsid w:val="007F5DA9"/>
    <w:rsid w:val="007F647D"/>
    <w:rsid w:val="007F6869"/>
    <w:rsid w:val="007F68D4"/>
    <w:rsid w:val="007F6B44"/>
    <w:rsid w:val="007F6BA6"/>
    <w:rsid w:val="007F6BA9"/>
    <w:rsid w:val="007F6BD4"/>
    <w:rsid w:val="007F6DF8"/>
    <w:rsid w:val="007F6FC0"/>
    <w:rsid w:val="007F72A8"/>
    <w:rsid w:val="007F72B7"/>
    <w:rsid w:val="007F7481"/>
    <w:rsid w:val="007F7569"/>
    <w:rsid w:val="007F7719"/>
    <w:rsid w:val="007F7FC7"/>
    <w:rsid w:val="00800106"/>
    <w:rsid w:val="008005D3"/>
    <w:rsid w:val="00800792"/>
    <w:rsid w:val="00800943"/>
    <w:rsid w:val="00800A8C"/>
    <w:rsid w:val="00800BCD"/>
    <w:rsid w:val="00801041"/>
    <w:rsid w:val="00801159"/>
    <w:rsid w:val="00801500"/>
    <w:rsid w:val="00801746"/>
    <w:rsid w:val="00801AC3"/>
    <w:rsid w:val="00801B81"/>
    <w:rsid w:val="008021A1"/>
    <w:rsid w:val="00802493"/>
    <w:rsid w:val="008027E0"/>
    <w:rsid w:val="00802A10"/>
    <w:rsid w:val="00802B7A"/>
    <w:rsid w:val="00803CC2"/>
    <w:rsid w:val="00803CF7"/>
    <w:rsid w:val="00803D75"/>
    <w:rsid w:val="008040CC"/>
    <w:rsid w:val="0080444D"/>
    <w:rsid w:val="00804FBF"/>
    <w:rsid w:val="00805037"/>
    <w:rsid w:val="008050FC"/>
    <w:rsid w:val="00805245"/>
    <w:rsid w:val="00805496"/>
    <w:rsid w:val="0080560C"/>
    <w:rsid w:val="00805610"/>
    <w:rsid w:val="00805774"/>
    <w:rsid w:val="00805884"/>
    <w:rsid w:val="00805935"/>
    <w:rsid w:val="008059F6"/>
    <w:rsid w:val="00805DCC"/>
    <w:rsid w:val="00805ED5"/>
    <w:rsid w:val="00806119"/>
    <w:rsid w:val="0080616C"/>
    <w:rsid w:val="008062A8"/>
    <w:rsid w:val="0080678D"/>
    <w:rsid w:val="0080699A"/>
    <w:rsid w:val="00806A26"/>
    <w:rsid w:val="00806C54"/>
    <w:rsid w:val="00807276"/>
    <w:rsid w:val="008076A5"/>
    <w:rsid w:val="0080774E"/>
    <w:rsid w:val="00807827"/>
    <w:rsid w:val="008079C5"/>
    <w:rsid w:val="00807BFE"/>
    <w:rsid w:val="00807F5F"/>
    <w:rsid w:val="00810225"/>
    <w:rsid w:val="008105BA"/>
    <w:rsid w:val="00810842"/>
    <w:rsid w:val="00810861"/>
    <w:rsid w:val="008108C6"/>
    <w:rsid w:val="008108DF"/>
    <w:rsid w:val="00810F9B"/>
    <w:rsid w:val="00810FF2"/>
    <w:rsid w:val="0081102F"/>
    <w:rsid w:val="008111F4"/>
    <w:rsid w:val="008112E3"/>
    <w:rsid w:val="008112EB"/>
    <w:rsid w:val="00811FA5"/>
    <w:rsid w:val="00812171"/>
    <w:rsid w:val="008122FF"/>
    <w:rsid w:val="0081231C"/>
    <w:rsid w:val="00812D56"/>
    <w:rsid w:val="00812DA6"/>
    <w:rsid w:val="00812FBD"/>
    <w:rsid w:val="00813246"/>
    <w:rsid w:val="0081349C"/>
    <w:rsid w:val="008135E3"/>
    <w:rsid w:val="008137E7"/>
    <w:rsid w:val="00813B9F"/>
    <w:rsid w:val="00813C8C"/>
    <w:rsid w:val="00813D21"/>
    <w:rsid w:val="00814088"/>
    <w:rsid w:val="00814100"/>
    <w:rsid w:val="00814106"/>
    <w:rsid w:val="0081412D"/>
    <w:rsid w:val="00814171"/>
    <w:rsid w:val="00814254"/>
    <w:rsid w:val="00814774"/>
    <w:rsid w:val="00814847"/>
    <w:rsid w:val="00814BAE"/>
    <w:rsid w:val="00814C6B"/>
    <w:rsid w:val="00814CF1"/>
    <w:rsid w:val="00814FA9"/>
    <w:rsid w:val="00815283"/>
    <w:rsid w:val="00815A07"/>
    <w:rsid w:val="00815AEE"/>
    <w:rsid w:val="00815C76"/>
    <w:rsid w:val="00815C79"/>
    <w:rsid w:val="00815D11"/>
    <w:rsid w:val="00815DF0"/>
    <w:rsid w:val="00815F56"/>
    <w:rsid w:val="00815FC4"/>
    <w:rsid w:val="00816D53"/>
    <w:rsid w:val="00816FBF"/>
    <w:rsid w:val="008170D7"/>
    <w:rsid w:val="00817389"/>
    <w:rsid w:val="00817442"/>
    <w:rsid w:val="008175D1"/>
    <w:rsid w:val="008177B7"/>
    <w:rsid w:val="008179B7"/>
    <w:rsid w:val="00817B92"/>
    <w:rsid w:val="00817D73"/>
    <w:rsid w:val="00817DFE"/>
    <w:rsid w:val="0082012B"/>
    <w:rsid w:val="00820274"/>
    <w:rsid w:val="008206AF"/>
    <w:rsid w:val="0082087B"/>
    <w:rsid w:val="00820A25"/>
    <w:rsid w:val="00820E88"/>
    <w:rsid w:val="00821024"/>
    <w:rsid w:val="00821525"/>
    <w:rsid w:val="0082153E"/>
    <w:rsid w:val="008215DE"/>
    <w:rsid w:val="008217AB"/>
    <w:rsid w:val="00821852"/>
    <w:rsid w:val="00821A96"/>
    <w:rsid w:val="00821B97"/>
    <w:rsid w:val="00821D5C"/>
    <w:rsid w:val="00821D86"/>
    <w:rsid w:val="00821F88"/>
    <w:rsid w:val="0082217B"/>
    <w:rsid w:val="0082229E"/>
    <w:rsid w:val="00822327"/>
    <w:rsid w:val="0082250F"/>
    <w:rsid w:val="0082272A"/>
    <w:rsid w:val="00822A05"/>
    <w:rsid w:val="00822AEF"/>
    <w:rsid w:val="0082331D"/>
    <w:rsid w:val="00823CA1"/>
    <w:rsid w:val="00824413"/>
    <w:rsid w:val="008244FB"/>
    <w:rsid w:val="008247FF"/>
    <w:rsid w:val="008249D2"/>
    <w:rsid w:val="008249EE"/>
    <w:rsid w:val="00824AF0"/>
    <w:rsid w:val="00824B4A"/>
    <w:rsid w:val="00824EAB"/>
    <w:rsid w:val="0082503C"/>
    <w:rsid w:val="008254EB"/>
    <w:rsid w:val="00825687"/>
    <w:rsid w:val="00825AA0"/>
    <w:rsid w:val="00826365"/>
    <w:rsid w:val="00826443"/>
    <w:rsid w:val="00826544"/>
    <w:rsid w:val="0082666A"/>
    <w:rsid w:val="0082674A"/>
    <w:rsid w:val="008268CC"/>
    <w:rsid w:val="00826CEB"/>
    <w:rsid w:val="00826F67"/>
    <w:rsid w:val="00826FE6"/>
    <w:rsid w:val="00827036"/>
    <w:rsid w:val="00827313"/>
    <w:rsid w:val="008273C0"/>
    <w:rsid w:val="00827674"/>
    <w:rsid w:val="00827692"/>
    <w:rsid w:val="00827DDF"/>
    <w:rsid w:val="00830513"/>
    <w:rsid w:val="008305F0"/>
    <w:rsid w:val="00830ADE"/>
    <w:rsid w:val="00830CEA"/>
    <w:rsid w:val="00830E12"/>
    <w:rsid w:val="00830E4A"/>
    <w:rsid w:val="00830FCD"/>
    <w:rsid w:val="0083135C"/>
    <w:rsid w:val="00831637"/>
    <w:rsid w:val="0083172D"/>
    <w:rsid w:val="00831A28"/>
    <w:rsid w:val="00831E80"/>
    <w:rsid w:val="0083200D"/>
    <w:rsid w:val="00832035"/>
    <w:rsid w:val="00832147"/>
    <w:rsid w:val="00832170"/>
    <w:rsid w:val="00832225"/>
    <w:rsid w:val="00832439"/>
    <w:rsid w:val="00832DFB"/>
    <w:rsid w:val="00832FF1"/>
    <w:rsid w:val="008333AA"/>
    <w:rsid w:val="00833F00"/>
    <w:rsid w:val="00834039"/>
    <w:rsid w:val="00834255"/>
    <w:rsid w:val="008345EA"/>
    <w:rsid w:val="0083478A"/>
    <w:rsid w:val="0083493D"/>
    <w:rsid w:val="0083498A"/>
    <w:rsid w:val="00834C8D"/>
    <w:rsid w:val="008350A1"/>
    <w:rsid w:val="008350D4"/>
    <w:rsid w:val="0083525F"/>
    <w:rsid w:val="008356B3"/>
    <w:rsid w:val="008358AF"/>
    <w:rsid w:val="00835D35"/>
    <w:rsid w:val="008362EF"/>
    <w:rsid w:val="00836B7E"/>
    <w:rsid w:val="00837DCD"/>
    <w:rsid w:val="00837E22"/>
    <w:rsid w:val="0084007B"/>
    <w:rsid w:val="0084027E"/>
    <w:rsid w:val="0084143B"/>
    <w:rsid w:val="0084174B"/>
    <w:rsid w:val="00841D13"/>
    <w:rsid w:val="00842317"/>
    <w:rsid w:val="008423A2"/>
    <w:rsid w:val="00842754"/>
    <w:rsid w:val="00842AC9"/>
    <w:rsid w:val="00842BF0"/>
    <w:rsid w:val="00842D7B"/>
    <w:rsid w:val="00843015"/>
    <w:rsid w:val="00843687"/>
    <w:rsid w:val="00843C02"/>
    <w:rsid w:val="00843E74"/>
    <w:rsid w:val="00844374"/>
    <w:rsid w:val="0084454E"/>
    <w:rsid w:val="00844DD0"/>
    <w:rsid w:val="008452EA"/>
    <w:rsid w:val="008454D2"/>
    <w:rsid w:val="008458DA"/>
    <w:rsid w:val="00845A72"/>
    <w:rsid w:val="00845D1E"/>
    <w:rsid w:val="00845F8F"/>
    <w:rsid w:val="008461B4"/>
    <w:rsid w:val="0084629C"/>
    <w:rsid w:val="0084629E"/>
    <w:rsid w:val="008462AD"/>
    <w:rsid w:val="00846B2B"/>
    <w:rsid w:val="00846E2F"/>
    <w:rsid w:val="00846EC9"/>
    <w:rsid w:val="00846EF5"/>
    <w:rsid w:val="00847406"/>
    <w:rsid w:val="00847A10"/>
    <w:rsid w:val="00847DFA"/>
    <w:rsid w:val="00850215"/>
    <w:rsid w:val="008507B4"/>
    <w:rsid w:val="00850E82"/>
    <w:rsid w:val="00850EB3"/>
    <w:rsid w:val="00850FFF"/>
    <w:rsid w:val="0085123B"/>
    <w:rsid w:val="00851299"/>
    <w:rsid w:val="0085146D"/>
    <w:rsid w:val="00851532"/>
    <w:rsid w:val="00851573"/>
    <w:rsid w:val="008515BC"/>
    <w:rsid w:val="00851A54"/>
    <w:rsid w:val="00851B57"/>
    <w:rsid w:val="00851C16"/>
    <w:rsid w:val="00851F49"/>
    <w:rsid w:val="00852150"/>
    <w:rsid w:val="008525BF"/>
    <w:rsid w:val="00852811"/>
    <w:rsid w:val="00852AF9"/>
    <w:rsid w:val="00852C6B"/>
    <w:rsid w:val="00852E2A"/>
    <w:rsid w:val="00852EF4"/>
    <w:rsid w:val="00853767"/>
    <w:rsid w:val="008538AF"/>
    <w:rsid w:val="00853CA6"/>
    <w:rsid w:val="00853CDE"/>
    <w:rsid w:val="00854258"/>
    <w:rsid w:val="008549B1"/>
    <w:rsid w:val="00854A15"/>
    <w:rsid w:val="00854A9F"/>
    <w:rsid w:val="00854D13"/>
    <w:rsid w:val="00854FCF"/>
    <w:rsid w:val="008552BB"/>
    <w:rsid w:val="0085564C"/>
    <w:rsid w:val="00855712"/>
    <w:rsid w:val="008557A3"/>
    <w:rsid w:val="00855B44"/>
    <w:rsid w:val="00855CA1"/>
    <w:rsid w:val="00855EA7"/>
    <w:rsid w:val="00855FBF"/>
    <w:rsid w:val="00856048"/>
    <w:rsid w:val="00856132"/>
    <w:rsid w:val="008562C1"/>
    <w:rsid w:val="00856435"/>
    <w:rsid w:val="00856E1F"/>
    <w:rsid w:val="00856E8C"/>
    <w:rsid w:val="00856FF3"/>
    <w:rsid w:val="008571EE"/>
    <w:rsid w:val="008572B7"/>
    <w:rsid w:val="008577D2"/>
    <w:rsid w:val="00857916"/>
    <w:rsid w:val="00857A48"/>
    <w:rsid w:val="00857AC4"/>
    <w:rsid w:val="00857BDE"/>
    <w:rsid w:val="00857FCE"/>
    <w:rsid w:val="0086044B"/>
    <w:rsid w:val="00860D6A"/>
    <w:rsid w:val="00860FAD"/>
    <w:rsid w:val="008611FD"/>
    <w:rsid w:val="008616C3"/>
    <w:rsid w:val="00861855"/>
    <w:rsid w:val="00861D11"/>
    <w:rsid w:val="00861D26"/>
    <w:rsid w:val="00861D40"/>
    <w:rsid w:val="0086217F"/>
    <w:rsid w:val="0086228C"/>
    <w:rsid w:val="008623B6"/>
    <w:rsid w:val="0086262C"/>
    <w:rsid w:val="00862A19"/>
    <w:rsid w:val="00862B26"/>
    <w:rsid w:val="00862B7E"/>
    <w:rsid w:val="00862CA9"/>
    <w:rsid w:val="00863232"/>
    <w:rsid w:val="008633B5"/>
    <w:rsid w:val="00863453"/>
    <w:rsid w:val="0086350C"/>
    <w:rsid w:val="008637FB"/>
    <w:rsid w:val="00863C6C"/>
    <w:rsid w:val="00863D0F"/>
    <w:rsid w:val="00863D98"/>
    <w:rsid w:val="00863E8A"/>
    <w:rsid w:val="00863F72"/>
    <w:rsid w:val="00864321"/>
    <w:rsid w:val="00864BCD"/>
    <w:rsid w:val="00865259"/>
    <w:rsid w:val="0086563D"/>
    <w:rsid w:val="008658BD"/>
    <w:rsid w:val="00865BC2"/>
    <w:rsid w:val="00865C67"/>
    <w:rsid w:val="00865EB2"/>
    <w:rsid w:val="0086604F"/>
    <w:rsid w:val="0086619B"/>
    <w:rsid w:val="008662B5"/>
    <w:rsid w:val="008664B9"/>
    <w:rsid w:val="0086652F"/>
    <w:rsid w:val="00866BEA"/>
    <w:rsid w:val="00866E36"/>
    <w:rsid w:val="00867DD3"/>
    <w:rsid w:val="008701D6"/>
    <w:rsid w:val="0087039B"/>
    <w:rsid w:val="0087041F"/>
    <w:rsid w:val="008705F9"/>
    <w:rsid w:val="00870641"/>
    <w:rsid w:val="008708F2"/>
    <w:rsid w:val="00870915"/>
    <w:rsid w:val="00870AEA"/>
    <w:rsid w:val="00870D49"/>
    <w:rsid w:val="00870DA4"/>
    <w:rsid w:val="00870F84"/>
    <w:rsid w:val="008710FC"/>
    <w:rsid w:val="00871652"/>
    <w:rsid w:val="008718EE"/>
    <w:rsid w:val="00871DF1"/>
    <w:rsid w:val="0087219B"/>
    <w:rsid w:val="0087228C"/>
    <w:rsid w:val="008723F5"/>
    <w:rsid w:val="00872494"/>
    <w:rsid w:val="00872941"/>
    <w:rsid w:val="00872AC3"/>
    <w:rsid w:val="00872E33"/>
    <w:rsid w:val="00873018"/>
    <w:rsid w:val="008730A8"/>
    <w:rsid w:val="008732F8"/>
    <w:rsid w:val="008738FF"/>
    <w:rsid w:val="00873EC9"/>
    <w:rsid w:val="0087409D"/>
    <w:rsid w:val="008742B5"/>
    <w:rsid w:val="008742ED"/>
    <w:rsid w:val="008743F1"/>
    <w:rsid w:val="00874F55"/>
    <w:rsid w:val="008752BB"/>
    <w:rsid w:val="008755D8"/>
    <w:rsid w:val="00875600"/>
    <w:rsid w:val="00875A40"/>
    <w:rsid w:val="00875AB2"/>
    <w:rsid w:val="00875B4A"/>
    <w:rsid w:val="00875CB7"/>
    <w:rsid w:val="0087633D"/>
    <w:rsid w:val="0087647A"/>
    <w:rsid w:val="008764D1"/>
    <w:rsid w:val="008768FC"/>
    <w:rsid w:val="00876A27"/>
    <w:rsid w:val="00876F95"/>
    <w:rsid w:val="0087717C"/>
    <w:rsid w:val="008774A4"/>
    <w:rsid w:val="008776B6"/>
    <w:rsid w:val="00877FC9"/>
    <w:rsid w:val="0088014A"/>
    <w:rsid w:val="00880290"/>
    <w:rsid w:val="0088039F"/>
    <w:rsid w:val="0088044A"/>
    <w:rsid w:val="00880503"/>
    <w:rsid w:val="008807D0"/>
    <w:rsid w:val="00880B36"/>
    <w:rsid w:val="00880C9B"/>
    <w:rsid w:val="00880D35"/>
    <w:rsid w:val="00880D40"/>
    <w:rsid w:val="00881365"/>
    <w:rsid w:val="0088141B"/>
    <w:rsid w:val="008816F9"/>
    <w:rsid w:val="008817AC"/>
    <w:rsid w:val="00881E1E"/>
    <w:rsid w:val="00881E59"/>
    <w:rsid w:val="00881F92"/>
    <w:rsid w:val="00882057"/>
    <w:rsid w:val="00882106"/>
    <w:rsid w:val="00882A50"/>
    <w:rsid w:val="00882C7C"/>
    <w:rsid w:val="00883149"/>
    <w:rsid w:val="00883302"/>
    <w:rsid w:val="00883680"/>
    <w:rsid w:val="008836BA"/>
    <w:rsid w:val="00883A6E"/>
    <w:rsid w:val="00883BE8"/>
    <w:rsid w:val="00884126"/>
    <w:rsid w:val="00884561"/>
    <w:rsid w:val="00884C0A"/>
    <w:rsid w:val="00884C81"/>
    <w:rsid w:val="00884D6C"/>
    <w:rsid w:val="00884F7C"/>
    <w:rsid w:val="008852C6"/>
    <w:rsid w:val="00885314"/>
    <w:rsid w:val="0088537B"/>
    <w:rsid w:val="008855A5"/>
    <w:rsid w:val="008855DA"/>
    <w:rsid w:val="00885A61"/>
    <w:rsid w:val="008861ED"/>
    <w:rsid w:val="00886A8A"/>
    <w:rsid w:val="00886F45"/>
    <w:rsid w:val="00887296"/>
    <w:rsid w:val="008874CF"/>
    <w:rsid w:val="0088763F"/>
    <w:rsid w:val="00887AFB"/>
    <w:rsid w:val="00887DDA"/>
    <w:rsid w:val="00887F64"/>
    <w:rsid w:val="0089009C"/>
    <w:rsid w:val="008900CC"/>
    <w:rsid w:val="008908A2"/>
    <w:rsid w:val="00890B72"/>
    <w:rsid w:val="0089138A"/>
    <w:rsid w:val="00891B37"/>
    <w:rsid w:val="00891B59"/>
    <w:rsid w:val="00892083"/>
    <w:rsid w:val="0089259A"/>
    <w:rsid w:val="00892C40"/>
    <w:rsid w:val="00892D35"/>
    <w:rsid w:val="00892F67"/>
    <w:rsid w:val="00893012"/>
    <w:rsid w:val="008931E2"/>
    <w:rsid w:val="00893298"/>
    <w:rsid w:val="008933B3"/>
    <w:rsid w:val="0089356C"/>
    <w:rsid w:val="00893572"/>
    <w:rsid w:val="00893782"/>
    <w:rsid w:val="008937DC"/>
    <w:rsid w:val="0089387A"/>
    <w:rsid w:val="00893C43"/>
    <w:rsid w:val="00893EF8"/>
    <w:rsid w:val="00894295"/>
    <w:rsid w:val="0089487C"/>
    <w:rsid w:val="00894D9C"/>
    <w:rsid w:val="00894F4C"/>
    <w:rsid w:val="00895373"/>
    <w:rsid w:val="00895393"/>
    <w:rsid w:val="00895548"/>
    <w:rsid w:val="0089587C"/>
    <w:rsid w:val="00896257"/>
    <w:rsid w:val="0089646D"/>
    <w:rsid w:val="00896940"/>
    <w:rsid w:val="00896A6F"/>
    <w:rsid w:val="00896BD7"/>
    <w:rsid w:val="00896D6C"/>
    <w:rsid w:val="00896DC1"/>
    <w:rsid w:val="00896E0C"/>
    <w:rsid w:val="00896EB6"/>
    <w:rsid w:val="00896F64"/>
    <w:rsid w:val="00897277"/>
    <w:rsid w:val="00897A2C"/>
    <w:rsid w:val="00897DA5"/>
    <w:rsid w:val="00897E73"/>
    <w:rsid w:val="008A0067"/>
    <w:rsid w:val="008A02F6"/>
    <w:rsid w:val="008A0741"/>
    <w:rsid w:val="008A0790"/>
    <w:rsid w:val="008A0B78"/>
    <w:rsid w:val="008A0C3C"/>
    <w:rsid w:val="008A1286"/>
    <w:rsid w:val="008A15D0"/>
    <w:rsid w:val="008A1918"/>
    <w:rsid w:val="008A1A22"/>
    <w:rsid w:val="008A1AB8"/>
    <w:rsid w:val="008A1ABD"/>
    <w:rsid w:val="008A1B08"/>
    <w:rsid w:val="008A1F11"/>
    <w:rsid w:val="008A20E1"/>
    <w:rsid w:val="008A219C"/>
    <w:rsid w:val="008A21AF"/>
    <w:rsid w:val="008A2296"/>
    <w:rsid w:val="008A23CC"/>
    <w:rsid w:val="008A24B4"/>
    <w:rsid w:val="008A26FB"/>
    <w:rsid w:val="008A2A92"/>
    <w:rsid w:val="008A2BF3"/>
    <w:rsid w:val="008A2CCC"/>
    <w:rsid w:val="008A2DA0"/>
    <w:rsid w:val="008A2E4E"/>
    <w:rsid w:val="008A31F3"/>
    <w:rsid w:val="008A320B"/>
    <w:rsid w:val="008A330C"/>
    <w:rsid w:val="008A360E"/>
    <w:rsid w:val="008A372C"/>
    <w:rsid w:val="008A3D2F"/>
    <w:rsid w:val="008A4058"/>
    <w:rsid w:val="008A41C7"/>
    <w:rsid w:val="008A4292"/>
    <w:rsid w:val="008A4542"/>
    <w:rsid w:val="008A4924"/>
    <w:rsid w:val="008A4E59"/>
    <w:rsid w:val="008A5500"/>
    <w:rsid w:val="008A57A1"/>
    <w:rsid w:val="008A5C31"/>
    <w:rsid w:val="008A5D43"/>
    <w:rsid w:val="008A66C4"/>
    <w:rsid w:val="008A67FD"/>
    <w:rsid w:val="008A6902"/>
    <w:rsid w:val="008A6A3B"/>
    <w:rsid w:val="008A6BDF"/>
    <w:rsid w:val="008A6E36"/>
    <w:rsid w:val="008A6F20"/>
    <w:rsid w:val="008A72D7"/>
    <w:rsid w:val="008A735E"/>
    <w:rsid w:val="008A762E"/>
    <w:rsid w:val="008A797D"/>
    <w:rsid w:val="008A7985"/>
    <w:rsid w:val="008A7BDB"/>
    <w:rsid w:val="008B003C"/>
    <w:rsid w:val="008B008E"/>
    <w:rsid w:val="008B05DB"/>
    <w:rsid w:val="008B0771"/>
    <w:rsid w:val="008B0943"/>
    <w:rsid w:val="008B0B40"/>
    <w:rsid w:val="008B0B94"/>
    <w:rsid w:val="008B0EF3"/>
    <w:rsid w:val="008B10FA"/>
    <w:rsid w:val="008B117D"/>
    <w:rsid w:val="008B1517"/>
    <w:rsid w:val="008B208C"/>
    <w:rsid w:val="008B236A"/>
    <w:rsid w:val="008B236F"/>
    <w:rsid w:val="008B23BA"/>
    <w:rsid w:val="008B253D"/>
    <w:rsid w:val="008B2609"/>
    <w:rsid w:val="008B2667"/>
    <w:rsid w:val="008B2742"/>
    <w:rsid w:val="008B276D"/>
    <w:rsid w:val="008B294F"/>
    <w:rsid w:val="008B2A66"/>
    <w:rsid w:val="008B2B99"/>
    <w:rsid w:val="008B2DCF"/>
    <w:rsid w:val="008B2E8A"/>
    <w:rsid w:val="008B2F47"/>
    <w:rsid w:val="008B2FAC"/>
    <w:rsid w:val="008B2FB6"/>
    <w:rsid w:val="008B31EE"/>
    <w:rsid w:val="008B321A"/>
    <w:rsid w:val="008B32C2"/>
    <w:rsid w:val="008B3320"/>
    <w:rsid w:val="008B3356"/>
    <w:rsid w:val="008B3365"/>
    <w:rsid w:val="008B34C9"/>
    <w:rsid w:val="008B358F"/>
    <w:rsid w:val="008B3C28"/>
    <w:rsid w:val="008B3CBE"/>
    <w:rsid w:val="008B4007"/>
    <w:rsid w:val="008B402D"/>
    <w:rsid w:val="008B4100"/>
    <w:rsid w:val="008B4295"/>
    <w:rsid w:val="008B4402"/>
    <w:rsid w:val="008B469F"/>
    <w:rsid w:val="008B4783"/>
    <w:rsid w:val="008B479F"/>
    <w:rsid w:val="008B4901"/>
    <w:rsid w:val="008B5703"/>
    <w:rsid w:val="008B5C51"/>
    <w:rsid w:val="008B5D43"/>
    <w:rsid w:val="008B5F25"/>
    <w:rsid w:val="008B5F98"/>
    <w:rsid w:val="008B6112"/>
    <w:rsid w:val="008B62B3"/>
    <w:rsid w:val="008B6720"/>
    <w:rsid w:val="008B6854"/>
    <w:rsid w:val="008B6A5E"/>
    <w:rsid w:val="008B6BBD"/>
    <w:rsid w:val="008B6CD2"/>
    <w:rsid w:val="008B6EDD"/>
    <w:rsid w:val="008B7756"/>
    <w:rsid w:val="008B7847"/>
    <w:rsid w:val="008B7B6A"/>
    <w:rsid w:val="008B7D47"/>
    <w:rsid w:val="008C0822"/>
    <w:rsid w:val="008C0E8A"/>
    <w:rsid w:val="008C1023"/>
    <w:rsid w:val="008C10F0"/>
    <w:rsid w:val="008C12A4"/>
    <w:rsid w:val="008C145C"/>
    <w:rsid w:val="008C1894"/>
    <w:rsid w:val="008C1B46"/>
    <w:rsid w:val="008C1DBB"/>
    <w:rsid w:val="008C1EEF"/>
    <w:rsid w:val="008C20D2"/>
    <w:rsid w:val="008C2938"/>
    <w:rsid w:val="008C30A4"/>
    <w:rsid w:val="008C323C"/>
    <w:rsid w:val="008C3365"/>
    <w:rsid w:val="008C35CF"/>
    <w:rsid w:val="008C3B38"/>
    <w:rsid w:val="008C3D54"/>
    <w:rsid w:val="008C4310"/>
    <w:rsid w:val="008C47BB"/>
    <w:rsid w:val="008C482C"/>
    <w:rsid w:val="008C4B08"/>
    <w:rsid w:val="008C4CC3"/>
    <w:rsid w:val="008C4CE0"/>
    <w:rsid w:val="008C4E55"/>
    <w:rsid w:val="008C4FE3"/>
    <w:rsid w:val="008C50D6"/>
    <w:rsid w:val="008C5403"/>
    <w:rsid w:val="008C54B6"/>
    <w:rsid w:val="008C54B7"/>
    <w:rsid w:val="008C5529"/>
    <w:rsid w:val="008C55DF"/>
    <w:rsid w:val="008C5B6E"/>
    <w:rsid w:val="008C5DD6"/>
    <w:rsid w:val="008C5EBD"/>
    <w:rsid w:val="008C5FC1"/>
    <w:rsid w:val="008C6330"/>
    <w:rsid w:val="008C682D"/>
    <w:rsid w:val="008C6968"/>
    <w:rsid w:val="008C6A26"/>
    <w:rsid w:val="008C6CAC"/>
    <w:rsid w:val="008C6CB9"/>
    <w:rsid w:val="008C6CF1"/>
    <w:rsid w:val="008C70DA"/>
    <w:rsid w:val="008C7158"/>
    <w:rsid w:val="008C71ED"/>
    <w:rsid w:val="008C74A2"/>
    <w:rsid w:val="008C7574"/>
    <w:rsid w:val="008C75B3"/>
    <w:rsid w:val="008C7865"/>
    <w:rsid w:val="008C7B0B"/>
    <w:rsid w:val="008D0107"/>
    <w:rsid w:val="008D0174"/>
    <w:rsid w:val="008D0373"/>
    <w:rsid w:val="008D0C24"/>
    <w:rsid w:val="008D12A7"/>
    <w:rsid w:val="008D14CF"/>
    <w:rsid w:val="008D15D7"/>
    <w:rsid w:val="008D1890"/>
    <w:rsid w:val="008D1A8B"/>
    <w:rsid w:val="008D1CDC"/>
    <w:rsid w:val="008D1E72"/>
    <w:rsid w:val="008D1F9E"/>
    <w:rsid w:val="008D20C0"/>
    <w:rsid w:val="008D26CE"/>
    <w:rsid w:val="008D2CFE"/>
    <w:rsid w:val="008D2EE2"/>
    <w:rsid w:val="008D328D"/>
    <w:rsid w:val="008D3542"/>
    <w:rsid w:val="008D36CC"/>
    <w:rsid w:val="008D36E0"/>
    <w:rsid w:val="008D3798"/>
    <w:rsid w:val="008D37C8"/>
    <w:rsid w:val="008D37E2"/>
    <w:rsid w:val="008D3886"/>
    <w:rsid w:val="008D39D5"/>
    <w:rsid w:val="008D3D4B"/>
    <w:rsid w:val="008D4488"/>
    <w:rsid w:val="008D4658"/>
    <w:rsid w:val="008D46ED"/>
    <w:rsid w:val="008D4842"/>
    <w:rsid w:val="008D4972"/>
    <w:rsid w:val="008D4B68"/>
    <w:rsid w:val="008D4B81"/>
    <w:rsid w:val="008D4BA5"/>
    <w:rsid w:val="008D52FF"/>
    <w:rsid w:val="008D55B0"/>
    <w:rsid w:val="008D566C"/>
    <w:rsid w:val="008D5716"/>
    <w:rsid w:val="008D5935"/>
    <w:rsid w:val="008D5D85"/>
    <w:rsid w:val="008D60DA"/>
    <w:rsid w:val="008D6121"/>
    <w:rsid w:val="008D6339"/>
    <w:rsid w:val="008D6AE4"/>
    <w:rsid w:val="008D6FD8"/>
    <w:rsid w:val="008D70EC"/>
    <w:rsid w:val="008D7824"/>
    <w:rsid w:val="008D7A13"/>
    <w:rsid w:val="008D7F4C"/>
    <w:rsid w:val="008E0045"/>
    <w:rsid w:val="008E0639"/>
    <w:rsid w:val="008E0649"/>
    <w:rsid w:val="008E0AB4"/>
    <w:rsid w:val="008E0B46"/>
    <w:rsid w:val="008E0BA4"/>
    <w:rsid w:val="008E0CF5"/>
    <w:rsid w:val="008E0E75"/>
    <w:rsid w:val="008E1244"/>
    <w:rsid w:val="008E1498"/>
    <w:rsid w:val="008E178D"/>
    <w:rsid w:val="008E18D8"/>
    <w:rsid w:val="008E1BBE"/>
    <w:rsid w:val="008E1EDA"/>
    <w:rsid w:val="008E1EDC"/>
    <w:rsid w:val="008E206E"/>
    <w:rsid w:val="008E2164"/>
    <w:rsid w:val="008E247A"/>
    <w:rsid w:val="008E249C"/>
    <w:rsid w:val="008E2579"/>
    <w:rsid w:val="008E25C4"/>
    <w:rsid w:val="008E28E4"/>
    <w:rsid w:val="008E2926"/>
    <w:rsid w:val="008E2EAB"/>
    <w:rsid w:val="008E3171"/>
    <w:rsid w:val="008E3789"/>
    <w:rsid w:val="008E379E"/>
    <w:rsid w:val="008E3978"/>
    <w:rsid w:val="008E3A21"/>
    <w:rsid w:val="008E3CF9"/>
    <w:rsid w:val="008E3D87"/>
    <w:rsid w:val="008E4C22"/>
    <w:rsid w:val="008E4C48"/>
    <w:rsid w:val="008E4E7B"/>
    <w:rsid w:val="008E4EFE"/>
    <w:rsid w:val="008E5252"/>
    <w:rsid w:val="008E57F3"/>
    <w:rsid w:val="008E5987"/>
    <w:rsid w:val="008E618F"/>
    <w:rsid w:val="008E62E9"/>
    <w:rsid w:val="008E637A"/>
    <w:rsid w:val="008E639D"/>
    <w:rsid w:val="008E67D2"/>
    <w:rsid w:val="008E67E9"/>
    <w:rsid w:val="008E6BF9"/>
    <w:rsid w:val="008E709A"/>
    <w:rsid w:val="008E70B0"/>
    <w:rsid w:val="008E72DE"/>
    <w:rsid w:val="008E753B"/>
    <w:rsid w:val="008E753F"/>
    <w:rsid w:val="008E7EDB"/>
    <w:rsid w:val="008F038D"/>
    <w:rsid w:val="008F03E7"/>
    <w:rsid w:val="008F049E"/>
    <w:rsid w:val="008F0526"/>
    <w:rsid w:val="008F052B"/>
    <w:rsid w:val="008F065A"/>
    <w:rsid w:val="008F06D9"/>
    <w:rsid w:val="008F0B8D"/>
    <w:rsid w:val="008F1261"/>
    <w:rsid w:val="008F165C"/>
    <w:rsid w:val="008F16C8"/>
    <w:rsid w:val="008F176A"/>
    <w:rsid w:val="008F1783"/>
    <w:rsid w:val="008F186E"/>
    <w:rsid w:val="008F1D6E"/>
    <w:rsid w:val="008F1D72"/>
    <w:rsid w:val="008F1E7C"/>
    <w:rsid w:val="008F1E87"/>
    <w:rsid w:val="008F1F3D"/>
    <w:rsid w:val="008F202F"/>
    <w:rsid w:val="008F268D"/>
    <w:rsid w:val="008F274D"/>
    <w:rsid w:val="008F28CD"/>
    <w:rsid w:val="008F32F8"/>
    <w:rsid w:val="008F346D"/>
    <w:rsid w:val="008F3A1A"/>
    <w:rsid w:val="008F40AF"/>
    <w:rsid w:val="008F42C8"/>
    <w:rsid w:val="008F44BB"/>
    <w:rsid w:val="008F4679"/>
    <w:rsid w:val="008F4F54"/>
    <w:rsid w:val="008F4F87"/>
    <w:rsid w:val="008F529F"/>
    <w:rsid w:val="008F5694"/>
    <w:rsid w:val="008F57F2"/>
    <w:rsid w:val="008F5DD4"/>
    <w:rsid w:val="008F5F7A"/>
    <w:rsid w:val="008F63B4"/>
    <w:rsid w:val="008F653F"/>
    <w:rsid w:val="008F66E9"/>
    <w:rsid w:val="008F67D6"/>
    <w:rsid w:val="008F6908"/>
    <w:rsid w:val="008F6C22"/>
    <w:rsid w:val="008F6D56"/>
    <w:rsid w:val="008F6D97"/>
    <w:rsid w:val="008F6E82"/>
    <w:rsid w:val="008F71FF"/>
    <w:rsid w:val="008F7912"/>
    <w:rsid w:val="008F79B1"/>
    <w:rsid w:val="008F7D54"/>
    <w:rsid w:val="009000F5"/>
    <w:rsid w:val="00900EDE"/>
    <w:rsid w:val="009014E7"/>
    <w:rsid w:val="0090167A"/>
    <w:rsid w:val="00901AC7"/>
    <w:rsid w:val="00901B9C"/>
    <w:rsid w:val="00901C13"/>
    <w:rsid w:val="0090229F"/>
    <w:rsid w:val="009022EE"/>
    <w:rsid w:val="009023EA"/>
    <w:rsid w:val="00902790"/>
    <w:rsid w:val="00902A36"/>
    <w:rsid w:val="00903024"/>
    <w:rsid w:val="00903130"/>
    <w:rsid w:val="00903841"/>
    <w:rsid w:val="00903A75"/>
    <w:rsid w:val="00903E05"/>
    <w:rsid w:val="00904571"/>
    <w:rsid w:val="00904647"/>
    <w:rsid w:val="009046AD"/>
    <w:rsid w:val="009046EF"/>
    <w:rsid w:val="00904B03"/>
    <w:rsid w:val="00904C82"/>
    <w:rsid w:val="0090509D"/>
    <w:rsid w:val="00905466"/>
    <w:rsid w:val="00905AF9"/>
    <w:rsid w:val="009060BB"/>
    <w:rsid w:val="009066A9"/>
    <w:rsid w:val="00906784"/>
    <w:rsid w:val="009067EB"/>
    <w:rsid w:val="009068B0"/>
    <w:rsid w:val="00906BD5"/>
    <w:rsid w:val="00906CA5"/>
    <w:rsid w:val="009075F8"/>
    <w:rsid w:val="00907603"/>
    <w:rsid w:val="00907A48"/>
    <w:rsid w:val="00907AFB"/>
    <w:rsid w:val="00907B43"/>
    <w:rsid w:val="00907CB5"/>
    <w:rsid w:val="00907D59"/>
    <w:rsid w:val="00907D9A"/>
    <w:rsid w:val="00907DFF"/>
    <w:rsid w:val="00907F3F"/>
    <w:rsid w:val="00910380"/>
    <w:rsid w:val="009106BD"/>
    <w:rsid w:val="00910774"/>
    <w:rsid w:val="0091077C"/>
    <w:rsid w:val="009110AD"/>
    <w:rsid w:val="009110DB"/>
    <w:rsid w:val="009118AD"/>
    <w:rsid w:val="00911978"/>
    <w:rsid w:val="00911AB1"/>
    <w:rsid w:val="00911C18"/>
    <w:rsid w:val="00911C7B"/>
    <w:rsid w:val="00911D9E"/>
    <w:rsid w:val="00912203"/>
    <w:rsid w:val="0091224D"/>
    <w:rsid w:val="009124C2"/>
    <w:rsid w:val="00912774"/>
    <w:rsid w:val="009127B9"/>
    <w:rsid w:val="00912805"/>
    <w:rsid w:val="00912A4B"/>
    <w:rsid w:val="00912A50"/>
    <w:rsid w:val="00912F7E"/>
    <w:rsid w:val="0091318C"/>
    <w:rsid w:val="009135F5"/>
    <w:rsid w:val="00913A07"/>
    <w:rsid w:val="00913D1E"/>
    <w:rsid w:val="00913E9F"/>
    <w:rsid w:val="00914483"/>
    <w:rsid w:val="009146AE"/>
    <w:rsid w:val="00914A99"/>
    <w:rsid w:val="0091500F"/>
    <w:rsid w:val="00915628"/>
    <w:rsid w:val="009157BB"/>
    <w:rsid w:val="00915D4B"/>
    <w:rsid w:val="00915DE2"/>
    <w:rsid w:val="00916078"/>
    <w:rsid w:val="009161F8"/>
    <w:rsid w:val="0091667C"/>
    <w:rsid w:val="00916694"/>
    <w:rsid w:val="00916741"/>
    <w:rsid w:val="00916D7C"/>
    <w:rsid w:val="00917167"/>
    <w:rsid w:val="00917364"/>
    <w:rsid w:val="0091752C"/>
    <w:rsid w:val="00917884"/>
    <w:rsid w:val="00917A14"/>
    <w:rsid w:val="00917B23"/>
    <w:rsid w:val="00917E7B"/>
    <w:rsid w:val="009202B9"/>
    <w:rsid w:val="00920334"/>
    <w:rsid w:val="009204A5"/>
    <w:rsid w:val="00920657"/>
    <w:rsid w:val="00920893"/>
    <w:rsid w:val="009208E7"/>
    <w:rsid w:val="00920C04"/>
    <w:rsid w:val="00920FF5"/>
    <w:rsid w:val="009211AF"/>
    <w:rsid w:val="00921479"/>
    <w:rsid w:val="009216A0"/>
    <w:rsid w:val="00921C93"/>
    <w:rsid w:val="00921D0E"/>
    <w:rsid w:val="00921D2D"/>
    <w:rsid w:val="009220D6"/>
    <w:rsid w:val="00922112"/>
    <w:rsid w:val="0092266A"/>
    <w:rsid w:val="009229DA"/>
    <w:rsid w:val="00922BFF"/>
    <w:rsid w:val="00922C08"/>
    <w:rsid w:val="00922F23"/>
    <w:rsid w:val="0092371B"/>
    <w:rsid w:val="0092396C"/>
    <w:rsid w:val="00923BCF"/>
    <w:rsid w:val="00923EDC"/>
    <w:rsid w:val="009240CB"/>
    <w:rsid w:val="0092429A"/>
    <w:rsid w:val="009243CB"/>
    <w:rsid w:val="00924669"/>
    <w:rsid w:val="00924683"/>
    <w:rsid w:val="009246BB"/>
    <w:rsid w:val="00924712"/>
    <w:rsid w:val="009247A4"/>
    <w:rsid w:val="009248B7"/>
    <w:rsid w:val="00924924"/>
    <w:rsid w:val="00924B9B"/>
    <w:rsid w:val="00924EE1"/>
    <w:rsid w:val="00924F2E"/>
    <w:rsid w:val="00925955"/>
    <w:rsid w:val="009259E2"/>
    <w:rsid w:val="00925C3A"/>
    <w:rsid w:val="00926527"/>
    <w:rsid w:val="00926572"/>
    <w:rsid w:val="00926862"/>
    <w:rsid w:val="00926D5B"/>
    <w:rsid w:val="0092736E"/>
    <w:rsid w:val="00927483"/>
    <w:rsid w:val="00927634"/>
    <w:rsid w:val="00927642"/>
    <w:rsid w:val="00927714"/>
    <w:rsid w:val="00927929"/>
    <w:rsid w:val="009279EA"/>
    <w:rsid w:val="00927E2F"/>
    <w:rsid w:val="0093042A"/>
    <w:rsid w:val="009304C6"/>
    <w:rsid w:val="009311C8"/>
    <w:rsid w:val="0093126E"/>
    <w:rsid w:val="009314B5"/>
    <w:rsid w:val="009318B9"/>
    <w:rsid w:val="009319B4"/>
    <w:rsid w:val="00931A96"/>
    <w:rsid w:val="00931AB7"/>
    <w:rsid w:val="0093276A"/>
    <w:rsid w:val="0093280D"/>
    <w:rsid w:val="00932C48"/>
    <w:rsid w:val="00932E21"/>
    <w:rsid w:val="0093323E"/>
    <w:rsid w:val="00933412"/>
    <w:rsid w:val="00933574"/>
    <w:rsid w:val="00933585"/>
    <w:rsid w:val="00933999"/>
    <w:rsid w:val="009339EA"/>
    <w:rsid w:val="009339F2"/>
    <w:rsid w:val="009344BA"/>
    <w:rsid w:val="00934842"/>
    <w:rsid w:val="00934851"/>
    <w:rsid w:val="00934A0F"/>
    <w:rsid w:val="00934A4E"/>
    <w:rsid w:val="00934B60"/>
    <w:rsid w:val="00934BD5"/>
    <w:rsid w:val="00934E39"/>
    <w:rsid w:val="00935650"/>
    <w:rsid w:val="00935833"/>
    <w:rsid w:val="00935A6F"/>
    <w:rsid w:val="00936028"/>
    <w:rsid w:val="0093604B"/>
    <w:rsid w:val="00936161"/>
    <w:rsid w:val="0093632B"/>
    <w:rsid w:val="00936648"/>
    <w:rsid w:val="00936691"/>
    <w:rsid w:val="009366C0"/>
    <w:rsid w:val="009366F9"/>
    <w:rsid w:val="00936A5C"/>
    <w:rsid w:val="00936A62"/>
    <w:rsid w:val="00936B13"/>
    <w:rsid w:val="00936C81"/>
    <w:rsid w:val="00936D5E"/>
    <w:rsid w:val="009371BE"/>
    <w:rsid w:val="00937868"/>
    <w:rsid w:val="00937A0D"/>
    <w:rsid w:val="00940017"/>
    <w:rsid w:val="00940029"/>
    <w:rsid w:val="009402AE"/>
    <w:rsid w:val="00940A44"/>
    <w:rsid w:val="00940D85"/>
    <w:rsid w:val="00941161"/>
    <w:rsid w:val="009411D1"/>
    <w:rsid w:val="00941341"/>
    <w:rsid w:val="0094212C"/>
    <w:rsid w:val="009421CD"/>
    <w:rsid w:val="009422EE"/>
    <w:rsid w:val="009427A1"/>
    <w:rsid w:val="009428DE"/>
    <w:rsid w:val="00942A21"/>
    <w:rsid w:val="00942A27"/>
    <w:rsid w:val="00942F0C"/>
    <w:rsid w:val="00943141"/>
    <w:rsid w:val="009434DC"/>
    <w:rsid w:val="009437E9"/>
    <w:rsid w:val="00943B53"/>
    <w:rsid w:val="009440AA"/>
    <w:rsid w:val="0094412D"/>
    <w:rsid w:val="00944829"/>
    <w:rsid w:val="0094489D"/>
    <w:rsid w:val="009448C5"/>
    <w:rsid w:val="009449F7"/>
    <w:rsid w:val="00944AF9"/>
    <w:rsid w:val="00944B3B"/>
    <w:rsid w:val="00944EC1"/>
    <w:rsid w:val="009451F7"/>
    <w:rsid w:val="00945748"/>
    <w:rsid w:val="009458D9"/>
    <w:rsid w:val="00945C2A"/>
    <w:rsid w:val="00946041"/>
    <w:rsid w:val="00946175"/>
    <w:rsid w:val="00946215"/>
    <w:rsid w:val="0094636C"/>
    <w:rsid w:val="009464E0"/>
    <w:rsid w:val="009464F5"/>
    <w:rsid w:val="00946B45"/>
    <w:rsid w:val="00946D9E"/>
    <w:rsid w:val="0094709F"/>
    <w:rsid w:val="009470B9"/>
    <w:rsid w:val="00947591"/>
    <w:rsid w:val="00947A28"/>
    <w:rsid w:val="00947D18"/>
    <w:rsid w:val="00947E32"/>
    <w:rsid w:val="009503F1"/>
    <w:rsid w:val="00950BFC"/>
    <w:rsid w:val="00950F8B"/>
    <w:rsid w:val="00950F9B"/>
    <w:rsid w:val="00951194"/>
    <w:rsid w:val="0095191C"/>
    <w:rsid w:val="00951AD6"/>
    <w:rsid w:val="00951E55"/>
    <w:rsid w:val="00951EF4"/>
    <w:rsid w:val="00951F30"/>
    <w:rsid w:val="0095209A"/>
    <w:rsid w:val="009520AB"/>
    <w:rsid w:val="009522C4"/>
    <w:rsid w:val="009527EE"/>
    <w:rsid w:val="00952AFE"/>
    <w:rsid w:val="00952CAF"/>
    <w:rsid w:val="0095328B"/>
    <w:rsid w:val="00953828"/>
    <w:rsid w:val="00953CD2"/>
    <w:rsid w:val="00953DF9"/>
    <w:rsid w:val="0095439D"/>
    <w:rsid w:val="009543F9"/>
    <w:rsid w:val="00954415"/>
    <w:rsid w:val="00954619"/>
    <w:rsid w:val="0095479D"/>
    <w:rsid w:val="0095495B"/>
    <w:rsid w:val="00954A29"/>
    <w:rsid w:val="00954B19"/>
    <w:rsid w:val="00954E55"/>
    <w:rsid w:val="00955024"/>
    <w:rsid w:val="009557CF"/>
    <w:rsid w:val="0095593C"/>
    <w:rsid w:val="0095595D"/>
    <w:rsid w:val="009559FF"/>
    <w:rsid w:val="00955A15"/>
    <w:rsid w:val="00955B3B"/>
    <w:rsid w:val="00955EF8"/>
    <w:rsid w:val="00956836"/>
    <w:rsid w:val="0095698C"/>
    <w:rsid w:val="00956AB1"/>
    <w:rsid w:val="009570C7"/>
    <w:rsid w:val="009571FC"/>
    <w:rsid w:val="009572B8"/>
    <w:rsid w:val="0095753F"/>
    <w:rsid w:val="009579EC"/>
    <w:rsid w:val="00957C7A"/>
    <w:rsid w:val="00957C82"/>
    <w:rsid w:val="00957F7B"/>
    <w:rsid w:val="00960015"/>
    <w:rsid w:val="009600A9"/>
    <w:rsid w:val="009600C5"/>
    <w:rsid w:val="00960952"/>
    <w:rsid w:val="00960DE3"/>
    <w:rsid w:val="00960F47"/>
    <w:rsid w:val="00960F80"/>
    <w:rsid w:val="00961297"/>
    <w:rsid w:val="0096132A"/>
    <w:rsid w:val="0096135B"/>
    <w:rsid w:val="009613B8"/>
    <w:rsid w:val="009613DC"/>
    <w:rsid w:val="009614A5"/>
    <w:rsid w:val="0096158E"/>
    <w:rsid w:val="0096184D"/>
    <w:rsid w:val="00961897"/>
    <w:rsid w:val="00961917"/>
    <w:rsid w:val="00961B29"/>
    <w:rsid w:val="00962474"/>
    <w:rsid w:val="0096254A"/>
    <w:rsid w:val="009626C4"/>
    <w:rsid w:val="00962BEF"/>
    <w:rsid w:val="00962CD1"/>
    <w:rsid w:val="00962FB8"/>
    <w:rsid w:val="00962FB9"/>
    <w:rsid w:val="009630F6"/>
    <w:rsid w:val="00963516"/>
    <w:rsid w:val="0096384C"/>
    <w:rsid w:val="00963873"/>
    <w:rsid w:val="00963901"/>
    <w:rsid w:val="00963DA9"/>
    <w:rsid w:val="00963E1F"/>
    <w:rsid w:val="00963FF2"/>
    <w:rsid w:val="009643D6"/>
    <w:rsid w:val="009648DB"/>
    <w:rsid w:val="00964A55"/>
    <w:rsid w:val="00964A74"/>
    <w:rsid w:val="00965346"/>
    <w:rsid w:val="00965364"/>
    <w:rsid w:val="0096554D"/>
    <w:rsid w:val="00965B6F"/>
    <w:rsid w:val="00965DE9"/>
    <w:rsid w:val="00965DF5"/>
    <w:rsid w:val="00965E8B"/>
    <w:rsid w:val="009663C5"/>
    <w:rsid w:val="00966417"/>
    <w:rsid w:val="009665AF"/>
    <w:rsid w:val="009666A6"/>
    <w:rsid w:val="009666EC"/>
    <w:rsid w:val="00966980"/>
    <w:rsid w:val="00966B51"/>
    <w:rsid w:val="00966C36"/>
    <w:rsid w:val="00966FEA"/>
    <w:rsid w:val="00967152"/>
    <w:rsid w:val="0096715F"/>
    <w:rsid w:val="009678B5"/>
    <w:rsid w:val="00967964"/>
    <w:rsid w:val="00967EF4"/>
    <w:rsid w:val="00970043"/>
    <w:rsid w:val="00970130"/>
    <w:rsid w:val="009702E2"/>
    <w:rsid w:val="009709DB"/>
    <w:rsid w:val="00970C2A"/>
    <w:rsid w:val="00970C72"/>
    <w:rsid w:val="00970C88"/>
    <w:rsid w:val="00970E0D"/>
    <w:rsid w:val="009719B0"/>
    <w:rsid w:val="00971A6A"/>
    <w:rsid w:val="00971CA8"/>
    <w:rsid w:val="00971E7E"/>
    <w:rsid w:val="00971F0A"/>
    <w:rsid w:val="00971F2F"/>
    <w:rsid w:val="009725DD"/>
    <w:rsid w:val="00972B16"/>
    <w:rsid w:val="00972BBA"/>
    <w:rsid w:val="00972FB9"/>
    <w:rsid w:val="00973324"/>
    <w:rsid w:val="0097355E"/>
    <w:rsid w:val="009735FD"/>
    <w:rsid w:val="0097401C"/>
    <w:rsid w:val="00974198"/>
    <w:rsid w:val="009746D7"/>
    <w:rsid w:val="00974917"/>
    <w:rsid w:val="00974A5D"/>
    <w:rsid w:val="00974DC5"/>
    <w:rsid w:val="00974E9B"/>
    <w:rsid w:val="0097509A"/>
    <w:rsid w:val="00975356"/>
    <w:rsid w:val="00975486"/>
    <w:rsid w:val="00975A36"/>
    <w:rsid w:val="00975B3A"/>
    <w:rsid w:val="00975C2C"/>
    <w:rsid w:val="00976013"/>
    <w:rsid w:val="009760E0"/>
    <w:rsid w:val="00976B54"/>
    <w:rsid w:val="00976F64"/>
    <w:rsid w:val="00976F6D"/>
    <w:rsid w:val="0097704C"/>
    <w:rsid w:val="00977395"/>
    <w:rsid w:val="0097740D"/>
    <w:rsid w:val="00977E5E"/>
    <w:rsid w:val="00977F42"/>
    <w:rsid w:val="00980085"/>
    <w:rsid w:val="009803C6"/>
    <w:rsid w:val="009804A2"/>
    <w:rsid w:val="009805E6"/>
    <w:rsid w:val="00980732"/>
    <w:rsid w:val="00980942"/>
    <w:rsid w:val="00980B51"/>
    <w:rsid w:val="00980BA5"/>
    <w:rsid w:val="00980BBE"/>
    <w:rsid w:val="00980DC7"/>
    <w:rsid w:val="00981169"/>
    <w:rsid w:val="00981439"/>
    <w:rsid w:val="00981724"/>
    <w:rsid w:val="00981800"/>
    <w:rsid w:val="00981A15"/>
    <w:rsid w:val="00981B30"/>
    <w:rsid w:val="00981C70"/>
    <w:rsid w:val="00981F89"/>
    <w:rsid w:val="009820B3"/>
    <w:rsid w:val="00982326"/>
    <w:rsid w:val="00982D7C"/>
    <w:rsid w:val="009837C7"/>
    <w:rsid w:val="00983E2F"/>
    <w:rsid w:val="00983E30"/>
    <w:rsid w:val="00983F83"/>
    <w:rsid w:val="009840A3"/>
    <w:rsid w:val="009840F5"/>
    <w:rsid w:val="009841DF"/>
    <w:rsid w:val="009843BD"/>
    <w:rsid w:val="00984928"/>
    <w:rsid w:val="00984DEF"/>
    <w:rsid w:val="00985126"/>
    <w:rsid w:val="00985222"/>
    <w:rsid w:val="009853EC"/>
    <w:rsid w:val="00985473"/>
    <w:rsid w:val="009855AC"/>
    <w:rsid w:val="009855B1"/>
    <w:rsid w:val="00985707"/>
    <w:rsid w:val="009857FC"/>
    <w:rsid w:val="00985E8C"/>
    <w:rsid w:val="00985F86"/>
    <w:rsid w:val="009865D2"/>
    <w:rsid w:val="00986725"/>
    <w:rsid w:val="009867E9"/>
    <w:rsid w:val="00986A16"/>
    <w:rsid w:val="00986AA2"/>
    <w:rsid w:val="00986F25"/>
    <w:rsid w:val="00986F88"/>
    <w:rsid w:val="00987125"/>
    <w:rsid w:val="00987190"/>
    <w:rsid w:val="009873AC"/>
    <w:rsid w:val="0098774F"/>
    <w:rsid w:val="0098799C"/>
    <w:rsid w:val="009879A2"/>
    <w:rsid w:val="00987A23"/>
    <w:rsid w:val="00987C0D"/>
    <w:rsid w:val="00987C18"/>
    <w:rsid w:val="00987D1E"/>
    <w:rsid w:val="00990094"/>
    <w:rsid w:val="009904C2"/>
    <w:rsid w:val="00990686"/>
    <w:rsid w:val="00990717"/>
    <w:rsid w:val="00990797"/>
    <w:rsid w:val="00990C14"/>
    <w:rsid w:val="00990CA3"/>
    <w:rsid w:val="009914B5"/>
    <w:rsid w:val="00991583"/>
    <w:rsid w:val="00991890"/>
    <w:rsid w:val="00991F07"/>
    <w:rsid w:val="00991FF4"/>
    <w:rsid w:val="00992101"/>
    <w:rsid w:val="00992491"/>
    <w:rsid w:val="00992503"/>
    <w:rsid w:val="00992508"/>
    <w:rsid w:val="009925A7"/>
    <w:rsid w:val="00992BE5"/>
    <w:rsid w:val="00992D17"/>
    <w:rsid w:val="009930F9"/>
    <w:rsid w:val="00993932"/>
    <w:rsid w:val="00993D82"/>
    <w:rsid w:val="00994236"/>
    <w:rsid w:val="0099456B"/>
    <w:rsid w:val="00994749"/>
    <w:rsid w:val="00994828"/>
    <w:rsid w:val="00994A24"/>
    <w:rsid w:val="00994AFD"/>
    <w:rsid w:val="00994BA4"/>
    <w:rsid w:val="00994EC6"/>
    <w:rsid w:val="00994F55"/>
    <w:rsid w:val="00995159"/>
    <w:rsid w:val="009951E9"/>
    <w:rsid w:val="009953A0"/>
    <w:rsid w:val="0099546E"/>
    <w:rsid w:val="00995698"/>
    <w:rsid w:val="0099582D"/>
    <w:rsid w:val="00995A1B"/>
    <w:rsid w:val="00995B32"/>
    <w:rsid w:val="00995B86"/>
    <w:rsid w:val="00996213"/>
    <w:rsid w:val="0099627A"/>
    <w:rsid w:val="0099655D"/>
    <w:rsid w:val="0099697B"/>
    <w:rsid w:val="009969AF"/>
    <w:rsid w:val="00996BF5"/>
    <w:rsid w:val="00996CFC"/>
    <w:rsid w:val="00996DCB"/>
    <w:rsid w:val="0099732E"/>
    <w:rsid w:val="00997662"/>
    <w:rsid w:val="009976B1"/>
    <w:rsid w:val="00997700"/>
    <w:rsid w:val="00997E28"/>
    <w:rsid w:val="009A0027"/>
    <w:rsid w:val="009A009E"/>
    <w:rsid w:val="009A053C"/>
    <w:rsid w:val="009A07B8"/>
    <w:rsid w:val="009A0ED1"/>
    <w:rsid w:val="009A0F05"/>
    <w:rsid w:val="009A1155"/>
    <w:rsid w:val="009A116A"/>
    <w:rsid w:val="009A149F"/>
    <w:rsid w:val="009A1693"/>
    <w:rsid w:val="009A17B7"/>
    <w:rsid w:val="009A1902"/>
    <w:rsid w:val="009A193E"/>
    <w:rsid w:val="009A1BE7"/>
    <w:rsid w:val="009A2024"/>
    <w:rsid w:val="009A21FC"/>
    <w:rsid w:val="009A23F2"/>
    <w:rsid w:val="009A2527"/>
    <w:rsid w:val="009A2533"/>
    <w:rsid w:val="009A2813"/>
    <w:rsid w:val="009A28B6"/>
    <w:rsid w:val="009A2926"/>
    <w:rsid w:val="009A2983"/>
    <w:rsid w:val="009A2CCC"/>
    <w:rsid w:val="009A2D54"/>
    <w:rsid w:val="009A311E"/>
    <w:rsid w:val="009A31F4"/>
    <w:rsid w:val="009A3219"/>
    <w:rsid w:val="009A350D"/>
    <w:rsid w:val="009A35F2"/>
    <w:rsid w:val="009A3707"/>
    <w:rsid w:val="009A37CC"/>
    <w:rsid w:val="009A3AAB"/>
    <w:rsid w:val="009A3AB0"/>
    <w:rsid w:val="009A3ADF"/>
    <w:rsid w:val="009A3DB8"/>
    <w:rsid w:val="009A3EEB"/>
    <w:rsid w:val="009A3FAD"/>
    <w:rsid w:val="009A4064"/>
    <w:rsid w:val="009A45DB"/>
    <w:rsid w:val="009A4979"/>
    <w:rsid w:val="009A4A4B"/>
    <w:rsid w:val="009A4A65"/>
    <w:rsid w:val="009A4BFA"/>
    <w:rsid w:val="009A4F63"/>
    <w:rsid w:val="009A5025"/>
    <w:rsid w:val="009A5444"/>
    <w:rsid w:val="009A556E"/>
    <w:rsid w:val="009A55E7"/>
    <w:rsid w:val="009A56D8"/>
    <w:rsid w:val="009A5A81"/>
    <w:rsid w:val="009A5B75"/>
    <w:rsid w:val="009A5BD2"/>
    <w:rsid w:val="009A5E3A"/>
    <w:rsid w:val="009A5EB7"/>
    <w:rsid w:val="009A6009"/>
    <w:rsid w:val="009A6805"/>
    <w:rsid w:val="009A6A9C"/>
    <w:rsid w:val="009A6BE1"/>
    <w:rsid w:val="009A71BF"/>
    <w:rsid w:val="009A74F7"/>
    <w:rsid w:val="009A7764"/>
    <w:rsid w:val="009A78E0"/>
    <w:rsid w:val="009A7A03"/>
    <w:rsid w:val="009A7E1B"/>
    <w:rsid w:val="009B0383"/>
    <w:rsid w:val="009B0535"/>
    <w:rsid w:val="009B07FC"/>
    <w:rsid w:val="009B0DB5"/>
    <w:rsid w:val="009B0E35"/>
    <w:rsid w:val="009B0FCE"/>
    <w:rsid w:val="009B1014"/>
    <w:rsid w:val="009B11BD"/>
    <w:rsid w:val="009B1504"/>
    <w:rsid w:val="009B18D3"/>
    <w:rsid w:val="009B1A2F"/>
    <w:rsid w:val="009B1A7C"/>
    <w:rsid w:val="009B1F28"/>
    <w:rsid w:val="009B1F37"/>
    <w:rsid w:val="009B2112"/>
    <w:rsid w:val="009B24BC"/>
    <w:rsid w:val="009B2575"/>
    <w:rsid w:val="009B2A16"/>
    <w:rsid w:val="009B2A2A"/>
    <w:rsid w:val="009B2BEE"/>
    <w:rsid w:val="009B2D2E"/>
    <w:rsid w:val="009B2F8C"/>
    <w:rsid w:val="009B32BE"/>
    <w:rsid w:val="009B3408"/>
    <w:rsid w:val="009B39FA"/>
    <w:rsid w:val="009B3A5E"/>
    <w:rsid w:val="009B3B57"/>
    <w:rsid w:val="009B4051"/>
    <w:rsid w:val="009B43D2"/>
    <w:rsid w:val="009B43FA"/>
    <w:rsid w:val="009B45DF"/>
    <w:rsid w:val="009B470D"/>
    <w:rsid w:val="009B4915"/>
    <w:rsid w:val="009B4F4D"/>
    <w:rsid w:val="009B4F8F"/>
    <w:rsid w:val="009B51C8"/>
    <w:rsid w:val="009B524F"/>
    <w:rsid w:val="009B525C"/>
    <w:rsid w:val="009B537F"/>
    <w:rsid w:val="009B56B7"/>
    <w:rsid w:val="009B5721"/>
    <w:rsid w:val="009B59C4"/>
    <w:rsid w:val="009B5C77"/>
    <w:rsid w:val="009B5CD6"/>
    <w:rsid w:val="009B69A6"/>
    <w:rsid w:val="009B6DA4"/>
    <w:rsid w:val="009B74C7"/>
    <w:rsid w:val="009B74D2"/>
    <w:rsid w:val="009B783F"/>
    <w:rsid w:val="009B789C"/>
    <w:rsid w:val="009B7B12"/>
    <w:rsid w:val="009B7D58"/>
    <w:rsid w:val="009B7E5B"/>
    <w:rsid w:val="009C02CF"/>
    <w:rsid w:val="009C0334"/>
    <w:rsid w:val="009C0567"/>
    <w:rsid w:val="009C0602"/>
    <w:rsid w:val="009C06B4"/>
    <w:rsid w:val="009C0A8F"/>
    <w:rsid w:val="009C0B79"/>
    <w:rsid w:val="009C0CA3"/>
    <w:rsid w:val="009C109C"/>
    <w:rsid w:val="009C153E"/>
    <w:rsid w:val="009C15F2"/>
    <w:rsid w:val="009C16C9"/>
    <w:rsid w:val="009C182A"/>
    <w:rsid w:val="009C1988"/>
    <w:rsid w:val="009C1B3C"/>
    <w:rsid w:val="009C1C97"/>
    <w:rsid w:val="009C1EC1"/>
    <w:rsid w:val="009C2263"/>
    <w:rsid w:val="009C2325"/>
    <w:rsid w:val="009C23E3"/>
    <w:rsid w:val="009C24F6"/>
    <w:rsid w:val="009C2532"/>
    <w:rsid w:val="009C2D23"/>
    <w:rsid w:val="009C2D26"/>
    <w:rsid w:val="009C2D3A"/>
    <w:rsid w:val="009C2FD9"/>
    <w:rsid w:val="009C3290"/>
    <w:rsid w:val="009C3466"/>
    <w:rsid w:val="009C4304"/>
    <w:rsid w:val="009C43C2"/>
    <w:rsid w:val="009C4781"/>
    <w:rsid w:val="009C47A9"/>
    <w:rsid w:val="009C480E"/>
    <w:rsid w:val="009C48A3"/>
    <w:rsid w:val="009C4AF1"/>
    <w:rsid w:val="009C4BDB"/>
    <w:rsid w:val="009C4F2B"/>
    <w:rsid w:val="009C5181"/>
    <w:rsid w:val="009C5495"/>
    <w:rsid w:val="009C5BAD"/>
    <w:rsid w:val="009C5CAF"/>
    <w:rsid w:val="009C5EA4"/>
    <w:rsid w:val="009C6626"/>
    <w:rsid w:val="009C6776"/>
    <w:rsid w:val="009C681B"/>
    <w:rsid w:val="009C6849"/>
    <w:rsid w:val="009C6A5F"/>
    <w:rsid w:val="009C6AAB"/>
    <w:rsid w:val="009C729C"/>
    <w:rsid w:val="009C7834"/>
    <w:rsid w:val="009C78A3"/>
    <w:rsid w:val="009C7CF4"/>
    <w:rsid w:val="009D0200"/>
    <w:rsid w:val="009D0211"/>
    <w:rsid w:val="009D10CB"/>
    <w:rsid w:val="009D1500"/>
    <w:rsid w:val="009D162E"/>
    <w:rsid w:val="009D1704"/>
    <w:rsid w:val="009D1B5F"/>
    <w:rsid w:val="009D1D16"/>
    <w:rsid w:val="009D1D94"/>
    <w:rsid w:val="009D2192"/>
    <w:rsid w:val="009D22B9"/>
    <w:rsid w:val="009D24A4"/>
    <w:rsid w:val="009D276E"/>
    <w:rsid w:val="009D2DC8"/>
    <w:rsid w:val="009D31BC"/>
    <w:rsid w:val="009D32B9"/>
    <w:rsid w:val="009D3643"/>
    <w:rsid w:val="009D38BE"/>
    <w:rsid w:val="009D3D24"/>
    <w:rsid w:val="009D4066"/>
    <w:rsid w:val="009D41AC"/>
    <w:rsid w:val="009D42DD"/>
    <w:rsid w:val="009D4C4C"/>
    <w:rsid w:val="009D5955"/>
    <w:rsid w:val="009D5A5E"/>
    <w:rsid w:val="009D5DCE"/>
    <w:rsid w:val="009D629E"/>
    <w:rsid w:val="009D62B6"/>
    <w:rsid w:val="009D62F8"/>
    <w:rsid w:val="009D652A"/>
    <w:rsid w:val="009D6613"/>
    <w:rsid w:val="009D6774"/>
    <w:rsid w:val="009D68DE"/>
    <w:rsid w:val="009D6D4A"/>
    <w:rsid w:val="009D6E9A"/>
    <w:rsid w:val="009D71C2"/>
    <w:rsid w:val="009D73B2"/>
    <w:rsid w:val="009D771B"/>
    <w:rsid w:val="009D7782"/>
    <w:rsid w:val="009D789F"/>
    <w:rsid w:val="009D7BAE"/>
    <w:rsid w:val="009D7FA0"/>
    <w:rsid w:val="009E01AC"/>
    <w:rsid w:val="009E0219"/>
    <w:rsid w:val="009E04DA"/>
    <w:rsid w:val="009E0614"/>
    <w:rsid w:val="009E0905"/>
    <w:rsid w:val="009E0A3A"/>
    <w:rsid w:val="009E0A63"/>
    <w:rsid w:val="009E0F7C"/>
    <w:rsid w:val="009E129E"/>
    <w:rsid w:val="009E15CC"/>
    <w:rsid w:val="009E1B44"/>
    <w:rsid w:val="009E1BF0"/>
    <w:rsid w:val="009E205F"/>
    <w:rsid w:val="009E2440"/>
    <w:rsid w:val="009E24A7"/>
    <w:rsid w:val="009E27C2"/>
    <w:rsid w:val="009E289E"/>
    <w:rsid w:val="009E2DDA"/>
    <w:rsid w:val="009E2E35"/>
    <w:rsid w:val="009E2F5A"/>
    <w:rsid w:val="009E3164"/>
    <w:rsid w:val="009E33E0"/>
    <w:rsid w:val="009E344B"/>
    <w:rsid w:val="009E36CA"/>
    <w:rsid w:val="009E3905"/>
    <w:rsid w:val="009E4163"/>
    <w:rsid w:val="009E422D"/>
    <w:rsid w:val="009E45B5"/>
    <w:rsid w:val="009E47B5"/>
    <w:rsid w:val="009E4804"/>
    <w:rsid w:val="009E4F23"/>
    <w:rsid w:val="009E4FD0"/>
    <w:rsid w:val="009E539F"/>
    <w:rsid w:val="009E556E"/>
    <w:rsid w:val="009E563E"/>
    <w:rsid w:val="009E5670"/>
    <w:rsid w:val="009E5ABE"/>
    <w:rsid w:val="009E5CB7"/>
    <w:rsid w:val="009E5EFA"/>
    <w:rsid w:val="009E5F2E"/>
    <w:rsid w:val="009E60CA"/>
    <w:rsid w:val="009E625E"/>
    <w:rsid w:val="009E63CE"/>
    <w:rsid w:val="009E6732"/>
    <w:rsid w:val="009E692D"/>
    <w:rsid w:val="009E6A0D"/>
    <w:rsid w:val="009E6AAD"/>
    <w:rsid w:val="009E6E1E"/>
    <w:rsid w:val="009E70EB"/>
    <w:rsid w:val="009E7472"/>
    <w:rsid w:val="009E765F"/>
    <w:rsid w:val="009E77AB"/>
    <w:rsid w:val="009E781D"/>
    <w:rsid w:val="009E7D1E"/>
    <w:rsid w:val="009E7E14"/>
    <w:rsid w:val="009F001A"/>
    <w:rsid w:val="009F0145"/>
    <w:rsid w:val="009F09A8"/>
    <w:rsid w:val="009F1046"/>
    <w:rsid w:val="009F112B"/>
    <w:rsid w:val="009F1377"/>
    <w:rsid w:val="009F1DAF"/>
    <w:rsid w:val="009F2027"/>
    <w:rsid w:val="009F20F4"/>
    <w:rsid w:val="009F250F"/>
    <w:rsid w:val="009F28CF"/>
    <w:rsid w:val="009F2DD4"/>
    <w:rsid w:val="009F3247"/>
    <w:rsid w:val="009F3353"/>
    <w:rsid w:val="009F33F7"/>
    <w:rsid w:val="009F343F"/>
    <w:rsid w:val="009F3609"/>
    <w:rsid w:val="009F384A"/>
    <w:rsid w:val="009F3B9E"/>
    <w:rsid w:val="009F3BD2"/>
    <w:rsid w:val="009F3C12"/>
    <w:rsid w:val="009F435D"/>
    <w:rsid w:val="009F480F"/>
    <w:rsid w:val="009F4C5D"/>
    <w:rsid w:val="009F50F0"/>
    <w:rsid w:val="009F551E"/>
    <w:rsid w:val="009F57AA"/>
    <w:rsid w:val="009F5934"/>
    <w:rsid w:val="009F5A39"/>
    <w:rsid w:val="009F6142"/>
    <w:rsid w:val="009F6574"/>
    <w:rsid w:val="009F65F9"/>
    <w:rsid w:val="009F6719"/>
    <w:rsid w:val="009F6875"/>
    <w:rsid w:val="009F68A6"/>
    <w:rsid w:val="009F6AB9"/>
    <w:rsid w:val="009F6BE8"/>
    <w:rsid w:val="009F70DC"/>
    <w:rsid w:val="009F7BA1"/>
    <w:rsid w:val="009F7F7F"/>
    <w:rsid w:val="00A0017D"/>
    <w:rsid w:val="00A00195"/>
    <w:rsid w:val="00A002A8"/>
    <w:rsid w:val="00A00358"/>
    <w:rsid w:val="00A0044F"/>
    <w:rsid w:val="00A0052A"/>
    <w:rsid w:val="00A00AE2"/>
    <w:rsid w:val="00A00B60"/>
    <w:rsid w:val="00A00B92"/>
    <w:rsid w:val="00A00EA6"/>
    <w:rsid w:val="00A00ECC"/>
    <w:rsid w:val="00A00F68"/>
    <w:rsid w:val="00A00FBB"/>
    <w:rsid w:val="00A0100A"/>
    <w:rsid w:val="00A01214"/>
    <w:rsid w:val="00A013D6"/>
    <w:rsid w:val="00A01848"/>
    <w:rsid w:val="00A01970"/>
    <w:rsid w:val="00A01F64"/>
    <w:rsid w:val="00A01FCA"/>
    <w:rsid w:val="00A02394"/>
    <w:rsid w:val="00A023C9"/>
    <w:rsid w:val="00A02458"/>
    <w:rsid w:val="00A024B4"/>
    <w:rsid w:val="00A0277A"/>
    <w:rsid w:val="00A028E3"/>
    <w:rsid w:val="00A0292F"/>
    <w:rsid w:val="00A02D2E"/>
    <w:rsid w:val="00A02D5C"/>
    <w:rsid w:val="00A02F7E"/>
    <w:rsid w:val="00A02FCE"/>
    <w:rsid w:val="00A02FF3"/>
    <w:rsid w:val="00A03243"/>
    <w:rsid w:val="00A033EB"/>
    <w:rsid w:val="00A03AC2"/>
    <w:rsid w:val="00A040D5"/>
    <w:rsid w:val="00A04680"/>
    <w:rsid w:val="00A0474F"/>
    <w:rsid w:val="00A04FAD"/>
    <w:rsid w:val="00A05047"/>
    <w:rsid w:val="00A053DF"/>
    <w:rsid w:val="00A054E3"/>
    <w:rsid w:val="00A05562"/>
    <w:rsid w:val="00A055A7"/>
    <w:rsid w:val="00A05832"/>
    <w:rsid w:val="00A05954"/>
    <w:rsid w:val="00A05E4A"/>
    <w:rsid w:val="00A05EF2"/>
    <w:rsid w:val="00A06154"/>
    <w:rsid w:val="00A062D0"/>
    <w:rsid w:val="00A06466"/>
    <w:rsid w:val="00A065BF"/>
    <w:rsid w:val="00A06CD7"/>
    <w:rsid w:val="00A07332"/>
    <w:rsid w:val="00A07451"/>
    <w:rsid w:val="00A07543"/>
    <w:rsid w:val="00A0755F"/>
    <w:rsid w:val="00A077A2"/>
    <w:rsid w:val="00A07951"/>
    <w:rsid w:val="00A079FE"/>
    <w:rsid w:val="00A07C87"/>
    <w:rsid w:val="00A07C91"/>
    <w:rsid w:val="00A10535"/>
    <w:rsid w:val="00A10710"/>
    <w:rsid w:val="00A1072D"/>
    <w:rsid w:val="00A1078D"/>
    <w:rsid w:val="00A10C7B"/>
    <w:rsid w:val="00A10CA3"/>
    <w:rsid w:val="00A10FCB"/>
    <w:rsid w:val="00A1119A"/>
    <w:rsid w:val="00A114C3"/>
    <w:rsid w:val="00A11656"/>
    <w:rsid w:val="00A118A1"/>
    <w:rsid w:val="00A11AC8"/>
    <w:rsid w:val="00A11BCD"/>
    <w:rsid w:val="00A11CF6"/>
    <w:rsid w:val="00A11E19"/>
    <w:rsid w:val="00A121DD"/>
    <w:rsid w:val="00A12747"/>
    <w:rsid w:val="00A12965"/>
    <w:rsid w:val="00A12ACE"/>
    <w:rsid w:val="00A13090"/>
    <w:rsid w:val="00A130A0"/>
    <w:rsid w:val="00A13126"/>
    <w:rsid w:val="00A131FE"/>
    <w:rsid w:val="00A13251"/>
    <w:rsid w:val="00A1347B"/>
    <w:rsid w:val="00A134A3"/>
    <w:rsid w:val="00A13A24"/>
    <w:rsid w:val="00A13AD5"/>
    <w:rsid w:val="00A13D9B"/>
    <w:rsid w:val="00A143C8"/>
    <w:rsid w:val="00A1467A"/>
    <w:rsid w:val="00A14772"/>
    <w:rsid w:val="00A1480D"/>
    <w:rsid w:val="00A149D1"/>
    <w:rsid w:val="00A14E8E"/>
    <w:rsid w:val="00A1519B"/>
    <w:rsid w:val="00A151D8"/>
    <w:rsid w:val="00A151FA"/>
    <w:rsid w:val="00A154F1"/>
    <w:rsid w:val="00A15BAC"/>
    <w:rsid w:val="00A15FEB"/>
    <w:rsid w:val="00A16853"/>
    <w:rsid w:val="00A16C2C"/>
    <w:rsid w:val="00A16D1A"/>
    <w:rsid w:val="00A16DB5"/>
    <w:rsid w:val="00A173A7"/>
    <w:rsid w:val="00A17452"/>
    <w:rsid w:val="00A17FB3"/>
    <w:rsid w:val="00A2005D"/>
    <w:rsid w:val="00A20070"/>
    <w:rsid w:val="00A200AB"/>
    <w:rsid w:val="00A207F7"/>
    <w:rsid w:val="00A20908"/>
    <w:rsid w:val="00A20B3F"/>
    <w:rsid w:val="00A20BDC"/>
    <w:rsid w:val="00A20E08"/>
    <w:rsid w:val="00A2148B"/>
    <w:rsid w:val="00A2177A"/>
    <w:rsid w:val="00A21BBC"/>
    <w:rsid w:val="00A21DD9"/>
    <w:rsid w:val="00A21E9A"/>
    <w:rsid w:val="00A21F32"/>
    <w:rsid w:val="00A21F43"/>
    <w:rsid w:val="00A21F81"/>
    <w:rsid w:val="00A22074"/>
    <w:rsid w:val="00A221F0"/>
    <w:rsid w:val="00A221FC"/>
    <w:rsid w:val="00A22636"/>
    <w:rsid w:val="00A226FB"/>
    <w:rsid w:val="00A22A9B"/>
    <w:rsid w:val="00A22C6C"/>
    <w:rsid w:val="00A22C85"/>
    <w:rsid w:val="00A22D46"/>
    <w:rsid w:val="00A22D5C"/>
    <w:rsid w:val="00A22DC9"/>
    <w:rsid w:val="00A23147"/>
    <w:rsid w:val="00A231E9"/>
    <w:rsid w:val="00A23215"/>
    <w:rsid w:val="00A2335E"/>
    <w:rsid w:val="00A233C4"/>
    <w:rsid w:val="00A2362D"/>
    <w:rsid w:val="00A23C50"/>
    <w:rsid w:val="00A23D6D"/>
    <w:rsid w:val="00A23E91"/>
    <w:rsid w:val="00A24316"/>
    <w:rsid w:val="00A2491A"/>
    <w:rsid w:val="00A2494A"/>
    <w:rsid w:val="00A24BE8"/>
    <w:rsid w:val="00A24D7C"/>
    <w:rsid w:val="00A24E46"/>
    <w:rsid w:val="00A24EBA"/>
    <w:rsid w:val="00A25404"/>
    <w:rsid w:val="00A2553B"/>
    <w:rsid w:val="00A25542"/>
    <w:rsid w:val="00A255AD"/>
    <w:rsid w:val="00A25711"/>
    <w:rsid w:val="00A25867"/>
    <w:rsid w:val="00A25C9C"/>
    <w:rsid w:val="00A262FC"/>
    <w:rsid w:val="00A2664B"/>
    <w:rsid w:val="00A266F0"/>
    <w:rsid w:val="00A267F6"/>
    <w:rsid w:val="00A26952"/>
    <w:rsid w:val="00A26A2C"/>
    <w:rsid w:val="00A26D75"/>
    <w:rsid w:val="00A26D97"/>
    <w:rsid w:val="00A26DE8"/>
    <w:rsid w:val="00A26FC8"/>
    <w:rsid w:val="00A270F0"/>
    <w:rsid w:val="00A27269"/>
    <w:rsid w:val="00A277ED"/>
    <w:rsid w:val="00A279BB"/>
    <w:rsid w:val="00A27C1C"/>
    <w:rsid w:val="00A27E36"/>
    <w:rsid w:val="00A300C5"/>
    <w:rsid w:val="00A3024E"/>
    <w:rsid w:val="00A30A16"/>
    <w:rsid w:val="00A30D21"/>
    <w:rsid w:val="00A30ECA"/>
    <w:rsid w:val="00A30FF3"/>
    <w:rsid w:val="00A311A2"/>
    <w:rsid w:val="00A31794"/>
    <w:rsid w:val="00A31AC6"/>
    <w:rsid w:val="00A32473"/>
    <w:rsid w:val="00A327E7"/>
    <w:rsid w:val="00A3294E"/>
    <w:rsid w:val="00A32F9E"/>
    <w:rsid w:val="00A33132"/>
    <w:rsid w:val="00A3387B"/>
    <w:rsid w:val="00A34158"/>
    <w:rsid w:val="00A342F7"/>
    <w:rsid w:val="00A347A7"/>
    <w:rsid w:val="00A347E5"/>
    <w:rsid w:val="00A34D0D"/>
    <w:rsid w:val="00A34F4F"/>
    <w:rsid w:val="00A35429"/>
    <w:rsid w:val="00A359F7"/>
    <w:rsid w:val="00A35B8F"/>
    <w:rsid w:val="00A35EBE"/>
    <w:rsid w:val="00A35EC4"/>
    <w:rsid w:val="00A35FCE"/>
    <w:rsid w:val="00A3604A"/>
    <w:rsid w:val="00A36108"/>
    <w:rsid w:val="00A361BC"/>
    <w:rsid w:val="00A36439"/>
    <w:rsid w:val="00A3665A"/>
    <w:rsid w:val="00A36768"/>
    <w:rsid w:val="00A36773"/>
    <w:rsid w:val="00A36BC6"/>
    <w:rsid w:val="00A36FBF"/>
    <w:rsid w:val="00A37018"/>
    <w:rsid w:val="00A37344"/>
    <w:rsid w:val="00A376D5"/>
    <w:rsid w:val="00A37C25"/>
    <w:rsid w:val="00A40430"/>
    <w:rsid w:val="00A40592"/>
    <w:rsid w:val="00A4076A"/>
    <w:rsid w:val="00A40F08"/>
    <w:rsid w:val="00A41126"/>
    <w:rsid w:val="00A4162D"/>
    <w:rsid w:val="00A4192B"/>
    <w:rsid w:val="00A41D09"/>
    <w:rsid w:val="00A41DD1"/>
    <w:rsid w:val="00A41EA8"/>
    <w:rsid w:val="00A42697"/>
    <w:rsid w:val="00A4297D"/>
    <w:rsid w:val="00A430C2"/>
    <w:rsid w:val="00A435CD"/>
    <w:rsid w:val="00A43629"/>
    <w:rsid w:val="00A4366D"/>
    <w:rsid w:val="00A438E9"/>
    <w:rsid w:val="00A43DEB"/>
    <w:rsid w:val="00A44575"/>
    <w:rsid w:val="00A44668"/>
    <w:rsid w:val="00A449CE"/>
    <w:rsid w:val="00A44ADE"/>
    <w:rsid w:val="00A44B28"/>
    <w:rsid w:val="00A44B9F"/>
    <w:rsid w:val="00A44D37"/>
    <w:rsid w:val="00A44DA0"/>
    <w:rsid w:val="00A455F1"/>
    <w:rsid w:val="00A459F2"/>
    <w:rsid w:val="00A45A2F"/>
    <w:rsid w:val="00A45A64"/>
    <w:rsid w:val="00A45DFD"/>
    <w:rsid w:val="00A4614B"/>
    <w:rsid w:val="00A461BC"/>
    <w:rsid w:val="00A4620D"/>
    <w:rsid w:val="00A4696F"/>
    <w:rsid w:val="00A46AB6"/>
    <w:rsid w:val="00A46F9D"/>
    <w:rsid w:val="00A4737B"/>
    <w:rsid w:val="00A473C1"/>
    <w:rsid w:val="00A47414"/>
    <w:rsid w:val="00A47507"/>
    <w:rsid w:val="00A4777C"/>
    <w:rsid w:val="00A4792D"/>
    <w:rsid w:val="00A50363"/>
    <w:rsid w:val="00A504BF"/>
    <w:rsid w:val="00A5052C"/>
    <w:rsid w:val="00A50723"/>
    <w:rsid w:val="00A50762"/>
    <w:rsid w:val="00A50A37"/>
    <w:rsid w:val="00A5102D"/>
    <w:rsid w:val="00A51091"/>
    <w:rsid w:val="00A512F6"/>
    <w:rsid w:val="00A51F55"/>
    <w:rsid w:val="00A5212B"/>
    <w:rsid w:val="00A525CD"/>
    <w:rsid w:val="00A52B91"/>
    <w:rsid w:val="00A52EEC"/>
    <w:rsid w:val="00A52F55"/>
    <w:rsid w:val="00A53520"/>
    <w:rsid w:val="00A53A4E"/>
    <w:rsid w:val="00A53B90"/>
    <w:rsid w:val="00A53CA5"/>
    <w:rsid w:val="00A53E88"/>
    <w:rsid w:val="00A540E1"/>
    <w:rsid w:val="00A54728"/>
    <w:rsid w:val="00A548D0"/>
    <w:rsid w:val="00A54B20"/>
    <w:rsid w:val="00A54FE6"/>
    <w:rsid w:val="00A55245"/>
    <w:rsid w:val="00A56079"/>
    <w:rsid w:val="00A561AC"/>
    <w:rsid w:val="00A56343"/>
    <w:rsid w:val="00A5672B"/>
    <w:rsid w:val="00A567B6"/>
    <w:rsid w:val="00A56AEE"/>
    <w:rsid w:val="00A56C2A"/>
    <w:rsid w:val="00A56F12"/>
    <w:rsid w:val="00A57363"/>
    <w:rsid w:val="00A577A8"/>
    <w:rsid w:val="00A57BAD"/>
    <w:rsid w:val="00A57CFD"/>
    <w:rsid w:val="00A57E9B"/>
    <w:rsid w:val="00A60057"/>
    <w:rsid w:val="00A60F0F"/>
    <w:rsid w:val="00A611D2"/>
    <w:rsid w:val="00A61361"/>
    <w:rsid w:val="00A613C7"/>
    <w:rsid w:val="00A6149C"/>
    <w:rsid w:val="00A617AF"/>
    <w:rsid w:val="00A625E6"/>
    <w:rsid w:val="00A62F65"/>
    <w:rsid w:val="00A62F77"/>
    <w:rsid w:val="00A632CF"/>
    <w:rsid w:val="00A63515"/>
    <w:rsid w:val="00A635D2"/>
    <w:rsid w:val="00A63808"/>
    <w:rsid w:val="00A63AE2"/>
    <w:rsid w:val="00A643ED"/>
    <w:rsid w:val="00A64875"/>
    <w:rsid w:val="00A648DF"/>
    <w:rsid w:val="00A64D15"/>
    <w:rsid w:val="00A64FAE"/>
    <w:rsid w:val="00A64FCD"/>
    <w:rsid w:val="00A656EB"/>
    <w:rsid w:val="00A65806"/>
    <w:rsid w:val="00A65A4C"/>
    <w:rsid w:val="00A65AB9"/>
    <w:rsid w:val="00A65ABA"/>
    <w:rsid w:val="00A65D0F"/>
    <w:rsid w:val="00A65DEA"/>
    <w:rsid w:val="00A65ED1"/>
    <w:rsid w:val="00A65F16"/>
    <w:rsid w:val="00A66126"/>
    <w:rsid w:val="00A66187"/>
    <w:rsid w:val="00A662EF"/>
    <w:rsid w:val="00A665F0"/>
    <w:rsid w:val="00A66885"/>
    <w:rsid w:val="00A66980"/>
    <w:rsid w:val="00A66B0C"/>
    <w:rsid w:val="00A6702A"/>
    <w:rsid w:val="00A6712F"/>
    <w:rsid w:val="00A67749"/>
    <w:rsid w:val="00A677F3"/>
    <w:rsid w:val="00A67C28"/>
    <w:rsid w:val="00A700D4"/>
    <w:rsid w:val="00A70260"/>
    <w:rsid w:val="00A702B0"/>
    <w:rsid w:val="00A70446"/>
    <w:rsid w:val="00A7044F"/>
    <w:rsid w:val="00A705F2"/>
    <w:rsid w:val="00A70601"/>
    <w:rsid w:val="00A7064B"/>
    <w:rsid w:val="00A70751"/>
    <w:rsid w:val="00A708ED"/>
    <w:rsid w:val="00A709AA"/>
    <w:rsid w:val="00A70EC9"/>
    <w:rsid w:val="00A70ECF"/>
    <w:rsid w:val="00A7143C"/>
    <w:rsid w:val="00A717D4"/>
    <w:rsid w:val="00A71844"/>
    <w:rsid w:val="00A722F4"/>
    <w:rsid w:val="00A72518"/>
    <w:rsid w:val="00A72844"/>
    <w:rsid w:val="00A72A00"/>
    <w:rsid w:val="00A72C8D"/>
    <w:rsid w:val="00A72FF3"/>
    <w:rsid w:val="00A73044"/>
    <w:rsid w:val="00A73307"/>
    <w:rsid w:val="00A73325"/>
    <w:rsid w:val="00A736D5"/>
    <w:rsid w:val="00A7373D"/>
    <w:rsid w:val="00A73892"/>
    <w:rsid w:val="00A73E08"/>
    <w:rsid w:val="00A73F64"/>
    <w:rsid w:val="00A748F4"/>
    <w:rsid w:val="00A74C7C"/>
    <w:rsid w:val="00A74CE6"/>
    <w:rsid w:val="00A7513E"/>
    <w:rsid w:val="00A753A8"/>
    <w:rsid w:val="00A753CF"/>
    <w:rsid w:val="00A7558F"/>
    <w:rsid w:val="00A75A50"/>
    <w:rsid w:val="00A75CA4"/>
    <w:rsid w:val="00A75CAB"/>
    <w:rsid w:val="00A75DB9"/>
    <w:rsid w:val="00A75E56"/>
    <w:rsid w:val="00A76207"/>
    <w:rsid w:val="00A76463"/>
    <w:rsid w:val="00A76857"/>
    <w:rsid w:val="00A76BD8"/>
    <w:rsid w:val="00A76C5B"/>
    <w:rsid w:val="00A772A7"/>
    <w:rsid w:val="00A774A1"/>
    <w:rsid w:val="00A7768E"/>
    <w:rsid w:val="00A778CD"/>
    <w:rsid w:val="00A80393"/>
    <w:rsid w:val="00A804BB"/>
    <w:rsid w:val="00A80CF4"/>
    <w:rsid w:val="00A80F0C"/>
    <w:rsid w:val="00A81193"/>
    <w:rsid w:val="00A81478"/>
    <w:rsid w:val="00A81634"/>
    <w:rsid w:val="00A81A8F"/>
    <w:rsid w:val="00A81DA5"/>
    <w:rsid w:val="00A822D3"/>
    <w:rsid w:val="00A822F1"/>
    <w:rsid w:val="00A8246B"/>
    <w:rsid w:val="00A8250A"/>
    <w:rsid w:val="00A825B0"/>
    <w:rsid w:val="00A82638"/>
    <w:rsid w:val="00A826AE"/>
    <w:rsid w:val="00A826FF"/>
    <w:rsid w:val="00A829B9"/>
    <w:rsid w:val="00A82BAB"/>
    <w:rsid w:val="00A82BC2"/>
    <w:rsid w:val="00A82C5B"/>
    <w:rsid w:val="00A82EF4"/>
    <w:rsid w:val="00A8310A"/>
    <w:rsid w:val="00A8316B"/>
    <w:rsid w:val="00A8355B"/>
    <w:rsid w:val="00A835C4"/>
    <w:rsid w:val="00A838EC"/>
    <w:rsid w:val="00A83925"/>
    <w:rsid w:val="00A83BE1"/>
    <w:rsid w:val="00A83E18"/>
    <w:rsid w:val="00A8403F"/>
    <w:rsid w:val="00A8436E"/>
    <w:rsid w:val="00A84443"/>
    <w:rsid w:val="00A844AA"/>
    <w:rsid w:val="00A8451B"/>
    <w:rsid w:val="00A8453A"/>
    <w:rsid w:val="00A848A1"/>
    <w:rsid w:val="00A84901"/>
    <w:rsid w:val="00A84FB4"/>
    <w:rsid w:val="00A85172"/>
    <w:rsid w:val="00A8517A"/>
    <w:rsid w:val="00A855ED"/>
    <w:rsid w:val="00A85838"/>
    <w:rsid w:val="00A8593D"/>
    <w:rsid w:val="00A85991"/>
    <w:rsid w:val="00A85A2B"/>
    <w:rsid w:val="00A85AAC"/>
    <w:rsid w:val="00A85B60"/>
    <w:rsid w:val="00A861D8"/>
    <w:rsid w:val="00A866E7"/>
    <w:rsid w:val="00A86D8B"/>
    <w:rsid w:val="00A8749D"/>
    <w:rsid w:val="00A8770D"/>
    <w:rsid w:val="00A8781E"/>
    <w:rsid w:val="00A8792C"/>
    <w:rsid w:val="00A87A36"/>
    <w:rsid w:val="00A87C24"/>
    <w:rsid w:val="00A9016B"/>
    <w:rsid w:val="00A907E6"/>
    <w:rsid w:val="00A909A1"/>
    <w:rsid w:val="00A90DEC"/>
    <w:rsid w:val="00A91337"/>
    <w:rsid w:val="00A9181D"/>
    <w:rsid w:val="00A91FD7"/>
    <w:rsid w:val="00A922AF"/>
    <w:rsid w:val="00A92832"/>
    <w:rsid w:val="00A93044"/>
    <w:rsid w:val="00A93048"/>
    <w:rsid w:val="00A937E2"/>
    <w:rsid w:val="00A938C7"/>
    <w:rsid w:val="00A93960"/>
    <w:rsid w:val="00A939D1"/>
    <w:rsid w:val="00A93B9F"/>
    <w:rsid w:val="00A93D71"/>
    <w:rsid w:val="00A93ED9"/>
    <w:rsid w:val="00A9411B"/>
    <w:rsid w:val="00A941A4"/>
    <w:rsid w:val="00A943D8"/>
    <w:rsid w:val="00A94456"/>
    <w:rsid w:val="00A94793"/>
    <w:rsid w:val="00A94D98"/>
    <w:rsid w:val="00A9514D"/>
    <w:rsid w:val="00A953F2"/>
    <w:rsid w:val="00A95516"/>
    <w:rsid w:val="00A95536"/>
    <w:rsid w:val="00A955AF"/>
    <w:rsid w:val="00A9575D"/>
    <w:rsid w:val="00A958AC"/>
    <w:rsid w:val="00A95B06"/>
    <w:rsid w:val="00A95B58"/>
    <w:rsid w:val="00A95B8B"/>
    <w:rsid w:val="00A95F19"/>
    <w:rsid w:val="00A960B3"/>
    <w:rsid w:val="00A96671"/>
    <w:rsid w:val="00A96D40"/>
    <w:rsid w:val="00A979B8"/>
    <w:rsid w:val="00A97CDF"/>
    <w:rsid w:val="00AA03D2"/>
    <w:rsid w:val="00AA070A"/>
    <w:rsid w:val="00AA07C4"/>
    <w:rsid w:val="00AA095F"/>
    <w:rsid w:val="00AA10D2"/>
    <w:rsid w:val="00AA12EE"/>
    <w:rsid w:val="00AA1479"/>
    <w:rsid w:val="00AA1765"/>
    <w:rsid w:val="00AA17C4"/>
    <w:rsid w:val="00AA18DC"/>
    <w:rsid w:val="00AA1970"/>
    <w:rsid w:val="00AA197D"/>
    <w:rsid w:val="00AA1A71"/>
    <w:rsid w:val="00AA1CE3"/>
    <w:rsid w:val="00AA1D59"/>
    <w:rsid w:val="00AA1E9B"/>
    <w:rsid w:val="00AA2143"/>
    <w:rsid w:val="00AA21BA"/>
    <w:rsid w:val="00AA21D3"/>
    <w:rsid w:val="00AA2362"/>
    <w:rsid w:val="00AA2393"/>
    <w:rsid w:val="00AA2488"/>
    <w:rsid w:val="00AA24D6"/>
    <w:rsid w:val="00AA25BA"/>
    <w:rsid w:val="00AA2705"/>
    <w:rsid w:val="00AA27B7"/>
    <w:rsid w:val="00AA2DBF"/>
    <w:rsid w:val="00AA317A"/>
    <w:rsid w:val="00AA3243"/>
    <w:rsid w:val="00AA332E"/>
    <w:rsid w:val="00AA34C6"/>
    <w:rsid w:val="00AA34FB"/>
    <w:rsid w:val="00AA36A3"/>
    <w:rsid w:val="00AA397E"/>
    <w:rsid w:val="00AA3E3F"/>
    <w:rsid w:val="00AA3E64"/>
    <w:rsid w:val="00AA433C"/>
    <w:rsid w:val="00AA46E6"/>
    <w:rsid w:val="00AA4974"/>
    <w:rsid w:val="00AA4AC3"/>
    <w:rsid w:val="00AA4D00"/>
    <w:rsid w:val="00AA5058"/>
    <w:rsid w:val="00AA519A"/>
    <w:rsid w:val="00AA5369"/>
    <w:rsid w:val="00AA580F"/>
    <w:rsid w:val="00AA5AA9"/>
    <w:rsid w:val="00AA5F73"/>
    <w:rsid w:val="00AA6412"/>
    <w:rsid w:val="00AA6659"/>
    <w:rsid w:val="00AA66A5"/>
    <w:rsid w:val="00AA6CEA"/>
    <w:rsid w:val="00AA7313"/>
    <w:rsid w:val="00AA738D"/>
    <w:rsid w:val="00AA750C"/>
    <w:rsid w:val="00AA75FF"/>
    <w:rsid w:val="00AA765B"/>
    <w:rsid w:val="00AA7861"/>
    <w:rsid w:val="00AA79BC"/>
    <w:rsid w:val="00AA7B6E"/>
    <w:rsid w:val="00AA7C1C"/>
    <w:rsid w:val="00AA7E4F"/>
    <w:rsid w:val="00AA7FC6"/>
    <w:rsid w:val="00AB007E"/>
    <w:rsid w:val="00AB009C"/>
    <w:rsid w:val="00AB0229"/>
    <w:rsid w:val="00AB058B"/>
    <w:rsid w:val="00AB0C14"/>
    <w:rsid w:val="00AB0CFE"/>
    <w:rsid w:val="00AB114F"/>
    <w:rsid w:val="00AB11AD"/>
    <w:rsid w:val="00AB125C"/>
    <w:rsid w:val="00AB13ED"/>
    <w:rsid w:val="00AB159D"/>
    <w:rsid w:val="00AB2408"/>
    <w:rsid w:val="00AB2A9A"/>
    <w:rsid w:val="00AB2CD5"/>
    <w:rsid w:val="00AB2E17"/>
    <w:rsid w:val="00AB2E3C"/>
    <w:rsid w:val="00AB2EAD"/>
    <w:rsid w:val="00AB320B"/>
    <w:rsid w:val="00AB32FC"/>
    <w:rsid w:val="00AB34A2"/>
    <w:rsid w:val="00AB35E8"/>
    <w:rsid w:val="00AB3673"/>
    <w:rsid w:val="00AB3D8B"/>
    <w:rsid w:val="00AB3F92"/>
    <w:rsid w:val="00AB4340"/>
    <w:rsid w:val="00AB438A"/>
    <w:rsid w:val="00AB4494"/>
    <w:rsid w:val="00AB45BF"/>
    <w:rsid w:val="00AB47DF"/>
    <w:rsid w:val="00AB4845"/>
    <w:rsid w:val="00AB500A"/>
    <w:rsid w:val="00AB505E"/>
    <w:rsid w:val="00AB50B3"/>
    <w:rsid w:val="00AB50C0"/>
    <w:rsid w:val="00AB52D2"/>
    <w:rsid w:val="00AB53D8"/>
    <w:rsid w:val="00AB560F"/>
    <w:rsid w:val="00AB572B"/>
    <w:rsid w:val="00AB5E15"/>
    <w:rsid w:val="00AB6285"/>
    <w:rsid w:val="00AB62DF"/>
    <w:rsid w:val="00AB6305"/>
    <w:rsid w:val="00AB65D1"/>
    <w:rsid w:val="00AB6732"/>
    <w:rsid w:val="00AB6E77"/>
    <w:rsid w:val="00AB71E3"/>
    <w:rsid w:val="00AB74F6"/>
    <w:rsid w:val="00AB764D"/>
    <w:rsid w:val="00AB77A9"/>
    <w:rsid w:val="00AB7982"/>
    <w:rsid w:val="00AC021D"/>
    <w:rsid w:val="00AC0440"/>
    <w:rsid w:val="00AC047F"/>
    <w:rsid w:val="00AC0531"/>
    <w:rsid w:val="00AC055D"/>
    <w:rsid w:val="00AC0909"/>
    <w:rsid w:val="00AC0984"/>
    <w:rsid w:val="00AC0A2F"/>
    <w:rsid w:val="00AC0D49"/>
    <w:rsid w:val="00AC129A"/>
    <w:rsid w:val="00AC147E"/>
    <w:rsid w:val="00AC1551"/>
    <w:rsid w:val="00AC15B9"/>
    <w:rsid w:val="00AC178F"/>
    <w:rsid w:val="00AC17AA"/>
    <w:rsid w:val="00AC1BEB"/>
    <w:rsid w:val="00AC2090"/>
    <w:rsid w:val="00AC215A"/>
    <w:rsid w:val="00AC2259"/>
    <w:rsid w:val="00AC268F"/>
    <w:rsid w:val="00AC297B"/>
    <w:rsid w:val="00AC2A55"/>
    <w:rsid w:val="00AC2CC4"/>
    <w:rsid w:val="00AC2FE3"/>
    <w:rsid w:val="00AC3021"/>
    <w:rsid w:val="00AC3344"/>
    <w:rsid w:val="00AC33C9"/>
    <w:rsid w:val="00AC3B08"/>
    <w:rsid w:val="00AC3DA1"/>
    <w:rsid w:val="00AC4292"/>
    <w:rsid w:val="00AC4354"/>
    <w:rsid w:val="00AC44F2"/>
    <w:rsid w:val="00AC49E3"/>
    <w:rsid w:val="00AC4BE8"/>
    <w:rsid w:val="00AC526A"/>
    <w:rsid w:val="00AC53A6"/>
    <w:rsid w:val="00AC5471"/>
    <w:rsid w:val="00AC593A"/>
    <w:rsid w:val="00AC59C9"/>
    <w:rsid w:val="00AC5AAE"/>
    <w:rsid w:val="00AC5B48"/>
    <w:rsid w:val="00AC5B9D"/>
    <w:rsid w:val="00AC5DCB"/>
    <w:rsid w:val="00AC5EFE"/>
    <w:rsid w:val="00AC5F9B"/>
    <w:rsid w:val="00AC5FDA"/>
    <w:rsid w:val="00AC60A3"/>
    <w:rsid w:val="00AC614E"/>
    <w:rsid w:val="00AC65A3"/>
    <w:rsid w:val="00AC6684"/>
    <w:rsid w:val="00AC6C4E"/>
    <w:rsid w:val="00AC6F75"/>
    <w:rsid w:val="00AC7059"/>
    <w:rsid w:val="00AC7297"/>
    <w:rsid w:val="00AC7886"/>
    <w:rsid w:val="00AC79D7"/>
    <w:rsid w:val="00AC7BCA"/>
    <w:rsid w:val="00AC7D2C"/>
    <w:rsid w:val="00AD0338"/>
    <w:rsid w:val="00AD0449"/>
    <w:rsid w:val="00AD0EB5"/>
    <w:rsid w:val="00AD0ECE"/>
    <w:rsid w:val="00AD1125"/>
    <w:rsid w:val="00AD1139"/>
    <w:rsid w:val="00AD1226"/>
    <w:rsid w:val="00AD1514"/>
    <w:rsid w:val="00AD16B4"/>
    <w:rsid w:val="00AD1895"/>
    <w:rsid w:val="00AD19B0"/>
    <w:rsid w:val="00AD2085"/>
    <w:rsid w:val="00AD231F"/>
    <w:rsid w:val="00AD2AD1"/>
    <w:rsid w:val="00AD30C7"/>
    <w:rsid w:val="00AD31D4"/>
    <w:rsid w:val="00AD3232"/>
    <w:rsid w:val="00AD33CF"/>
    <w:rsid w:val="00AD35ED"/>
    <w:rsid w:val="00AD3994"/>
    <w:rsid w:val="00AD39A5"/>
    <w:rsid w:val="00AD3F93"/>
    <w:rsid w:val="00AD439F"/>
    <w:rsid w:val="00AD4581"/>
    <w:rsid w:val="00AD4730"/>
    <w:rsid w:val="00AD4C56"/>
    <w:rsid w:val="00AD4DB7"/>
    <w:rsid w:val="00AD4E7B"/>
    <w:rsid w:val="00AD54EB"/>
    <w:rsid w:val="00AD5523"/>
    <w:rsid w:val="00AD59ED"/>
    <w:rsid w:val="00AD5A4C"/>
    <w:rsid w:val="00AD5B09"/>
    <w:rsid w:val="00AD5C10"/>
    <w:rsid w:val="00AD600C"/>
    <w:rsid w:val="00AD60A8"/>
    <w:rsid w:val="00AD624F"/>
    <w:rsid w:val="00AD6332"/>
    <w:rsid w:val="00AD661C"/>
    <w:rsid w:val="00AD66D7"/>
    <w:rsid w:val="00AD67CD"/>
    <w:rsid w:val="00AD6B88"/>
    <w:rsid w:val="00AD6BB0"/>
    <w:rsid w:val="00AD6DB5"/>
    <w:rsid w:val="00AD6E08"/>
    <w:rsid w:val="00AD6EC6"/>
    <w:rsid w:val="00AD6FD6"/>
    <w:rsid w:val="00AD7105"/>
    <w:rsid w:val="00AD717D"/>
    <w:rsid w:val="00AD71ED"/>
    <w:rsid w:val="00AD722F"/>
    <w:rsid w:val="00AD7358"/>
    <w:rsid w:val="00AD7526"/>
    <w:rsid w:val="00AD775B"/>
    <w:rsid w:val="00AD7C96"/>
    <w:rsid w:val="00AE03BD"/>
    <w:rsid w:val="00AE0888"/>
    <w:rsid w:val="00AE0889"/>
    <w:rsid w:val="00AE09F8"/>
    <w:rsid w:val="00AE0AC4"/>
    <w:rsid w:val="00AE0D2D"/>
    <w:rsid w:val="00AE119A"/>
    <w:rsid w:val="00AE11F5"/>
    <w:rsid w:val="00AE17B2"/>
    <w:rsid w:val="00AE1F07"/>
    <w:rsid w:val="00AE1F5C"/>
    <w:rsid w:val="00AE204B"/>
    <w:rsid w:val="00AE2459"/>
    <w:rsid w:val="00AE2CFD"/>
    <w:rsid w:val="00AE2D90"/>
    <w:rsid w:val="00AE2DA2"/>
    <w:rsid w:val="00AE302C"/>
    <w:rsid w:val="00AE3129"/>
    <w:rsid w:val="00AE3134"/>
    <w:rsid w:val="00AE34E9"/>
    <w:rsid w:val="00AE3940"/>
    <w:rsid w:val="00AE3A34"/>
    <w:rsid w:val="00AE3BFC"/>
    <w:rsid w:val="00AE3C5B"/>
    <w:rsid w:val="00AE3D9F"/>
    <w:rsid w:val="00AE4039"/>
    <w:rsid w:val="00AE40F2"/>
    <w:rsid w:val="00AE43C2"/>
    <w:rsid w:val="00AE460F"/>
    <w:rsid w:val="00AE4763"/>
    <w:rsid w:val="00AE47FA"/>
    <w:rsid w:val="00AE4F9E"/>
    <w:rsid w:val="00AE4FAF"/>
    <w:rsid w:val="00AE5101"/>
    <w:rsid w:val="00AE51DA"/>
    <w:rsid w:val="00AE53B6"/>
    <w:rsid w:val="00AE5658"/>
    <w:rsid w:val="00AE5D3E"/>
    <w:rsid w:val="00AE5DD0"/>
    <w:rsid w:val="00AE5F16"/>
    <w:rsid w:val="00AE5F85"/>
    <w:rsid w:val="00AE603A"/>
    <w:rsid w:val="00AE6083"/>
    <w:rsid w:val="00AE64B9"/>
    <w:rsid w:val="00AE668D"/>
    <w:rsid w:val="00AE6897"/>
    <w:rsid w:val="00AE68AE"/>
    <w:rsid w:val="00AE68EE"/>
    <w:rsid w:val="00AE6B27"/>
    <w:rsid w:val="00AE6F13"/>
    <w:rsid w:val="00AE7022"/>
    <w:rsid w:val="00AE7381"/>
    <w:rsid w:val="00AE7490"/>
    <w:rsid w:val="00AE74A6"/>
    <w:rsid w:val="00AE7893"/>
    <w:rsid w:val="00AE7C60"/>
    <w:rsid w:val="00AF0323"/>
    <w:rsid w:val="00AF03F1"/>
    <w:rsid w:val="00AF090A"/>
    <w:rsid w:val="00AF09AB"/>
    <w:rsid w:val="00AF0E1C"/>
    <w:rsid w:val="00AF0EF5"/>
    <w:rsid w:val="00AF0F0B"/>
    <w:rsid w:val="00AF0FE4"/>
    <w:rsid w:val="00AF1034"/>
    <w:rsid w:val="00AF105E"/>
    <w:rsid w:val="00AF1185"/>
    <w:rsid w:val="00AF12B3"/>
    <w:rsid w:val="00AF1A52"/>
    <w:rsid w:val="00AF1C17"/>
    <w:rsid w:val="00AF243B"/>
    <w:rsid w:val="00AF2819"/>
    <w:rsid w:val="00AF2AAC"/>
    <w:rsid w:val="00AF2C24"/>
    <w:rsid w:val="00AF2CE5"/>
    <w:rsid w:val="00AF2DEA"/>
    <w:rsid w:val="00AF34BF"/>
    <w:rsid w:val="00AF377A"/>
    <w:rsid w:val="00AF395E"/>
    <w:rsid w:val="00AF3E26"/>
    <w:rsid w:val="00AF3ED6"/>
    <w:rsid w:val="00AF3F9C"/>
    <w:rsid w:val="00AF4034"/>
    <w:rsid w:val="00AF41E2"/>
    <w:rsid w:val="00AF4328"/>
    <w:rsid w:val="00AF451F"/>
    <w:rsid w:val="00AF48ED"/>
    <w:rsid w:val="00AF4B0A"/>
    <w:rsid w:val="00AF4B6B"/>
    <w:rsid w:val="00AF55E5"/>
    <w:rsid w:val="00AF5A7D"/>
    <w:rsid w:val="00AF6459"/>
    <w:rsid w:val="00AF64C5"/>
    <w:rsid w:val="00AF69F7"/>
    <w:rsid w:val="00AF6D16"/>
    <w:rsid w:val="00AF6D39"/>
    <w:rsid w:val="00AF6FE9"/>
    <w:rsid w:val="00AF725B"/>
    <w:rsid w:val="00AF7360"/>
    <w:rsid w:val="00AF74B0"/>
    <w:rsid w:val="00AF7B2E"/>
    <w:rsid w:val="00AF7D86"/>
    <w:rsid w:val="00AF7DAE"/>
    <w:rsid w:val="00AF7E29"/>
    <w:rsid w:val="00AF7F31"/>
    <w:rsid w:val="00B003B0"/>
    <w:rsid w:val="00B0089F"/>
    <w:rsid w:val="00B00DBD"/>
    <w:rsid w:val="00B00E5D"/>
    <w:rsid w:val="00B014BD"/>
    <w:rsid w:val="00B016A3"/>
    <w:rsid w:val="00B017A2"/>
    <w:rsid w:val="00B01AAF"/>
    <w:rsid w:val="00B01EE4"/>
    <w:rsid w:val="00B01FE5"/>
    <w:rsid w:val="00B01FF7"/>
    <w:rsid w:val="00B0210E"/>
    <w:rsid w:val="00B0232D"/>
    <w:rsid w:val="00B02464"/>
    <w:rsid w:val="00B02742"/>
    <w:rsid w:val="00B02840"/>
    <w:rsid w:val="00B02DA4"/>
    <w:rsid w:val="00B030E6"/>
    <w:rsid w:val="00B0326B"/>
    <w:rsid w:val="00B0351F"/>
    <w:rsid w:val="00B03579"/>
    <w:rsid w:val="00B0365F"/>
    <w:rsid w:val="00B03683"/>
    <w:rsid w:val="00B03943"/>
    <w:rsid w:val="00B03965"/>
    <w:rsid w:val="00B04049"/>
    <w:rsid w:val="00B04146"/>
    <w:rsid w:val="00B04657"/>
    <w:rsid w:val="00B04754"/>
    <w:rsid w:val="00B0498A"/>
    <w:rsid w:val="00B05010"/>
    <w:rsid w:val="00B052C5"/>
    <w:rsid w:val="00B0545C"/>
    <w:rsid w:val="00B05597"/>
    <w:rsid w:val="00B05658"/>
    <w:rsid w:val="00B0580A"/>
    <w:rsid w:val="00B05DFC"/>
    <w:rsid w:val="00B05FE8"/>
    <w:rsid w:val="00B061AD"/>
    <w:rsid w:val="00B066F0"/>
    <w:rsid w:val="00B06929"/>
    <w:rsid w:val="00B06983"/>
    <w:rsid w:val="00B069E5"/>
    <w:rsid w:val="00B06F28"/>
    <w:rsid w:val="00B070BD"/>
    <w:rsid w:val="00B070C6"/>
    <w:rsid w:val="00B07151"/>
    <w:rsid w:val="00B072F4"/>
    <w:rsid w:val="00B0741D"/>
    <w:rsid w:val="00B07572"/>
    <w:rsid w:val="00B07976"/>
    <w:rsid w:val="00B07A9F"/>
    <w:rsid w:val="00B07C6D"/>
    <w:rsid w:val="00B07C9C"/>
    <w:rsid w:val="00B07D5A"/>
    <w:rsid w:val="00B10134"/>
    <w:rsid w:val="00B1022B"/>
    <w:rsid w:val="00B10263"/>
    <w:rsid w:val="00B10431"/>
    <w:rsid w:val="00B10516"/>
    <w:rsid w:val="00B109C0"/>
    <w:rsid w:val="00B10B79"/>
    <w:rsid w:val="00B10DED"/>
    <w:rsid w:val="00B10E75"/>
    <w:rsid w:val="00B11348"/>
    <w:rsid w:val="00B115B8"/>
    <w:rsid w:val="00B119FA"/>
    <w:rsid w:val="00B11D17"/>
    <w:rsid w:val="00B121D4"/>
    <w:rsid w:val="00B12292"/>
    <w:rsid w:val="00B12740"/>
    <w:rsid w:val="00B128AF"/>
    <w:rsid w:val="00B12E67"/>
    <w:rsid w:val="00B12EE5"/>
    <w:rsid w:val="00B1305F"/>
    <w:rsid w:val="00B1314B"/>
    <w:rsid w:val="00B13506"/>
    <w:rsid w:val="00B137DF"/>
    <w:rsid w:val="00B13939"/>
    <w:rsid w:val="00B13F15"/>
    <w:rsid w:val="00B14058"/>
    <w:rsid w:val="00B1468A"/>
    <w:rsid w:val="00B14925"/>
    <w:rsid w:val="00B14986"/>
    <w:rsid w:val="00B149E8"/>
    <w:rsid w:val="00B14C95"/>
    <w:rsid w:val="00B14E0A"/>
    <w:rsid w:val="00B14F11"/>
    <w:rsid w:val="00B154FF"/>
    <w:rsid w:val="00B159A4"/>
    <w:rsid w:val="00B159ED"/>
    <w:rsid w:val="00B15E48"/>
    <w:rsid w:val="00B15F5A"/>
    <w:rsid w:val="00B1602C"/>
    <w:rsid w:val="00B160F0"/>
    <w:rsid w:val="00B1648A"/>
    <w:rsid w:val="00B16542"/>
    <w:rsid w:val="00B165D6"/>
    <w:rsid w:val="00B16729"/>
    <w:rsid w:val="00B16BF0"/>
    <w:rsid w:val="00B16FE7"/>
    <w:rsid w:val="00B170A6"/>
    <w:rsid w:val="00B17385"/>
    <w:rsid w:val="00B1762F"/>
    <w:rsid w:val="00B17931"/>
    <w:rsid w:val="00B17968"/>
    <w:rsid w:val="00B17AA8"/>
    <w:rsid w:val="00B17B68"/>
    <w:rsid w:val="00B17B9E"/>
    <w:rsid w:val="00B17D98"/>
    <w:rsid w:val="00B17DBC"/>
    <w:rsid w:val="00B17F79"/>
    <w:rsid w:val="00B202E1"/>
    <w:rsid w:val="00B20C01"/>
    <w:rsid w:val="00B20CF1"/>
    <w:rsid w:val="00B20E6C"/>
    <w:rsid w:val="00B21845"/>
    <w:rsid w:val="00B2195C"/>
    <w:rsid w:val="00B21B09"/>
    <w:rsid w:val="00B21B40"/>
    <w:rsid w:val="00B21E4E"/>
    <w:rsid w:val="00B22A3A"/>
    <w:rsid w:val="00B22A85"/>
    <w:rsid w:val="00B22C30"/>
    <w:rsid w:val="00B23064"/>
    <w:rsid w:val="00B231F0"/>
    <w:rsid w:val="00B23517"/>
    <w:rsid w:val="00B23689"/>
    <w:rsid w:val="00B23861"/>
    <w:rsid w:val="00B238A0"/>
    <w:rsid w:val="00B23CB4"/>
    <w:rsid w:val="00B24348"/>
    <w:rsid w:val="00B2483F"/>
    <w:rsid w:val="00B24A8B"/>
    <w:rsid w:val="00B24B67"/>
    <w:rsid w:val="00B24B72"/>
    <w:rsid w:val="00B24F19"/>
    <w:rsid w:val="00B24FD5"/>
    <w:rsid w:val="00B252BF"/>
    <w:rsid w:val="00B2555E"/>
    <w:rsid w:val="00B2575D"/>
    <w:rsid w:val="00B259C3"/>
    <w:rsid w:val="00B25A6F"/>
    <w:rsid w:val="00B25F13"/>
    <w:rsid w:val="00B2617A"/>
    <w:rsid w:val="00B263EA"/>
    <w:rsid w:val="00B2654C"/>
    <w:rsid w:val="00B26C63"/>
    <w:rsid w:val="00B26DE7"/>
    <w:rsid w:val="00B26E34"/>
    <w:rsid w:val="00B26E72"/>
    <w:rsid w:val="00B278A5"/>
    <w:rsid w:val="00B2799E"/>
    <w:rsid w:val="00B27B12"/>
    <w:rsid w:val="00B27BB4"/>
    <w:rsid w:val="00B301F1"/>
    <w:rsid w:val="00B30428"/>
    <w:rsid w:val="00B3086C"/>
    <w:rsid w:val="00B30E25"/>
    <w:rsid w:val="00B30E3A"/>
    <w:rsid w:val="00B315E3"/>
    <w:rsid w:val="00B317B2"/>
    <w:rsid w:val="00B3184E"/>
    <w:rsid w:val="00B3188E"/>
    <w:rsid w:val="00B3190E"/>
    <w:rsid w:val="00B31A2E"/>
    <w:rsid w:val="00B31B94"/>
    <w:rsid w:val="00B31DED"/>
    <w:rsid w:val="00B31FFD"/>
    <w:rsid w:val="00B321C7"/>
    <w:rsid w:val="00B32218"/>
    <w:rsid w:val="00B3237E"/>
    <w:rsid w:val="00B323A4"/>
    <w:rsid w:val="00B324B4"/>
    <w:rsid w:val="00B32625"/>
    <w:rsid w:val="00B32942"/>
    <w:rsid w:val="00B329B5"/>
    <w:rsid w:val="00B32AB0"/>
    <w:rsid w:val="00B32BA4"/>
    <w:rsid w:val="00B32BC9"/>
    <w:rsid w:val="00B32C75"/>
    <w:rsid w:val="00B32E0E"/>
    <w:rsid w:val="00B32F49"/>
    <w:rsid w:val="00B32FB4"/>
    <w:rsid w:val="00B33583"/>
    <w:rsid w:val="00B33B2D"/>
    <w:rsid w:val="00B33BAB"/>
    <w:rsid w:val="00B33E08"/>
    <w:rsid w:val="00B33F42"/>
    <w:rsid w:val="00B3406C"/>
    <w:rsid w:val="00B346E2"/>
    <w:rsid w:val="00B34D0D"/>
    <w:rsid w:val="00B34D35"/>
    <w:rsid w:val="00B3598D"/>
    <w:rsid w:val="00B35A6D"/>
    <w:rsid w:val="00B35EC2"/>
    <w:rsid w:val="00B36510"/>
    <w:rsid w:val="00B36CBF"/>
    <w:rsid w:val="00B3707C"/>
    <w:rsid w:val="00B3710C"/>
    <w:rsid w:val="00B37434"/>
    <w:rsid w:val="00B376A3"/>
    <w:rsid w:val="00B378BE"/>
    <w:rsid w:val="00B37D00"/>
    <w:rsid w:val="00B37D7A"/>
    <w:rsid w:val="00B37F2C"/>
    <w:rsid w:val="00B37F88"/>
    <w:rsid w:val="00B400CA"/>
    <w:rsid w:val="00B404DE"/>
    <w:rsid w:val="00B40BD2"/>
    <w:rsid w:val="00B40C18"/>
    <w:rsid w:val="00B410B1"/>
    <w:rsid w:val="00B4110E"/>
    <w:rsid w:val="00B41596"/>
    <w:rsid w:val="00B4159E"/>
    <w:rsid w:val="00B41840"/>
    <w:rsid w:val="00B41AA7"/>
    <w:rsid w:val="00B41B15"/>
    <w:rsid w:val="00B41B8B"/>
    <w:rsid w:val="00B41B8F"/>
    <w:rsid w:val="00B41BDB"/>
    <w:rsid w:val="00B41CFB"/>
    <w:rsid w:val="00B421AE"/>
    <w:rsid w:val="00B421DC"/>
    <w:rsid w:val="00B424BF"/>
    <w:rsid w:val="00B42511"/>
    <w:rsid w:val="00B42983"/>
    <w:rsid w:val="00B42B52"/>
    <w:rsid w:val="00B42DA8"/>
    <w:rsid w:val="00B430B0"/>
    <w:rsid w:val="00B43100"/>
    <w:rsid w:val="00B4329C"/>
    <w:rsid w:val="00B4382C"/>
    <w:rsid w:val="00B4401B"/>
    <w:rsid w:val="00B44094"/>
    <w:rsid w:val="00B4420A"/>
    <w:rsid w:val="00B444A4"/>
    <w:rsid w:val="00B44915"/>
    <w:rsid w:val="00B4497B"/>
    <w:rsid w:val="00B44FF5"/>
    <w:rsid w:val="00B450CE"/>
    <w:rsid w:val="00B450FA"/>
    <w:rsid w:val="00B451C8"/>
    <w:rsid w:val="00B453A3"/>
    <w:rsid w:val="00B453BB"/>
    <w:rsid w:val="00B45CB6"/>
    <w:rsid w:val="00B45E79"/>
    <w:rsid w:val="00B461D0"/>
    <w:rsid w:val="00B46556"/>
    <w:rsid w:val="00B465A1"/>
    <w:rsid w:val="00B465D0"/>
    <w:rsid w:val="00B46810"/>
    <w:rsid w:val="00B468C6"/>
    <w:rsid w:val="00B46AD3"/>
    <w:rsid w:val="00B4701F"/>
    <w:rsid w:val="00B47146"/>
    <w:rsid w:val="00B471F7"/>
    <w:rsid w:val="00B4726C"/>
    <w:rsid w:val="00B4794D"/>
    <w:rsid w:val="00B47999"/>
    <w:rsid w:val="00B47A9D"/>
    <w:rsid w:val="00B47B50"/>
    <w:rsid w:val="00B47C98"/>
    <w:rsid w:val="00B47D14"/>
    <w:rsid w:val="00B47EFC"/>
    <w:rsid w:val="00B50290"/>
    <w:rsid w:val="00B50639"/>
    <w:rsid w:val="00B50C32"/>
    <w:rsid w:val="00B50D31"/>
    <w:rsid w:val="00B51A01"/>
    <w:rsid w:val="00B51A09"/>
    <w:rsid w:val="00B51A48"/>
    <w:rsid w:val="00B51AB1"/>
    <w:rsid w:val="00B51AFA"/>
    <w:rsid w:val="00B51E8F"/>
    <w:rsid w:val="00B51FF2"/>
    <w:rsid w:val="00B5252D"/>
    <w:rsid w:val="00B5258A"/>
    <w:rsid w:val="00B525A4"/>
    <w:rsid w:val="00B5280F"/>
    <w:rsid w:val="00B529BE"/>
    <w:rsid w:val="00B52CE4"/>
    <w:rsid w:val="00B52D11"/>
    <w:rsid w:val="00B52D4E"/>
    <w:rsid w:val="00B52EE8"/>
    <w:rsid w:val="00B53027"/>
    <w:rsid w:val="00B531FA"/>
    <w:rsid w:val="00B533FF"/>
    <w:rsid w:val="00B5355E"/>
    <w:rsid w:val="00B535D0"/>
    <w:rsid w:val="00B536D5"/>
    <w:rsid w:val="00B53808"/>
    <w:rsid w:val="00B5398D"/>
    <w:rsid w:val="00B53A30"/>
    <w:rsid w:val="00B53A56"/>
    <w:rsid w:val="00B53D86"/>
    <w:rsid w:val="00B54004"/>
    <w:rsid w:val="00B540E1"/>
    <w:rsid w:val="00B540E4"/>
    <w:rsid w:val="00B540E9"/>
    <w:rsid w:val="00B545C0"/>
    <w:rsid w:val="00B54718"/>
    <w:rsid w:val="00B54A29"/>
    <w:rsid w:val="00B54DDB"/>
    <w:rsid w:val="00B555FC"/>
    <w:rsid w:val="00B55739"/>
    <w:rsid w:val="00B558C2"/>
    <w:rsid w:val="00B55A8B"/>
    <w:rsid w:val="00B56316"/>
    <w:rsid w:val="00B56325"/>
    <w:rsid w:val="00B56964"/>
    <w:rsid w:val="00B57661"/>
    <w:rsid w:val="00B577B7"/>
    <w:rsid w:val="00B579A9"/>
    <w:rsid w:val="00B60088"/>
    <w:rsid w:val="00B601E6"/>
    <w:rsid w:val="00B602A6"/>
    <w:rsid w:val="00B60803"/>
    <w:rsid w:val="00B608E9"/>
    <w:rsid w:val="00B60C04"/>
    <w:rsid w:val="00B60C78"/>
    <w:rsid w:val="00B60F78"/>
    <w:rsid w:val="00B60FCC"/>
    <w:rsid w:val="00B60FED"/>
    <w:rsid w:val="00B6122B"/>
    <w:rsid w:val="00B615A7"/>
    <w:rsid w:val="00B61A36"/>
    <w:rsid w:val="00B61A6E"/>
    <w:rsid w:val="00B61CA0"/>
    <w:rsid w:val="00B61D07"/>
    <w:rsid w:val="00B621CC"/>
    <w:rsid w:val="00B6265A"/>
    <w:rsid w:val="00B627C4"/>
    <w:rsid w:val="00B62868"/>
    <w:rsid w:val="00B62C10"/>
    <w:rsid w:val="00B62D24"/>
    <w:rsid w:val="00B62DC2"/>
    <w:rsid w:val="00B62F5D"/>
    <w:rsid w:val="00B6331C"/>
    <w:rsid w:val="00B637AF"/>
    <w:rsid w:val="00B639B5"/>
    <w:rsid w:val="00B639DD"/>
    <w:rsid w:val="00B639F8"/>
    <w:rsid w:val="00B63B57"/>
    <w:rsid w:val="00B63C76"/>
    <w:rsid w:val="00B643A5"/>
    <w:rsid w:val="00B6476C"/>
    <w:rsid w:val="00B647F8"/>
    <w:rsid w:val="00B64C08"/>
    <w:rsid w:val="00B653D9"/>
    <w:rsid w:val="00B65FF6"/>
    <w:rsid w:val="00B6612E"/>
    <w:rsid w:val="00B661A3"/>
    <w:rsid w:val="00B6630E"/>
    <w:rsid w:val="00B665DA"/>
    <w:rsid w:val="00B67293"/>
    <w:rsid w:val="00B674CB"/>
    <w:rsid w:val="00B67688"/>
    <w:rsid w:val="00B67FA3"/>
    <w:rsid w:val="00B702F3"/>
    <w:rsid w:val="00B705CD"/>
    <w:rsid w:val="00B70635"/>
    <w:rsid w:val="00B70752"/>
    <w:rsid w:val="00B70813"/>
    <w:rsid w:val="00B70B4A"/>
    <w:rsid w:val="00B70E7A"/>
    <w:rsid w:val="00B71138"/>
    <w:rsid w:val="00B715C4"/>
    <w:rsid w:val="00B71825"/>
    <w:rsid w:val="00B71D1E"/>
    <w:rsid w:val="00B71D30"/>
    <w:rsid w:val="00B71D35"/>
    <w:rsid w:val="00B71F7B"/>
    <w:rsid w:val="00B72087"/>
    <w:rsid w:val="00B722B1"/>
    <w:rsid w:val="00B72658"/>
    <w:rsid w:val="00B72820"/>
    <w:rsid w:val="00B72B28"/>
    <w:rsid w:val="00B72B94"/>
    <w:rsid w:val="00B72C3E"/>
    <w:rsid w:val="00B730BB"/>
    <w:rsid w:val="00B73204"/>
    <w:rsid w:val="00B73A74"/>
    <w:rsid w:val="00B73C27"/>
    <w:rsid w:val="00B73E02"/>
    <w:rsid w:val="00B74C1D"/>
    <w:rsid w:val="00B74E30"/>
    <w:rsid w:val="00B75349"/>
    <w:rsid w:val="00B7539D"/>
    <w:rsid w:val="00B75548"/>
    <w:rsid w:val="00B756E2"/>
    <w:rsid w:val="00B7576B"/>
    <w:rsid w:val="00B75807"/>
    <w:rsid w:val="00B7580D"/>
    <w:rsid w:val="00B7593F"/>
    <w:rsid w:val="00B759B7"/>
    <w:rsid w:val="00B75CB1"/>
    <w:rsid w:val="00B75D56"/>
    <w:rsid w:val="00B75DFD"/>
    <w:rsid w:val="00B75E6F"/>
    <w:rsid w:val="00B76116"/>
    <w:rsid w:val="00B76145"/>
    <w:rsid w:val="00B76155"/>
    <w:rsid w:val="00B76179"/>
    <w:rsid w:val="00B76482"/>
    <w:rsid w:val="00B7654E"/>
    <w:rsid w:val="00B768C4"/>
    <w:rsid w:val="00B76C49"/>
    <w:rsid w:val="00B76D3F"/>
    <w:rsid w:val="00B77036"/>
    <w:rsid w:val="00B7742D"/>
    <w:rsid w:val="00B7744C"/>
    <w:rsid w:val="00B776B0"/>
    <w:rsid w:val="00B77945"/>
    <w:rsid w:val="00B77A8E"/>
    <w:rsid w:val="00B77C2C"/>
    <w:rsid w:val="00B77CC8"/>
    <w:rsid w:val="00B77FB8"/>
    <w:rsid w:val="00B804F9"/>
    <w:rsid w:val="00B805EB"/>
    <w:rsid w:val="00B8088B"/>
    <w:rsid w:val="00B808CB"/>
    <w:rsid w:val="00B80A97"/>
    <w:rsid w:val="00B80CDE"/>
    <w:rsid w:val="00B80FF7"/>
    <w:rsid w:val="00B8111B"/>
    <w:rsid w:val="00B8113C"/>
    <w:rsid w:val="00B8124D"/>
    <w:rsid w:val="00B8176E"/>
    <w:rsid w:val="00B81788"/>
    <w:rsid w:val="00B81901"/>
    <w:rsid w:val="00B81E4B"/>
    <w:rsid w:val="00B81EB2"/>
    <w:rsid w:val="00B82150"/>
    <w:rsid w:val="00B82257"/>
    <w:rsid w:val="00B82382"/>
    <w:rsid w:val="00B82909"/>
    <w:rsid w:val="00B82A7C"/>
    <w:rsid w:val="00B82DF6"/>
    <w:rsid w:val="00B82FBE"/>
    <w:rsid w:val="00B83218"/>
    <w:rsid w:val="00B8322F"/>
    <w:rsid w:val="00B834A8"/>
    <w:rsid w:val="00B83AC7"/>
    <w:rsid w:val="00B83E49"/>
    <w:rsid w:val="00B83EE2"/>
    <w:rsid w:val="00B840C5"/>
    <w:rsid w:val="00B8431E"/>
    <w:rsid w:val="00B8433E"/>
    <w:rsid w:val="00B8464F"/>
    <w:rsid w:val="00B8479F"/>
    <w:rsid w:val="00B84813"/>
    <w:rsid w:val="00B84816"/>
    <w:rsid w:val="00B84A87"/>
    <w:rsid w:val="00B84B33"/>
    <w:rsid w:val="00B84C4E"/>
    <w:rsid w:val="00B84E00"/>
    <w:rsid w:val="00B855D3"/>
    <w:rsid w:val="00B85613"/>
    <w:rsid w:val="00B856B1"/>
    <w:rsid w:val="00B856F7"/>
    <w:rsid w:val="00B8571A"/>
    <w:rsid w:val="00B85844"/>
    <w:rsid w:val="00B858E5"/>
    <w:rsid w:val="00B85E7D"/>
    <w:rsid w:val="00B860CE"/>
    <w:rsid w:val="00B863AD"/>
    <w:rsid w:val="00B864E5"/>
    <w:rsid w:val="00B8668F"/>
    <w:rsid w:val="00B86947"/>
    <w:rsid w:val="00B86FA9"/>
    <w:rsid w:val="00B87030"/>
    <w:rsid w:val="00B870F4"/>
    <w:rsid w:val="00B87485"/>
    <w:rsid w:val="00B87D23"/>
    <w:rsid w:val="00B87E31"/>
    <w:rsid w:val="00B87EB7"/>
    <w:rsid w:val="00B87F8E"/>
    <w:rsid w:val="00B87FCA"/>
    <w:rsid w:val="00B906B9"/>
    <w:rsid w:val="00B90741"/>
    <w:rsid w:val="00B90AE0"/>
    <w:rsid w:val="00B90BF2"/>
    <w:rsid w:val="00B91024"/>
    <w:rsid w:val="00B914E5"/>
    <w:rsid w:val="00B91500"/>
    <w:rsid w:val="00B91760"/>
    <w:rsid w:val="00B919C3"/>
    <w:rsid w:val="00B91F3B"/>
    <w:rsid w:val="00B9220F"/>
    <w:rsid w:val="00B9227D"/>
    <w:rsid w:val="00B92839"/>
    <w:rsid w:val="00B9288E"/>
    <w:rsid w:val="00B928B0"/>
    <w:rsid w:val="00B928EE"/>
    <w:rsid w:val="00B928FF"/>
    <w:rsid w:val="00B92BA3"/>
    <w:rsid w:val="00B92E79"/>
    <w:rsid w:val="00B934CF"/>
    <w:rsid w:val="00B93668"/>
    <w:rsid w:val="00B93ADE"/>
    <w:rsid w:val="00B93B04"/>
    <w:rsid w:val="00B93B18"/>
    <w:rsid w:val="00B93BA4"/>
    <w:rsid w:val="00B93D28"/>
    <w:rsid w:val="00B93D6B"/>
    <w:rsid w:val="00B93FDC"/>
    <w:rsid w:val="00B9476E"/>
    <w:rsid w:val="00B947EE"/>
    <w:rsid w:val="00B9481A"/>
    <w:rsid w:val="00B94B6C"/>
    <w:rsid w:val="00B9526C"/>
    <w:rsid w:val="00B952C2"/>
    <w:rsid w:val="00B95554"/>
    <w:rsid w:val="00B95AF5"/>
    <w:rsid w:val="00B95B3B"/>
    <w:rsid w:val="00B95C98"/>
    <w:rsid w:val="00B96006"/>
    <w:rsid w:val="00B961DB"/>
    <w:rsid w:val="00B96315"/>
    <w:rsid w:val="00B96436"/>
    <w:rsid w:val="00B965A2"/>
    <w:rsid w:val="00B96995"/>
    <w:rsid w:val="00B9736E"/>
    <w:rsid w:val="00B97B6B"/>
    <w:rsid w:val="00B97EC0"/>
    <w:rsid w:val="00BA03FE"/>
    <w:rsid w:val="00BA06B5"/>
    <w:rsid w:val="00BA0CE1"/>
    <w:rsid w:val="00BA0FB1"/>
    <w:rsid w:val="00BA11DE"/>
    <w:rsid w:val="00BA15A2"/>
    <w:rsid w:val="00BA1AE0"/>
    <w:rsid w:val="00BA1AFF"/>
    <w:rsid w:val="00BA1DB4"/>
    <w:rsid w:val="00BA1E3C"/>
    <w:rsid w:val="00BA2012"/>
    <w:rsid w:val="00BA21C2"/>
    <w:rsid w:val="00BA2656"/>
    <w:rsid w:val="00BA29EC"/>
    <w:rsid w:val="00BA2A7B"/>
    <w:rsid w:val="00BA2CA4"/>
    <w:rsid w:val="00BA2D7E"/>
    <w:rsid w:val="00BA2DA0"/>
    <w:rsid w:val="00BA2EB2"/>
    <w:rsid w:val="00BA36FA"/>
    <w:rsid w:val="00BA3742"/>
    <w:rsid w:val="00BA3E3A"/>
    <w:rsid w:val="00BA4149"/>
    <w:rsid w:val="00BA42CF"/>
    <w:rsid w:val="00BA4676"/>
    <w:rsid w:val="00BA46FE"/>
    <w:rsid w:val="00BA4749"/>
    <w:rsid w:val="00BA4932"/>
    <w:rsid w:val="00BA4BF3"/>
    <w:rsid w:val="00BA4C7D"/>
    <w:rsid w:val="00BA4E50"/>
    <w:rsid w:val="00BA5647"/>
    <w:rsid w:val="00BA572C"/>
    <w:rsid w:val="00BA61DD"/>
    <w:rsid w:val="00BA6422"/>
    <w:rsid w:val="00BA6653"/>
    <w:rsid w:val="00BA66B6"/>
    <w:rsid w:val="00BA6BEB"/>
    <w:rsid w:val="00BA6E82"/>
    <w:rsid w:val="00BA6F98"/>
    <w:rsid w:val="00BA77B3"/>
    <w:rsid w:val="00BB00B4"/>
    <w:rsid w:val="00BB033F"/>
    <w:rsid w:val="00BB03F3"/>
    <w:rsid w:val="00BB06B7"/>
    <w:rsid w:val="00BB0799"/>
    <w:rsid w:val="00BB0AA2"/>
    <w:rsid w:val="00BB0F5C"/>
    <w:rsid w:val="00BB1380"/>
    <w:rsid w:val="00BB1430"/>
    <w:rsid w:val="00BB143E"/>
    <w:rsid w:val="00BB1636"/>
    <w:rsid w:val="00BB1793"/>
    <w:rsid w:val="00BB1927"/>
    <w:rsid w:val="00BB199B"/>
    <w:rsid w:val="00BB1E49"/>
    <w:rsid w:val="00BB1FE2"/>
    <w:rsid w:val="00BB2260"/>
    <w:rsid w:val="00BB256D"/>
    <w:rsid w:val="00BB262E"/>
    <w:rsid w:val="00BB34BC"/>
    <w:rsid w:val="00BB37DD"/>
    <w:rsid w:val="00BB3871"/>
    <w:rsid w:val="00BB3ACD"/>
    <w:rsid w:val="00BB3D1E"/>
    <w:rsid w:val="00BB3F86"/>
    <w:rsid w:val="00BB41C0"/>
    <w:rsid w:val="00BB43A7"/>
    <w:rsid w:val="00BB440C"/>
    <w:rsid w:val="00BB463C"/>
    <w:rsid w:val="00BB4A2A"/>
    <w:rsid w:val="00BB4C11"/>
    <w:rsid w:val="00BB4FA0"/>
    <w:rsid w:val="00BB5518"/>
    <w:rsid w:val="00BB56FD"/>
    <w:rsid w:val="00BB58ED"/>
    <w:rsid w:val="00BB603B"/>
    <w:rsid w:val="00BB673A"/>
    <w:rsid w:val="00BB678B"/>
    <w:rsid w:val="00BB687F"/>
    <w:rsid w:val="00BB6A9F"/>
    <w:rsid w:val="00BB6B44"/>
    <w:rsid w:val="00BB6CCE"/>
    <w:rsid w:val="00BB6DFE"/>
    <w:rsid w:val="00BB6E87"/>
    <w:rsid w:val="00BB6EEB"/>
    <w:rsid w:val="00BB7263"/>
    <w:rsid w:val="00BB72AB"/>
    <w:rsid w:val="00BB74A2"/>
    <w:rsid w:val="00BB78E8"/>
    <w:rsid w:val="00BB78FA"/>
    <w:rsid w:val="00BB79C5"/>
    <w:rsid w:val="00BB79DB"/>
    <w:rsid w:val="00BB7A16"/>
    <w:rsid w:val="00BB7AE5"/>
    <w:rsid w:val="00BB7ECB"/>
    <w:rsid w:val="00BC012F"/>
    <w:rsid w:val="00BC05E4"/>
    <w:rsid w:val="00BC062B"/>
    <w:rsid w:val="00BC0CCA"/>
    <w:rsid w:val="00BC11AC"/>
    <w:rsid w:val="00BC1246"/>
    <w:rsid w:val="00BC13FE"/>
    <w:rsid w:val="00BC1772"/>
    <w:rsid w:val="00BC18C4"/>
    <w:rsid w:val="00BC1978"/>
    <w:rsid w:val="00BC19CC"/>
    <w:rsid w:val="00BC19CE"/>
    <w:rsid w:val="00BC1F21"/>
    <w:rsid w:val="00BC2AA9"/>
    <w:rsid w:val="00BC2B91"/>
    <w:rsid w:val="00BC2D31"/>
    <w:rsid w:val="00BC2F11"/>
    <w:rsid w:val="00BC3116"/>
    <w:rsid w:val="00BC31C9"/>
    <w:rsid w:val="00BC3456"/>
    <w:rsid w:val="00BC3465"/>
    <w:rsid w:val="00BC389D"/>
    <w:rsid w:val="00BC38F6"/>
    <w:rsid w:val="00BC3A72"/>
    <w:rsid w:val="00BC3C1E"/>
    <w:rsid w:val="00BC3F0C"/>
    <w:rsid w:val="00BC4042"/>
    <w:rsid w:val="00BC42EE"/>
    <w:rsid w:val="00BC476C"/>
    <w:rsid w:val="00BC489F"/>
    <w:rsid w:val="00BC4A77"/>
    <w:rsid w:val="00BC4DF9"/>
    <w:rsid w:val="00BC4E4C"/>
    <w:rsid w:val="00BC53A2"/>
    <w:rsid w:val="00BC566E"/>
    <w:rsid w:val="00BC56FC"/>
    <w:rsid w:val="00BC5832"/>
    <w:rsid w:val="00BC5CAF"/>
    <w:rsid w:val="00BC5DAD"/>
    <w:rsid w:val="00BC5F5A"/>
    <w:rsid w:val="00BC62A7"/>
    <w:rsid w:val="00BC6479"/>
    <w:rsid w:val="00BC6C3C"/>
    <w:rsid w:val="00BC6D44"/>
    <w:rsid w:val="00BC6F27"/>
    <w:rsid w:val="00BC7197"/>
    <w:rsid w:val="00BC733A"/>
    <w:rsid w:val="00BC7499"/>
    <w:rsid w:val="00BC7EAA"/>
    <w:rsid w:val="00BC7EF9"/>
    <w:rsid w:val="00BD052C"/>
    <w:rsid w:val="00BD0732"/>
    <w:rsid w:val="00BD07EE"/>
    <w:rsid w:val="00BD08B3"/>
    <w:rsid w:val="00BD08BA"/>
    <w:rsid w:val="00BD09D2"/>
    <w:rsid w:val="00BD0D38"/>
    <w:rsid w:val="00BD10AB"/>
    <w:rsid w:val="00BD1346"/>
    <w:rsid w:val="00BD16F7"/>
    <w:rsid w:val="00BD19CB"/>
    <w:rsid w:val="00BD1ACC"/>
    <w:rsid w:val="00BD1C8E"/>
    <w:rsid w:val="00BD1D54"/>
    <w:rsid w:val="00BD1D72"/>
    <w:rsid w:val="00BD237C"/>
    <w:rsid w:val="00BD247C"/>
    <w:rsid w:val="00BD2E81"/>
    <w:rsid w:val="00BD30EE"/>
    <w:rsid w:val="00BD329F"/>
    <w:rsid w:val="00BD3406"/>
    <w:rsid w:val="00BD345E"/>
    <w:rsid w:val="00BD3808"/>
    <w:rsid w:val="00BD3BC8"/>
    <w:rsid w:val="00BD4005"/>
    <w:rsid w:val="00BD40E9"/>
    <w:rsid w:val="00BD445E"/>
    <w:rsid w:val="00BD4871"/>
    <w:rsid w:val="00BD4A48"/>
    <w:rsid w:val="00BD4ABA"/>
    <w:rsid w:val="00BD4B6F"/>
    <w:rsid w:val="00BD4B9D"/>
    <w:rsid w:val="00BD4BE4"/>
    <w:rsid w:val="00BD4D02"/>
    <w:rsid w:val="00BD4E2C"/>
    <w:rsid w:val="00BD5273"/>
    <w:rsid w:val="00BD579D"/>
    <w:rsid w:val="00BD5B26"/>
    <w:rsid w:val="00BD5BE7"/>
    <w:rsid w:val="00BD5C60"/>
    <w:rsid w:val="00BD616E"/>
    <w:rsid w:val="00BD6305"/>
    <w:rsid w:val="00BD6701"/>
    <w:rsid w:val="00BD6808"/>
    <w:rsid w:val="00BD688C"/>
    <w:rsid w:val="00BD68BA"/>
    <w:rsid w:val="00BD6BCB"/>
    <w:rsid w:val="00BD725A"/>
    <w:rsid w:val="00BD74BB"/>
    <w:rsid w:val="00BD78D0"/>
    <w:rsid w:val="00BD7A6B"/>
    <w:rsid w:val="00BD7A92"/>
    <w:rsid w:val="00BD7AEF"/>
    <w:rsid w:val="00BD7D01"/>
    <w:rsid w:val="00BD7F56"/>
    <w:rsid w:val="00BE029E"/>
    <w:rsid w:val="00BE0558"/>
    <w:rsid w:val="00BE0B0D"/>
    <w:rsid w:val="00BE0C48"/>
    <w:rsid w:val="00BE0C93"/>
    <w:rsid w:val="00BE10A1"/>
    <w:rsid w:val="00BE10A2"/>
    <w:rsid w:val="00BE1212"/>
    <w:rsid w:val="00BE12F9"/>
    <w:rsid w:val="00BE15A0"/>
    <w:rsid w:val="00BE170A"/>
    <w:rsid w:val="00BE18B4"/>
    <w:rsid w:val="00BE1CF6"/>
    <w:rsid w:val="00BE1ECF"/>
    <w:rsid w:val="00BE1F3B"/>
    <w:rsid w:val="00BE2083"/>
    <w:rsid w:val="00BE2304"/>
    <w:rsid w:val="00BE2562"/>
    <w:rsid w:val="00BE2570"/>
    <w:rsid w:val="00BE2B04"/>
    <w:rsid w:val="00BE2BD4"/>
    <w:rsid w:val="00BE2DF6"/>
    <w:rsid w:val="00BE2FDC"/>
    <w:rsid w:val="00BE325F"/>
    <w:rsid w:val="00BE358C"/>
    <w:rsid w:val="00BE3634"/>
    <w:rsid w:val="00BE363B"/>
    <w:rsid w:val="00BE375D"/>
    <w:rsid w:val="00BE37AF"/>
    <w:rsid w:val="00BE3BD9"/>
    <w:rsid w:val="00BE3C21"/>
    <w:rsid w:val="00BE3D26"/>
    <w:rsid w:val="00BE3F00"/>
    <w:rsid w:val="00BE4089"/>
    <w:rsid w:val="00BE44F7"/>
    <w:rsid w:val="00BE47EC"/>
    <w:rsid w:val="00BE4973"/>
    <w:rsid w:val="00BE49B1"/>
    <w:rsid w:val="00BE4DC2"/>
    <w:rsid w:val="00BE4FF2"/>
    <w:rsid w:val="00BE519D"/>
    <w:rsid w:val="00BE5270"/>
    <w:rsid w:val="00BE5274"/>
    <w:rsid w:val="00BE53B1"/>
    <w:rsid w:val="00BE53DA"/>
    <w:rsid w:val="00BE5895"/>
    <w:rsid w:val="00BE5AE9"/>
    <w:rsid w:val="00BE5C5D"/>
    <w:rsid w:val="00BE62FE"/>
    <w:rsid w:val="00BE635B"/>
    <w:rsid w:val="00BE6A67"/>
    <w:rsid w:val="00BE6BEE"/>
    <w:rsid w:val="00BE6C16"/>
    <w:rsid w:val="00BE6C5C"/>
    <w:rsid w:val="00BE7060"/>
    <w:rsid w:val="00BE734E"/>
    <w:rsid w:val="00BE7740"/>
    <w:rsid w:val="00BE7771"/>
    <w:rsid w:val="00BE78E0"/>
    <w:rsid w:val="00BE7928"/>
    <w:rsid w:val="00BE7936"/>
    <w:rsid w:val="00BE7B20"/>
    <w:rsid w:val="00BE7E81"/>
    <w:rsid w:val="00BE7FAE"/>
    <w:rsid w:val="00BF0314"/>
    <w:rsid w:val="00BF0579"/>
    <w:rsid w:val="00BF06B8"/>
    <w:rsid w:val="00BF06F4"/>
    <w:rsid w:val="00BF0877"/>
    <w:rsid w:val="00BF09EE"/>
    <w:rsid w:val="00BF0B7A"/>
    <w:rsid w:val="00BF0E29"/>
    <w:rsid w:val="00BF0E90"/>
    <w:rsid w:val="00BF0F7B"/>
    <w:rsid w:val="00BF1001"/>
    <w:rsid w:val="00BF11D6"/>
    <w:rsid w:val="00BF136D"/>
    <w:rsid w:val="00BF13AB"/>
    <w:rsid w:val="00BF155F"/>
    <w:rsid w:val="00BF1B1D"/>
    <w:rsid w:val="00BF209E"/>
    <w:rsid w:val="00BF2356"/>
    <w:rsid w:val="00BF2AF8"/>
    <w:rsid w:val="00BF2BD5"/>
    <w:rsid w:val="00BF2CBD"/>
    <w:rsid w:val="00BF2DC3"/>
    <w:rsid w:val="00BF2F89"/>
    <w:rsid w:val="00BF35EA"/>
    <w:rsid w:val="00BF3953"/>
    <w:rsid w:val="00BF3AED"/>
    <w:rsid w:val="00BF3E7C"/>
    <w:rsid w:val="00BF3EAD"/>
    <w:rsid w:val="00BF408A"/>
    <w:rsid w:val="00BF409C"/>
    <w:rsid w:val="00BF4151"/>
    <w:rsid w:val="00BF4692"/>
    <w:rsid w:val="00BF46DD"/>
    <w:rsid w:val="00BF4E3A"/>
    <w:rsid w:val="00BF5139"/>
    <w:rsid w:val="00BF5300"/>
    <w:rsid w:val="00BF567B"/>
    <w:rsid w:val="00BF58BA"/>
    <w:rsid w:val="00BF5967"/>
    <w:rsid w:val="00BF5A34"/>
    <w:rsid w:val="00BF5AB0"/>
    <w:rsid w:val="00BF5B3E"/>
    <w:rsid w:val="00BF60F0"/>
    <w:rsid w:val="00BF66A6"/>
    <w:rsid w:val="00BF6766"/>
    <w:rsid w:val="00BF68CE"/>
    <w:rsid w:val="00BF69D4"/>
    <w:rsid w:val="00BF6A13"/>
    <w:rsid w:val="00BF6B85"/>
    <w:rsid w:val="00BF6CF6"/>
    <w:rsid w:val="00BF6DE3"/>
    <w:rsid w:val="00BF701A"/>
    <w:rsid w:val="00BF71BD"/>
    <w:rsid w:val="00BF7279"/>
    <w:rsid w:val="00BF74B0"/>
    <w:rsid w:val="00BF785A"/>
    <w:rsid w:val="00BF7AA2"/>
    <w:rsid w:val="00BF7C1B"/>
    <w:rsid w:val="00BF7F69"/>
    <w:rsid w:val="00C002B2"/>
    <w:rsid w:val="00C003BC"/>
    <w:rsid w:val="00C0052F"/>
    <w:rsid w:val="00C0066A"/>
    <w:rsid w:val="00C012E0"/>
    <w:rsid w:val="00C015D4"/>
    <w:rsid w:val="00C0197D"/>
    <w:rsid w:val="00C019A7"/>
    <w:rsid w:val="00C01A2F"/>
    <w:rsid w:val="00C01AD4"/>
    <w:rsid w:val="00C01E00"/>
    <w:rsid w:val="00C01FEE"/>
    <w:rsid w:val="00C02056"/>
    <w:rsid w:val="00C0248B"/>
    <w:rsid w:val="00C02A7F"/>
    <w:rsid w:val="00C02B43"/>
    <w:rsid w:val="00C02FAE"/>
    <w:rsid w:val="00C0322B"/>
    <w:rsid w:val="00C03274"/>
    <w:rsid w:val="00C03382"/>
    <w:rsid w:val="00C03411"/>
    <w:rsid w:val="00C03606"/>
    <w:rsid w:val="00C0380F"/>
    <w:rsid w:val="00C03F93"/>
    <w:rsid w:val="00C04104"/>
    <w:rsid w:val="00C04137"/>
    <w:rsid w:val="00C04422"/>
    <w:rsid w:val="00C0460C"/>
    <w:rsid w:val="00C046DC"/>
    <w:rsid w:val="00C049BC"/>
    <w:rsid w:val="00C04B17"/>
    <w:rsid w:val="00C04BF6"/>
    <w:rsid w:val="00C04D51"/>
    <w:rsid w:val="00C04DDB"/>
    <w:rsid w:val="00C05088"/>
    <w:rsid w:val="00C0541E"/>
    <w:rsid w:val="00C05689"/>
    <w:rsid w:val="00C05770"/>
    <w:rsid w:val="00C05D7A"/>
    <w:rsid w:val="00C05D92"/>
    <w:rsid w:val="00C05DAE"/>
    <w:rsid w:val="00C0600B"/>
    <w:rsid w:val="00C0611C"/>
    <w:rsid w:val="00C061E7"/>
    <w:rsid w:val="00C063A7"/>
    <w:rsid w:val="00C064BC"/>
    <w:rsid w:val="00C0673E"/>
    <w:rsid w:val="00C06751"/>
    <w:rsid w:val="00C06B47"/>
    <w:rsid w:val="00C07100"/>
    <w:rsid w:val="00C076D2"/>
    <w:rsid w:val="00C07B86"/>
    <w:rsid w:val="00C07CAD"/>
    <w:rsid w:val="00C07D81"/>
    <w:rsid w:val="00C1019C"/>
    <w:rsid w:val="00C1031E"/>
    <w:rsid w:val="00C104E5"/>
    <w:rsid w:val="00C1066E"/>
    <w:rsid w:val="00C10861"/>
    <w:rsid w:val="00C10BBE"/>
    <w:rsid w:val="00C11722"/>
    <w:rsid w:val="00C11862"/>
    <w:rsid w:val="00C118D0"/>
    <w:rsid w:val="00C11BBC"/>
    <w:rsid w:val="00C11D0B"/>
    <w:rsid w:val="00C1210D"/>
    <w:rsid w:val="00C122DB"/>
    <w:rsid w:val="00C1244C"/>
    <w:rsid w:val="00C1296A"/>
    <w:rsid w:val="00C129CF"/>
    <w:rsid w:val="00C12A0B"/>
    <w:rsid w:val="00C12D69"/>
    <w:rsid w:val="00C13B94"/>
    <w:rsid w:val="00C13BE5"/>
    <w:rsid w:val="00C13D16"/>
    <w:rsid w:val="00C13F39"/>
    <w:rsid w:val="00C13FD1"/>
    <w:rsid w:val="00C14079"/>
    <w:rsid w:val="00C14266"/>
    <w:rsid w:val="00C142E8"/>
    <w:rsid w:val="00C14334"/>
    <w:rsid w:val="00C14353"/>
    <w:rsid w:val="00C14786"/>
    <w:rsid w:val="00C14BD8"/>
    <w:rsid w:val="00C15106"/>
    <w:rsid w:val="00C1527C"/>
    <w:rsid w:val="00C154A4"/>
    <w:rsid w:val="00C15667"/>
    <w:rsid w:val="00C1596A"/>
    <w:rsid w:val="00C15BBA"/>
    <w:rsid w:val="00C15EFC"/>
    <w:rsid w:val="00C15F96"/>
    <w:rsid w:val="00C16408"/>
    <w:rsid w:val="00C1698F"/>
    <w:rsid w:val="00C16B2B"/>
    <w:rsid w:val="00C16BC7"/>
    <w:rsid w:val="00C173A9"/>
    <w:rsid w:val="00C175F3"/>
    <w:rsid w:val="00C176AE"/>
    <w:rsid w:val="00C17867"/>
    <w:rsid w:val="00C179F9"/>
    <w:rsid w:val="00C17F57"/>
    <w:rsid w:val="00C17FE0"/>
    <w:rsid w:val="00C20015"/>
    <w:rsid w:val="00C20A49"/>
    <w:rsid w:val="00C20BD2"/>
    <w:rsid w:val="00C20BE6"/>
    <w:rsid w:val="00C21174"/>
    <w:rsid w:val="00C21328"/>
    <w:rsid w:val="00C21ABE"/>
    <w:rsid w:val="00C21C85"/>
    <w:rsid w:val="00C21F23"/>
    <w:rsid w:val="00C21FCD"/>
    <w:rsid w:val="00C2207C"/>
    <w:rsid w:val="00C22235"/>
    <w:rsid w:val="00C2227F"/>
    <w:rsid w:val="00C22CC4"/>
    <w:rsid w:val="00C22ECE"/>
    <w:rsid w:val="00C23046"/>
    <w:rsid w:val="00C230D7"/>
    <w:rsid w:val="00C2339B"/>
    <w:rsid w:val="00C23880"/>
    <w:rsid w:val="00C23B00"/>
    <w:rsid w:val="00C23B32"/>
    <w:rsid w:val="00C23BFA"/>
    <w:rsid w:val="00C23CB7"/>
    <w:rsid w:val="00C23DA0"/>
    <w:rsid w:val="00C23F76"/>
    <w:rsid w:val="00C243DE"/>
    <w:rsid w:val="00C24531"/>
    <w:rsid w:val="00C24BD4"/>
    <w:rsid w:val="00C24F3A"/>
    <w:rsid w:val="00C255C1"/>
    <w:rsid w:val="00C2573C"/>
    <w:rsid w:val="00C2585F"/>
    <w:rsid w:val="00C25FFC"/>
    <w:rsid w:val="00C2634D"/>
    <w:rsid w:val="00C2658A"/>
    <w:rsid w:val="00C2664F"/>
    <w:rsid w:val="00C26A5F"/>
    <w:rsid w:val="00C26A80"/>
    <w:rsid w:val="00C26B0C"/>
    <w:rsid w:val="00C26B39"/>
    <w:rsid w:val="00C26C33"/>
    <w:rsid w:val="00C26D0F"/>
    <w:rsid w:val="00C26F26"/>
    <w:rsid w:val="00C26F59"/>
    <w:rsid w:val="00C27477"/>
    <w:rsid w:val="00C27630"/>
    <w:rsid w:val="00C278B5"/>
    <w:rsid w:val="00C279F1"/>
    <w:rsid w:val="00C27C4A"/>
    <w:rsid w:val="00C27D26"/>
    <w:rsid w:val="00C302C3"/>
    <w:rsid w:val="00C304C5"/>
    <w:rsid w:val="00C30506"/>
    <w:rsid w:val="00C30821"/>
    <w:rsid w:val="00C30A17"/>
    <w:rsid w:val="00C30B1A"/>
    <w:rsid w:val="00C30E49"/>
    <w:rsid w:val="00C313BD"/>
    <w:rsid w:val="00C31679"/>
    <w:rsid w:val="00C3182D"/>
    <w:rsid w:val="00C31AC0"/>
    <w:rsid w:val="00C31DBF"/>
    <w:rsid w:val="00C323C5"/>
    <w:rsid w:val="00C325E1"/>
    <w:rsid w:val="00C326B1"/>
    <w:rsid w:val="00C328D0"/>
    <w:rsid w:val="00C32B19"/>
    <w:rsid w:val="00C32C8D"/>
    <w:rsid w:val="00C32E08"/>
    <w:rsid w:val="00C33293"/>
    <w:rsid w:val="00C3361F"/>
    <w:rsid w:val="00C336C4"/>
    <w:rsid w:val="00C33753"/>
    <w:rsid w:val="00C33B9D"/>
    <w:rsid w:val="00C3457A"/>
    <w:rsid w:val="00C345B2"/>
    <w:rsid w:val="00C348FC"/>
    <w:rsid w:val="00C34A30"/>
    <w:rsid w:val="00C34BE8"/>
    <w:rsid w:val="00C34FCD"/>
    <w:rsid w:val="00C350A4"/>
    <w:rsid w:val="00C35A03"/>
    <w:rsid w:val="00C3637D"/>
    <w:rsid w:val="00C3689B"/>
    <w:rsid w:val="00C36D43"/>
    <w:rsid w:val="00C36DF8"/>
    <w:rsid w:val="00C36F3D"/>
    <w:rsid w:val="00C373D7"/>
    <w:rsid w:val="00C37487"/>
    <w:rsid w:val="00C374F5"/>
    <w:rsid w:val="00C40341"/>
    <w:rsid w:val="00C40576"/>
    <w:rsid w:val="00C40583"/>
    <w:rsid w:val="00C407B2"/>
    <w:rsid w:val="00C40B0D"/>
    <w:rsid w:val="00C40BB8"/>
    <w:rsid w:val="00C40CD6"/>
    <w:rsid w:val="00C4135F"/>
    <w:rsid w:val="00C41453"/>
    <w:rsid w:val="00C41794"/>
    <w:rsid w:val="00C41A99"/>
    <w:rsid w:val="00C41D6F"/>
    <w:rsid w:val="00C41E1C"/>
    <w:rsid w:val="00C41EC4"/>
    <w:rsid w:val="00C41FCC"/>
    <w:rsid w:val="00C42030"/>
    <w:rsid w:val="00C420F5"/>
    <w:rsid w:val="00C4225B"/>
    <w:rsid w:val="00C4281C"/>
    <w:rsid w:val="00C429E7"/>
    <w:rsid w:val="00C42E37"/>
    <w:rsid w:val="00C42F00"/>
    <w:rsid w:val="00C43129"/>
    <w:rsid w:val="00C432C8"/>
    <w:rsid w:val="00C433B7"/>
    <w:rsid w:val="00C4389B"/>
    <w:rsid w:val="00C438D4"/>
    <w:rsid w:val="00C43DAE"/>
    <w:rsid w:val="00C43F75"/>
    <w:rsid w:val="00C4439F"/>
    <w:rsid w:val="00C44432"/>
    <w:rsid w:val="00C44F1F"/>
    <w:rsid w:val="00C4502F"/>
    <w:rsid w:val="00C45431"/>
    <w:rsid w:val="00C455F9"/>
    <w:rsid w:val="00C45A86"/>
    <w:rsid w:val="00C45C34"/>
    <w:rsid w:val="00C46383"/>
    <w:rsid w:val="00C469F4"/>
    <w:rsid w:val="00C46AB2"/>
    <w:rsid w:val="00C46B45"/>
    <w:rsid w:val="00C46FBD"/>
    <w:rsid w:val="00C471A1"/>
    <w:rsid w:val="00C47226"/>
    <w:rsid w:val="00C47598"/>
    <w:rsid w:val="00C477EA"/>
    <w:rsid w:val="00C47831"/>
    <w:rsid w:val="00C479AA"/>
    <w:rsid w:val="00C47DA0"/>
    <w:rsid w:val="00C50746"/>
    <w:rsid w:val="00C50751"/>
    <w:rsid w:val="00C50911"/>
    <w:rsid w:val="00C50A5F"/>
    <w:rsid w:val="00C50B88"/>
    <w:rsid w:val="00C50C9F"/>
    <w:rsid w:val="00C50D28"/>
    <w:rsid w:val="00C517DA"/>
    <w:rsid w:val="00C5187D"/>
    <w:rsid w:val="00C51970"/>
    <w:rsid w:val="00C51B13"/>
    <w:rsid w:val="00C5224B"/>
    <w:rsid w:val="00C5256B"/>
    <w:rsid w:val="00C529F5"/>
    <w:rsid w:val="00C52E9A"/>
    <w:rsid w:val="00C52EEB"/>
    <w:rsid w:val="00C53014"/>
    <w:rsid w:val="00C53088"/>
    <w:rsid w:val="00C539F1"/>
    <w:rsid w:val="00C53C7D"/>
    <w:rsid w:val="00C53DB6"/>
    <w:rsid w:val="00C53DFE"/>
    <w:rsid w:val="00C53E14"/>
    <w:rsid w:val="00C5438C"/>
    <w:rsid w:val="00C54850"/>
    <w:rsid w:val="00C54C57"/>
    <w:rsid w:val="00C54CEC"/>
    <w:rsid w:val="00C54F04"/>
    <w:rsid w:val="00C552FD"/>
    <w:rsid w:val="00C556AB"/>
    <w:rsid w:val="00C55A44"/>
    <w:rsid w:val="00C55B19"/>
    <w:rsid w:val="00C55C2E"/>
    <w:rsid w:val="00C55CD0"/>
    <w:rsid w:val="00C56561"/>
    <w:rsid w:val="00C56762"/>
    <w:rsid w:val="00C56A48"/>
    <w:rsid w:val="00C56AF7"/>
    <w:rsid w:val="00C57117"/>
    <w:rsid w:val="00C57129"/>
    <w:rsid w:val="00C57299"/>
    <w:rsid w:val="00C574AE"/>
    <w:rsid w:val="00C575B0"/>
    <w:rsid w:val="00C57E06"/>
    <w:rsid w:val="00C6016D"/>
    <w:rsid w:val="00C6028E"/>
    <w:rsid w:val="00C60377"/>
    <w:rsid w:val="00C603C5"/>
    <w:rsid w:val="00C603FC"/>
    <w:rsid w:val="00C60458"/>
    <w:rsid w:val="00C605E9"/>
    <w:rsid w:val="00C605ED"/>
    <w:rsid w:val="00C60841"/>
    <w:rsid w:val="00C60A61"/>
    <w:rsid w:val="00C60CD7"/>
    <w:rsid w:val="00C60F71"/>
    <w:rsid w:val="00C6111F"/>
    <w:rsid w:val="00C61284"/>
    <w:rsid w:val="00C615CB"/>
    <w:rsid w:val="00C61764"/>
    <w:rsid w:val="00C6178B"/>
    <w:rsid w:val="00C617E5"/>
    <w:rsid w:val="00C617EE"/>
    <w:rsid w:val="00C61971"/>
    <w:rsid w:val="00C61D64"/>
    <w:rsid w:val="00C62AF2"/>
    <w:rsid w:val="00C62D41"/>
    <w:rsid w:val="00C62D60"/>
    <w:rsid w:val="00C62D93"/>
    <w:rsid w:val="00C62E70"/>
    <w:rsid w:val="00C631F8"/>
    <w:rsid w:val="00C63206"/>
    <w:rsid w:val="00C63310"/>
    <w:rsid w:val="00C63487"/>
    <w:rsid w:val="00C6359A"/>
    <w:rsid w:val="00C636B9"/>
    <w:rsid w:val="00C63C97"/>
    <w:rsid w:val="00C63CC3"/>
    <w:rsid w:val="00C63CFB"/>
    <w:rsid w:val="00C63D39"/>
    <w:rsid w:val="00C63E27"/>
    <w:rsid w:val="00C6404B"/>
    <w:rsid w:val="00C64236"/>
    <w:rsid w:val="00C64630"/>
    <w:rsid w:val="00C64765"/>
    <w:rsid w:val="00C6522E"/>
    <w:rsid w:val="00C65386"/>
    <w:rsid w:val="00C653E4"/>
    <w:rsid w:val="00C6574D"/>
    <w:rsid w:val="00C657E5"/>
    <w:rsid w:val="00C65889"/>
    <w:rsid w:val="00C659DF"/>
    <w:rsid w:val="00C65B1B"/>
    <w:rsid w:val="00C65CAA"/>
    <w:rsid w:val="00C664FF"/>
    <w:rsid w:val="00C66981"/>
    <w:rsid w:val="00C66A26"/>
    <w:rsid w:val="00C66CB7"/>
    <w:rsid w:val="00C66E3C"/>
    <w:rsid w:val="00C66E56"/>
    <w:rsid w:val="00C670E9"/>
    <w:rsid w:val="00C67702"/>
    <w:rsid w:val="00C679DD"/>
    <w:rsid w:val="00C67A4F"/>
    <w:rsid w:val="00C67A62"/>
    <w:rsid w:val="00C67DE9"/>
    <w:rsid w:val="00C70061"/>
    <w:rsid w:val="00C70838"/>
    <w:rsid w:val="00C70BBE"/>
    <w:rsid w:val="00C70D67"/>
    <w:rsid w:val="00C70E55"/>
    <w:rsid w:val="00C710AB"/>
    <w:rsid w:val="00C714BF"/>
    <w:rsid w:val="00C71632"/>
    <w:rsid w:val="00C7169B"/>
    <w:rsid w:val="00C71871"/>
    <w:rsid w:val="00C7189A"/>
    <w:rsid w:val="00C71938"/>
    <w:rsid w:val="00C71A36"/>
    <w:rsid w:val="00C720AE"/>
    <w:rsid w:val="00C72130"/>
    <w:rsid w:val="00C722E5"/>
    <w:rsid w:val="00C7251F"/>
    <w:rsid w:val="00C7296F"/>
    <w:rsid w:val="00C72DEE"/>
    <w:rsid w:val="00C73296"/>
    <w:rsid w:val="00C7365C"/>
    <w:rsid w:val="00C73CD3"/>
    <w:rsid w:val="00C741CE"/>
    <w:rsid w:val="00C743DA"/>
    <w:rsid w:val="00C74D85"/>
    <w:rsid w:val="00C74EBA"/>
    <w:rsid w:val="00C755CA"/>
    <w:rsid w:val="00C7586A"/>
    <w:rsid w:val="00C75EDA"/>
    <w:rsid w:val="00C76094"/>
    <w:rsid w:val="00C76724"/>
    <w:rsid w:val="00C76864"/>
    <w:rsid w:val="00C769E6"/>
    <w:rsid w:val="00C769F7"/>
    <w:rsid w:val="00C77B73"/>
    <w:rsid w:val="00C77B9C"/>
    <w:rsid w:val="00C77BBC"/>
    <w:rsid w:val="00C77C6E"/>
    <w:rsid w:val="00C80077"/>
    <w:rsid w:val="00C80127"/>
    <w:rsid w:val="00C802F8"/>
    <w:rsid w:val="00C80311"/>
    <w:rsid w:val="00C80353"/>
    <w:rsid w:val="00C8042F"/>
    <w:rsid w:val="00C80431"/>
    <w:rsid w:val="00C8069B"/>
    <w:rsid w:val="00C80766"/>
    <w:rsid w:val="00C80980"/>
    <w:rsid w:val="00C80AC6"/>
    <w:rsid w:val="00C80B5C"/>
    <w:rsid w:val="00C80F46"/>
    <w:rsid w:val="00C80F73"/>
    <w:rsid w:val="00C80FF7"/>
    <w:rsid w:val="00C810CB"/>
    <w:rsid w:val="00C8144A"/>
    <w:rsid w:val="00C81657"/>
    <w:rsid w:val="00C81950"/>
    <w:rsid w:val="00C81AEA"/>
    <w:rsid w:val="00C81F33"/>
    <w:rsid w:val="00C8205A"/>
    <w:rsid w:val="00C820CB"/>
    <w:rsid w:val="00C823EF"/>
    <w:rsid w:val="00C82698"/>
    <w:rsid w:val="00C82830"/>
    <w:rsid w:val="00C82B05"/>
    <w:rsid w:val="00C82D8B"/>
    <w:rsid w:val="00C82E4A"/>
    <w:rsid w:val="00C83029"/>
    <w:rsid w:val="00C83242"/>
    <w:rsid w:val="00C83A68"/>
    <w:rsid w:val="00C83B15"/>
    <w:rsid w:val="00C83CCD"/>
    <w:rsid w:val="00C842C7"/>
    <w:rsid w:val="00C84C88"/>
    <w:rsid w:val="00C853DE"/>
    <w:rsid w:val="00C85918"/>
    <w:rsid w:val="00C85BAC"/>
    <w:rsid w:val="00C85C15"/>
    <w:rsid w:val="00C860D9"/>
    <w:rsid w:val="00C86577"/>
    <w:rsid w:val="00C8658E"/>
    <w:rsid w:val="00C86A7E"/>
    <w:rsid w:val="00C86C9D"/>
    <w:rsid w:val="00C86CAB"/>
    <w:rsid w:val="00C86FD5"/>
    <w:rsid w:val="00C870B3"/>
    <w:rsid w:val="00C874C2"/>
    <w:rsid w:val="00C8792B"/>
    <w:rsid w:val="00C87A67"/>
    <w:rsid w:val="00C87DF6"/>
    <w:rsid w:val="00C9025F"/>
    <w:rsid w:val="00C904C0"/>
    <w:rsid w:val="00C9062C"/>
    <w:rsid w:val="00C90BF9"/>
    <w:rsid w:val="00C90D05"/>
    <w:rsid w:val="00C90D40"/>
    <w:rsid w:val="00C90D5E"/>
    <w:rsid w:val="00C91431"/>
    <w:rsid w:val="00C919AA"/>
    <w:rsid w:val="00C919BF"/>
    <w:rsid w:val="00C919DB"/>
    <w:rsid w:val="00C91AE8"/>
    <w:rsid w:val="00C91C20"/>
    <w:rsid w:val="00C91DB5"/>
    <w:rsid w:val="00C91EC4"/>
    <w:rsid w:val="00C9212E"/>
    <w:rsid w:val="00C92292"/>
    <w:rsid w:val="00C92518"/>
    <w:rsid w:val="00C925AB"/>
    <w:rsid w:val="00C92742"/>
    <w:rsid w:val="00C92B89"/>
    <w:rsid w:val="00C92E48"/>
    <w:rsid w:val="00C93283"/>
    <w:rsid w:val="00C932B5"/>
    <w:rsid w:val="00C93721"/>
    <w:rsid w:val="00C938BA"/>
    <w:rsid w:val="00C93C99"/>
    <w:rsid w:val="00C93E54"/>
    <w:rsid w:val="00C93E68"/>
    <w:rsid w:val="00C94EC7"/>
    <w:rsid w:val="00C9514F"/>
    <w:rsid w:val="00C9525C"/>
    <w:rsid w:val="00C95446"/>
    <w:rsid w:val="00C9550D"/>
    <w:rsid w:val="00C956A8"/>
    <w:rsid w:val="00C956E5"/>
    <w:rsid w:val="00C95893"/>
    <w:rsid w:val="00C95995"/>
    <w:rsid w:val="00C95B90"/>
    <w:rsid w:val="00C95D4B"/>
    <w:rsid w:val="00C95F92"/>
    <w:rsid w:val="00C9600F"/>
    <w:rsid w:val="00C96227"/>
    <w:rsid w:val="00C962A7"/>
    <w:rsid w:val="00C963D8"/>
    <w:rsid w:val="00C96582"/>
    <w:rsid w:val="00C96E0C"/>
    <w:rsid w:val="00C96EFA"/>
    <w:rsid w:val="00C97252"/>
    <w:rsid w:val="00C97645"/>
    <w:rsid w:val="00C97990"/>
    <w:rsid w:val="00C97DE2"/>
    <w:rsid w:val="00CA034E"/>
    <w:rsid w:val="00CA0A9D"/>
    <w:rsid w:val="00CA0C4E"/>
    <w:rsid w:val="00CA0EA3"/>
    <w:rsid w:val="00CA10BC"/>
    <w:rsid w:val="00CA13B2"/>
    <w:rsid w:val="00CA149C"/>
    <w:rsid w:val="00CA1656"/>
    <w:rsid w:val="00CA179E"/>
    <w:rsid w:val="00CA17D2"/>
    <w:rsid w:val="00CA17E4"/>
    <w:rsid w:val="00CA180B"/>
    <w:rsid w:val="00CA1A0B"/>
    <w:rsid w:val="00CA1B09"/>
    <w:rsid w:val="00CA1C19"/>
    <w:rsid w:val="00CA1CC8"/>
    <w:rsid w:val="00CA1D82"/>
    <w:rsid w:val="00CA203D"/>
    <w:rsid w:val="00CA25DA"/>
    <w:rsid w:val="00CA29DB"/>
    <w:rsid w:val="00CA3101"/>
    <w:rsid w:val="00CA3457"/>
    <w:rsid w:val="00CA3467"/>
    <w:rsid w:val="00CA352A"/>
    <w:rsid w:val="00CA3792"/>
    <w:rsid w:val="00CA3AEA"/>
    <w:rsid w:val="00CA3E30"/>
    <w:rsid w:val="00CA3F16"/>
    <w:rsid w:val="00CA3F5B"/>
    <w:rsid w:val="00CA4062"/>
    <w:rsid w:val="00CA422D"/>
    <w:rsid w:val="00CA442B"/>
    <w:rsid w:val="00CA44AD"/>
    <w:rsid w:val="00CA4578"/>
    <w:rsid w:val="00CA4C0F"/>
    <w:rsid w:val="00CA4FFF"/>
    <w:rsid w:val="00CA5097"/>
    <w:rsid w:val="00CA56F8"/>
    <w:rsid w:val="00CA5798"/>
    <w:rsid w:val="00CA62A8"/>
    <w:rsid w:val="00CA6AA3"/>
    <w:rsid w:val="00CA6AC8"/>
    <w:rsid w:val="00CA6CC6"/>
    <w:rsid w:val="00CA6E73"/>
    <w:rsid w:val="00CA6E81"/>
    <w:rsid w:val="00CA723C"/>
    <w:rsid w:val="00CA7829"/>
    <w:rsid w:val="00CA7967"/>
    <w:rsid w:val="00CB02D3"/>
    <w:rsid w:val="00CB0654"/>
    <w:rsid w:val="00CB0830"/>
    <w:rsid w:val="00CB0A1B"/>
    <w:rsid w:val="00CB0B86"/>
    <w:rsid w:val="00CB0CFC"/>
    <w:rsid w:val="00CB0D23"/>
    <w:rsid w:val="00CB0D77"/>
    <w:rsid w:val="00CB0D88"/>
    <w:rsid w:val="00CB115D"/>
    <w:rsid w:val="00CB1176"/>
    <w:rsid w:val="00CB11C4"/>
    <w:rsid w:val="00CB13A1"/>
    <w:rsid w:val="00CB13CB"/>
    <w:rsid w:val="00CB1551"/>
    <w:rsid w:val="00CB1555"/>
    <w:rsid w:val="00CB15D4"/>
    <w:rsid w:val="00CB177B"/>
    <w:rsid w:val="00CB1A5B"/>
    <w:rsid w:val="00CB1A76"/>
    <w:rsid w:val="00CB1AD4"/>
    <w:rsid w:val="00CB1EDF"/>
    <w:rsid w:val="00CB23F6"/>
    <w:rsid w:val="00CB2605"/>
    <w:rsid w:val="00CB2849"/>
    <w:rsid w:val="00CB28BE"/>
    <w:rsid w:val="00CB2AD7"/>
    <w:rsid w:val="00CB2C33"/>
    <w:rsid w:val="00CB2C38"/>
    <w:rsid w:val="00CB305D"/>
    <w:rsid w:val="00CB34E3"/>
    <w:rsid w:val="00CB389A"/>
    <w:rsid w:val="00CB38DF"/>
    <w:rsid w:val="00CB3AC8"/>
    <w:rsid w:val="00CB3F8C"/>
    <w:rsid w:val="00CB4205"/>
    <w:rsid w:val="00CB4514"/>
    <w:rsid w:val="00CB45EB"/>
    <w:rsid w:val="00CB4742"/>
    <w:rsid w:val="00CB476A"/>
    <w:rsid w:val="00CB4823"/>
    <w:rsid w:val="00CB4984"/>
    <w:rsid w:val="00CB4CD3"/>
    <w:rsid w:val="00CB51F5"/>
    <w:rsid w:val="00CB52FC"/>
    <w:rsid w:val="00CB540B"/>
    <w:rsid w:val="00CB5576"/>
    <w:rsid w:val="00CB559A"/>
    <w:rsid w:val="00CB5793"/>
    <w:rsid w:val="00CB579E"/>
    <w:rsid w:val="00CB5902"/>
    <w:rsid w:val="00CB66E4"/>
    <w:rsid w:val="00CB69DE"/>
    <w:rsid w:val="00CB6A8D"/>
    <w:rsid w:val="00CB6BE7"/>
    <w:rsid w:val="00CB6C53"/>
    <w:rsid w:val="00CB6CA6"/>
    <w:rsid w:val="00CB6F85"/>
    <w:rsid w:val="00CB7085"/>
    <w:rsid w:val="00CB7246"/>
    <w:rsid w:val="00CB7591"/>
    <w:rsid w:val="00CB7791"/>
    <w:rsid w:val="00CB78CE"/>
    <w:rsid w:val="00CC057B"/>
    <w:rsid w:val="00CC067A"/>
    <w:rsid w:val="00CC06A8"/>
    <w:rsid w:val="00CC0A37"/>
    <w:rsid w:val="00CC0A62"/>
    <w:rsid w:val="00CC0BC6"/>
    <w:rsid w:val="00CC0E3C"/>
    <w:rsid w:val="00CC0FA9"/>
    <w:rsid w:val="00CC15DA"/>
    <w:rsid w:val="00CC18B0"/>
    <w:rsid w:val="00CC18D8"/>
    <w:rsid w:val="00CC192B"/>
    <w:rsid w:val="00CC1AC2"/>
    <w:rsid w:val="00CC1BE6"/>
    <w:rsid w:val="00CC1DC8"/>
    <w:rsid w:val="00CC22EE"/>
    <w:rsid w:val="00CC236C"/>
    <w:rsid w:val="00CC2472"/>
    <w:rsid w:val="00CC253D"/>
    <w:rsid w:val="00CC2DFD"/>
    <w:rsid w:val="00CC31E6"/>
    <w:rsid w:val="00CC33ED"/>
    <w:rsid w:val="00CC378F"/>
    <w:rsid w:val="00CC3815"/>
    <w:rsid w:val="00CC38A7"/>
    <w:rsid w:val="00CC3C7E"/>
    <w:rsid w:val="00CC3E37"/>
    <w:rsid w:val="00CC3EBC"/>
    <w:rsid w:val="00CC3FED"/>
    <w:rsid w:val="00CC42F0"/>
    <w:rsid w:val="00CC4B78"/>
    <w:rsid w:val="00CC4BAD"/>
    <w:rsid w:val="00CC4D83"/>
    <w:rsid w:val="00CC4DBC"/>
    <w:rsid w:val="00CC4F37"/>
    <w:rsid w:val="00CC4FC1"/>
    <w:rsid w:val="00CC53EA"/>
    <w:rsid w:val="00CC545D"/>
    <w:rsid w:val="00CC54B9"/>
    <w:rsid w:val="00CC54C6"/>
    <w:rsid w:val="00CC551E"/>
    <w:rsid w:val="00CC5600"/>
    <w:rsid w:val="00CC5CA8"/>
    <w:rsid w:val="00CC5D52"/>
    <w:rsid w:val="00CC5DAA"/>
    <w:rsid w:val="00CC5EB2"/>
    <w:rsid w:val="00CC6108"/>
    <w:rsid w:val="00CC6182"/>
    <w:rsid w:val="00CC631F"/>
    <w:rsid w:val="00CC6421"/>
    <w:rsid w:val="00CC65BF"/>
    <w:rsid w:val="00CC6651"/>
    <w:rsid w:val="00CC68F0"/>
    <w:rsid w:val="00CC69F9"/>
    <w:rsid w:val="00CC6A43"/>
    <w:rsid w:val="00CC6FDD"/>
    <w:rsid w:val="00CC7084"/>
    <w:rsid w:val="00CC7107"/>
    <w:rsid w:val="00CC7A99"/>
    <w:rsid w:val="00CC7B79"/>
    <w:rsid w:val="00CC7E52"/>
    <w:rsid w:val="00CD0298"/>
    <w:rsid w:val="00CD05FA"/>
    <w:rsid w:val="00CD09D6"/>
    <w:rsid w:val="00CD0E0E"/>
    <w:rsid w:val="00CD102E"/>
    <w:rsid w:val="00CD1052"/>
    <w:rsid w:val="00CD10A9"/>
    <w:rsid w:val="00CD11F3"/>
    <w:rsid w:val="00CD1549"/>
    <w:rsid w:val="00CD1F8E"/>
    <w:rsid w:val="00CD20ED"/>
    <w:rsid w:val="00CD21F9"/>
    <w:rsid w:val="00CD26A0"/>
    <w:rsid w:val="00CD2C1B"/>
    <w:rsid w:val="00CD3046"/>
    <w:rsid w:val="00CD3205"/>
    <w:rsid w:val="00CD320E"/>
    <w:rsid w:val="00CD33D9"/>
    <w:rsid w:val="00CD37ED"/>
    <w:rsid w:val="00CD3958"/>
    <w:rsid w:val="00CD3AB6"/>
    <w:rsid w:val="00CD3DA1"/>
    <w:rsid w:val="00CD40E2"/>
    <w:rsid w:val="00CD419C"/>
    <w:rsid w:val="00CD41C2"/>
    <w:rsid w:val="00CD424F"/>
    <w:rsid w:val="00CD4C99"/>
    <w:rsid w:val="00CD4EAE"/>
    <w:rsid w:val="00CD4F49"/>
    <w:rsid w:val="00CD53EC"/>
    <w:rsid w:val="00CD54EF"/>
    <w:rsid w:val="00CD5BD1"/>
    <w:rsid w:val="00CD5EB2"/>
    <w:rsid w:val="00CD620E"/>
    <w:rsid w:val="00CD641B"/>
    <w:rsid w:val="00CD6519"/>
    <w:rsid w:val="00CD6546"/>
    <w:rsid w:val="00CD65DD"/>
    <w:rsid w:val="00CD6767"/>
    <w:rsid w:val="00CD6A06"/>
    <w:rsid w:val="00CD6BA4"/>
    <w:rsid w:val="00CD7107"/>
    <w:rsid w:val="00CD7724"/>
    <w:rsid w:val="00CD79DE"/>
    <w:rsid w:val="00CE0136"/>
    <w:rsid w:val="00CE0473"/>
    <w:rsid w:val="00CE0574"/>
    <w:rsid w:val="00CE0613"/>
    <w:rsid w:val="00CE09BC"/>
    <w:rsid w:val="00CE0BEF"/>
    <w:rsid w:val="00CE0C2A"/>
    <w:rsid w:val="00CE137B"/>
    <w:rsid w:val="00CE1531"/>
    <w:rsid w:val="00CE156F"/>
    <w:rsid w:val="00CE1803"/>
    <w:rsid w:val="00CE1CAF"/>
    <w:rsid w:val="00CE1E7F"/>
    <w:rsid w:val="00CE217D"/>
    <w:rsid w:val="00CE23EE"/>
    <w:rsid w:val="00CE27BA"/>
    <w:rsid w:val="00CE2AB6"/>
    <w:rsid w:val="00CE2CF6"/>
    <w:rsid w:val="00CE2F50"/>
    <w:rsid w:val="00CE303B"/>
    <w:rsid w:val="00CE35E9"/>
    <w:rsid w:val="00CE3741"/>
    <w:rsid w:val="00CE3A41"/>
    <w:rsid w:val="00CE3CDD"/>
    <w:rsid w:val="00CE4106"/>
    <w:rsid w:val="00CE4147"/>
    <w:rsid w:val="00CE4374"/>
    <w:rsid w:val="00CE45B0"/>
    <w:rsid w:val="00CE461F"/>
    <w:rsid w:val="00CE4725"/>
    <w:rsid w:val="00CE476D"/>
    <w:rsid w:val="00CE4815"/>
    <w:rsid w:val="00CE48E0"/>
    <w:rsid w:val="00CE4BB6"/>
    <w:rsid w:val="00CE4D0C"/>
    <w:rsid w:val="00CE4FA9"/>
    <w:rsid w:val="00CE515B"/>
    <w:rsid w:val="00CE53F5"/>
    <w:rsid w:val="00CE5666"/>
    <w:rsid w:val="00CE56BA"/>
    <w:rsid w:val="00CE5746"/>
    <w:rsid w:val="00CE584C"/>
    <w:rsid w:val="00CE5A93"/>
    <w:rsid w:val="00CE5BB6"/>
    <w:rsid w:val="00CE5E3F"/>
    <w:rsid w:val="00CE6240"/>
    <w:rsid w:val="00CE62CF"/>
    <w:rsid w:val="00CE63FE"/>
    <w:rsid w:val="00CE652D"/>
    <w:rsid w:val="00CE6A7E"/>
    <w:rsid w:val="00CE6E82"/>
    <w:rsid w:val="00CE719F"/>
    <w:rsid w:val="00CE75C6"/>
    <w:rsid w:val="00CE7746"/>
    <w:rsid w:val="00CE7751"/>
    <w:rsid w:val="00CE7802"/>
    <w:rsid w:val="00CE7974"/>
    <w:rsid w:val="00CE79D6"/>
    <w:rsid w:val="00CE7C8B"/>
    <w:rsid w:val="00CE7CA7"/>
    <w:rsid w:val="00CF0121"/>
    <w:rsid w:val="00CF032A"/>
    <w:rsid w:val="00CF0531"/>
    <w:rsid w:val="00CF0A7C"/>
    <w:rsid w:val="00CF0DE1"/>
    <w:rsid w:val="00CF0F7F"/>
    <w:rsid w:val="00CF0FBF"/>
    <w:rsid w:val="00CF1300"/>
    <w:rsid w:val="00CF1616"/>
    <w:rsid w:val="00CF1743"/>
    <w:rsid w:val="00CF17B2"/>
    <w:rsid w:val="00CF189D"/>
    <w:rsid w:val="00CF1987"/>
    <w:rsid w:val="00CF19FA"/>
    <w:rsid w:val="00CF1A36"/>
    <w:rsid w:val="00CF1A81"/>
    <w:rsid w:val="00CF1BDF"/>
    <w:rsid w:val="00CF1CB5"/>
    <w:rsid w:val="00CF1D05"/>
    <w:rsid w:val="00CF2203"/>
    <w:rsid w:val="00CF2221"/>
    <w:rsid w:val="00CF2322"/>
    <w:rsid w:val="00CF2A69"/>
    <w:rsid w:val="00CF2C7C"/>
    <w:rsid w:val="00CF2FCE"/>
    <w:rsid w:val="00CF321E"/>
    <w:rsid w:val="00CF334D"/>
    <w:rsid w:val="00CF33B5"/>
    <w:rsid w:val="00CF38C4"/>
    <w:rsid w:val="00CF393D"/>
    <w:rsid w:val="00CF39AC"/>
    <w:rsid w:val="00CF3B7C"/>
    <w:rsid w:val="00CF3CF4"/>
    <w:rsid w:val="00CF3D6E"/>
    <w:rsid w:val="00CF3D9C"/>
    <w:rsid w:val="00CF40D3"/>
    <w:rsid w:val="00CF427A"/>
    <w:rsid w:val="00CF472B"/>
    <w:rsid w:val="00CF4808"/>
    <w:rsid w:val="00CF4B12"/>
    <w:rsid w:val="00CF4DA1"/>
    <w:rsid w:val="00CF5042"/>
    <w:rsid w:val="00CF5093"/>
    <w:rsid w:val="00CF5485"/>
    <w:rsid w:val="00CF55A8"/>
    <w:rsid w:val="00CF5778"/>
    <w:rsid w:val="00CF5920"/>
    <w:rsid w:val="00CF5B28"/>
    <w:rsid w:val="00CF5B52"/>
    <w:rsid w:val="00CF5DF3"/>
    <w:rsid w:val="00CF5E00"/>
    <w:rsid w:val="00CF5FC3"/>
    <w:rsid w:val="00CF60B7"/>
    <w:rsid w:val="00CF6613"/>
    <w:rsid w:val="00CF6C52"/>
    <w:rsid w:val="00CF6EA4"/>
    <w:rsid w:val="00CF6F83"/>
    <w:rsid w:val="00CF721E"/>
    <w:rsid w:val="00CF74EF"/>
    <w:rsid w:val="00CF76A5"/>
    <w:rsid w:val="00CF77A2"/>
    <w:rsid w:val="00CF78FD"/>
    <w:rsid w:val="00D00013"/>
    <w:rsid w:val="00D00060"/>
    <w:rsid w:val="00D00206"/>
    <w:rsid w:val="00D00401"/>
    <w:rsid w:val="00D004C0"/>
    <w:rsid w:val="00D005DC"/>
    <w:rsid w:val="00D005E2"/>
    <w:rsid w:val="00D0099A"/>
    <w:rsid w:val="00D00B7E"/>
    <w:rsid w:val="00D00C59"/>
    <w:rsid w:val="00D00F36"/>
    <w:rsid w:val="00D011F9"/>
    <w:rsid w:val="00D01303"/>
    <w:rsid w:val="00D01784"/>
    <w:rsid w:val="00D01AC6"/>
    <w:rsid w:val="00D01D6F"/>
    <w:rsid w:val="00D01F3E"/>
    <w:rsid w:val="00D024D8"/>
    <w:rsid w:val="00D0290C"/>
    <w:rsid w:val="00D02B64"/>
    <w:rsid w:val="00D02EC0"/>
    <w:rsid w:val="00D02F37"/>
    <w:rsid w:val="00D03129"/>
    <w:rsid w:val="00D031CC"/>
    <w:rsid w:val="00D032E6"/>
    <w:rsid w:val="00D0343D"/>
    <w:rsid w:val="00D0382C"/>
    <w:rsid w:val="00D0393D"/>
    <w:rsid w:val="00D03E8D"/>
    <w:rsid w:val="00D04A0B"/>
    <w:rsid w:val="00D04AC8"/>
    <w:rsid w:val="00D04D20"/>
    <w:rsid w:val="00D05171"/>
    <w:rsid w:val="00D052C6"/>
    <w:rsid w:val="00D05671"/>
    <w:rsid w:val="00D056D0"/>
    <w:rsid w:val="00D05970"/>
    <w:rsid w:val="00D0597C"/>
    <w:rsid w:val="00D05BB3"/>
    <w:rsid w:val="00D05C88"/>
    <w:rsid w:val="00D05FEF"/>
    <w:rsid w:val="00D05FFB"/>
    <w:rsid w:val="00D06013"/>
    <w:rsid w:val="00D06B75"/>
    <w:rsid w:val="00D06B80"/>
    <w:rsid w:val="00D06BA7"/>
    <w:rsid w:val="00D06C40"/>
    <w:rsid w:val="00D06CA0"/>
    <w:rsid w:val="00D06CF8"/>
    <w:rsid w:val="00D0719B"/>
    <w:rsid w:val="00D07B86"/>
    <w:rsid w:val="00D07E71"/>
    <w:rsid w:val="00D10194"/>
    <w:rsid w:val="00D107A5"/>
    <w:rsid w:val="00D10B71"/>
    <w:rsid w:val="00D10C4B"/>
    <w:rsid w:val="00D110C3"/>
    <w:rsid w:val="00D110CA"/>
    <w:rsid w:val="00D114CA"/>
    <w:rsid w:val="00D11CC0"/>
    <w:rsid w:val="00D11D3C"/>
    <w:rsid w:val="00D11DD0"/>
    <w:rsid w:val="00D121B0"/>
    <w:rsid w:val="00D12535"/>
    <w:rsid w:val="00D12814"/>
    <w:rsid w:val="00D12AD5"/>
    <w:rsid w:val="00D12B13"/>
    <w:rsid w:val="00D12CBF"/>
    <w:rsid w:val="00D12E4F"/>
    <w:rsid w:val="00D1330A"/>
    <w:rsid w:val="00D136C6"/>
    <w:rsid w:val="00D139B5"/>
    <w:rsid w:val="00D13BD6"/>
    <w:rsid w:val="00D13C2B"/>
    <w:rsid w:val="00D143B3"/>
    <w:rsid w:val="00D1446E"/>
    <w:rsid w:val="00D146C2"/>
    <w:rsid w:val="00D14B6F"/>
    <w:rsid w:val="00D150D5"/>
    <w:rsid w:val="00D1512D"/>
    <w:rsid w:val="00D15331"/>
    <w:rsid w:val="00D15D81"/>
    <w:rsid w:val="00D15F4E"/>
    <w:rsid w:val="00D1613B"/>
    <w:rsid w:val="00D161FE"/>
    <w:rsid w:val="00D164F7"/>
    <w:rsid w:val="00D1651D"/>
    <w:rsid w:val="00D166EF"/>
    <w:rsid w:val="00D16723"/>
    <w:rsid w:val="00D16ED5"/>
    <w:rsid w:val="00D16EE9"/>
    <w:rsid w:val="00D170C7"/>
    <w:rsid w:val="00D170DF"/>
    <w:rsid w:val="00D1743E"/>
    <w:rsid w:val="00D176E5"/>
    <w:rsid w:val="00D17837"/>
    <w:rsid w:val="00D17973"/>
    <w:rsid w:val="00D20132"/>
    <w:rsid w:val="00D201DD"/>
    <w:rsid w:val="00D20357"/>
    <w:rsid w:val="00D20882"/>
    <w:rsid w:val="00D20BC4"/>
    <w:rsid w:val="00D20CCD"/>
    <w:rsid w:val="00D20E03"/>
    <w:rsid w:val="00D210C7"/>
    <w:rsid w:val="00D213E2"/>
    <w:rsid w:val="00D21AA3"/>
    <w:rsid w:val="00D21D30"/>
    <w:rsid w:val="00D21D7A"/>
    <w:rsid w:val="00D2204E"/>
    <w:rsid w:val="00D22693"/>
    <w:rsid w:val="00D226DF"/>
    <w:rsid w:val="00D22864"/>
    <w:rsid w:val="00D22A84"/>
    <w:rsid w:val="00D22C59"/>
    <w:rsid w:val="00D22D41"/>
    <w:rsid w:val="00D22D57"/>
    <w:rsid w:val="00D22EEF"/>
    <w:rsid w:val="00D23062"/>
    <w:rsid w:val="00D23100"/>
    <w:rsid w:val="00D23151"/>
    <w:rsid w:val="00D23C8E"/>
    <w:rsid w:val="00D241B0"/>
    <w:rsid w:val="00D2453B"/>
    <w:rsid w:val="00D24766"/>
    <w:rsid w:val="00D24990"/>
    <w:rsid w:val="00D24C9A"/>
    <w:rsid w:val="00D25327"/>
    <w:rsid w:val="00D25537"/>
    <w:rsid w:val="00D25934"/>
    <w:rsid w:val="00D25C46"/>
    <w:rsid w:val="00D25C8D"/>
    <w:rsid w:val="00D25FC9"/>
    <w:rsid w:val="00D260E1"/>
    <w:rsid w:val="00D266ED"/>
    <w:rsid w:val="00D268B4"/>
    <w:rsid w:val="00D2699B"/>
    <w:rsid w:val="00D26E56"/>
    <w:rsid w:val="00D271CE"/>
    <w:rsid w:val="00D271D8"/>
    <w:rsid w:val="00D27247"/>
    <w:rsid w:val="00D27754"/>
    <w:rsid w:val="00D27848"/>
    <w:rsid w:val="00D27B8B"/>
    <w:rsid w:val="00D27DD6"/>
    <w:rsid w:val="00D30301"/>
    <w:rsid w:val="00D30E9F"/>
    <w:rsid w:val="00D3112D"/>
    <w:rsid w:val="00D311E1"/>
    <w:rsid w:val="00D312BE"/>
    <w:rsid w:val="00D318B4"/>
    <w:rsid w:val="00D31999"/>
    <w:rsid w:val="00D31E60"/>
    <w:rsid w:val="00D3217B"/>
    <w:rsid w:val="00D32221"/>
    <w:rsid w:val="00D324C8"/>
    <w:rsid w:val="00D32938"/>
    <w:rsid w:val="00D32AA4"/>
    <w:rsid w:val="00D32AB1"/>
    <w:rsid w:val="00D32AC6"/>
    <w:rsid w:val="00D32C58"/>
    <w:rsid w:val="00D32EEE"/>
    <w:rsid w:val="00D32FD1"/>
    <w:rsid w:val="00D33145"/>
    <w:rsid w:val="00D3375A"/>
    <w:rsid w:val="00D33852"/>
    <w:rsid w:val="00D338EB"/>
    <w:rsid w:val="00D33AE8"/>
    <w:rsid w:val="00D33BD2"/>
    <w:rsid w:val="00D33C93"/>
    <w:rsid w:val="00D33DED"/>
    <w:rsid w:val="00D33E2A"/>
    <w:rsid w:val="00D33F25"/>
    <w:rsid w:val="00D34303"/>
    <w:rsid w:val="00D3444F"/>
    <w:rsid w:val="00D344B1"/>
    <w:rsid w:val="00D34650"/>
    <w:rsid w:val="00D3473C"/>
    <w:rsid w:val="00D34C0A"/>
    <w:rsid w:val="00D34F77"/>
    <w:rsid w:val="00D35503"/>
    <w:rsid w:val="00D355A0"/>
    <w:rsid w:val="00D357BB"/>
    <w:rsid w:val="00D3609F"/>
    <w:rsid w:val="00D36481"/>
    <w:rsid w:val="00D36B33"/>
    <w:rsid w:val="00D36B72"/>
    <w:rsid w:val="00D36C87"/>
    <w:rsid w:val="00D36DD3"/>
    <w:rsid w:val="00D36DEF"/>
    <w:rsid w:val="00D370B0"/>
    <w:rsid w:val="00D373D5"/>
    <w:rsid w:val="00D37542"/>
    <w:rsid w:val="00D37CF6"/>
    <w:rsid w:val="00D37DD5"/>
    <w:rsid w:val="00D40593"/>
    <w:rsid w:val="00D40F91"/>
    <w:rsid w:val="00D41144"/>
    <w:rsid w:val="00D41317"/>
    <w:rsid w:val="00D413AC"/>
    <w:rsid w:val="00D41776"/>
    <w:rsid w:val="00D41A62"/>
    <w:rsid w:val="00D41F5E"/>
    <w:rsid w:val="00D41FF8"/>
    <w:rsid w:val="00D4228E"/>
    <w:rsid w:val="00D423D6"/>
    <w:rsid w:val="00D42BFA"/>
    <w:rsid w:val="00D42FED"/>
    <w:rsid w:val="00D4309D"/>
    <w:rsid w:val="00D433A3"/>
    <w:rsid w:val="00D433DB"/>
    <w:rsid w:val="00D437F3"/>
    <w:rsid w:val="00D43C30"/>
    <w:rsid w:val="00D43DA5"/>
    <w:rsid w:val="00D4414E"/>
    <w:rsid w:val="00D441F9"/>
    <w:rsid w:val="00D4433B"/>
    <w:rsid w:val="00D443CF"/>
    <w:rsid w:val="00D44536"/>
    <w:rsid w:val="00D445F5"/>
    <w:rsid w:val="00D446FC"/>
    <w:rsid w:val="00D447A8"/>
    <w:rsid w:val="00D447EA"/>
    <w:rsid w:val="00D44835"/>
    <w:rsid w:val="00D44EAA"/>
    <w:rsid w:val="00D44FDA"/>
    <w:rsid w:val="00D450A5"/>
    <w:rsid w:val="00D4548D"/>
    <w:rsid w:val="00D459E2"/>
    <w:rsid w:val="00D45A4C"/>
    <w:rsid w:val="00D45ED4"/>
    <w:rsid w:val="00D45F2B"/>
    <w:rsid w:val="00D4602C"/>
    <w:rsid w:val="00D4611C"/>
    <w:rsid w:val="00D461F6"/>
    <w:rsid w:val="00D4645E"/>
    <w:rsid w:val="00D467AB"/>
    <w:rsid w:val="00D46D88"/>
    <w:rsid w:val="00D4736D"/>
    <w:rsid w:val="00D474A1"/>
    <w:rsid w:val="00D47A04"/>
    <w:rsid w:val="00D47BFD"/>
    <w:rsid w:val="00D47C8E"/>
    <w:rsid w:val="00D47D7A"/>
    <w:rsid w:val="00D50033"/>
    <w:rsid w:val="00D5042C"/>
    <w:rsid w:val="00D5083A"/>
    <w:rsid w:val="00D50B62"/>
    <w:rsid w:val="00D50B77"/>
    <w:rsid w:val="00D50BE7"/>
    <w:rsid w:val="00D50E4F"/>
    <w:rsid w:val="00D50F63"/>
    <w:rsid w:val="00D51087"/>
    <w:rsid w:val="00D51367"/>
    <w:rsid w:val="00D513EE"/>
    <w:rsid w:val="00D517C7"/>
    <w:rsid w:val="00D519B3"/>
    <w:rsid w:val="00D51E62"/>
    <w:rsid w:val="00D51E9B"/>
    <w:rsid w:val="00D520F4"/>
    <w:rsid w:val="00D521A5"/>
    <w:rsid w:val="00D5273F"/>
    <w:rsid w:val="00D52EA3"/>
    <w:rsid w:val="00D52EF5"/>
    <w:rsid w:val="00D52F19"/>
    <w:rsid w:val="00D531EB"/>
    <w:rsid w:val="00D5325B"/>
    <w:rsid w:val="00D5335E"/>
    <w:rsid w:val="00D536AD"/>
    <w:rsid w:val="00D53833"/>
    <w:rsid w:val="00D53F4C"/>
    <w:rsid w:val="00D540AE"/>
    <w:rsid w:val="00D545DF"/>
    <w:rsid w:val="00D54654"/>
    <w:rsid w:val="00D54B32"/>
    <w:rsid w:val="00D54C19"/>
    <w:rsid w:val="00D54CB3"/>
    <w:rsid w:val="00D54F67"/>
    <w:rsid w:val="00D55032"/>
    <w:rsid w:val="00D55709"/>
    <w:rsid w:val="00D55791"/>
    <w:rsid w:val="00D559F8"/>
    <w:rsid w:val="00D55ABE"/>
    <w:rsid w:val="00D55AEC"/>
    <w:rsid w:val="00D55CDE"/>
    <w:rsid w:val="00D55CF7"/>
    <w:rsid w:val="00D55F8D"/>
    <w:rsid w:val="00D55FAD"/>
    <w:rsid w:val="00D564DB"/>
    <w:rsid w:val="00D56568"/>
    <w:rsid w:val="00D567BD"/>
    <w:rsid w:val="00D56AD2"/>
    <w:rsid w:val="00D56D48"/>
    <w:rsid w:val="00D57029"/>
    <w:rsid w:val="00D571FF"/>
    <w:rsid w:val="00D572B6"/>
    <w:rsid w:val="00D572D5"/>
    <w:rsid w:val="00D573DF"/>
    <w:rsid w:val="00D5758D"/>
    <w:rsid w:val="00D57A6D"/>
    <w:rsid w:val="00D600D1"/>
    <w:rsid w:val="00D6058E"/>
    <w:rsid w:val="00D60729"/>
    <w:rsid w:val="00D60B01"/>
    <w:rsid w:val="00D60DDB"/>
    <w:rsid w:val="00D60FEE"/>
    <w:rsid w:val="00D61059"/>
    <w:rsid w:val="00D61575"/>
    <w:rsid w:val="00D616E9"/>
    <w:rsid w:val="00D61970"/>
    <w:rsid w:val="00D61C4E"/>
    <w:rsid w:val="00D61CC1"/>
    <w:rsid w:val="00D62506"/>
    <w:rsid w:val="00D625AB"/>
    <w:rsid w:val="00D628C8"/>
    <w:rsid w:val="00D62B65"/>
    <w:rsid w:val="00D62C9B"/>
    <w:rsid w:val="00D62DC0"/>
    <w:rsid w:val="00D62E3C"/>
    <w:rsid w:val="00D63470"/>
    <w:rsid w:val="00D63782"/>
    <w:rsid w:val="00D637D0"/>
    <w:rsid w:val="00D638E2"/>
    <w:rsid w:val="00D64328"/>
    <w:rsid w:val="00D6445B"/>
    <w:rsid w:val="00D646CA"/>
    <w:rsid w:val="00D6491B"/>
    <w:rsid w:val="00D64D36"/>
    <w:rsid w:val="00D64EF2"/>
    <w:rsid w:val="00D65660"/>
    <w:rsid w:val="00D65909"/>
    <w:rsid w:val="00D659C7"/>
    <w:rsid w:val="00D65B64"/>
    <w:rsid w:val="00D65BE5"/>
    <w:rsid w:val="00D65E2A"/>
    <w:rsid w:val="00D66068"/>
    <w:rsid w:val="00D66189"/>
    <w:rsid w:val="00D663F4"/>
    <w:rsid w:val="00D66541"/>
    <w:rsid w:val="00D66C96"/>
    <w:rsid w:val="00D6712F"/>
    <w:rsid w:val="00D67253"/>
    <w:rsid w:val="00D67529"/>
    <w:rsid w:val="00D67A30"/>
    <w:rsid w:val="00D704E7"/>
    <w:rsid w:val="00D704F5"/>
    <w:rsid w:val="00D70C95"/>
    <w:rsid w:val="00D71090"/>
    <w:rsid w:val="00D713FD"/>
    <w:rsid w:val="00D7165C"/>
    <w:rsid w:val="00D716E3"/>
    <w:rsid w:val="00D71B81"/>
    <w:rsid w:val="00D7206B"/>
    <w:rsid w:val="00D721E6"/>
    <w:rsid w:val="00D72217"/>
    <w:rsid w:val="00D722EC"/>
    <w:rsid w:val="00D72768"/>
    <w:rsid w:val="00D727C5"/>
    <w:rsid w:val="00D7290B"/>
    <w:rsid w:val="00D72922"/>
    <w:rsid w:val="00D72992"/>
    <w:rsid w:val="00D72B00"/>
    <w:rsid w:val="00D730B3"/>
    <w:rsid w:val="00D7312B"/>
    <w:rsid w:val="00D73576"/>
    <w:rsid w:val="00D73C1E"/>
    <w:rsid w:val="00D740EF"/>
    <w:rsid w:val="00D7422D"/>
    <w:rsid w:val="00D7424F"/>
    <w:rsid w:val="00D749A5"/>
    <w:rsid w:val="00D74A6C"/>
    <w:rsid w:val="00D74B4F"/>
    <w:rsid w:val="00D74E23"/>
    <w:rsid w:val="00D751ED"/>
    <w:rsid w:val="00D753EE"/>
    <w:rsid w:val="00D753F1"/>
    <w:rsid w:val="00D75800"/>
    <w:rsid w:val="00D75910"/>
    <w:rsid w:val="00D7598A"/>
    <w:rsid w:val="00D75A79"/>
    <w:rsid w:val="00D75EC6"/>
    <w:rsid w:val="00D761EB"/>
    <w:rsid w:val="00D764DA"/>
    <w:rsid w:val="00D769B9"/>
    <w:rsid w:val="00D76AE5"/>
    <w:rsid w:val="00D77003"/>
    <w:rsid w:val="00D770F5"/>
    <w:rsid w:val="00D773C0"/>
    <w:rsid w:val="00D7780E"/>
    <w:rsid w:val="00D77842"/>
    <w:rsid w:val="00D77896"/>
    <w:rsid w:val="00D77960"/>
    <w:rsid w:val="00D77A3E"/>
    <w:rsid w:val="00D8040D"/>
    <w:rsid w:val="00D80479"/>
    <w:rsid w:val="00D80894"/>
    <w:rsid w:val="00D809AC"/>
    <w:rsid w:val="00D809D3"/>
    <w:rsid w:val="00D80A4E"/>
    <w:rsid w:val="00D813CD"/>
    <w:rsid w:val="00D814A1"/>
    <w:rsid w:val="00D814A2"/>
    <w:rsid w:val="00D81535"/>
    <w:rsid w:val="00D815CF"/>
    <w:rsid w:val="00D8171A"/>
    <w:rsid w:val="00D817A3"/>
    <w:rsid w:val="00D81F5E"/>
    <w:rsid w:val="00D82443"/>
    <w:rsid w:val="00D828F0"/>
    <w:rsid w:val="00D82A00"/>
    <w:rsid w:val="00D83432"/>
    <w:rsid w:val="00D8346D"/>
    <w:rsid w:val="00D83BCF"/>
    <w:rsid w:val="00D83D1F"/>
    <w:rsid w:val="00D83DF2"/>
    <w:rsid w:val="00D83FFB"/>
    <w:rsid w:val="00D84091"/>
    <w:rsid w:val="00D8414D"/>
    <w:rsid w:val="00D842AA"/>
    <w:rsid w:val="00D84BA2"/>
    <w:rsid w:val="00D84BFB"/>
    <w:rsid w:val="00D85274"/>
    <w:rsid w:val="00D85300"/>
    <w:rsid w:val="00D8558F"/>
    <w:rsid w:val="00D855A1"/>
    <w:rsid w:val="00D85B0B"/>
    <w:rsid w:val="00D85B14"/>
    <w:rsid w:val="00D85E58"/>
    <w:rsid w:val="00D85EA7"/>
    <w:rsid w:val="00D86240"/>
    <w:rsid w:val="00D863AC"/>
    <w:rsid w:val="00D863CA"/>
    <w:rsid w:val="00D866F7"/>
    <w:rsid w:val="00D86708"/>
    <w:rsid w:val="00D867A4"/>
    <w:rsid w:val="00D867D0"/>
    <w:rsid w:val="00D86847"/>
    <w:rsid w:val="00D86990"/>
    <w:rsid w:val="00D86A62"/>
    <w:rsid w:val="00D86B15"/>
    <w:rsid w:val="00D86DD7"/>
    <w:rsid w:val="00D86E98"/>
    <w:rsid w:val="00D870D8"/>
    <w:rsid w:val="00D87404"/>
    <w:rsid w:val="00D87505"/>
    <w:rsid w:val="00D876E2"/>
    <w:rsid w:val="00D87C60"/>
    <w:rsid w:val="00D87CF3"/>
    <w:rsid w:val="00D87F89"/>
    <w:rsid w:val="00D87F8E"/>
    <w:rsid w:val="00D906A4"/>
    <w:rsid w:val="00D9071A"/>
    <w:rsid w:val="00D90752"/>
    <w:rsid w:val="00D907DF"/>
    <w:rsid w:val="00D90A48"/>
    <w:rsid w:val="00D90A8A"/>
    <w:rsid w:val="00D90E01"/>
    <w:rsid w:val="00D91005"/>
    <w:rsid w:val="00D91330"/>
    <w:rsid w:val="00D9137C"/>
    <w:rsid w:val="00D9173E"/>
    <w:rsid w:val="00D91CC3"/>
    <w:rsid w:val="00D91EC0"/>
    <w:rsid w:val="00D922C8"/>
    <w:rsid w:val="00D92493"/>
    <w:rsid w:val="00D92633"/>
    <w:rsid w:val="00D92AC7"/>
    <w:rsid w:val="00D93623"/>
    <w:rsid w:val="00D93A07"/>
    <w:rsid w:val="00D93C0E"/>
    <w:rsid w:val="00D93EA6"/>
    <w:rsid w:val="00D93F12"/>
    <w:rsid w:val="00D93FD4"/>
    <w:rsid w:val="00D940B2"/>
    <w:rsid w:val="00D94292"/>
    <w:rsid w:val="00D9451A"/>
    <w:rsid w:val="00D946D7"/>
    <w:rsid w:val="00D94912"/>
    <w:rsid w:val="00D94D90"/>
    <w:rsid w:val="00D951C1"/>
    <w:rsid w:val="00D9538F"/>
    <w:rsid w:val="00D953D4"/>
    <w:rsid w:val="00D956F5"/>
    <w:rsid w:val="00D95AA4"/>
    <w:rsid w:val="00D95AC3"/>
    <w:rsid w:val="00D95C07"/>
    <w:rsid w:val="00D95EBF"/>
    <w:rsid w:val="00D96503"/>
    <w:rsid w:val="00D9652B"/>
    <w:rsid w:val="00D9675F"/>
    <w:rsid w:val="00D9676E"/>
    <w:rsid w:val="00D967D5"/>
    <w:rsid w:val="00D96B08"/>
    <w:rsid w:val="00D96BC9"/>
    <w:rsid w:val="00D96C97"/>
    <w:rsid w:val="00D972CA"/>
    <w:rsid w:val="00D97610"/>
    <w:rsid w:val="00D9764A"/>
    <w:rsid w:val="00D978BC"/>
    <w:rsid w:val="00D97AA0"/>
    <w:rsid w:val="00D97B3B"/>
    <w:rsid w:val="00D97F40"/>
    <w:rsid w:val="00D97FCD"/>
    <w:rsid w:val="00DA0153"/>
    <w:rsid w:val="00DA016C"/>
    <w:rsid w:val="00DA0765"/>
    <w:rsid w:val="00DA0D2D"/>
    <w:rsid w:val="00DA0E56"/>
    <w:rsid w:val="00DA0E90"/>
    <w:rsid w:val="00DA0ECA"/>
    <w:rsid w:val="00DA0F43"/>
    <w:rsid w:val="00DA0F72"/>
    <w:rsid w:val="00DA1076"/>
    <w:rsid w:val="00DA11AA"/>
    <w:rsid w:val="00DA12BD"/>
    <w:rsid w:val="00DA143C"/>
    <w:rsid w:val="00DA1ABB"/>
    <w:rsid w:val="00DA20E6"/>
    <w:rsid w:val="00DA2216"/>
    <w:rsid w:val="00DA2539"/>
    <w:rsid w:val="00DA28B8"/>
    <w:rsid w:val="00DA290B"/>
    <w:rsid w:val="00DA2A0A"/>
    <w:rsid w:val="00DA2D54"/>
    <w:rsid w:val="00DA2FC9"/>
    <w:rsid w:val="00DA31DC"/>
    <w:rsid w:val="00DA330C"/>
    <w:rsid w:val="00DA34C2"/>
    <w:rsid w:val="00DA3684"/>
    <w:rsid w:val="00DA3833"/>
    <w:rsid w:val="00DA394B"/>
    <w:rsid w:val="00DA3C70"/>
    <w:rsid w:val="00DA3CFF"/>
    <w:rsid w:val="00DA3F8D"/>
    <w:rsid w:val="00DA406A"/>
    <w:rsid w:val="00DA4147"/>
    <w:rsid w:val="00DA423A"/>
    <w:rsid w:val="00DA42EB"/>
    <w:rsid w:val="00DA4513"/>
    <w:rsid w:val="00DA4539"/>
    <w:rsid w:val="00DA4D02"/>
    <w:rsid w:val="00DA4E5D"/>
    <w:rsid w:val="00DA5250"/>
    <w:rsid w:val="00DA52FA"/>
    <w:rsid w:val="00DA53A2"/>
    <w:rsid w:val="00DA5521"/>
    <w:rsid w:val="00DA5674"/>
    <w:rsid w:val="00DA59B5"/>
    <w:rsid w:val="00DA5CB9"/>
    <w:rsid w:val="00DA5F91"/>
    <w:rsid w:val="00DA60AD"/>
    <w:rsid w:val="00DA6137"/>
    <w:rsid w:val="00DA634A"/>
    <w:rsid w:val="00DA6354"/>
    <w:rsid w:val="00DA69B8"/>
    <w:rsid w:val="00DA6BC1"/>
    <w:rsid w:val="00DA6D47"/>
    <w:rsid w:val="00DA72D9"/>
    <w:rsid w:val="00DA792C"/>
    <w:rsid w:val="00DA7B48"/>
    <w:rsid w:val="00DB0157"/>
    <w:rsid w:val="00DB06E0"/>
    <w:rsid w:val="00DB075E"/>
    <w:rsid w:val="00DB08DA"/>
    <w:rsid w:val="00DB11F4"/>
    <w:rsid w:val="00DB1216"/>
    <w:rsid w:val="00DB1B12"/>
    <w:rsid w:val="00DB1BFD"/>
    <w:rsid w:val="00DB1CCD"/>
    <w:rsid w:val="00DB1E24"/>
    <w:rsid w:val="00DB1FF7"/>
    <w:rsid w:val="00DB208E"/>
    <w:rsid w:val="00DB22F6"/>
    <w:rsid w:val="00DB2318"/>
    <w:rsid w:val="00DB2B10"/>
    <w:rsid w:val="00DB2C94"/>
    <w:rsid w:val="00DB315C"/>
    <w:rsid w:val="00DB3383"/>
    <w:rsid w:val="00DB36D8"/>
    <w:rsid w:val="00DB3ABB"/>
    <w:rsid w:val="00DB3CF5"/>
    <w:rsid w:val="00DB3D9B"/>
    <w:rsid w:val="00DB40EC"/>
    <w:rsid w:val="00DB4115"/>
    <w:rsid w:val="00DB4135"/>
    <w:rsid w:val="00DB451E"/>
    <w:rsid w:val="00DB4A09"/>
    <w:rsid w:val="00DB4A35"/>
    <w:rsid w:val="00DB4D09"/>
    <w:rsid w:val="00DB50BB"/>
    <w:rsid w:val="00DB515B"/>
    <w:rsid w:val="00DB517C"/>
    <w:rsid w:val="00DB5325"/>
    <w:rsid w:val="00DB549E"/>
    <w:rsid w:val="00DB5CAD"/>
    <w:rsid w:val="00DB5E61"/>
    <w:rsid w:val="00DB5F54"/>
    <w:rsid w:val="00DB5FCF"/>
    <w:rsid w:val="00DB6C73"/>
    <w:rsid w:val="00DB6D0F"/>
    <w:rsid w:val="00DB6F46"/>
    <w:rsid w:val="00DB749D"/>
    <w:rsid w:val="00DB7514"/>
    <w:rsid w:val="00DB7939"/>
    <w:rsid w:val="00DB7A89"/>
    <w:rsid w:val="00DB7C92"/>
    <w:rsid w:val="00DB7CE0"/>
    <w:rsid w:val="00DB7F08"/>
    <w:rsid w:val="00DC0283"/>
    <w:rsid w:val="00DC0288"/>
    <w:rsid w:val="00DC0790"/>
    <w:rsid w:val="00DC0877"/>
    <w:rsid w:val="00DC0DFA"/>
    <w:rsid w:val="00DC0F2E"/>
    <w:rsid w:val="00DC0F61"/>
    <w:rsid w:val="00DC115C"/>
    <w:rsid w:val="00DC126E"/>
    <w:rsid w:val="00DC1382"/>
    <w:rsid w:val="00DC15B6"/>
    <w:rsid w:val="00DC1612"/>
    <w:rsid w:val="00DC1924"/>
    <w:rsid w:val="00DC19EB"/>
    <w:rsid w:val="00DC1E1A"/>
    <w:rsid w:val="00DC1F06"/>
    <w:rsid w:val="00DC2173"/>
    <w:rsid w:val="00DC22F1"/>
    <w:rsid w:val="00DC244E"/>
    <w:rsid w:val="00DC2B26"/>
    <w:rsid w:val="00DC2DBD"/>
    <w:rsid w:val="00DC2E51"/>
    <w:rsid w:val="00DC309F"/>
    <w:rsid w:val="00DC38EB"/>
    <w:rsid w:val="00DC407A"/>
    <w:rsid w:val="00DC46C7"/>
    <w:rsid w:val="00DC4D6F"/>
    <w:rsid w:val="00DC4DB9"/>
    <w:rsid w:val="00DC4DF0"/>
    <w:rsid w:val="00DC524E"/>
    <w:rsid w:val="00DC5821"/>
    <w:rsid w:val="00DC5999"/>
    <w:rsid w:val="00DC5BD5"/>
    <w:rsid w:val="00DC5C51"/>
    <w:rsid w:val="00DC60BF"/>
    <w:rsid w:val="00DC6214"/>
    <w:rsid w:val="00DC65A4"/>
    <w:rsid w:val="00DC6B01"/>
    <w:rsid w:val="00DC749C"/>
    <w:rsid w:val="00DC74AB"/>
    <w:rsid w:val="00DC752E"/>
    <w:rsid w:val="00DC76C3"/>
    <w:rsid w:val="00DC7EEB"/>
    <w:rsid w:val="00DD0198"/>
    <w:rsid w:val="00DD085E"/>
    <w:rsid w:val="00DD0EAC"/>
    <w:rsid w:val="00DD1045"/>
    <w:rsid w:val="00DD13F3"/>
    <w:rsid w:val="00DD158F"/>
    <w:rsid w:val="00DD15C7"/>
    <w:rsid w:val="00DD19BF"/>
    <w:rsid w:val="00DD1A38"/>
    <w:rsid w:val="00DD230E"/>
    <w:rsid w:val="00DD23C4"/>
    <w:rsid w:val="00DD23C9"/>
    <w:rsid w:val="00DD2538"/>
    <w:rsid w:val="00DD2DC6"/>
    <w:rsid w:val="00DD3016"/>
    <w:rsid w:val="00DD3176"/>
    <w:rsid w:val="00DD31C5"/>
    <w:rsid w:val="00DD3328"/>
    <w:rsid w:val="00DD3409"/>
    <w:rsid w:val="00DD3665"/>
    <w:rsid w:val="00DD3708"/>
    <w:rsid w:val="00DD389C"/>
    <w:rsid w:val="00DD3A2A"/>
    <w:rsid w:val="00DD3E46"/>
    <w:rsid w:val="00DD3F60"/>
    <w:rsid w:val="00DD3F9C"/>
    <w:rsid w:val="00DD4132"/>
    <w:rsid w:val="00DD4146"/>
    <w:rsid w:val="00DD43D9"/>
    <w:rsid w:val="00DD45E6"/>
    <w:rsid w:val="00DD49EE"/>
    <w:rsid w:val="00DD4F53"/>
    <w:rsid w:val="00DD524D"/>
    <w:rsid w:val="00DD52CF"/>
    <w:rsid w:val="00DD5630"/>
    <w:rsid w:val="00DD57E0"/>
    <w:rsid w:val="00DD5A4B"/>
    <w:rsid w:val="00DD5BEB"/>
    <w:rsid w:val="00DD5EC7"/>
    <w:rsid w:val="00DD6299"/>
    <w:rsid w:val="00DD62C1"/>
    <w:rsid w:val="00DD66B1"/>
    <w:rsid w:val="00DD6AC5"/>
    <w:rsid w:val="00DD6E13"/>
    <w:rsid w:val="00DD6E64"/>
    <w:rsid w:val="00DD6F17"/>
    <w:rsid w:val="00DD70D3"/>
    <w:rsid w:val="00DD71F1"/>
    <w:rsid w:val="00DD7489"/>
    <w:rsid w:val="00DD752A"/>
    <w:rsid w:val="00DD7754"/>
    <w:rsid w:val="00DD7929"/>
    <w:rsid w:val="00DD7986"/>
    <w:rsid w:val="00DD7A12"/>
    <w:rsid w:val="00DD7A88"/>
    <w:rsid w:val="00DD7A97"/>
    <w:rsid w:val="00DD7AF7"/>
    <w:rsid w:val="00DD7B6C"/>
    <w:rsid w:val="00DD7CA4"/>
    <w:rsid w:val="00DD7E2C"/>
    <w:rsid w:val="00DE00C4"/>
    <w:rsid w:val="00DE02A5"/>
    <w:rsid w:val="00DE0341"/>
    <w:rsid w:val="00DE07A7"/>
    <w:rsid w:val="00DE07FE"/>
    <w:rsid w:val="00DE09E5"/>
    <w:rsid w:val="00DE0A89"/>
    <w:rsid w:val="00DE1621"/>
    <w:rsid w:val="00DE226A"/>
    <w:rsid w:val="00DE2631"/>
    <w:rsid w:val="00DE2871"/>
    <w:rsid w:val="00DE293D"/>
    <w:rsid w:val="00DE2981"/>
    <w:rsid w:val="00DE2ACF"/>
    <w:rsid w:val="00DE2BAD"/>
    <w:rsid w:val="00DE2CC8"/>
    <w:rsid w:val="00DE32E9"/>
    <w:rsid w:val="00DE3608"/>
    <w:rsid w:val="00DE3626"/>
    <w:rsid w:val="00DE3A44"/>
    <w:rsid w:val="00DE3C60"/>
    <w:rsid w:val="00DE3E4C"/>
    <w:rsid w:val="00DE3E7E"/>
    <w:rsid w:val="00DE4281"/>
    <w:rsid w:val="00DE4311"/>
    <w:rsid w:val="00DE43E7"/>
    <w:rsid w:val="00DE46AB"/>
    <w:rsid w:val="00DE4DF2"/>
    <w:rsid w:val="00DE4E43"/>
    <w:rsid w:val="00DE5056"/>
    <w:rsid w:val="00DE51D2"/>
    <w:rsid w:val="00DE5453"/>
    <w:rsid w:val="00DE5506"/>
    <w:rsid w:val="00DE561A"/>
    <w:rsid w:val="00DE5B24"/>
    <w:rsid w:val="00DE5C44"/>
    <w:rsid w:val="00DE5C7C"/>
    <w:rsid w:val="00DE5CBA"/>
    <w:rsid w:val="00DE6109"/>
    <w:rsid w:val="00DE6230"/>
    <w:rsid w:val="00DE63C0"/>
    <w:rsid w:val="00DE65DF"/>
    <w:rsid w:val="00DE66B6"/>
    <w:rsid w:val="00DE699D"/>
    <w:rsid w:val="00DE69D9"/>
    <w:rsid w:val="00DE6A2F"/>
    <w:rsid w:val="00DE7006"/>
    <w:rsid w:val="00DE73AB"/>
    <w:rsid w:val="00DE7812"/>
    <w:rsid w:val="00DF0129"/>
    <w:rsid w:val="00DF02F1"/>
    <w:rsid w:val="00DF0570"/>
    <w:rsid w:val="00DF07B6"/>
    <w:rsid w:val="00DF0858"/>
    <w:rsid w:val="00DF08B8"/>
    <w:rsid w:val="00DF0C5D"/>
    <w:rsid w:val="00DF0F28"/>
    <w:rsid w:val="00DF13B0"/>
    <w:rsid w:val="00DF1409"/>
    <w:rsid w:val="00DF1536"/>
    <w:rsid w:val="00DF174A"/>
    <w:rsid w:val="00DF1B88"/>
    <w:rsid w:val="00DF1FF6"/>
    <w:rsid w:val="00DF242D"/>
    <w:rsid w:val="00DF24DB"/>
    <w:rsid w:val="00DF27F8"/>
    <w:rsid w:val="00DF2928"/>
    <w:rsid w:val="00DF2A59"/>
    <w:rsid w:val="00DF2D37"/>
    <w:rsid w:val="00DF2E48"/>
    <w:rsid w:val="00DF2FAB"/>
    <w:rsid w:val="00DF3113"/>
    <w:rsid w:val="00DF3393"/>
    <w:rsid w:val="00DF355B"/>
    <w:rsid w:val="00DF35DF"/>
    <w:rsid w:val="00DF3678"/>
    <w:rsid w:val="00DF36F2"/>
    <w:rsid w:val="00DF37E2"/>
    <w:rsid w:val="00DF3B1B"/>
    <w:rsid w:val="00DF3C2B"/>
    <w:rsid w:val="00DF3DC3"/>
    <w:rsid w:val="00DF3FBF"/>
    <w:rsid w:val="00DF4059"/>
    <w:rsid w:val="00DF441F"/>
    <w:rsid w:val="00DF45DE"/>
    <w:rsid w:val="00DF4820"/>
    <w:rsid w:val="00DF4923"/>
    <w:rsid w:val="00DF4B8F"/>
    <w:rsid w:val="00DF4F07"/>
    <w:rsid w:val="00DF55A0"/>
    <w:rsid w:val="00DF5A64"/>
    <w:rsid w:val="00DF6929"/>
    <w:rsid w:val="00DF6F22"/>
    <w:rsid w:val="00DF6FA9"/>
    <w:rsid w:val="00DF70AE"/>
    <w:rsid w:val="00DF7AA2"/>
    <w:rsid w:val="00E000F7"/>
    <w:rsid w:val="00E00318"/>
    <w:rsid w:val="00E006CC"/>
    <w:rsid w:val="00E006F1"/>
    <w:rsid w:val="00E008AD"/>
    <w:rsid w:val="00E00C52"/>
    <w:rsid w:val="00E00DA5"/>
    <w:rsid w:val="00E01251"/>
    <w:rsid w:val="00E01353"/>
    <w:rsid w:val="00E0183C"/>
    <w:rsid w:val="00E01C5B"/>
    <w:rsid w:val="00E01CC6"/>
    <w:rsid w:val="00E01D01"/>
    <w:rsid w:val="00E01D2C"/>
    <w:rsid w:val="00E0233B"/>
    <w:rsid w:val="00E02476"/>
    <w:rsid w:val="00E026C4"/>
    <w:rsid w:val="00E02C2D"/>
    <w:rsid w:val="00E0340F"/>
    <w:rsid w:val="00E039E6"/>
    <w:rsid w:val="00E03AE5"/>
    <w:rsid w:val="00E03C41"/>
    <w:rsid w:val="00E040A5"/>
    <w:rsid w:val="00E0423A"/>
    <w:rsid w:val="00E0427A"/>
    <w:rsid w:val="00E047BB"/>
    <w:rsid w:val="00E04D61"/>
    <w:rsid w:val="00E04EB5"/>
    <w:rsid w:val="00E05145"/>
    <w:rsid w:val="00E05239"/>
    <w:rsid w:val="00E054E6"/>
    <w:rsid w:val="00E056A7"/>
    <w:rsid w:val="00E059AF"/>
    <w:rsid w:val="00E05DAE"/>
    <w:rsid w:val="00E05F6D"/>
    <w:rsid w:val="00E06153"/>
    <w:rsid w:val="00E0634F"/>
    <w:rsid w:val="00E06356"/>
    <w:rsid w:val="00E0636D"/>
    <w:rsid w:val="00E06450"/>
    <w:rsid w:val="00E064DB"/>
    <w:rsid w:val="00E06641"/>
    <w:rsid w:val="00E066EA"/>
    <w:rsid w:val="00E06703"/>
    <w:rsid w:val="00E06742"/>
    <w:rsid w:val="00E068E3"/>
    <w:rsid w:val="00E06ABC"/>
    <w:rsid w:val="00E06CC0"/>
    <w:rsid w:val="00E06F7B"/>
    <w:rsid w:val="00E071C6"/>
    <w:rsid w:val="00E077DB"/>
    <w:rsid w:val="00E07856"/>
    <w:rsid w:val="00E07B68"/>
    <w:rsid w:val="00E07C39"/>
    <w:rsid w:val="00E07CA1"/>
    <w:rsid w:val="00E07CD7"/>
    <w:rsid w:val="00E1037D"/>
    <w:rsid w:val="00E104A2"/>
    <w:rsid w:val="00E1086D"/>
    <w:rsid w:val="00E10AD7"/>
    <w:rsid w:val="00E10B45"/>
    <w:rsid w:val="00E10C02"/>
    <w:rsid w:val="00E10D6F"/>
    <w:rsid w:val="00E10F81"/>
    <w:rsid w:val="00E111B1"/>
    <w:rsid w:val="00E11462"/>
    <w:rsid w:val="00E11529"/>
    <w:rsid w:val="00E115A2"/>
    <w:rsid w:val="00E1199E"/>
    <w:rsid w:val="00E11A38"/>
    <w:rsid w:val="00E11AB1"/>
    <w:rsid w:val="00E11B47"/>
    <w:rsid w:val="00E11B75"/>
    <w:rsid w:val="00E11BA7"/>
    <w:rsid w:val="00E11C67"/>
    <w:rsid w:val="00E11DFE"/>
    <w:rsid w:val="00E1286A"/>
    <w:rsid w:val="00E128FF"/>
    <w:rsid w:val="00E12CDC"/>
    <w:rsid w:val="00E130DF"/>
    <w:rsid w:val="00E13167"/>
    <w:rsid w:val="00E132A7"/>
    <w:rsid w:val="00E13454"/>
    <w:rsid w:val="00E13D9D"/>
    <w:rsid w:val="00E13DA7"/>
    <w:rsid w:val="00E141EE"/>
    <w:rsid w:val="00E14252"/>
    <w:rsid w:val="00E14563"/>
    <w:rsid w:val="00E1504B"/>
    <w:rsid w:val="00E151B0"/>
    <w:rsid w:val="00E15213"/>
    <w:rsid w:val="00E15358"/>
    <w:rsid w:val="00E153EF"/>
    <w:rsid w:val="00E154D1"/>
    <w:rsid w:val="00E15754"/>
    <w:rsid w:val="00E15F4B"/>
    <w:rsid w:val="00E16205"/>
    <w:rsid w:val="00E16A30"/>
    <w:rsid w:val="00E16A73"/>
    <w:rsid w:val="00E16B6A"/>
    <w:rsid w:val="00E17073"/>
    <w:rsid w:val="00E170ED"/>
    <w:rsid w:val="00E171D8"/>
    <w:rsid w:val="00E1725F"/>
    <w:rsid w:val="00E176E3"/>
    <w:rsid w:val="00E17793"/>
    <w:rsid w:val="00E17AB2"/>
    <w:rsid w:val="00E2000D"/>
    <w:rsid w:val="00E20396"/>
    <w:rsid w:val="00E207C9"/>
    <w:rsid w:val="00E21324"/>
    <w:rsid w:val="00E21688"/>
    <w:rsid w:val="00E21916"/>
    <w:rsid w:val="00E21C02"/>
    <w:rsid w:val="00E21D4B"/>
    <w:rsid w:val="00E21E2A"/>
    <w:rsid w:val="00E21F6D"/>
    <w:rsid w:val="00E223D7"/>
    <w:rsid w:val="00E22A28"/>
    <w:rsid w:val="00E22B2A"/>
    <w:rsid w:val="00E22CB7"/>
    <w:rsid w:val="00E22FA3"/>
    <w:rsid w:val="00E23405"/>
    <w:rsid w:val="00E234A0"/>
    <w:rsid w:val="00E23648"/>
    <w:rsid w:val="00E23D4B"/>
    <w:rsid w:val="00E23E0F"/>
    <w:rsid w:val="00E23F03"/>
    <w:rsid w:val="00E24401"/>
    <w:rsid w:val="00E2467E"/>
    <w:rsid w:val="00E24761"/>
    <w:rsid w:val="00E24783"/>
    <w:rsid w:val="00E24EEF"/>
    <w:rsid w:val="00E251D2"/>
    <w:rsid w:val="00E25404"/>
    <w:rsid w:val="00E254C1"/>
    <w:rsid w:val="00E255D2"/>
    <w:rsid w:val="00E25714"/>
    <w:rsid w:val="00E2587C"/>
    <w:rsid w:val="00E25997"/>
    <w:rsid w:val="00E25A7F"/>
    <w:rsid w:val="00E25FF8"/>
    <w:rsid w:val="00E2603B"/>
    <w:rsid w:val="00E26082"/>
    <w:rsid w:val="00E26720"/>
    <w:rsid w:val="00E267B1"/>
    <w:rsid w:val="00E268B7"/>
    <w:rsid w:val="00E2697C"/>
    <w:rsid w:val="00E26CF1"/>
    <w:rsid w:val="00E26D9E"/>
    <w:rsid w:val="00E26EF8"/>
    <w:rsid w:val="00E27476"/>
    <w:rsid w:val="00E2775F"/>
    <w:rsid w:val="00E27878"/>
    <w:rsid w:val="00E278D1"/>
    <w:rsid w:val="00E27BE4"/>
    <w:rsid w:val="00E27FAA"/>
    <w:rsid w:val="00E3002E"/>
    <w:rsid w:val="00E300C7"/>
    <w:rsid w:val="00E301A6"/>
    <w:rsid w:val="00E3028A"/>
    <w:rsid w:val="00E3028E"/>
    <w:rsid w:val="00E308BC"/>
    <w:rsid w:val="00E30934"/>
    <w:rsid w:val="00E30B91"/>
    <w:rsid w:val="00E30C59"/>
    <w:rsid w:val="00E30DEC"/>
    <w:rsid w:val="00E3128E"/>
    <w:rsid w:val="00E312F4"/>
    <w:rsid w:val="00E319F7"/>
    <w:rsid w:val="00E31B9E"/>
    <w:rsid w:val="00E31C2D"/>
    <w:rsid w:val="00E31E7E"/>
    <w:rsid w:val="00E31E98"/>
    <w:rsid w:val="00E31EEE"/>
    <w:rsid w:val="00E31F51"/>
    <w:rsid w:val="00E3222C"/>
    <w:rsid w:val="00E324D4"/>
    <w:rsid w:val="00E32683"/>
    <w:rsid w:val="00E32B48"/>
    <w:rsid w:val="00E32D92"/>
    <w:rsid w:val="00E3310A"/>
    <w:rsid w:val="00E3314A"/>
    <w:rsid w:val="00E3323D"/>
    <w:rsid w:val="00E3376F"/>
    <w:rsid w:val="00E33807"/>
    <w:rsid w:val="00E33923"/>
    <w:rsid w:val="00E33D2C"/>
    <w:rsid w:val="00E34166"/>
    <w:rsid w:val="00E3416E"/>
    <w:rsid w:val="00E343A1"/>
    <w:rsid w:val="00E343C7"/>
    <w:rsid w:val="00E35139"/>
    <w:rsid w:val="00E352E5"/>
    <w:rsid w:val="00E3542B"/>
    <w:rsid w:val="00E35570"/>
    <w:rsid w:val="00E35D0A"/>
    <w:rsid w:val="00E35D8F"/>
    <w:rsid w:val="00E35F3F"/>
    <w:rsid w:val="00E362AA"/>
    <w:rsid w:val="00E3684E"/>
    <w:rsid w:val="00E36A23"/>
    <w:rsid w:val="00E372E3"/>
    <w:rsid w:val="00E37441"/>
    <w:rsid w:val="00E37551"/>
    <w:rsid w:val="00E37829"/>
    <w:rsid w:val="00E378CA"/>
    <w:rsid w:val="00E37C30"/>
    <w:rsid w:val="00E401F2"/>
    <w:rsid w:val="00E402B6"/>
    <w:rsid w:val="00E4065F"/>
    <w:rsid w:val="00E406D6"/>
    <w:rsid w:val="00E408A0"/>
    <w:rsid w:val="00E40B43"/>
    <w:rsid w:val="00E40B8E"/>
    <w:rsid w:val="00E40E9F"/>
    <w:rsid w:val="00E41203"/>
    <w:rsid w:val="00E41211"/>
    <w:rsid w:val="00E413C7"/>
    <w:rsid w:val="00E414E9"/>
    <w:rsid w:val="00E41857"/>
    <w:rsid w:val="00E418D4"/>
    <w:rsid w:val="00E41AEC"/>
    <w:rsid w:val="00E41F36"/>
    <w:rsid w:val="00E42CF1"/>
    <w:rsid w:val="00E42DA2"/>
    <w:rsid w:val="00E42F6F"/>
    <w:rsid w:val="00E432CA"/>
    <w:rsid w:val="00E433CF"/>
    <w:rsid w:val="00E433EB"/>
    <w:rsid w:val="00E43512"/>
    <w:rsid w:val="00E43B33"/>
    <w:rsid w:val="00E43C6A"/>
    <w:rsid w:val="00E440DF"/>
    <w:rsid w:val="00E441E0"/>
    <w:rsid w:val="00E447BA"/>
    <w:rsid w:val="00E44A7E"/>
    <w:rsid w:val="00E44AC3"/>
    <w:rsid w:val="00E45120"/>
    <w:rsid w:val="00E45341"/>
    <w:rsid w:val="00E4543E"/>
    <w:rsid w:val="00E45AF2"/>
    <w:rsid w:val="00E460E1"/>
    <w:rsid w:val="00E462A5"/>
    <w:rsid w:val="00E46363"/>
    <w:rsid w:val="00E4643B"/>
    <w:rsid w:val="00E467C6"/>
    <w:rsid w:val="00E46A1D"/>
    <w:rsid w:val="00E46D7F"/>
    <w:rsid w:val="00E46F57"/>
    <w:rsid w:val="00E471A1"/>
    <w:rsid w:val="00E47528"/>
    <w:rsid w:val="00E4779C"/>
    <w:rsid w:val="00E47C84"/>
    <w:rsid w:val="00E47CA7"/>
    <w:rsid w:val="00E501C5"/>
    <w:rsid w:val="00E50380"/>
    <w:rsid w:val="00E505C8"/>
    <w:rsid w:val="00E505E5"/>
    <w:rsid w:val="00E508E2"/>
    <w:rsid w:val="00E5093A"/>
    <w:rsid w:val="00E50AE0"/>
    <w:rsid w:val="00E50B91"/>
    <w:rsid w:val="00E50D6C"/>
    <w:rsid w:val="00E50DC4"/>
    <w:rsid w:val="00E50E0C"/>
    <w:rsid w:val="00E5106D"/>
    <w:rsid w:val="00E51099"/>
    <w:rsid w:val="00E51294"/>
    <w:rsid w:val="00E51367"/>
    <w:rsid w:val="00E51389"/>
    <w:rsid w:val="00E513E2"/>
    <w:rsid w:val="00E51D47"/>
    <w:rsid w:val="00E51DEB"/>
    <w:rsid w:val="00E51FBD"/>
    <w:rsid w:val="00E52088"/>
    <w:rsid w:val="00E52202"/>
    <w:rsid w:val="00E52345"/>
    <w:rsid w:val="00E52419"/>
    <w:rsid w:val="00E52496"/>
    <w:rsid w:val="00E529C0"/>
    <w:rsid w:val="00E52A85"/>
    <w:rsid w:val="00E52C3A"/>
    <w:rsid w:val="00E52D3F"/>
    <w:rsid w:val="00E52DE2"/>
    <w:rsid w:val="00E532EC"/>
    <w:rsid w:val="00E533E1"/>
    <w:rsid w:val="00E53611"/>
    <w:rsid w:val="00E53B1A"/>
    <w:rsid w:val="00E5433E"/>
    <w:rsid w:val="00E544E9"/>
    <w:rsid w:val="00E54A92"/>
    <w:rsid w:val="00E54D65"/>
    <w:rsid w:val="00E54EF6"/>
    <w:rsid w:val="00E550A2"/>
    <w:rsid w:val="00E557B9"/>
    <w:rsid w:val="00E55F57"/>
    <w:rsid w:val="00E561B9"/>
    <w:rsid w:val="00E56959"/>
    <w:rsid w:val="00E56C78"/>
    <w:rsid w:val="00E56E22"/>
    <w:rsid w:val="00E57126"/>
    <w:rsid w:val="00E573CE"/>
    <w:rsid w:val="00E5757A"/>
    <w:rsid w:val="00E577A9"/>
    <w:rsid w:val="00E57957"/>
    <w:rsid w:val="00E57ABA"/>
    <w:rsid w:val="00E57CE0"/>
    <w:rsid w:val="00E57E77"/>
    <w:rsid w:val="00E600E1"/>
    <w:rsid w:val="00E60182"/>
    <w:rsid w:val="00E605BC"/>
    <w:rsid w:val="00E606D5"/>
    <w:rsid w:val="00E607D1"/>
    <w:rsid w:val="00E60ABE"/>
    <w:rsid w:val="00E6110B"/>
    <w:rsid w:val="00E612A6"/>
    <w:rsid w:val="00E613CD"/>
    <w:rsid w:val="00E61557"/>
    <w:rsid w:val="00E6189E"/>
    <w:rsid w:val="00E619FF"/>
    <w:rsid w:val="00E61B96"/>
    <w:rsid w:val="00E61EA9"/>
    <w:rsid w:val="00E61F5B"/>
    <w:rsid w:val="00E61F6F"/>
    <w:rsid w:val="00E6221E"/>
    <w:rsid w:val="00E62237"/>
    <w:rsid w:val="00E623B5"/>
    <w:rsid w:val="00E6240B"/>
    <w:rsid w:val="00E62438"/>
    <w:rsid w:val="00E624C0"/>
    <w:rsid w:val="00E624D0"/>
    <w:rsid w:val="00E62BCD"/>
    <w:rsid w:val="00E62D5A"/>
    <w:rsid w:val="00E62F6C"/>
    <w:rsid w:val="00E63085"/>
    <w:rsid w:val="00E630EB"/>
    <w:rsid w:val="00E63387"/>
    <w:rsid w:val="00E63521"/>
    <w:rsid w:val="00E6362B"/>
    <w:rsid w:val="00E63905"/>
    <w:rsid w:val="00E641B3"/>
    <w:rsid w:val="00E64465"/>
    <w:rsid w:val="00E64839"/>
    <w:rsid w:val="00E64945"/>
    <w:rsid w:val="00E64F3F"/>
    <w:rsid w:val="00E64FC2"/>
    <w:rsid w:val="00E653DD"/>
    <w:rsid w:val="00E65403"/>
    <w:rsid w:val="00E6584E"/>
    <w:rsid w:val="00E65CA0"/>
    <w:rsid w:val="00E66198"/>
    <w:rsid w:val="00E6620C"/>
    <w:rsid w:val="00E663A1"/>
    <w:rsid w:val="00E667EA"/>
    <w:rsid w:val="00E66AE4"/>
    <w:rsid w:val="00E66C6A"/>
    <w:rsid w:val="00E67351"/>
    <w:rsid w:val="00E67535"/>
    <w:rsid w:val="00E6760F"/>
    <w:rsid w:val="00E6771E"/>
    <w:rsid w:val="00E6775C"/>
    <w:rsid w:val="00E67ED1"/>
    <w:rsid w:val="00E7019A"/>
    <w:rsid w:val="00E7022C"/>
    <w:rsid w:val="00E70314"/>
    <w:rsid w:val="00E7099B"/>
    <w:rsid w:val="00E70AF5"/>
    <w:rsid w:val="00E70B25"/>
    <w:rsid w:val="00E70BD2"/>
    <w:rsid w:val="00E70C6C"/>
    <w:rsid w:val="00E70D20"/>
    <w:rsid w:val="00E71089"/>
    <w:rsid w:val="00E714B8"/>
    <w:rsid w:val="00E714E5"/>
    <w:rsid w:val="00E716DB"/>
    <w:rsid w:val="00E7181E"/>
    <w:rsid w:val="00E71883"/>
    <w:rsid w:val="00E71927"/>
    <w:rsid w:val="00E71B00"/>
    <w:rsid w:val="00E71DA5"/>
    <w:rsid w:val="00E71F88"/>
    <w:rsid w:val="00E7202B"/>
    <w:rsid w:val="00E72299"/>
    <w:rsid w:val="00E72494"/>
    <w:rsid w:val="00E7263F"/>
    <w:rsid w:val="00E7264F"/>
    <w:rsid w:val="00E72B7B"/>
    <w:rsid w:val="00E72BCC"/>
    <w:rsid w:val="00E72D86"/>
    <w:rsid w:val="00E72E32"/>
    <w:rsid w:val="00E72FAE"/>
    <w:rsid w:val="00E7309D"/>
    <w:rsid w:val="00E73747"/>
    <w:rsid w:val="00E73797"/>
    <w:rsid w:val="00E74660"/>
    <w:rsid w:val="00E7481E"/>
    <w:rsid w:val="00E74859"/>
    <w:rsid w:val="00E74A2A"/>
    <w:rsid w:val="00E74E9D"/>
    <w:rsid w:val="00E74EB5"/>
    <w:rsid w:val="00E751FA"/>
    <w:rsid w:val="00E7544B"/>
    <w:rsid w:val="00E75C50"/>
    <w:rsid w:val="00E7638C"/>
    <w:rsid w:val="00E765E3"/>
    <w:rsid w:val="00E767FF"/>
    <w:rsid w:val="00E76BE7"/>
    <w:rsid w:val="00E76D5A"/>
    <w:rsid w:val="00E76D6D"/>
    <w:rsid w:val="00E77012"/>
    <w:rsid w:val="00E770B3"/>
    <w:rsid w:val="00E776A0"/>
    <w:rsid w:val="00E77869"/>
    <w:rsid w:val="00E77DFC"/>
    <w:rsid w:val="00E77F9C"/>
    <w:rsid w:val="00E804F6"/>
    <w:rsid w:val="00E805FF"/>
    <w:rsid w:val="00E806C7"/>
    <w:rsid w:val="00E80A2A"/>
    <w:rsid w:val="00E80A74"/>
    <w:rsid w:val="00E80AB8"/>
    <w:rsid w:val="00E80B55"/>
    <w:rsid w:val="00E80CAB"/>
    <w:rsid w:val="00E80CBC"/>
    <w:rsid w:val="00E80CDA"/>
    <w:rsid w:val="00E80E76"/>
    <w:rsid w:val="00E80EA4"/>
    <w:rsid w:val="00E81444"/>
    <w:rsid w:val="00E818D5"/>
    <w:rsid w:val="00E81B43"/>
    <w:rsid w:val="00E81BE4"/>
    <w:rsid w:val="00E81FF4"/>
    <w:rsid w:val="00E8238E"/>
    <w:rsid w:val="00E82817"/>
    <w:rsid w:val="00E82BB2"/>
    <w:rsid w:val="00E82C2E"/>
    <w:rsid w:val="00E834D9"/>
    <w:rsid w:val="00E836CD"/>
    <w:rsid w:val="00E83722"/>
    <w:rsid w:val="00E83764"/>
    <w:rsid w:val="00E83771"/>
    <w:rsid w:val="00E838A8"/>
    <w:rsid w:val="00E8399A"/>
    <w:rsid w:val="00E839F6"/>
    <w:rsid w:val="00E83E29"/>
    <w:rsid w:val="00E8408C"/>
    <w:rsid w:val="00E8416A"/>
    <w:rsid w:val="00E84603"/>
    <w:rsid w:val="00E84ADB"/>
    <w:rsid w:val="00E85084"/>
    <w:rsid w:val="00E8540E"/>
    <w:rsid w:val="00E85468"/>
    <w:rsid w:val="00E855EC"/>
    <w:rsid w:val="00E8571B"/>
    <w:rsid w:val="00E858B4"/>
    <w:rsid w:val="00E85963"/>
    <w:rsid w:val="00E867C0"/>
    <w:rsid w:val="00E86853"/>
    <w:rsid w:val="00E86BC9"/>
    <w:rsid w:val="00E86DCB"/>
    <w:rsid w:val="00E86DD4"/>
    <w:rsid w:val="00E86E6C"/>
    <w:rsid w:val="00E872FA"/>
    <w:rsid w:val="00E874FD"/>
    <w:rsid w:val="00E87679"/>
    <w:rsid w:val="00E878D0"/>
    <w:rsid w:val="00E87A37"/>
    <w:rsid w:val="00E87B4F"/>
    <w:rsid w:val="00E87CDC"/>
    <w:rsid w:val="00E87D85"/>
    <w:rsid w:val="00E87EC6"/>
    <w:rsid w:val="00E87F35"/>
    <w:rsid w:val="00E90277"/>
    <w:rsid w:val="00E907E3"/>
    <w:rsid w:val="00E908CC"/>
    <w:rsid w:val="00E90C4C"/>
    <w:rsid w:val="00E90DCC"/>
    <w:rsid w:val="00E90E24"/>
    <w:rsid w:val="00E90F8D"/>
    <w:rsid w:val="00E91229"/>
    <w:rsid w:val="00E9132A"/>
    <w:rsid w:val="00E91502"/>
    <w:rsid w:val="00E91511"/>
    <w:rsid w:val="00E915DC"/>
    <w:rsid w:val="00E91918"/>
    <w:rsid w:val="00E91A04"/>
    <w:rsid w:val="00E91B1C"/>
    <w:rsid w:val="00E91C07"/>
    <w:rsid w:val="00E92384"/>
    <w:rsid w:val="00E923DE"/>
    <w:rsid w:val="00E92978"/>
    <w:rsid w:val="00E92B1C"/>
    <w:rsid w:val="00E92CF2"/>
    <w:rsid w:val="00E92D86"/>
    <w:rsid w:val="00E92D8A"/>
    <w:rsid w:val="00E92F76"/>
    <w:rsid w:val="00E9352A"/>
    <w:rsid w:val="00E9366F"/>
    <w:rsid w:val="00E9388B"/>
    <w:rsid w:val="00E939FF"/>
    <w:rsid w:val="00E93ADE"/>
    <w:rsid w:val="00E93DA2"/>
    <w:rsid w:val="00E93FB4"/>
    <w:rsid w:val="00E94234"/>
    <w:rsid w:val="00E94C67"/>
    <w:rsid w:val="00E94F25"/>
    <w:rsid w:val="00E95193"/>
    <w:rsid w:val="00E951CC"/>
    <w:rsid w:val="00E954CC"/>
    <w:rsid w:val="00E95542"/>
    <w:rsid w:val="00E957B3"/>
    <w:rsid w:val="00E95F76"/>
    <w:rsid w:val="00E96171"/>
    <w:rsid w:val="00E96258"/>
    <w:rsid w:val="00E96299"/>
    <w:rsid w:val="00E96603"/>
    <w:rsid w:val="00E966FD"/>
    <w:rsid w:val="00E9682F"/>
    <w:rsid w:val="00E968D0"/>
    <w:rsid w:val="00E96920"/>
    <w:rsid w:val="00E96951"/>
    <w:rsid w:val="00E970EB"/>
    <w:rsid w:val="00E971AF"/>
    <w:rsid w:val="00E971C7"/>
    <w:rsid w:val="00E972F6"/>
    <w:rsid w:val="00E9733D"/>
    <w:rsid w:val="00E97AA5"/>
    <w:rsid w:val="00E97E81"/>
    <w:rsid w:val="00EA017D"/>
    <w:rsid w:val="00EA02F0"/>
    <w:rsid w:val="00EA050C"/>
    <w:rsid w:val="00EA0609"/>
    <w:rsid w:val="00EA093E"/>
    <w:rsid w:val="00EA0CAB"/>
    <w:rsid w:val="00EA0E0B"/>
    <w:rsid w:val="00EA0F43"/>
    <w:rsid w:val="00EA1812"/>
    <w:rsid w:val="00EA1916"/>
    <w:rsid w:val="00EA197D"/>
    <w:rsid w:val="00EA1A12"/>
    <w:rsid w:val="00EA1AAF"/>
    <w:rsid w:val="00EA1D84"/>
    <w:rsid w:val="00EA1DCC"/>
    <w:rsid w:val="00EA2251"/>
    <w:rsid w:val="00EA2333"/>
    <w:rsid w:val="00EA23AB"/>
    <w:rsid w:val="00EA24F8"/>
    <w:rsid w:val="00EA26CC"/>
    <w:rsid w:val="00EA2E28"/>
    <w:rsid w:val="00EA320C"/>
    <w:rsid w:val="00EA39F0"/>
    <w:rsid w:val="00EA3B89"/>
    <w:rsid w:val="00EA3D61"/>
    <w:rsid w:val="00EA3F5C"/>
    <w:rsid w:val="00EA4165"/>
    <w:rsid w:val="00EA42AF"/>
    <w:rsid w:val="00EA4571"/>
    <w:rsid w:val="00EA45CE"/>
    <w:rsid w:val="00EA45FD"/>
    <w:rsid w:val="00EA4934"/>
    <w:rsid w:val="00EA4B44"/>
    <w:rsid w:val="00EA559E"/>
    <w:rsid w:val="00EA5C40"/>
    <w:rsid w:val="00EA5CB5"/>
    <w:rsid w:val="00EA5CFE"/>
    <w:rsid w:val="00EA5DCE"/>
    <w:rsid w:val="00EA5ED5"/>
    <w:rsid w:val="00EA6168"/>
    <w:rsid w:val="00EA6355"/>
    <w:rsid w:val="00EA6393"/>
    <w:rsid w:val="00EA6760"/>
    <w:rsid w:val="00EA68B8"/>
    <w:rsid w:val="00EA6923"/>
    <w:rsid w:val="00EA6B72"/>
    <w:rsid w:val="00EA6B76"/>
    <w:rsid w:val="00EA6D51"/>
    <w:rsid w:val="00EA74C2"/>
    <w:rsid w:val="00EA75A3"/>
    <w:rsid w:val="00EA77CC"/>
    <w:rsid w:val="00EA7992"/>
    <w:rsid w:val="00EB0003"/>
    <w:rsid w:val="00EB0510"/>
    <w:rsid w:val="00EB0BB2"/>
    <w:rsid w:val="00EB0ED2"/>
    <w:rsid w:val="00EB1179"/>
    <w:rsid w:val="00EB15D2"/>
    <w:rsid w:val="00EB16EC"/>
    <w:rsid w:val="00EB193E"/>
    <w:rsid w:val="00EB1B03"/>
    <w:rsid w:val="00EB1CCB"/>
    <w:rsid w:val="00EB1F46"/>
    <w:rsid w:val="00EB2534"/>
    <w:rsid w:val="00EB2596"/>
    <w:rsid w:val="00EB264C"/>
    <w:rsid w:val="00EB265E"/>
    <w:rsid w:val="00EB2670"/>
    <w:rsid w:val="00EB26CA"/>
    <w:rsid w:val="00EB2B18"/>
    <w:rsid w:val="00EB2C5B"/>
    <w:rsid w:val="00EB2D6B"/>
    <w:rsid w:val="00EB2DBB"/>
    <w:rsid w:val="00EB2DCD"/>
    <w:rsid w:val="00EB2F8F"/>
    <w:rsid w:val="00EB3037"/>
    <w:rsid w:val="00EB3272"/>
    <w:rsid w:val="00EB32BE"/>
    <w:rsid w:val="00EB3468"/>
    <w:rsid w:val="00EB3499"/>
    <w:rsid w:val="00EB34D1"/>
    <w:rsid w:val="00EB36E6"/>
    <w:rsid w:val="00EB391A"/>
    <w:rsid w:val="00EB3BA9"/>
    <w:rsid w:val="00EB43C5"/>
    <w:rsid w:val="00EB4841"/>
    <w:rsid w:val="00EB4B18"/>
    <w:rsid w:val="00EB4C3E"/>
    <w:rsid w:val="00EB4CC2"/>
    <w:rsid w:val="00EB4D71"/>
    <w:rsid w:val="00EB4EBC"/>
    <w:rsid w:val="00EB54A0"/>
    <w:rsid w:val="00EB55C5"/>
    <w:rsid w:val="00EB5A42"/>
    <w:rsid w:val="00EB5F2D"/>
    <w:rsid w:val="00EB6327"/>
    <w:rsid w:val="00EB65B1"/>
    <w:rsid w:val="00EB67FA"/>
    <w:rsid w:val="00EB68C4"/>
    <w:rsid w:val="00EB6C52"/>
    <w:rsid w:val="00EB6C70"/>
    <w:rsid w:val="00EB6DD3"/>
    <w:rsid w:val="00EB6E2B"/>
    <w:rsid w:val="00EB702B"/>
    <w:rsid w:val="00EB7572"/>
    <w:rsid w:val="00EB7700"/>
    <w:rsid w:val="00EB7F7B"/>
    <w:rsid w:val="00EC0285"/>
    <w:rsid w:val="00EC0815"/>
    <w:rsid w:val="00EC0E22"/>
    <w:rsid w:val="00EC139D"/>
    <w:rsid w:val="00EC176E"/>
    <w:rsid w:val="00EC179D"/>
    <w:rsid w:val="00EC1D7E"/>
    <w:rsid w:val="00EC21F4"/>
    <w:rsid w:val="00EC23EF"/>
    <w:rsid w:val="00EC24BD"/>
    <w:rsid w:val="00EC2734"/>
    <w:rsid w:val="00EC2AB1"/>
    <w:rsid w:val="00EC2FB4"/>
    <w:rsid w:val="00EC3050"/>
    <w:rsid w:val="00EC3698"/>
    <w:rsid w:val="00EC37D7"/>
    <w:rsid w:val="00EC39EB"/>
    <w:rsid w:val="00EC3BB3"/>
    <w:rsid w:val="00EC3E59"/>
    <w:rsid w:val="00EC40DC"/>
    <w:rsid w:val="00EC422D"/>
    <w:rsid w:val="00EC43AA"/>
    <w:rsid w:val="00EC4661"/>
    <w:rsid w:val="00EC495C"/>
    <w:rsid w:val="00EC4B32"/>
    <w:rsid w:val="00EC4C4A"/>
    <w:rsid w:val="00EC4C53"/>
    <w:rsid w:val="00EC4EE9"/>
    <w:rsid w:val="00EC542B"/>
    <w:rsid w:val="00EC56AA"/>
    <w:rsid w:val="00EC59EE"/>
    <w:rsid w:val="00EC5E94"/>
    <w:rsid w:val="00EC5F01"/>
    <w:rsid w:val="00EC5F1C"/>
    <w:rsid w:val="00EC644B"/>
    <w:rsid w:val="00EC64EE"/>
    <w:rsid w:val="00EC6864"/>
    <w:rsid w:val="00EC6AAF"/>
    <w:rsid w:val="00EC6B9E"/>
    <w:rsid w:val="00EC6BAB"/>
    <w:rsid w:val="00EC6C7E"/>
    <w:rsid w:val="00EC6D38"/>
    <w:rsid w:val="00EC6E29"/>
    <w:rsid w:val="00EC6E5A"/>
    <w:rsid w:val="00EC6EB1"/>
    <w:rsid w:val="00EC6FFE"/>
    <w:rsid w:val="00EC7018"/>
    <w:rsid w:val="00EC7036"/>
    <w:rsid w:val="00EC7667"/>
    <w:rsid w:val="00EC7B10"/>
    <w:rsid w:val="00ED012E"/>
    <w:rsid w:val="00ED0470"/>
    <w:rsid w:val="00ED0847"/>
    <w:rsid w:val="00ED084F"/>
    <w:rsid w:val="00ED08ED"/>
    <w:rsid w:val="00ED0A59"/>
    <w:rsid w:val="00ED0AFD"/>
    <w:rsid w:val="00ED0F5B"/>
    <w:rsid w:val="00ED11C6"/>
    <w:rsid w:val="00ED12D3"/>
    <w:rsid w:val="00ED1788"/>
    <w:rsid w:val="00ED1B4F"/>
    <w:rsid w:val="00ED1C64"/>
    <w:rsid w:val="00ED1FF5"/>
    <w:rsid w:val="00ED22EC"/>
    <w:rsid w:val="00ED24C8"/>
    <w:rsid w:val="00ED254F"/>
    <w:rsid w:val="00ED26C2"/>
    <w:rsid w:val="00ED29E3"/>
    <w:rsid w:val="00ED2A3F"/>
    <w:rsid w:val="00ED2AD8"/>
    <w:rsid w:val="00ED2B7C"/>
    <w:rsid w:val="00ED2E51"/>
    <w:rsid w:val="00ED2E82"/>
    <w:rsid w:val="00ED2F35"/>
    <w:rsid w:val="00ED2F51"/>
    <w:rsid w:val="00ED2FA0"/>
    <w:rsid w:val="00ED304D"/>
    <w:rsid w:val="00ED342D"/>
    <w:rsid w:val="00ED38CA"/>
    <w:rsid w:val="00ED38FD"/>
    <w:rsid w:val="00ED3C32"/>
    <w:rsid w:val="00ED3CA0"/>
    <w:rsid w:val="00ED3CF4"/>
    <w:rsid w:val="00ED3E0B"/>
    <w:rsid w:val="00ED3E76"/>
    <w:rsid w:val="00ED3F31"/>
    <w:rsid w:val="00ED401B"/>
    <w:rsid w:val="00ED4097"/>
    <w:rsid w:val="00ED4314"/>
    <w:rsid w:val="00ED436A"/>
    <w:rsid w:val="00ED4B91"/>
    <w:rsid w:val="00ED4DC2"/>
    <w:rsid w:val="00ED5777"/>
    <w:rsid w:val="00ED5973"/>
    <w:rsid w:val="00ED5F47"/>
    <w:rsid w:val="00ED5F87"/>
    <w:rsid w:val="00ED60AF"/>
    <w:rsid w:val="00ED626C"/>
    <w:rsid w:val="00ED6AFE"/>
    <w:rsid w:val="00ED6B12"/>
    <w:rsid w:val="00ED6BC3"/>
    <w:rsid w:val="00ED6FEC"/>
    <w:rsid w:val="00ED7053"/>
    <w:rsid w:val="00ED7076"/>
    <w:rsid w:val="00ED70BE"/>
    <w:rsid w:val="00ED76D8"/>
    <w:rsid w:val="00ED78A6"/>
    <w:rsid w:val="00ED79B2"/>
    <w:rsid w:val="00EE022A"/>
    <w:rsid w:val="00EE02D2"/>
    <w:rsid w:val="00EE03F0"/>
    <w:rsid w:val="00EE05AB"/>
    <w:rsid w:val="00EE05DE"/>
    <w:rsid w:val="00EE0B87"/>
    <w:rsid w:val="00EE0CF1"/>
    <w:rsid w:val="00EE0D48"/>
    <w:rsid w:val="00EE0DCE"/>
    <w:rsid w:val="00EE0EDA"/>
    <w:rsid w:val="00EE1196"/>
    <w:rsid w:val="00EE17F1"/>
    <w:rsid w:val="00EE1982"/>
    <w:rsid w:val="00EE1AFF"/>
    <w:rsid w:val="00EE1BAE"/>
    <w:rsid w:val="00EE1C48"/>
    <w:rsid w:val="00EE1CBA"/>
    <w:rsid w:val="00EE201A"/>
    <w:rsid w:val="00EE202E"/>
    <w:rsid w:val="00EE224B"/>
    <w:rsid w:val="00EE238B"/>
    <w:rsid w:val="00EE24E1"/>
    <w:rsid w:val="00EE2578"/>
    <w:rsid w:val="00EE25C6"/>
    <w:rsid w:val="00EE26B6"/>
    <w:rsid w:val="00EE2717"/>
    <w:rsid w:val="00EE29C0"/>
    <w:rsid w:val="00EE33C6"/>
    <w:rsid w:val="00EE3AA8"/>
    <w:rsid w:val="00EE3E90"/>
    <w:rsid w:val="00EE4074"/>
    <w:rsid w:val="00EE415B"/>
    <w:rsid w:val="00EE4696"/>
    <w:rsid w:val="00EE49F1"/>
    <w:rsid w:val="00EE4C1D"/>
    <w:rsid w:val="00EE4E6F"/>
    <w:rsid w:val="00EE5021"/>
    <w:rsid w:val="00EE5234"/>
    <w:rsid w:val="00EE5461"/>
    <w:rsid w:val="00EE54BA"/>
    <w:rsid w:val="00EE554E"/>
    <w:rsid w:val="00EE5636"/>
    <w:rsid w:val="00EE5A88"/>
    <w:rsid w:val="00EE5BA3"/>
    <w:rsid w:val="00EE5EF5"/>
    <w:rsid w:val="00EE5F36"/>
    <w:rsid w:val="00EE60B3"/>
    <w:rsid w:val="00EE61A9"/>
    <w:rsid w:val="00EE67FC"/>
    <w:rsid w:val="00EE6966"/>
    <w:rsid w:val="00EE696F"/>
    <w:rsid w:val="00EE70AF"/>
    <w:rsid w:val="00EE73CA"/>
    <w:rsid w:val="00EE75BF"/>
    <w:rsid w:val="00EE778D"/>
    <w:rsid w:val="00EE77E8"/>
    <w:rsid w:val="00EE7985"/>
    <w:rsid w:val="00EE7AC2"/>
    <w:rsid w:val="00EE7E02"/>
    <w:rsid w:val="00EF0095"/>
    <w:rsid w:val="00EF00B4"/>
    <w:rsid w:val="00EF024A"/>
    <w:rsid w:val="00EF03D9"/>
    <w:rsid w:val="00EF0649"/>
    <w:rsid w:val="00EF079A"/>
    <w:rsid w:val="00EF07B7"/>
    <w:rsid w:val="00EF0914"/>
    <w:rsid w:val="00EF0C8A"/>
    <w:rsid w:val="00EF102C"/>
    <w:rsid w:val="00EF16A0"/>
    <w:rsid w:val="00EF1D8C"/>
    <w:rsid w:val="00EF2229"/>
    <w:rsid w:val="00EF22C6"/>
    <w:rsid w:val="00EF27DC"/>
    <w:rsid w:val="00EF2963"/>
    <w:rsid w:val="00EF2B2D"/>
    <w:rsid w:val="00EF2BBD"/>
    <w:rsid w:val="00EF2E6A"/>
    <w:rsid w:val="00EF32F9"/>
    <w:rsid w:val="00EF35EA"/>
    <w:rsid w:val="00EF373E"/>
    <w:rsid w:val="00EF395C"/>
    <w:rsid w:val="00EF3965"/>
    <w:rsid w:val="00EF3A6D"/>
    <w:rsid w:val="00EF3B12"/>
    <w:rsid w:val="00EF3D72"/>
    <w:rsid w:val="00EF410F"/>
    <w:rsid w:val="00EF4394"/>
    <w:rsid w:val="00EF4439"/>
    <w:rsid w:val="00EF44F8"/>
    <w:rsid w:val="00EF4876"/>
    <w:rsid w:val="00EF4966"/>
    <w:rsid w:val="00EF4A18"/>
    <w:rsid w:val="00EF4AFA"/>
    <w:rsid w:val="00EF4ED8"/>
    <w:rsid w:val="00EF4FE8"/>
    <w:rsid w:val="00EF5116"/>
    <w:rsid w:val="00EF56AA"/>
    <w:rsid w:val="00EF583C"/>
    <w:rsid w:val="00EF5855"/>
    <w:rsid w:val="00EF5904"/>
    <w:rsid w:val="00EF59A8"/>
    <w:rsid w:val="00EF652D"/>
    <w:rsid w:val="00EF6619"/>
    <w:rsid w:val="00EF66B8"/>
    <w:rsid w:val="00EF66CA"/>
    <w:rsid w:val="00EF68E6"/>
    <w:rsid w:val="00EF69FD"/>
    <w:rsid w:val="00EF6B64"/>
    <w:rsid w:val="00EF731E"/>
    <w:rsid w:val="00EF7B3B"/>
    <w:rsid w:val="00EF7C3C"/>
    <w:rsid w:val="00EF7FFA"/>
    <w:rsid w:val="00F00160"/>
    <w:rsid w:val="00F001E1"/>
    <w:rsid w:val="00F002AA"/>
    <w:rsid w:val="00F00447"/>
    <w:rsid w:val="00F00449"/>
    <w:rsid w:val="00F008E6"/>
    <w:rsid w:val="00F00AE9"/>
    <w:rsid w:val="00F01128"/>
    <w:rsid w:val="00F0125E"/>
    <w:rsid w:val="00F01768"/>
    <w:rsid w:val="00F01A17"/>
    <w:rsid w:val="00F01D0F"/>
    <w:rsid w:val="00F01D75"/>
    <w:rsid w:val="00F02239"/>
    <w:rsid w:val="00F02259"/>
    <w:rsid w:val="00F024C0"/>
    <w:rsid w:val="00F024EC"/>
    <w:rsid w:val="00F025B2"/>
    <w:rsid w:val="00F02663"/>
    <w:rsid w:val="00F026F1"/>
    <w:rsid w:val="00F0280A"/>
    <w:rsid w:val="00F029DB"/>
    <w:rsid w:val="00F02A74"/>
    <w:rsid w:val="00F02B38"/>
    <w:rsid w:val="00F02B60"/>
    <w:rsid w:val="00F02CB2"/>
    <w:rsid w:val="00F02E03"/>
    <w:rsid w:val="00F030D4"/>
    <w:rsid w:val="00F031A8"/>
    <w:rsid w:val="00F038BB"/>
    <w:rsid w:val="00F03D1F"/>
    <w:rsid w:val="00F03DB6"/>
    <w:rsid w:val="00F0400D"/>
    <w:rsid w:val="00F04212"/>
    <w:rsid w:val="00F047A1"/>
    <w:rsid w:val="00F04A5C"/>
    <w:rsid w:val="00F05494"/>
    <w:rsid w:val="00F05B3A"/>
    <w:rsid w:val="00F05BDD"/>
    <w:rsid w:val="00F05DCE"/>
    <w:rsid w:val="00F06005"/>
    <w:rsid w:val="00F0639A"/>
    <w:rsid w:val="00F06786"/>
    <w:rsid w:val="00F068EF"/>
    <w:rsid w:val="00F06C58"/>
    <w:rsid w:val="00F06CF8"/>
    <w:rsid w:val="00F06FD4"/>
    <w:rsid w:val="00F071B9"/>
    <w:rsid w:val="00F07504"/>
    <w:rsid w:val="00F07555"/>
    <w:rsid w:val="00F0776B"/>
    <w:rsid w:val="00F07EE7"/>
    <w:rsid w:val="00F10003"/>
    <w:rsid w:val="00F101E1"/>
    <w:rsid w:val="00F10276"/>
    <w:rsid w:val="00F106FE"/>
    <w:rsid w:val="00F10C28"/>
    <w:rsid w:val="00F10EC6"/>
    <w:rsid w:val="00F10FD4"/>
    <w:rsid w:val="00F114AE"/>
    <w:rsid w:val="00F117E7"/>
    <w:rsid w:val="00F119BA"/>
    <w:rsid w:val="00F11AED"/>
    <w:rsid w:val="00F11DA6"/>
    <w:rsid w:val="00F11FD0"/>
    <w:rsid w:val="00F130F5"/>
    <w:rsid w:val="00F132C1"/>
    <w:rsid w:val="00F13642"/>
    <w:rsid w:val="00F1372A"/>
    <w:rsid w:val="00F13C82"/>
    <w:rsid w:val="00F14008"/>
    <w:rsid w:val="00F141F6"/>
    <w:rsid w:val="00F14438"/>
    <w:rsid w:val="00F1488E"/>
    <w:rsid w:val="00F14A57"/>
    <w:rsid w:val="00F15A3B"/>
    <w:rsid w:val="00F15A5A"/>
    <w:rsid w:val="00F1612A"/>
    <w:rsid w:val="00F1632C"/>
    <w:rsid w:val="00F1660E"/>
    <w:rsid w:val="00F168CA"/>
    <w:rsid w:val="00F17080"/>
    <w:rsid w:val="00F17211"/>
    <w:rsid w:val="00F1730A"/>
    <w:rsid w:val="00F173D3"/>
    <w:rsid w:val="00F17986"/>
    <w:rsid w:val="00F17F2C"/>
    <w:rsid w:val="00F20028"/>
    <w:rsid w:val="00F202E4"/>
    <w:rsid w:val="00F205B4"/>
    <w:rsid w:val="00F20624"/>
    <w:rsid w:val="00F207FB"/>
    <w:rsid w:val="00F20C7C"/>
    <w:rsid w:val="00F211F7"/>
    <w:rsid w:val="00F213A9"/>
    <w:rsid w:val="00F21A52"/>
    <w:rsid w:val="00F21C2C"/>
    <w:rsid w:val="00F224D9"/>
    <w:rsid w:val="00F22528"/>
    <w:rsid w:val="00F2258C"/>
    <w:rsid w:val="00F22741"/>
    <w:rsid w:val="00F2275C"/>
    <w:rsid w:val="00F22770"/>
    <w:rsid w:val="00F2286C"/>
    <w:rsid w:val="00F22B4C"/>
    <w:rsid w:val="00F22B7C"/>
    <w:rsid w:val="00F22BED"/>
    <w:rsid w:val="00F22D02"/>
    <w:rsid w:val="00F22D47"/>
    <w:rsid w:val="00F22FB7"/>
    <w:rsid w:val="00F23183"/>
    <w:rsid w:val="00F235B4"/>
    <w:rsid w:val="00F235FD"/>
    <w:rsid w:val="00F240CE"/>
    <w:rsid w:val="00F2430B"/>
    <w:rsid w:val="00F246F2"/>
    <w:rsid w:val="00F2499D"/>
    <w:rsid w:val="00F25146"/>
    <w:rsid w:val="00F2570A"/>
    <w:rsid w:val="00F25772"/>
    <w:rsid w:val="00F25CD3"/>
    <w:rsid w:val="00F260B3"/>
    <w:rsid w:val="00F26425"/>
    <w:rsid w:val="00F2656C"/>
    <w:rsid w:val="00F265E1"/>
    <w:rsid w:val="00F26759"/>
    <w:rsid w:val="00F269D4"/>
    <w:rsid w:val="00F26D87"/>
    <w:rsid w:val="00F26DE7"/>
    <w:rsid w:val="00F26E0D"/>
    <w:rsid w:val="00F26E23"/>
    <w:rsid w:val="00F26F33"/>
    <w:rsid w:val="00F27239"/>
    <w:rsid w:val="00F274FD"/>
    <w:rsid w:val="00F2799C"/>
    <w:rsid w:val="00F27BE2"/>
    <w:rsid w:val="00F27D73"/>
    <w:rsid w:val="00F302A8"/>
    <w:rsid w:val="00F302DA"/>
    <w:rsid w:val="00F30AE9"/>
    <w:rsid w:val="00F30B4A"/>
    <w:rsid w:val="00F30C83"/>
    <w:rsid w:val="00F3129B"/>
    <w:rsid w:val="00F3136C"/>
    <w:rsid w:val="00F31A74"/>
    <w:rsid w:val="00F31DD3"/>
    <w:rsid w:val="00F31FAE"/>
    <w:rsid w:val="00F31FDE"/>
    <w:rsid w:val="00F32321"/>
    <w:rsid w:val="00F32AF9"/>
    <w:rsid w:val="00F33179"/>
    <w:rsid w:val="00F33309"/>
    <w:rsid w:val="00F33409"/>
    <w:rsid w:val="00F334C5"/>
    <w:rsid w:val="00F33713"/>
    <w:rsid w:val="00F33ACE"/>
    <w:rsid w:val="00F33E84"/>
    <w:rsid w:val="00F341C4"/>
    <w:rsid w:val="00F344A2"/>
    <w:rsid w:val="00F344B4"/>
    <w:rsid w:val="00F34B4A"/>
    <w:rsid w:val="00F34D7B"/>
    <w:rsid w:val="00F35228"/>
    <w:rsid w:val="00F35A5A"/>
    <w:rsid w:val="00F35CD1"/>
    <w:rsid w:val="00F35DC4"/>
    <w:rsid w:val="00F35EA1"/>
    <w:rsid w:val="00F3634C"/>
    <w:rsid w:val="00F36397"/>
    <w:rsid w:val="00F3643E"/>
    <w:rsid w:val="00F36979"/>
    <w:rsid w:val="00F36A00"/>
    <w:rsid w:val="00F36C95"/>
    <w:rsid w:val="00F36F69"/>
    <w:rsid w:val="00F36FB6"/>
    <w:rsid w:val="00F37080"/>
    <w:rsid w:val="00F370C3"/>
    <w:rsid w:val="00F373A5"/>
    <w:rsid w:val="00F377F4"/>
    <w:rsid w:val="00F379F3"/>
    <w:rsid w:val="00F37B71"/>
    <w:rsid w:val="00F37E44"/>
    <w:rsid w:val="00F4005D"/>
    <w:rsid w:val="00F40132"/>
    <w:rsid w:val="00F40530"/>
    <w:rsid w:val="00F40839"/>
    <w:rsid w:val="00F409EC"/>
    <w:rsid w:val="00F40E6E"/>
    <w:rsid w:val="00F41193"/>
    <w:rsid w:val="00F41CEE"/>
    <w:rsid w:val="00F41E36"/>
    <w:rsid w:val="00F41F45"/>
    <w:rsid w:val="00F41F49"/>
    <w:rsid w:val="00F420EC"/>
    <w:rsid w:val="00F4215C"/>
    <w:rsid w:val="00F42194"/>
    <w:rsid w:val="00F42240"/>
    <w:rsid w:val="00F4228B"/>
    <w:rsid w:val="00F42713"/>
    <w:rsid w:val="00F4299B"/>
    <w:rsid w:val="00F42D81"/>
    <w:rsid w:val="00F431DE"/>
    <w:rsid w:val="00F43435"/>
    <w:rsid w:val="00F435B4"/>
    <w:rsid w:val="00F43611"/>
    <w:rsid w:val="00F43860"/>
    <w:rsid w:val="00F438AC"/>
    <w:rsid w:val="00F43C24"/>
    <w:rsid w:val="00F44756"/>
    <w:rsid w:val="00F44759"/>
    <w:rsid w:val="00F44D6C"/>
    <w:rsid w:val="00F44DD9"/>
    <w:rsid w:val="00F45787"/>
    <w:rsid w:val="00F4642F"/>
    <w:rsid w:val="00F46D0D"/>
    <w:rsid w:val="00F47436"/>
    <w:rsid w:val="00F47522"/>
    <w:rsid w:val="00F47A38"/>
    <w:rsid w:val="00F503D5"/>
    <w:rsid w:val="00F5049E"/>
    <w:rsid w:val="00F504A4"/>
    <w:rsid w:val="00F5056C"/>
    <w:rsid w:val="00F5076F"/>
    <w:rsid w:val="00F50943"/>
    <w:rsid w:val="00F50B1E"/>
    <w:rsid w:val="00F512E1"/>
    <w:rsid w:val="00F514E8"/>
    <w:rsid w:val="00F51871"/>
    <w:rsid w:val="00F51997"/>
    <w:rsid w:val="00F51A16"/>
    <w:rsid w:val="00F51B61"/>
    <w:rsid w:val="00F51D78"/>
    <w:rsid w:val="00F5279D"/>
    <w:rsid w:val="00F532EA"/>
    <w:rsid w:val="00F53344"/>
    <w:rsid w:val="00F5356D"/>
    <w:rsid w:val="00F5378B"/>
    <w:rsid w:val="00F539E9"/>
    <w:rsid w:val="00F539FF"/>
    <w:rsid w:val="00F53BFB"/>
    <w:rsid w:val="00F53F26"/>
    <w:rsid w:val="00F5418F"/>
    <w:rsid w:val="00F543CF"/>
    <w:rsid w:val="00F545A4"/>
    <w:rsid w:val="00F5472E"/>
    <w:rsid w:val="00F54AC0"/>
    <w:rsid w:val="00F55371"/>
    <w:rsid w:val="00F555AB"/>
    <w:rsid w:val="00F555B3"/>
    <w:rsid w:val="00F55664"/>
    <w:rsid w:val="00F55A47"/>
    <w:rsid w:val="00F55EED"/>
    <w:rsid w:val="00F56117"/>
    <w:rsid w:val="00F56181"/>
    <w:rsid w:val="00F562A6"/>
    <w:rsid w:val="00F56609"/>
    <w:rsid w:val="00F5670A"/>
    <w:rsid w:val="00F5679A"/>
    <w:rsid w:val="00F569AC"/>
    <w:rsid w:val="00F56BAA"/>
    <w:rsid w:val="00F56C30"/>
    <w:rsid w:val="00F56E2B"/>
    <w:rsid w:val="00F5713E"/>
    <w:rsid w:val="00F5733E"/>
    <w:rsid w:val="00F6015D"/>
    <w:rsid w:val="00F603B9"/>
    <w:rsid w:val="00F604DE"/>
    <w:rsid w:val="00F609DD"/>
    <w:rsid w:val="00F60ABD"/>
    <w:rsid w:val="00F60D4B"/>
    <w:rsid w:val="00F60D5A"/>
    <w:rsid w:val="00F616B2"/>
    <w:rsid w:val="00F616F4"/>
    <w:rsid w:val="00F6193A"/>
    <w:rsid w:val="00F621D7"/>
    <w:rsid w:val="00F623AF"/>
    <w:rsid w:val="00F62ACF"/>
    <w:rsid w:val="00F62BED"/>
    <w:rsid w:val="00F62DA4"/>
    <w:rsid w:val="00F62F50"/>
    <w:rsid w:val="00F63052"/>
    <w:rsid w:val="00F635AC"/>
    <w:rsid w:val="00F639FF"/>
    <w:rsid w:val="00F63AC4"/>
    <w:rsid w:val="00F63CD9"/>
    <w:rsid w:val="00F63E8D"/>
    <w:rsid w:val="00F641A0"/>
    <w:rsid w:val="00F642B7"/>
    <w:rsid w:val="00F643C5"/>
    <w:rsid w:val="00F6447E"/>
    <w:rsid w:val="00F64680"/>
    <w:rsid w:val="00F64A70"/>
    <w:rsid w:val="00F64C17"/>
    <w:rsid w:val="00F65091"/>
    <w:rsid w:val="00F656E6"/>
    <w:rsid w:val="00F65711"/>
    <w:rsid w:val="00F658ED"/>
    <w:rsid w:val="00F658FF"/>
    <w:rsid w:val="00F661F0"/>
    <w:rsid w:val="00F662C0"/>
    <w:rsid w:val="00F66414"/>
    <w:rsid w:val="00F6656F"/>
    <w:rsid w:val="00F66688"/>
    <w:rsid w:val="00F6683E"/>
    <w:rsid w:val="00F66B3C"/>
    <w:rsid w:val="00F66C45"/>
    <w:rsid w:val="00F671BF"/>
    <w:rsid w:val="00F67302"/>
    <w:rsid w:val="00F67390"/>
    <w:rsid w:val="00F67423"/>
    <w:rsid w:val="00F67C68"/>
    <w:rsid w:val="00F67CCB"/>
    <w:rsid w:val="00F67D07"/>
    <w:rsid w:val="00F67DC6"/>
    <w:rsid w:val="00F67F11"/>
    <w:rsid w:val="00F67FFA"/>
    <w:rsid w:val="00F70132"/>
    <w:rsid w:val="00F701CD"/>
    <w:rsid w:val="00F707CB"/>
    <w:rsid w:val="00F709DF"/>
    <w:rsid w:val="00F70DE0"/>
    <w:rsid w:val="00F713BC"/>
    <w:rsid w:val="00F71659"/>
    <w:rsid w:val="00F71800"/>
    <w:rsid w:val="00F71866"/>
    <w:rsid w:val="00F71887"/>
    <w:rsid w:val="00F71888"/>
    <w:rsid w:val="00F71C8A"/>
    <w:rsid w:val="00F71ED8"/>
    <w:rsid w:val="00F71F00"/>
    <w:rsid w:val="00F72018"/>
    <w:rsid w:val="00F72359"/>
    <w:rsid w:val="00F7262B"/>
    <w:rsid w:val="00F72957"/>
    <w:rsid w:val="00F72A74"/>
    <w:rsid w:val="00F72AAC"/>
    <w:rsid w:val="00F72CD4"/>
    <w:rsid w:val="00F72E0D"/>
    <w:rsid w:val="00F72E10"/>
    <w:rsid w:val="00F72FB1"/>
    <w:rsid w:val="00F73316"/>
    <w:rsid w:val="00F7346B"/>
    <w:rsid w:val="00F73929"/>
    <w:rsid w:val="00F73C34"/>
    <w:rsid w:val="00F73F05"/>
    <w:rsid w:val="00F740AC"/>
    <w:rsid w:val="00F749BC"/>
    <w:rsid w:val="00F74B8E"/>
    <w:rsid w:val="00F74CE4"/>
    <w:rsid w:val="00F74E3F"/>
    <w:rsid w:val="00F74F3E"/>
    <w:rsid w:val="00F75126"/>
    <w:rsid w:val="00F755AA"/>
    <w:rsid w:val="00F7588A"/>
    <w:rsid w:val="00F75890"/>
    <w:rsid w:val="00F75942"/>
    <w:rsid w:val="00F75BB2"/>
    <w:rsid w:val="00F75DAB"/>
    <w:rsid w:val="00F76317"/>
    <w:rsid w:val="00F766E8"/>
    <w:rsid w:val="00F76B58"/>
    <w:rsid w:val="00F76C81"/>
    <w:rsid w:val="00F76E83"/>
    <w:rsid w:val="00F77177"/>
    <w:rsid w:val="00F77313"/>
    <w:rsid w:val="00F77434"/>
    <w:rsid w:val="00F774EA"/>
    <w:rsid w:val="00F77698"/>
    <w:rsid w:val="00F80078"/>
    <w:rsid w:val="00F801EE"/>
    <w:rsid w:val="00F80729"/>
    <w:rsid w:val="00F8083A"/>
    <w:rsid w:val="00F808CA"/>
    <w:rsid w:val="00F80929"/>
    <w:rsid w:val="00F80990"/>
    <w:rsid w:val="00F80C00"/>
    <w:rsid w:val="00F80C48"/>
    <w:rsid w:val="00F80C52"/>
    <w:rsid w:val="00F8124A"/>
    <w:rsid w:val="00F8134B"/>
    <w:rsid w:val="00F81580"/>
    <w:rsid w:val="00F81728"/>
    <w:rsid w:val="00F81A03"/>
    <w:rsid w:val="00F81C4E"/>
    <w:rsid w:val="00F81CF4"/>
    <w:rsid w:val="00F81F58"/>
    <w:rsid w:val="00F8233F"/>
    <w:rsid w:val="00F823EB"/>
    <w:rsid w:val="00F8285E"/>
    <w:rsid w:val="00F8292A"/>
    <w:rsid w:val="00F82BBA"/>
    <w:rsid w:val="00F82F8A"/>
    <w:rsid w:val="00F830D7"/>
    <w:rsid w:val="00F8315C"/>
    <w:rsid w:val="00F831FF"/>
    <w:rsid w:val="00F83948"/>
    <w:rsid w:val="00F84A7F"/>
    <w:rsid w:val="00F84BC0"/>
    <w:rsid w:val="00F85151"/>
    <w:rsid w:val="00F852A8"/>
    <w:rsid w:val="00F854D6"/>
    <w:rsid w:val="00F85527"/>
    <w:rsid w:val="00F8554A"/>
    <w:rsid w:val="00F857FC"/>
    <w:rsid w:val="00F85AAC"/>
    <w:rsid w:val="00F861A6"/>
    <w:rsid w:val="00F8628D"/>
    <w:rsid w:val="00F86299"/>
    <w:rsid w:val="00F8658F"/>
    <w:rsid w:val="00F86770"/>
    <w:rsid w:val="00F86A0C"/>
    <w:rsid w:val="00F86CCC"/>
    <w:rsid w:val="00F86EBD"/>
    <w:rsid w:val="00F870D3"/>
    <w:rsid w:val="00F873AF"/>
    <w:rsid w:val="00F87679"/>
    <w:rsid w:val="00F878C9"/>
    <w:rsid w:val="00F87B9E"/>
    <w:rsid w:val="00F87D7D"/>
    <w:rsid w:val="00F90117"/>
    <w:rsid w:val="00F901CE"/>
    <w:rsid w:val="00F901F6"/>
    <w:rsid w:val="00F904D5"/>
    <w:rsid w:val="00F91301"/>
    <w:rsid w:val="00F91FCB"/>
    <w:rsid w:val="00F92361"/>
    <w:rsid w:val="00F923C2"/>
    <w:rsid w:val="00F924FC"/>
    <w:rsid w:val="00F927B2"/>
    <w:rsid w:val="00F931B8"/>
    <w:rsid w:val="00F9329C"/>
    <w:rsid w:val="00F932B6"/>
    <w:rsid w:val="00F93392"/>
    <w:rsid w:val="00F93D3F"/>
    <w:rsid w:val="00F941D1"/>
    <w:rsid w:val="00F94B1A"/>
    <w:rsid w:val="00F94B69"/>
    <w:rsid w:val="00F94EC9"/>
    <w:rsid w:val="00F94F4D"/>
    <w:rsid w:val="00F950CC"/>
    <w:rsid w:val="00F954AA"/>
    <w:rsid w:val="00F955FF"/>
    <w:rsid w:val="00F9565B"/>
    <w:rsid w:val="00F9583D"/>
    <w:rsid w:val="00F95892"/>
    <w:rsid w:val="00F96679"/>
    <w:rsid w:val="00F9694E"/>
    <w:rsid w:val="00F96DCC"/>
    <w:rsid w:val="00F96DF4"/>
    <w:rsid w:val="00F96ED0"/>
    <w:rsid w:val="00F96FCF"/>
    <w:rsid w:val="00F97081"/>
    <w:rsid w:val="00F978E8"/>
    <w:rsid w:val="00F9797A"/>
    <w:rsid w:val="00F979DD"/>
    <w:rsid w:val="00F97A40"/>
    <w:rsid w:val="00F97D42"/>
    <w:rsid w:val="00F97F45"/>
    <w:rsid w:val="00FA00F9"/>
    <w:rsid w:val="00FA0208"/>
    <w:rsid w:val="00FA05DA"/>
    <w:rsid w:val="00FA070C"/>
    <w:rsid w:val="00FA087F"/>
    <w:rsid w:val="00FA0C4F"/>
    <w:rsid w:val="00FA0CED"/>
    <w:rsid w:val="00FA0E10"/>
    <w:rsid w:val="00FA0F20"/>
    <w:rsid w:val="00FA118F"/>
    <w:rsid w:val="00FA180D"/>
    <w:rsid w:val="00FA1CED"/>
    <w:rsid w:val="00FA1E7A"/>
    <w:rsid w:val="00FA2794"/>
    <w:rsid w:val="00FA2956"/>
    <w:rsid w:val="00FA2B11"/>
    <w:rsid w:val="00FA2CF4"/>
    <w:rsid w:val="00FA2D6C"/>
    <w:rsid w:val="00FA2F4F"/>
    <w:rsid w:val="00FA2FDC"/>
    <w:rsid w:val="00FA3036"/>
    <w:rsid w:val="00FA31B6"/>
    <w:rsid w:val="00FA3B5D"/>
    <w:rsid w:val="00FA3B8A"/>
    <w:rsid w:val="00FA46E4"/>
    <w:rsid w:val="00FA4954"/>
    <w:rsid w:val="00FA5AD1"/>
    <w:rsid w:val="00FA5C82"/>
    <w:rsid w:val="00FA5D18"/>
    <w:rsid w:val="00FA5D50"/>
    <w:rsid w:val="00FA5E8E"/>
    <w:rsid w:val="00FA60FC"/>
    <w:rsid w:val="00FA64A2"/>
    <w:rsid w:val="00FA6651"/>
    <w:rsid w:val="00FA6D69"/>
    <w:rsid w:val="00FA7839"/>
    <w:rsid w:val="00FA7AF1"/>
    <w:rsid w:val="00FA7CF8"/>
    <w:rsid w:val="00FB04BB"/>
    <w:rsid w:val="00FB0561"/>
    <w:rsid w:val="00FB05D9"/>
    <w:rsid w:val="00FB0A20"/>
    <w:rsid w:val="00FB0AE8"/>
    <w:rsid w:val="00FB1604"/>
    <w:rsid w:val="00FB16FE"/>
    <w:rsid w:val="00FB1967"/>
    <w:rsid w:val="00FB1C5D"/>
    <w:rsid w:val="00FB1C75"/>
    <w:rsid w:val="00FB205E"/>
    <w:rsid w:val="00FB208E"/>
    <w:rsid w:val="00FB22E2"/>
    <w:rsid w:val="00FB28B7"/>
    <w:rsid w:val="00FB2BA8"/>
    <w:rsid w:val="00FB2D5A"/>
    <w:rsid w:val="00FB2DA3"/>
    <w:rsid w:val="00FB2EA4"/>
    <w:rsid w:val="00FB2EE2"/>
    <w:rsid w:val="00FB2EF1"/>
    <w:rsid w:val="00FB2FC3"/>
    <w:rsid w:val="00FB329F"/>
    <w:rsid w:val="00FB349B"/>
    <w:rsid w:val="00FB4126"/>
    <w:rsid w:val="00FB4446"/>
    <w:rsid w:val="00FB54F0"/>
    <w:rsid w:val="00FB5681"/>
    <w:rsid w:val="00FB57F0"/>
    <w:rsid w:val="00FB5A14"/>
    <w:rsid w:val="00FB5D0B"/>
    <w:rsid w:val="00FB5EEF"/>
    <w:rsid w:val="00FB61B4"/>
    <w:rsid w:val="00FB68E9"/>
    <w:rsid w:val="00FB6D06"/>
    <w:rsid w:val="00FB6EDA"/>
    <w:rsid w:val="00FB7242"/>
    <w:rsid w:val="00FB747F"/>
    <w:rsid w:val="00FB7563"/>
    <w:rsid w:val="00FB75E9"/>
    <w:rsid w:val="00FB7729"/>
    <w:rsid w:val="00FB7834"/>
    <w:rsid w:val="00FB78D7"/>
    <w:rsid w:val="00FB7ADF"/>
    <w:rsid w:val="00FB7C94"/>
    <w:rsid w:val="00FB7CCC"/>
    <w:rsid w:val="00FB7F2C"/>
    <w:rsid w:val="00FC0091"/>
    <w:rsid w:val="00FC01F7"/>
    <w:rsid w:val="00FC033D"/>
    <w:rsid w:val="00FC0411"/>
    <w:rsid w:val="00FC045E"/>
    <w:rsid w:val="00FC0F20"/>
    <w:rsid w:val="00FC10A0"/>
    <w:rsid w:val="00FC2384"/>
    <w:rsid w:val="00FC2A6D"/>
    <w:rsid w:val="00FC2DA6"/>
    <w:rsid w:val="00FC2F69"/>
    <w:rsid w:val="00FC32A3"/>
    <w:rsid w:val="00FC346F"/>
    <w:rsid w:val="00FC3544"/>
    <w:rsid w:val="00FC356B"/>
    <w:rsid w:val="00FC3652"/>
    <w:rsid w:val="00FC39F7"/>
    <w:rsid w:val="00FC3DB5"/>
    <w:rsid w:val="00FC3EEA"/>
    <w:rsid w:val="00FC3F40"/>
    <w:rsid w:val="00FC44F5"/>
    <w:rsid w:val="00FC49CA"/>
    <w:rsid w:val="00FC4C29"/>
    <w:rsid w:val="00FC4CDD"/>
    <w:rsid w:val="00FC4E80"/>
    <w:rsid w:val="00FC4EA8"/>
    <w:rsid w:val="00FC527D"/>
    <w:rsid w:val="00FC53C9"/>
    <w:rsid w:val="00FC591E"/>
    <w:rsid w:val="00FC5A58"/>
    <w:rsid w:val="00FC5C85"/>
    <w:rsid w:val="00FC5DF4"/>
    <w:rsid w:val="00FC5EDA"/>
    <w:rsid w:val="00FC63D7"/>
    <w:rsid w:val="00FC66F0"/>
    <w:rsid w:val="00FC68DC"/>
    <w:rsid w:val="00FC6989"/>
    <w:rsid w:val="00FC6A2D"/>
    <w:rsid w:val="00FC6E10"/>
    <w:rsid w:val="00FC6E3A"/>
    <w:rsid w:val="00FC72EA"/>
    <w:rsid w:val="00FC7342"/>
    <w:rsid w:val="00FC73D7"/>
    <w:rsid w:val="00FC78FF"/>
    <w:rsid w:val="00FC79B6"/>
    <w:rsid w:val="00FC7EAF"/>
    <w:rsid w:val="00FD0102"/>
    <w:rsid w:val="00FD01DE"/>
    <w:rsid w:val="00FD08FA"/>
    <w:rsid w:val="00FD09E1"/>
    <w:rsid w:val="00FD0C16"/>
    <w:rsid w:val="00FD0CE1"/>
    <w:rsid w:val="00FD0D46"/>
    <w:rsid w:val="00FD0DCF"/>
    <w:rsid w:val="00FD1009"/>
    <w:rsid w:val="00FD1292"/>
    <w:rsid w:val="00FD1295"/>
    <w:rsid w:val="00FD1589"/>
    <w:rsid w:val="00FD1CD4"/>
    <w:rsid w:val="00FD2608"/>
    <w:rsid w:val="00FD2BC8"/>
    <w:rsid w:val="00FD2EA2"/>
    <w:rsid w:val="00FD365F"/>
    <w:rsid w:val="00FD36D5"/>
    <w:rsid w:val="00FD370B"/>
    <w:rsid w:val="00FD388D"/>
    <w:rsid w:val="00FD3ACE"/>
    <w:rsid w:val="00FD3E3D"/>
    <w:rsid w:val="00FD4190"/>
    <w:rsid w:val="00FD4390"/>
    <w:rsid w:val="00FD486B"/>
    <w:rsid w:val="00FD4B3F"/>
    <w:rsid w:val="00FD4C0B"/>
    <w:rsid w:val="00FD4F07"/>
    <w:rsid w:val="00FD512E"/>
    <w:rsid w:val="00FD5537"/>
    <w:rsid w:val="00FD5564"/>
    <w:rsid w:val="00FD55D9"/>
    <w:rsid w:val="00FD55FB"/>
    <w:rsid w:val="00FD5776"/>
    <w:rsid w:val="00FD5791"/>
    <w:rsid w:val="00FD5CF7"/>
    <w:rsid w:val="00FD635B"/>
    <w:rsid w:val="00FD6792"/>
    <w:rsid w:val="00FD692C"/>
    <w:rsid w:val="00FD6A4B"/>
    <w:rsid w:val="00FD6B9A"/>
    <w:rsid w:val="00FD6CE3"/>
    <w:rsid w:val="00FD6E8E"/>
    <w:rsid w:val="00FD6F7D"/>
    <w:rsid w:val="00FD7013"/>
    <w:rsid w:val="00FD7297"/>
    <w:rsid w:val="00FD772C"/>
    <w:rsid w:val="00FD7D20"/>
    <w:rsid w:val="00FD7F7A"/>
    <w:rsid w:val="00FE0036"/>
    <w:rsid w:val="00FE0288"/>
    <w:rsid w:val="00FE032E"/>
    <w:rsid w:val="00FE039B"/>
    <w:rsid w:val="00FE08EE"/>
    <w:rsid w:val="00FE0B0E"/>
    <w:rsid w:val="00FE0C34"/>
    <w:rsid w:val="00FE1205"/>
    <w:rsid w:val="00FE1245"/>
    <w:rsid w:val="00FE1555"/>
    <w:rsid w:val="00FE1835"/>
    <w:rsid w:val="00FE18FF"/>
    <w:rsid w:val="00FE1BEB"/>
    <w:rsid w:val="00FE1D3A"/>
    <w:rsid w:val="00FE201D"/>
    <w:rsid w:val="00FE2296"/>
    <w:rsid w:val="00FE22DB"/>
    <w:rsid w:val="00FE27E3"/>
    <w:rsid w:val="00FE27FF"/>
    <w:rsid w:val="00FE28CA"/>
    <w:rsid w:val="00FE28EE"/>
    <w:rsid w:val="00FE2904"/>
    <w:rsid w:val="00FE2B40"/>
    <w:rsid w:val="00FE2E20"/>
    <w:rsid w:val="00FE2F14"/>
    <w:rsid w:val="00FE3133"/>
    <w:rsid w:val="00FE365A"/>
    <w:rsid w:val="00FE37B0"/>
    <w:rsid w:val="00FE3B9A"/>
    <w:rsid w:val="00FE3C3C"/>
    <w:rsid w:val="00FE3C71"/>
    <w:rsid w:val="00FE3D6C"/>
    <w:rsid w:val="00FE3D90"/>
    <w:rsid w:val="00FE3E5C"/>
    <w:rsid w:val="00FE3F7B"/>
    <w:rsid w:val="00FE3F84"/>
    <w:rsid w:val="00FE421B"/>
    <w:rsid w:val="00FE460D"/>
    <w:rsid w:val="00FE4829"/>
    <w:rsid w:val="00FE4983"/>
    <w:rsid w:val="00FE4A33"/>
    <w:rsid w:val="00FE4BD5"/>
    <w:rsid w:val="00FE539A"/>
    <w:rsid w:val="00FE5518"/>
    <w:rsid w:val="00FE56D6"/>
    <w:rsid w:val="00FE5750"/>
    <w:rsid w:val="00FE57D7"/>
    <w:rsid w:val="00FE5CC8"/>
    <w:rsid w:val="00FE5DBA"/>
    <w:rsid w:val="00FE5F41"/>
    <w:rsid w:val="00FE60E3"/>
    <w:rsid w:val="00FE61FC"/>
    <w:rsid w:val="00FE6504"/>
    <w:rsid w:val="00FE66CE"/>
    <w:rsid w:val="00FE67A2"/>
    <w:rsid w:val="00FE69D8"/>
    <w:rsid w:val="00FE69FA"/>
    <w:rsid w:val="00FE6B1B"/>
    <w:rsid w:val="00FE6E17"/>
    <w:rsid w:val="00FE6F46"/>
    <w:rsid w:val="00FE711C"/>
    <w:rsid w:val="00FE726E"/>
    <w:rsid w:val="00FE73AD"/>
    <w:rsid w:val="00FE7659"/>
    <w:rsid w:val="00FE7826"/>
    <w:rsid w:val="00FE7ACF"/>
    <w:rsid w:val="00FE7B62"/>
    <w:rsid w:val="00FE7D31"/>
    <w:rsid w:val="00FF0062"/>
    <w:rsid w:val="00FF04AB"/>
    <w:rsid w:val="00FF080E"/>
    <w:rsid w:val="00FF0923"/>
    <w:rsid w:val="00FF0B22"/>
    <w:rsid w:val="00FF0E50"/>
    <w:rsid w:val="00FF1042"/>
    <w:rsid w:val="00FF1044"/>
    <w:rsid w:val="00FF1546"/>
    <w:rsid w:val="00FF156D"/>
    <w:rsid w:val="00FF159E"/>
    <w:rsid w:val="00FF1A7E"/>
    <w:rsid w:val="00FF1F63"/>
    <w:rsid w:val="00FF24EE"/>
    <w:rsid w:val="00FF254F"/>
    <w:rsid w:val="00FF2CBD"/>
    <w:rsid w:val="00FF2D85"/>
    <w:rsid w:val="00FF2F0E"/>
    <w:rsid w:val="00FF3137"/>
    <w:rsid w:val="00FF3232"/>
    <w:rsid w:val="00FF3371"/>
    <w:rsid w:val="00FF341D"/>
    <w:rsid w:val="00FF3512"/>
    <w:rsid w:val="00FF39D7"/>
    <w:rsid w:val="00FF3B30"/>
    <w:rsid w:val="00FF3C5C"/>
    <w:rsid w:val="00FF4069"/>
    <w:rsid w:val="00FF416A"/>
    <w:rsid w:val="00FF4477"/>
    <w:rsid w:val="00FF4A74"/>
    <w:rsid w:val="00FF4B04"/>
    <w:rsid w:val="00FF4BD9"/>
    <w:rsid w:val="00FF4FFB"/>
    <w:rsid w:val="00FF5020"/>
    <w:rsid w:val="00FF54B3"/>
    <w:rsid w:val="00FF5DB3"/>
    <w:rsid w:val="00FF5F5D"/>
    <w:rsid w:val="00FF634C"/>
    <w:rsid w:val="00FF683A"/>
    <w:rsid w:val="00FF6D67"/>
    <w:rsid w:val="00FF6FBB"/>
    <w:rsid w:val="00FF7708"/>
    <w:rsid w:val="00FF77F2"/>
    <w:rsid w:val="00FF7B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9DE8"/>
  <w15:chartTrackingRefBased/>
  <w15:docId w15:val="{FA208191-DDE2-4B15-B16D-269CDA68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AA9"/>
    <w:pPr>
      <w:spacing w:before="240" w:after="60" w:line="360" w:lineRule="auto"/>
    </w:pPr>
  </w:style>
  <w:style w:type="paragraph" w:styleId="Heading1">
    <w:name w:val="heading 1"/>
    <w:basedOn w:val="Normal"/>
    <w:next w:val="Normal"/>
    <w:link w:val="Heading1Char"/>
    <w:qFormat/>
    <w:rsid w:val="00154516"/>
    <w:pPr>
      <w:keepNext/>
      <w:spacing w:before="360"/>
      <w:outlineLvl w:val="0"/>
    </w:pPr>
    <w:rPr>
      <w:rFonts w:eastAsia="Times New Roman"/>
      <w:b/>
      <w:sz w:val="36"/>
      <w:szCs w:val="40"/>
    </w:rPr>
  </w:style>
  <w:style w:type="paragraph" w:styleId="Heading2">
    <w:name w:val="heading 2"/>
    <w:basedOn w:val="Normal"/>
    <w:next w:val="Normal"/>
    <w:link w:val="Heading2Char"/>
    <w:qFormat/>
    <w:rsid w:val="00154516"/>
    <w:pPr>
      <w:keepNext/>
      <w:spacing w:before="320"/>
      <w:outlineLvl w:val="1"/>
    </w:pPr>
    <w:rPr>
      <w:rFonts w:eastAsia="Times New Roman"/>
      <w:b/>
      <w:sz w:val="32"/>
      <w:szCs w:val="36"/>
      <w:lang w:val="en-US"/>
    </w:rPr>
  </w:style>
  <w:style w:type="paragraph" w:styleId="Heading3">
    <w:name w:val="heading 3"/>
    <w:basedOn w:val="Heading5"/>
    <w:next w:val="Normal"/>
    <w:link w:val="Heading3Char"/>
    <w:qFormat/>
    <w:rsid w:val="00662DE7"/>
    <w:pPr>
      <w:keepNext/>
      <w:spacing w:before="280"/>
      <w:outlineLvl w:val="2"/>
    </w:pPr>
    <w:rPr>
      <w:rFonts w:eastAsia="Times New Roman"/>
      <w:bCs/>
      <w:sz w:val="28"/>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outlineLvl w:val="6"/>
    </w:pPr>
  </w:style>
  <w:style w:type="paragraph" w:styleId="Heading8">
    <w:name w:val="heading 8"/>
    <w:basedOn w:val="Normal"/>
    <w:next w:val="Normal"/>
    <w:link w:val="Heading8Char"/>
    <w:uiPriority w:val="9"/>
    <w:semiHidden/>
    <w:unhideWhenUsed/>
    <w:qFormat/>
    <w:rsid w:val="0078556B"/>
    <w:pPr>
      <w:outlineLvl w:val="7"/>
    </w:pPr>
    <w:rPr>
      <w:i/>
      <w:iCs/>
    </w:rPr>
  </w:style>
  <w:style w:type="paragraph" w:styleId="Heading9">
    <w:name w:val="heading 9"/>
    <w:basedOn w:val="Normal"/>
    <w:next w:val="Normal"/>
    <w:link w:val="Heading9Char"/>
    <w:uiPriority w:val="9"/>
    <w:semiHidden/>
    <w:unhideWhenUsed/>
    <w:qFormat/>
    <w:rsid w:val="0078556B"/>
    <w:pPr>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36"/>
      <w:szCs w:val="40"/>
    </w:rPr>
  </w:style>
  <w:style w:type="character" w:customStyle="1" w:styleId="Heading2Char">
    <w:name w:val="Heading 2 Char"/>
    <w:basedOn w:val="DefaultParagraphFont"/>
    <w:link w:val="Heading2"/>
    <w:rsid w:val="00154516"/>
    <w:rPr>
      <w:rFonts w:eastAsia="Times New Roman"/>
      <w:b/>
      <w:sz w:val="32"/>
      <w:szCs w:val="36"/>
      <w:lang w:val="en-US"/>
    </w:rPr>
  </w:style>
  <w:style w:type="character" w:customStyle="1" w:styleId="Heading3Char">
    <w:name w:val="Heading 3 Char"/>
    <w:basedOn w:val="DefaultParagraphFont"/>
    <w:link w:val="Heading3"/>
    <w:rsid w:val="00662DE7"/>
    <w:rPr>
      <w:rFonts w:eastAsia="Times New Roman"/>
      <w:b/>
      <w:bCs/>
      <w:sz w:val="28"/>
    </w:rPr>
  </w:style>
  <w:style w:type="character" w:customStyle="1" w:styleId="Heading4Char">
    <w:name w:val="Heading 4 Char"/>
    <w:basedOn w:val="DefaultParagraphFont"/>
    <w:link w:val="Heading4"/>
    <w:uiPriority w:val="9"/>
    <w:rsid w:val="00154516"/>
    <w:rPr>
      <w:b/>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1"/>
    <w:qFormat/>
    <w:rsid w:val="0078556B"/>
    <w:pPr>
      <w:ind w:left="720"/>
      <w:contextualSpacing/>
    </w:pPr>
  </w:style>
  <w:style w:type="paragraph" w:styleId="Quote">
    <w:name w:val="Quote"/>
    <w:basedOn w:val="Normal"/>
    <w:next w:val="Normal"/>
    <w:link w:val="QuoteChar"/>
    <w:uiPriority w:val="29"/>
    <w:qFormat/>
    <w:rsid w:val="00571EB1"/>
    <w:rPr>
      <w:i/>
      <w:color w:val="0F243E" w:themeColor="text2" w:themeShade="80"/>
    </w:rPr>
  </w:style>
  <w:style w:type="character" w:customStyle="1" w:styleId="QuoteChar">
    <w:name w:val="Quote Char"/>
    <w:basedOn w:val="DefaultParagraphFont"/>
    <w:link w:val="Quote"/>
    <w:uiPriority w:val="29"/>
    <w:rsid w:val="00571EB1"/>
    <w:rPr>
      <w:i/>
      <w:color w:val="0F243E" w:themeColor="text2" w:themeShade="80"/>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BodyText">
    <w:name w:val="Body Text"/>
    <w:basedOn w:val="Normal"/>
    <w:link w:val="BodyTextChar"/>
    <w:uiPriority w:val="1"/>
    <w:qFormat/>
    <w:rsid w:val="009014E7"/>
    <w:pPr>
      <w:widowControl w:val="0"/>
      <w:autoSpaceDE w:val="0"/>
      <w:autoSpaceDN w:val="0"/>
    </w:pPr>
    <w:rPr>
      <w:rFonts w:eastAsia="Arial"/>
      <w:kern w:val="0"/>
      <w:szCs w:val="24"/>
      <w:lang w:val="en-US"/>
    </w:rPr>
  </w:style>
  <w:style w:type="character" w:customStyle="1" w:styleId="BodyTextChar">
    <w:name w:val="Body Text Char"/>
    <w:basedOn w:val="DefaultParagraphFont"/>
    <w:link w:val="BodyText"/>
    <w:uiPriority w:val="1"/>
    <w:rsid w:val="009014E7"/>
    <w:rPr>
      <w:rFonts w:eastAsia="Arial"/>
      <w:kern w:val="0"/>
      <w:szCs w:val="24"/>
      <w:lang w:val="en-US"/>
    </w:rPr>
  </w:style>
  <w:style w:type="character" w:styleId="Hyperlink">
    <w:name w:val="Hyperlink"/>
    <w:basedOn w:val="DefaultParagraphFont"/>
    <w:uiPriority w:val="99"/>
    <w:unhideWhenUsed/>
    <w:rsid w:val="009014E7"/>
    <w:rPr>
      <w:color w:val="0000FF" w:themeColor="hyperlink"/>
      <w:u w:val="single"/>
    </w:rPr>
  </w:style>
  <w:style w:type="paragraph" w:customStyle="1" w:styleId="TableParagraph">
    <w:name w:val="Table Paragraph"/>
    <w:basedOn w:val="Normal"/>
    <w:uiPriority w:val="1"/>
    <w:qFormat/>
    <w:rsid w:val="00C73CD3"/>
    <w:pPr>
      <w:widowControl w:val="0"/>
      <w:autoSpaceDE w:val="0"/>
      <w:autoSpaceDN w:val="0"/>
      <w:spacing w:before="0" w:after="0" w:line="240" w:lineRule="auto"/>
    </w:pPr>
    <w:rPr>
      <w:rFonts w:eastAsia="Arial"/>
      <w:kern w:val="0"/>
      <w:sz w:val="22"/>
      <w:szCs w:val="22"/>
      <w:lang w:val="en-US"/>
      <w14:ligatures w14:val="none"/>
    </w:rPr>
  </w:style>
  <w:style w:type="table" w:styleId="TableGrid">
    <w:name w:val="Table Grid"/>
    <w:basedOn w:val="TableNormal"/>
    <w:uiPriority w:val="59"/>
    <w:rsid w:val="00C7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18D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418D4"/>
    <w:rPr>
      <w:sz w:val="20"/>
      <w:szCs w:val="20"/>
    </w:rPr>
  </w:style>
  <w:style w:type="character" w:styleId="FootnoteReference">
    <w:name w:val="footnote reference"/>
    <w:basedOn w:val="DefaultParagraphFont"/>
    <w:uiPriority w:val="99"/>
    <w:unhideWhenUsed/>
    <w:rsid w:val="00E418D4"/>
    <w:rPr>
      <w:vertAlign w:val="superscript"/>
    </w:rPr>
  </w:style>
  <w:style w:type="character" w:styleId="UnresolvedMention">
    <w:name w:val="Unresolved Mention"/>
    <w:basedOn w:val="DefaultParagraphFont"/>
    <w:uiPriority w:val="99"/>
    <w:semiHidden/>
    <w:unhideWhenUsed/>
    <w:rsid w:val="00063221"/>
    <w:rPr>
      <w:color w:val="605E5C"/>
      <w:shd w:val="clear" w:color="auto" w:fill="E1DFDD"/>
    </w:rPr>
  </w:style>
  <w:style w:type="paragraph" w:styleId="Header">
    <w:name w:val="header"/>
    <w:basedOn w:val="Normal"/>
    <w:link w:val="HeaderChar"/>
    <w:uiPriority w:val="99"/>
    <w:unhideWhenUsed/>
    <w:rsid w:val="00571EB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71EB1"/>
  </w:style>
  <w:style w:type="paragraph" w:styleId="Footer">
    <w:name w:val="footer"/>
    <w:basedOn w:val="Normal"/>
    <w:link w:val="FooterChar"/>
    <w:uiPriority w:val="99"/>
    <w:unhideWhenUsed/>
    <w:rsid w:val="00571EB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1EB1"/>
  </w:style>
  <w:style w:type="paragraph" w:styleId="ListNumber">
    <w:name w:val="List Number"/>
    <w:basedOn w:val="ListParagraph"/>
    <w:uiPriority w:val="99"/>
    <w:unhideWhenUsed/>
    <w:rsid w:val="00571EB1"/>
    <w:pPr>
      <w:numPr>
        <w:numId w:val="1"/>
      </w:numPr>
    </w:pPr>
  </w:style>
  <w:style w:type="paragraph" w:styleId="ListBullet">
    <w:name w:val="List Bullet"/>
    <w:basedOn w:val="ListParagraph"/>
    <w:uiPriority w:val="99"/>
    <w:unhideWhenUsed/>
    <w:rsid w:val="00571EB1"/>
    <w:pPr>
      <w:numPr>
        <w:numId w:val="2"/>
      </w:numPr>
    </w:pPr>
  </w:style>
  <w:style w:type="paragraph" w:styleId="ListBullet2">
    <w:name w:val="List Bullet 2"/>
    <w:basedOn w:val="ListParagraph"/>
    <w:uiPriority w:val="99"/>
    <w:unhideWhenUsed/>
    <w:rsid w:val="00571EB1"/>
    <w:pPr>
      <w:numPr>
        <w:numId w:val="5"/>
      </w:numPr>
    </w:pPr>
  </w:style>
  <w:style w:type="paragraph" w:styleId="List">
    <w:name w:val="List"/>
    <w:basedOn w:val="Normal"/>
    <w:uiPriority w:val="99"/>
    <w:unhideWhenUsed/>
    <w:rsid w:val="00571EB1"/>
    <w:pPr>
      <w:numPr>
        <w:numId w:val="4"/>
      </w:numPr>
    </w:pPr>
    <w:rPr>
      <w:b/>
      <w:bCs/>
    </w:rPr>
  </w:style>
  <w:style w:type="paragraph" w:styleId="Caption">
    <w:name w:val="caption"/>
    <w:basedOn w:val="Normal"/>
    <w:next w:val="Normal"/>
    <w:uiPriority w:val="35"/>
    <w:unhideWhenUsed/>
    <w:rsid w:val="00571EB1"/>
    <w:pPr>
      <w:spacing w:before="0" w:after="200" w:line="240" w:lineRule="auto"/>
    </w:pPr>
    <w:rPr>
      <w:b/>
      <w:iCs/>
      <w:sz w:val="20"/>
      <w:szCs w:val="18"/>
    </w:rPr>
  </w:style>
  <w:style w:type="character" w:styleId="CommentReference">
    <w:name w:val="annotation reference"/>
    <w:basedOn w:val="DefaultParagraphFont"/>
    <w:uiPriority w:val="99"/>
    <w:unhideWhenUsed/>
    <w:rsid w:val="00571EB1"/>
    <w:rPr>
      <w:rFonts w:asciiTheme="minorBidi" w:hAnsiTheme="minorBidi"/>
      <w:b/>
      <w:color w:val="auto"/>
      <w:sz w:val="20"/>
      <w:szCs w:val="16"/>
    </w:rPr>
  </w:style>
  <w:style w:type="paragraph" w:styleId="ListNumber2">
    <w:name w:val="List Number 2"/>
    <w:basedOn w:val="ListParagraph"/>
    <w:uiPriority w:val="99"/>
    <w:unhideWhenUsed/>
    <w:rsid w:val="00817389"/>
    <w:pPr>
      <w:numPr>
        <w:numId w:val="3"/>
      </w:numPr>
      <w:ind w:left="981"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ationalparkinsonsalliance.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pyright@health.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B02BD-EE51-490A-A163-819D15FF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CCEF66-A849-49E7-8287-E39EE5043CC4}">
  <ds:schemaRefs>
    <ds:schemaRef ds:uri="http://schemas.openxmlformats.org/officeDocument/2006/bibliography"/>
  </ds:schemaRefs>
</ds:datastoreItem>
</file>

<file path=customXml/itemProps3.xml><?xml version="1.0" encoding="utf-8"?>
<ds:datastoreItem xmlns:ds="http://schemas.openxmlformats.org/officeDocument/2006/customXml" ds:itemID="{BA6F8BC5-0AC7-4C1A-935D-692A54A727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37978E-0231-43C0-91C3-375DFA911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1598</TotalTime>
  <Pages>1</Pages>
  <Words>15310</Words>
  <Characters>93238</Characters>
  <Application>Microsoft Office Word</Application>
  <DocSecurity>0</DocSecurity>
  <Lines>1983</Lines>
  <Paragraphs>960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107588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Parkinson's Action Plan</dc:title>
  <dc:subject>Chronic conditions </dc:subject>
  <dc:creator>Australian Government Department of Health, Disability and Ageing</dc:creator>
  <cp:keywords>Chronic conditions; Older persons;  Parkinson</cp:keywords>
  <dc:description/>
  <cp:lastModifiedBy>MASCHKE, Elvia</cp:lastModifiedBy>
  <cp:revision>13</cp:revision>
  <dcterms:created xsi:type="dcterms:W3CDTF">2026-03-18T23:59:00Z</dcterms:created>
  <dcterms:modified xsi:type="dcterms:W3CDTF">2026-04-12T22:17:00Z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44bf4acd,e5f105d,7c05fa60</vt:lpwstr>
  </property>
  <property fmtid="{D5CDD505-2E9C-101B-9397-08002B2CF9AE}" pid="3" name="ClassificationContentMarkingHeaderFontProps">
    <vt:lpwstr>#ff0000,12,Aptos</vt:lpwstr>
  </property>
  <property fmtid="{D5CDD505-2E9C-101B-9397-08002B2CF9AE}" pid="4" name="ClassificationContentMarkingHeaderText">
    <vt:lpwstr>UNOFFICIAL</vt:lpwstr>
  </property>
  <property fmtid="{D5CDD505-2E9C-101B-9397-08002B2CF9AE}" pid="5" name="ClassificationContentMarkingFooterShapeIds">
    <vt:lpwstr>5b791dda,2f5d9d18,3707c89b</vt:lpwstr>
  </property>
  <property fmtid="{D5CDD505-2E9C-101B-9397-08002B2CF9AE}" pid="6" name="ClassificationContentMarkingFooterFontProps">
    <vt:lpwstr>#ff0000,12,Aptos</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2026-04-12T21:57:31Z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50a8c694-0c34-423d-9d38-c0a5de39b2f3</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