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264" w14:textId="069401C4" w:rsidR="00BA2732" w:rsidRPr="005D443C" w:rsidRDefault="001D1982" w:rsidP="0068134A">
      <w:pPr>
        <w:pStyle w:val="Heading1"/>
        <w:rPr>
          <w:rFonts w:asciiTheme="minorHAnsi" w:hAnsiTheme="minorHAnsi" w:cstheme="minorHAnsi"/>
          <w:sz w:val="30"/>
          <w:szCs w:val="30"/>
        </w:rPr>
      </w:pPr>
      <w:r w:rsidRPr="005D443C">
        <w:rPr>
          <w:rFonts w:asciiTheme="minorHAnsi" w:hAnsiTheme="minorHAnsi" w:cstheme="minorHAnsi"/>
          <w:sz w:val="30"/>
          <w:szCs w:val="30"/>
        </w:rPr>
        <w:t xml:space="preserve">Ministerial </w:t>
      </w:r>
      <w:r w:rsidR="00F9538A" w:rsidRPr="005D443C">
        <w:rPr>
          <w:rFonts w:asciiTheme="minorHAnsi" w:hAnsiTheme="minorHAnsi" w:cstheme="minorHAnsi"/>
          <w:sz w:val="30"/>
          <w:szCs w:val="30"/>
        </w:rPr>
        <w:t>Expert Panel on Women’s Health</w:t>
      </w:r>
    </w:p>
    <w:p w14:paraId="57715DC5" w14:textId="77777777" w:rsidR="008376E2" w:rsidRPr="005D443C" w:rsidRDefault="008376E2" w:rsidP="00DE6AD6">
      <w:pPr>
        <w:rPr>
          <w:rFonts w:asciiTheme="minorHAnsi" w:hAnsiTheme="minorHAnsi" w:cstheme="minorHAnsi"/>
          <w:b/>
          <w:bCs/>
          <w:color w:val="000000" w:themeColor="text1"/>
        </w:rPr>
        <w:sectPr w:rsidR="008376E2" w:rsidRPr="005D443C" w:rsidSect="006E430B">
          <w:footerReference w:type="default" r:id="rId11"/>
          <w:head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C6CADF3" w14:textId="73976D4B" w:rsidR="0098122D" w:rsidRPr="00FE3358" w:rsidRDefault="00FE3358" w:rsidP="005B1E15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3358">
        <w:rPr>
          <w:rFonts w:asciiTheme="minorHAnsi" w:hAnsiTheme="minorHAnsi" w:cstheme="minorHAnsi"/>
          <w:b/>
          <w:color w:val="auto"/>
          <w:sz w:val="24"/>
          <w:szCs w:val="24"/>
        </w:rPr>
        <w:t xml:space="preserve">Meeting </w:t>
      </w:r>
      <w:r w:rsidR="006E6222">
        <w:rPr>
          <w:rFonts w:asciiTheme="minorHAnsi" w:hAnsiTheme="minorHAnsi" w:cstheme="minorHAnsi"/>
          <w:b/>
          <w:color w:val="auto"/>
          <w:sz w:val="24"/>
          <w:szCs w:val="24"/>
        </w:rPr>
        <w:t>c</w:t>
      </w:r>
      <w:r w:rsidRPr="00FE3358">
        <w:rPr>
          <w:rFonts w:asciiTheme="minorHAnsi" w:hAnsiTheme="minorHAnsi" w:cstheme="minorHAnsi"/>
          <w:b/>
          <w:color w:val="auto"/>
          <w:sz w:val="24"/>
          <w:szCs w:val="24"/>
        </w:rPr>
        <w:t>ommuniqué</w:t>
      </w:r>
    </w:p>
    <w:p w14:paraId="0EF92C20" w14:textId="41BBBA1B" w:rsidR="00D6452E" w:rsidRPr="00FE3358" w:rsidRDefault="00FE3358" w:rsidP="008052AF">
      <w:pPr>
        <w:spacing w:line="259" w:lineRule="auto"/>
        <w:rPr>
          <w:rFonts w:asciiTheme="minorHAnsi" w:hAnsiTheme="minorHAnsi" w:cstheme="minorHAnsi"/>
          <w:sz w:val="24"/>
        </w:rPr>
      </w:pPr>
      <w:r w:rsidRPr="00FE3358">
        <w:rPr>
          <w:rFonts w:asciiTheme="minorHAnsi" w:hAnsiTheme="minorHAnsi" w:cstheme="minorHAnsi"/>
          <w:sz w:val="24"/>
        </w:rPr>
        <w:t xml:space="preserve">The </w:t>
      </w:r>
      <w:r>
        <w:rPr>
          <w:rFonts w:asciiTheme="minorHAnsi" w:hAnsiTheme="minorHAnsi" w:cstheme="minorHAnsi"/>
          <w:sz w:val="24"/>
        </w:rPr>
        <w:t>inaugural</w:t>
      </w:r>
      <w:r w:rsidRPr="00FE3358">
        <w:rPr>
          <w:rFonts w:asciiTheme="minorHAnsi" w:hAnsiTheme="minorHAnsi" w:cstheme="minorHAnsi"/>
          <w:sz w:val="24"/>
        </w:rPr>
        <w:t xml:space="preserve"> meeting of the </w:t>
      </w:r>
      <w:r>
        <w:rPr>
          <w:rFonts w:asciiTheme="minorHAnsi" w:hAnsiTheme="minorHAnsi" w:cstheme="minorHAnsi"/>
          <w:sz w:val="24"/>
        </w:rPr>
        <w:t>Ministerial Expert Panel on Women’s Health</w:t>
      </w:r>
      <w:r w:rsidR="00D521AD">
        <w:rPr>
          <w:rFonts w:asciiTheme="minorHAnsi" w:hAnsiTheme="minorHAnsi" w:cstheme="minorHAnsi"/>
          <w:sz w:val="24"/>
        </w:rPr>
        <w:t xml:space="preserve"> </w:t>
      </w:r>
      <w:r w:rsidRPr="00FE3358">
        <w:rPr>
          <w:rFonts w:asciiTheme="minorHAnsi" w:hAnsiTheme="minorHAnsi" w:cstheme="minorHAnsi"/>
          <w:sz w:val="24"/>
        </w:rPr>
        <w:t>(</w:t>
      </w:r>
      <w:r>
        <w:rPr>
          <w:rFonts w:asciiTheme="minorHAnsi" w:hAnsiTheme="minorHAnsi" w:cstheme="minorHAnsi"/>
          <w:sz w:val="24"/>
        </w:rPr>
        <w:t>expert pane</w:t>
      </w:r>
      <w:r w:rsidRPr="00FE3358">
        <w:rPr>
          <w:rFonts w:asciiTheme="minorHAnsi" w:hAnsiTheme="minorHAnsi" w:cstheme="minorHAnsi"/>
          <w:sz w:val="24"/>
        </w:rPr>
        <w:t>l)</w:t>
      </w:r>
      <w:r w:rsidR="00D0347C">
        <w:rPr>
          <w:rFonts w:asciiTheme="minorHAnsi" w:hAnsiTheme="minorHAnsi" w:cstheme="minorHAnsi"/>
          <w:sz w:val="24"/>
        </w:rPr>
        <w:t xml:space="preserve"> with a focus on women’s cardiovascular health</w:t>
      </w:r>
      <w:r w:rsidRPr="00FE3358">
        <w:rPr>
          <w:rFonts w:asciiTheme="minorHAnsi" w:hAnsiTheme="minorHAnsi" w:cstheme="minorHAnsi"/>
          <w:sz w:val="24"/>
        </w:rPr>
        <w:t xml:space="preserve"> was held on </w:t>
      </w:r>
      <w:r>
        <w:rPr>
          <w:rFonts w:asciiTheme="minorHAnsi" w:hAnsiTheme="minorHAnsi" w:cstheme="minorHAnsi"/>
          <w:sz w:val="24"/>
        </w:rPr>
        <w:t>31 March 2026</w:t>
      </w:r>
      <w:r w:rsidRPr="00FE3358">
        <w:rPr>
          <w:rFonts w:asciiTheme="minorHAnsi" w:hAnsiTheme="minorHAnsi" w:cstheme="minorHAnsi"/>
          <w:sz w:val="24"/>
        </w:rPr>
        <w:t xml:space="preserve">. The meeting was attended by </w:t>
      </w:r>
      <w:r w:rsidR="006E0391">
        <w:rPr>
          <w:rFonts w:asciiTheme="minorHAnsi" w:hAnsiTheme="minorHAnsi" w:cstheme="minorHAnsi"/>
          <w:sz w:val="24"/>
        </w:rPr>
        <w:t xml:space="preserve">expert </w:t>
      </w:r>
      <w:r w:rsidR="00057528">
        <w:rPr>
          <w:rFonts w:asciiTheme="minorHAnsi" w:hAnsiTheme="minorHAnsi" w:cstheme="minorHAnsi"/>
          <w:sz w:val="24"/>
        </w:rPr>
        <w:t>panel</w:t>
      </w:r>
      <w:r w:rsidRPr="00FE3358">
        <w:rPr>
          <w:rFonts w:asciiTheme="minorHAnsi" w:hAnsiTheme="minorHAnsi" w:cstheme="minorHAnsi"/>
          <w:sz w:val="24"/>
        </w:rPr>
        <w:t xml:space="preserve"> members and</w:t>
      </w:r>
      <w:r w:rsidR="006E0391">
        <w:rPr>
          <w:rFonts w:asciiTheme="minorHAnsi" w:hAnsiTheme="minorHAnsi" w:cstheme="minorHAnsi"/>
          <w:sz w:val="24"/>
        </w:rPr>
        <w:t xml:space="preserve"> was</w:t>
      </w:r>
      <w:r w:rsidRPr="00FE3358">
        <w:rPr>
          <w:rFonts w:asciiTheme="minorHAnsi" w:hAnsiTheme="minorHAnsi" w:cstheme="minorHAnsi"/>
          <w:sz w:val="24"/>
        </w:rPr>
        <w:t xml:space="preserve"> chaired by the Hon Rebecca White MP, Assistant Minister for Health and Aged Care, Assistant Minister for Indigenous Health and Assistant Minister for Women. </w:t>
      </w:r>
    </w:p>
    <w:p w14:paraId="3A0CE91D" w14:textId="50650B18" w:rsidR="006E0391" w:rsidRDefault="00377781" w:rsidP="008052AF">
      <w:p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This </w:t>
      </w:r>
      <w:r w:rsidR="00D0347C">
        <w:rPr>
          <w:rFonts w:asciiTheme="minorHAnsi" w:hAnsiTheme="minorHAnsi" w:cstheme="minorHAnsi"/>
          <w:sz w:val="24"/>
        </w:rPr>
        <w:t xml:space="preserve">first </w:t>
      </w:r>
      <w:r>
        <w:rPr>
          <w:rFonts w:asciiTheme="minorHAnsi" w:hAnsiTheme="minorHAnsi" w:cstheme="minorHAnsi"/>
          <w:sz w:val="24"/>
        </w:rPr>
        <w:t xml:space="preserve">expert panel is focussing on </w:t>
      </w:r>
      <w:r w:rsidR="00D845D8">
        <w:rPr>
          <w:rFonts w:asciiTheme="minorHAnsi" w:hAnsiTheme="minorHAnsi" w:cstheme="minorHAnsi"/>
          <w:sz w:val="24"/>
        </w:rPr>
        <w:t xml:space="preserve">the disproportionate </w:t>
      </w:r>
      <w:r w:rsidR="003F32E7">
        <w:rPr>
          <w:rFonts w:asciiTheme="minorHAnsi" w:hAnsiTheme="minorHAnsi" w:cstheme="minorHAnsi"/>
          <w:sz w:val="24"/>
        </w:rPr>
        <w:t>impact</w:t>
      </w:r>
      <w:r w:rsidR="00D845D8">
        <w:rPr>
          <w:rFonts w:asciiTheme="minorHAnsi" w:hAnsiTheme="minorHAnsi" w:cstheme="minorHAnsi"/>
          <w:sz w:val="24"/>
        </w:rPr>
        <w:t xml:space="preserve"> of cardiovascular disease on w</w:t>
      </w:r>
      <w:r w:rsidR="00A35CB5" w:rsidRPr="001A2194">
        <w:rPr>
          <w:rFonts w:asciiTheme="minorHAnsi" w:hAnsiTheme="minorHAnsi" w:cstheme="minorHAnsi"/>
          <w:sz w:val="24"/>
        </w:rPr>
        <w:t xml:space="preserve">omen’s </w:t>
      </w:r>
      <w:r w:rsidR="00D845D8">
        <w:rPr>
          <w:rFonts w:asciiTheme="minorHAnsi" w:hAnsiTheme="minorHAnsi" w:cstheme="minorHAnsi"/>
          <w:sz w:val="24"/>
        </w:rPr>
        <w:t>health outcomes</w:t>
      </w:r>
      <w:r w:rsidR="006E0391">
        <w:rPr>
          <w:rFonts w:asciiTheme="minorHAnsi" w:hAnsiTheme="minorHAnsi" w:cstheme="minorHAnsi"/>
          <w:sz w:val="24"/>
        </w:rPr>
        <w:t>, recognising</w:t>
      </w:r>
      <w:r w:rsidR="00A35CB5">
        <w:rPr>
          <w:rFonts w:asciiTheme="minorHAnsi" w:hAnsiTheme="minorHAnsi" w:cstheme="minorHAnsi"/>
          <w:sz w:val="24"/>
        </w:rPr>
        <w:t xml:space="preserve"> </w:t>
      </w:r>
      <w:r w:rsidR="006E0391">
        <w:rPr>
          <w:rFonts w:asciiTheme="minorHAnsi" w:hAnsiTheme="minorHAnsi" w:cstheme="minorHAnsi"/>
          <w:sz w:val="24"/>
        </w:rPr>
        <w:t xml:space="preserve">cardiovascular disease </w:t>
      </w:r>
      <w:r w:rsidR="00A35CB5">
        <w:rPr>
          <w:rFonts w:asciiTheme="minorHAnsi" w:hAnsiTheme="minorHAnsi" w:cstheme="minorHAnsi"/>
          <w:sz w:val="24"/>
        </w:rPr>
        <w:t>as</w:t>
      </w:r>
      <w:r w:rsidR="00A35CB5" w:rsidRPr="001A2194">
        <w:rPr>
          <w:rFonts w:asciiTheme="minorHAnsi" w:hAnsiTheme="minorHAnsi" w:cstheme="minorHAnsi"/>
          <w:sz w:val="24"/>
        </w:rPr>
        <w:t xml:space="preserve"> </w:t>
      </w:r>
      <w:r w:rsidR="006E0391">
        <w:rPr>
          <w:rFonts w:asciiTheme="minorHAnsi" w:hAnsiTheme="minorHAnsi" w:cstheme="minorHAnsi"/>
          <w:sz w:val="24"/>
        </w:rPr>
        <w:t>a</w:t>
      </w:r>
      <w:r w:rsidR="00A35CB5" w:rsidRPr="001A2194">
        <w:rPr>
          <w:rFonts w:asciiTheme="minorHAnsi" w:hAnsiTheme="minorHAnsi" w:cstheme="minorHAnsi"/>
          <w:sz w:val="24"/>
        </w:rPr>
        <w:t xml:space="preserve"> leading cause of illness and death</w:t>
      </w:r>
      <w:r w:rsidR="006E0391">
        <w:rPr>
          <w:rFonts w:asciiTheme="minorHAnsi" w:hAnsiTheme="minorHAnsi" w:cstheme="minorHAnsi"/>
          <w:sz w:val="24"/>
        </w:rPr>
        <w:t xml:space="preserve"> among </w:t>
      </w:r>
      <w:r w:rsidR="00A35CB5" w:rsidRPr="001A2194">
        <w:rPr>
          <w:rFonts w:asciiTheme="minorHAnsi" w:hAnsiTheme="minorHAnsi" w:cstheme="minorHAnsi"/>
          <w:sz w:val="24"/>
        </w:rPr>
        <w:t>Australian women</w:t>
      </w:r>
      <w:r w:rsidR="00A35CB5">
        <w:rPr>
          <w:rFonts w:asciiTheme="minorHAnsi" w:hAnsiTheme="minorHAnsi" w:cstheme="minorHAnsi"/>
          <w:sz w:val="24"/>
        </w:rPr>
        <w:t>. The panel</w:t>
      </w:r>
      <w:r w:rsidR="006E0391">
        <w:rPr>
          <w:rFonts w:asciiTheme="minorHAnsi" w:hAnsiTheme="minorHAnsi" w:cstheme="minorHAnsi"/>
          <w:sz w:val="24"/>
        </w:rPr>
        <w:t xml:space="preserve"> noted the persistent sex and gender disparities in prevention, diagnosis, treatment and outcomes, including for Aboriginal and Torres Strait Islander women. </w:t>
      </w:r>
    </w:p>
    <w:p w14:paraId="78D877EE" w14:textId="521EDC1F" w:rsidR="001A2194" w:rsidRPr="001A2194" w:rsidRDefault="006E0391" w:rsidP="008052AF">
      <w:p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expert panel acknowledged that a</w:t>
      </w:r>
      <w:r w:rsidR="00A5695C" w:rsidRPr="00A5695C">
        <w:rPr>
          <w:rFonts w:asciiTheme="minorHAnsi" w:hAnsiTheme="minorHAnsi" w:cstheme="minorHAnsi"/>
          <w:sz w:val="24"/>
        </w:rPr>
        <w:t>ddressing these inequities requires a coordinated, intersectional and evidence</w:t>
      </w:r>
      <w:r>
        <w:rPr>
          <w:rFonts w:asciiTheme="minorHAnsi" w:hAnsiTheme="minorHAnsi" w:cstheme="minorHAnsi"/>
          <w:sz w:val="24"/>
        </w:rPr>
        <w:t>-</w:t>
      </w:r>
      <w:r w:rsidR="00A5695C" w:rsidRPr="00A5695C">
        <w:rPr>
          <w:rFonts w:asciiTheme="minorHAnsi" w:hAnsiTheme="minorHAnsi" w:cstheme="minorHAnsi"/>
          <w:sz w:val="24"/>
        </w:rPr>
        <w:t>informed approach that builds on existing momentum across governments, health services, researchers, advocates and communities.</w:t>
      </w:r>
      <w:r w:rsidR="001A2194">
        <w:rPr>
          <w:rFonts w:asciiTheme="minorHAnsi" w:hAnsiTheme="minorHAnsi" w:cstheme="minorHAnsi"/>
          <w:sz w:val="24"/>
        </w:rPr>
        <w:t xml:space="preserve"> </w:t>
      </w:r>
    </w:p>
    <w:p w14:paraId="4E6E4573" w14:textId="521DAB8D" w:rsidR="00375CFC" w:rsidRDefault="00FE3358" w:rsidP="008052AF">
      <w:pPr>
        <w:spacing w:line="259" w:lineRule="auto"/>
        <w:rPr>
          <w:rFonts w:asciiTheme="minorHAnsi" w:hAnsiTheme="minorHAnsi" w:cstheme="minorHAnsi"/>
          <w:sz w:val="24"/>
        </w:rPr>
      </w:pPr>
      <w:r w:rsidRPr="00FE3358">
        <w:rPr>
          <w:rFonts w:asciiTheme="minorHAnsi" w:hAnsiTheme="minorHAnsi" w:cstheme="minorHAnsi"/>
          <w:sz w:val="24"/>
        </w:rPr>
        <w:t>At the meeting</w:t>
      </w:r>
      <w:r w:rsidR="00381718">
        <w:rPr>
          <w:rFonts w:asciiTheme="minorHAnsi" w:hAnsiTheme="minorHAnsi" w:cstheme="minorHAnsi"/>
          <w:sz w:val="24"/>
        </w:rPr>
        <w:t>, t</w:t>
      </w:r>
      <w:r w:rsidR="00F43049" w:rsidRPr="004F11B0">
        <w:rPr>
          <w:rFonts w:asciiTheme="minorHAnsi" w:hAnsiTheme="minorHAnsi" w:cstheme="minorHAnsi"/>
          <w:sz w:val="24"/>
        </w:rPr>
        <w:t xml:space="preserve">he Chair outlined her vision for </w:t>
      </w:r>
      <w:r w:rsidR="006E0391">
        <w:rPr>
          <w:rFonts w:asciiTheme="minorHAnsi" w:hAnsiTheme="minorHAnsi" w:cstheme="minorHAnsi"/>
          <w:sz w:val="24"/>
        </w:rPr>
        <w:t>the</w:t>
      </w:r>
      <w:r w:rsidR="00F43049" w:rsidRPr="004F11B0">
        <w:rPr>
          <w:rFonts w:asciiTheme="minorHAnsi" w:hAnsiTheme="minorHAnsi" w:cstheme="minorHAnsi"/>
          <w:sz w:val="24"/>
        </w:rPr>
        <w:t xml:space="preserve"> expert panel</w:t>
      </w:r>
      <w:r w:rsidR="006E0391">
        <w:rPr>
          <w:rFonts w:asciiTheme="minorHAnsi" w:hAnsiTheme="minorHAnsi" w:cstheme="minorHAnsi"/>
          <w:sz w:val="24"/>
        </w:rPr>
        <w:t xml:space="preserve"> as a mechanism to drive system-level change, strengthen accountability and ensure women’s voices and lived experiences are embedded in health policy and practice</w:t>
      </w:r>
      <w:r w:rsidR="00CB50DB">
        <w:rPr>
          <w:rFonts w:asciiTheme="minorHAnsi" w:hAnsiTheme="minorHAnsi" w:cstheme="minorHAnsi"/>
          <w:sz w:val="24"/>
        </w:rPr>
        <w:t xml:space="preserve"> in cardiovascular disease</w:t>
      </w:r>
      <w:r w:rsidR="00375CFC">
        <w:rPr>
          <w:rFonts w:asciiTheme="minorHAnsi" w:hAnsiTheme="minorHAnsi" w:cstheme="minorHAnsi"/>
          <w:sz w:val="24"/>
        </w:rPr>
        <w:t xml:space="preserve">. </w:t>
      </w:r>
    </w:p>
    <w:p w14:paraId="0699B1AC" w14:textId="1549E1F6" w:rsidR="00381718" w:rsidRDefault="00375CFC" w:rsidP="008052AF">
      <w:p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During the meeting, t</w:t>
      </w:r>
      <w:r w:rsidR="00F43049" w:rsidRPr="004F11B0">
        <w:rPr>
          <w:rFonts w:asciiTheme="minorHAnsi" w:hAnsiTheme="minorHAnsi" w:cstheme="minorHAnsi"/>
          <w:sz w:val="24"/>
        </w:rPr>
        <w:t>he expert panel</w:t>
      </w:r>
      <w:r w:rsidR="00381718">
        <w:rPr>
          <w:rFonts w:asciiTheme="minorHAnsi" w:hAnsiTheme="minorHAnsi" w:cstheme="minorHAnsi"/>
          <w:sz w:val="24"/>
        </w:rPr>
        <w:t>:</w:t>
      </w:r>
    </w:p>
    <w:p w14:paraId="07D6B826" w14:textId="703CFABD" w:rsidR="00D20029" w:rsidRPr="004F11B0" w:rsidRDefault="00F43049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4F11B0">
        <w:rPr>
          <w:rFonts w:asciiTheme="minorHAnsi" w:hAnsiTheme="minorHAnsi" w:cstheme="minorHAnsi"/>
          <w:sz w:val="24"/>
        </w:rPr>
        <w:t>endorsed</w:t>
      </w:r>
      <w:r w:rsidR="00997543" w:rsidRPr="004F11B0">
        <w:rPr>
          <w:rFonts w:asciiTheme="minorHAnsi" w:hAnsiTheme="minorHAnsi" w:cstheme="minorHAnsi"/>
          <w:sz w:val="24"/>
        </w:rPr>
        <w:t xml:space="preserve"> the</w:t>
      </w:r>
      <w:r w:rsidRPr="004F11B0">
        <w:rPr>
          <w:rFonts w:asciiTheme="minorHAnsi" w:hAnsiTheme="minorHAnsi" w:cstheme="minorHAnsi"/>
          <w:sz w:val="24"/>
        </w:rPr>
        <w:t xml:space="preserve"> Terms of Reference  </w:t>
      </w:r>
    </w:p>
    <w:p w14:paraId="461106D1" w14:textId="55E37AC9" w:rsidR="00381718" w:rsidRDefault="00F43049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discussed </w:t>
      </w:r>
      <w:r w:rsidR="00375CFC">
        <w:rPr>
          <w:rFonts w:asciiTheme="minorHAnsi" w:hAnsiTheme="minorHAnsi" w:cstheme="minorHAnsi"/>
          <w:sz w:val="24"/>
        </w:rPr>
        <w:t>current initiatives</w:t>
      </w:r>
      <w:r>
        <w:rPr>
          <w:rFonts w:asciiTheme="minorHAnsi" w:hAnsiTheme="minorHAnsi" w:cstheme="minorHAnsi"/>
          <w:sz w:val="24"/>
        </w:rPr>
        <w:t xml:space="preserve"> underway to improve women’s cardiovascular </w:t>
      </w:r>
      <w:r w:rsidR="00DA7854">
        <w:rPr>
          <w:rFonts w:asciiTheme="minorHAnsi" w:hAnsiTheme="minorHAnsi" w:cstheme="minorHAnsi"/>
          <w:sz w:val="24"/>
        </w:rPr>
        <w:t>health and identified g</w:t>
      </w:r>
      <w:r>
        <w:rPr>
          <w:rFonts w:asciiTheme="minorHAnsi" w:hAnsiTheme="minorHAnsi" w:cstheme="minorHAnsi"/>
          <w:sz w:val="24"/>
        </w:rPr>
        <w:t xml:space="preserve">aps and opportunities to </w:t>
      </w:r>
      <w:r w:rsidR="00375CFC">
        <w:rPr>
          <w:rFonts w:asciiTheme="minorHAnsi" w:hAnsiTheme="minorHAnsi" w:cstheme="minorHAnsi"/>
          <w:sz w:val="24"/>
        </w:rPr>
        <w:t>accelerate progress</w:t>
      </w:r>
      <w:r>
        <w:rPr>
          <w:rFonts w:asciiTheme="minorHAnsi" w:hAnsiTheme="minorHAnsi" w:cstheme="minorHAnsi"/>
          <w:sz w:val="24"/>
        </w:rPr>
        <w:t xml:space="preserve"> </w:t>
      </w:r>
    </w:p>
    <w:p w14:paraId="137F0452" w14:textId="775B72CE" w:rsidR="009E697C" w:rsidRDefault="009E697C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highlighted the importance of a life-course approach</w:t>
      </w:r>
      <w:r w:rsidR="00AD3CFB">
        <w:rPr>
          <w:rFonts w:asciiTheme="minorHAnsi" w:hAnsiTheme="minorHAnsi" w:cstheme="minorHAnsi"/>
          <w:sz w:val="24"/>
        </w:rPr>
        <w:t xml:space="preserve"> </w:t>
      </w:r>
    </w:p>
    <w:p w14:paraId="139546CE" w14:textId="50E02EDC" w:rsidR="00F43049" w:rsidRDefault="00375CFC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considered priority issues</w:t>
      </w:r>
      <w:r w:rsidR="002159D3">
        <w:rPr>
          <w:rFonts w:asciiTheme="minorHAnsi" w:hAnsiTheme="minorHAnsi" w:cstheme="minorHAnsi"/>
          <w:sz w:val="24"/>
        </w:rPr>
        <w:t xml:space="preserve"> i</w:t>
      </w:r>
      <w:r w:rsidR="00F43049">
        <w:rPr>
          <w:rFonts w:asciiTheme="minorHAnsi" w:hAnsiTheme="minorHAnsi" w:cstheme="minorHAnsi"/>
          <w:sz w:val="24"/>
        </w:rPr>
        <w:t>nclud</w:t>
      </w:r>
      <w:r w:rsidR="00381718">
        <w:rPr>
          <w:rFonts w:asciiTheme="minorHAnsi" w:hAnsiTheme="minorHAnsi" w:cstheme="minorHAnsi"/>
          <w:sz w:val="24"/>
        </w:rPr>
        <w:t>ing</w:t>
      </w:r>
      <w:r w:rsidR="00F43049">
        <w:rPr>
          <w:rFonts w:asciiTheme="minorHAnsi" w:hAnsiTheme="minorHAnsi" w:cstheme="minorHAnsi"/>
          <w:sz w:val="24"/>
        </w:rPr>
        <w:t xml:space="preserve"> early recognition</w:t>
      </w:r>
      <w:r>
        <w:rPr>
          <w:rFonts w:asciiTheme="minorHAnsi" w:hAnsiTheme="minorHAnsi" w:cstheme="minorHAnsi"/>
          <w:sz w:val="24"/>
        </w:rPr>
        <w:t xml:space="preserve"> and diagnosis</w:t>
      </w:r>
      <w:r w:rsidR="00F43049">
        <w:rPr>
          <w:rFonts w:asciiTheme="minorHAnsi" w:hAnsiTheme="minorHAnsi" w:cstheme="minorHAnsi"/>
          <w:sz w:val="24"/>
        </w:rPr>
        <w:t>, awareness</w:t>
      </w:r>
      <w:r>
        <w:rPr>
          <w:rFonts w:asciiTheme="minorHAnsi" w:hAnsiTheme="minorHAnsi" w:cstheme="minorHAnsi"/>
          <w:sz w:val="24"/>
        </w:rPr>
        <w:t xml:space="preserve"> and prevention</w:t>
      </w:r>
      <w:r w:rsidR="00F43049">
        <w:rPr>
          <w:rFonts w:asciiTheme="minorHAnsi" w:hAnsiTheme="minorHAnsi" w:cstheme="minorHAnsi"/>
          <w:sz w:val="24"/>
        </w:rPr>
        <w:t>, data</w:t>
      </w:r>
      <w:r>
        <w:rPr>
          <w:rFonts w:asciiTheme="minorHAnsi" w:hAnsiTheme="minorHAnsi" w:cstheme="minorHAnsi"/>
          <w:sz w:val="24"/>
        </w:rPr>
        <w:t xml:space="preserve"> and evidence</w:t>
      </w:r>
      <w:r w:rsidR="00F43049">
        <w:rPr>
          <w:rFonts w:asciiTheme="minorHAnsi" w:hAnsiTheme="minorHAnsi" w:cstheme="minorHAnsi"/>
          <w:sz w:val="24"/>
        </w:rPr>
        <w:t xml:space="preserve"> gaps, research participation, clinical guidance</w:t>
      </w:r>
      <w:r>
        <w:rPr>
          <w:rFonts w:asciiTheme="minorHAnsi" w:hAnsiTheme="minorHAnsi" w:cstheme="minorHAnsi"/>
          <w:sz w:val="24"/>
        </w:rPr>
        <w:t>, workforce capability</w:t>
      </w:r>
      <w:r w:rsidR="00F43049">
        <w:rPr>
          <w:rFonts w:asciiTheme="minorHAnsi" w:hAnsiTheme="minorHAnsi" w:cstheme="minorHAnsi"/>
          <w:sz w:val="24"/>
        </w:rPr>
        <w:t xml:space="preserve"> and equity</w:t>
      </w:r>
      <w:r>
        <w:rPr>
          <w:rFonts w:asciiTheme="minorHAnsi" w:hAnsiTheme="minorHAnsi" w:cstheme="minorHAnsi"/>
          <w:sz w:val="24"/>
        </w:rPr>
        <w:t xml:space="preserve"> across the care continuum</w:t>
      </w:r>
    </w:p>
    <w:p w14:paraId="3106676B" w14:textId="300FD82C" w:rsidR="007C3ECD" w:rsidRDefault="008B478F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discussed the possibility of </w:t>
      </w:r>
      <w:r w:rsidR="004468A0">
        <w:rPr>
          <w:rFonts w:asciiTheme="minorHAnsi" w:hAnsiTheme="minorHAnsi" w:cstheme="minorHAnsi"/>
          <w:sz w:val="24"/>
        </w:rPr>
        <w:t xml:space="preserve">utilising existing </w:t>
      </w:r>
      <w:r w:rsidR="00374052">
        <w:rPr>
          <w:rFonts w:asciiTheme="minorHAnsi" w:hAnsiTheme="minorHAnsi" w:cstheme="minorHAnsi"/>
          <w:sz w:val="24"/>
        </w:rPr>
        <w:t>touchpoints</w:t>
      </w:r>
      <w:r w:rsidR="004468A0">
        <w:rPr>
          <w:rFonts w:asciiTheme="minorHAnsi" w:hAnsiTheme="minorHAnsi" w:cstheme="minorHAnsi"/>
          <w:sz w:val="24"/>
        </w:rPr>
        <w:t xml:space="preserve"> to </w:t>
      </w:r>
      <w:r w:rsidR="00060502">
        <w:rPr>
          <w:rFonts w:asciiTheme="minorHAnsi" w:hAnsiTheme="minorHAnsi" w:cstheme="minorHAnsi"/>
          <w:sz w:val="24"/>
        </w:rPr>
        <w:t>have conversations on cardiovascular risk</w:t>
      </w:r>
    </w:p>
    <w:p w14:paraId="7F9AAEF6" w14:textId="55A68C06" w:rsidR="008B478F" w:rsidRDefault="007C3ECD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raised the </w:t>
      </w:r>
      <w:r w:rsidR="008C457B">
        <w:rPr>
          <w:rFonts w:asciiTheme="minorHAnsi" w:hAnsiTheme="minorHAnsi" w:cstheme="minorHAnsi"/>
          <w:sz w:val="24"/>
        </w:rPr>
        <w:t xml:space="preserve">introduction of </w:t>
      </w:r>
      <w:r w:rsidR="00E01CD3">
        <w:rPr>
          <w:rFonts w:asciiTheme="minorHAnsi" w:hAnsiTheme="minorHAnsi" w:cstheme="minorHAnsi"/>
          <w:sz w:val="24"/>
        </w:rPr>
        <w:t xml:space="preserve">sex-specific </w:t>
      </w:r>
      <w:r w:rsidR="008C457B">
        <w:rPr>
          <w:rFonts w:asciiTheme="minorHAnsi" w:hAnsiTheme="minorHAnsi" w:cstheme="minorHAnsi"/>
          <w:sz w:val="24"/>
        </w:rPr>
        <w:t xml:space="preserve">national </w:t>
      </w:r>
      <w:r w:rsidR="008B478F">
        <w:rPr>
          <w:rFonts w:asciiTheme="minorHAnsi" w:hAnsiTheme="minorHAnsi" w:cstheme="minorHAnsi"/>
          <w:sz w:val="24"/>
        </w:rPr>
        <w:t xml:space="preserve">screening </w:t>
      </w:r>
      <w:r w:rsidR="008C457B">
        <w:rPr>
          <w:rFonts w:asciiTheme="minorHAnsi" w:hAnsiTheme="minorHAnsi" w:cstheme="minorHAnsi"/>
          <w:sz w:val="24"/>
        </w:rPr>
        <w:t xml:space="preserve">programs </w:t>
      </w:r>
      <w:r w:rsidR="008B478F">
        <w:rPr>
          <w:rFonts w:asciiTheme="minorHAnsi" w:hAnsiTheme="minorHAnsi" w:cstheme="minorHAnsi"/>
          <w:sz w:val="24"/>
        </w:rPr>
        <w:t>for cardiovascular disease and consideration during pregnancy and the post-partum period.</w:t>
      </w:r>
    </w:p>
    <w:p w14:paraId="6A181E5A" w14:textId="301CE0DE" w:rsidR="008B478F" w:rsidRDefault="001E64C5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375CFC">
        <w:rPr>
          <w:rFonts w:asciiTheme="minorHAnsi" w:hAnsiTheme="minorHAnsi" w:cstheme="minorHAnsi"/>
          <w:sz w:val="24"/>
        </w:rPr>
        <w:t>highlighted the</w:t>
      </w:r>
      <w:r w:rsidR="00375CFC" w:rsidRPr="00375CFC">
        <w:rPr>
          <w:rFonts w:asciiTheme="minorHAnsi" w:hAnsiTheme="minorHAnsi" w:cstheme="minorHAnsi"/>
          <w:sz w:val="24"/>
        </w:rPr>
        <w:t xml:space="preserve"> importance of consumer-centred care, culturally safe and trauma-informed approaches, and improving access to timely, evidence-based cardiovascular care for women across diverse settings</w:t>
      </w:r>
    </w:p>
    <w:p w14:paraId="211709EE" w14:textId="0D1E4B82" w:rsidR="00375CFC" w:rsidRDefault="008B478F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acknowledged that improving the cardiovascular health of women</w:t>
      </w:r>
      <w:r w:rsidR="00375CFC" w:rsidRPr="00375CF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is likely to </w:t>
      </w:r>
      <w:r w:rsidR="008A3604">
        <w:rPr>
          <w:rFonts w:asciiTheme="minorHAnsi" w:hAnsiTheme="minorHAnsi" w:cstheme="minorHAnsi"/>
          <w:sz w:val="24"/>
        </w:rPr>
        <w:t xml:space="preserve">also </w:t>
      </w:r>
      <w:r>
        <w:rPr>
          <w:rFonts w:asciiTheme="minorHAnsi" w:hAnsiTheme="minorHAnsi" w:cstheme="minorHAnsi"/>
          <w:sz w:val="24"/>
        </w:rPr>
        <w:t xml:space="preserve">have a positive </w:t>
      </w:r>
      <w:r w:rsidR="008A3604">
        <w:rPr>
          <w:rFonts w:asciiTheme="minorHAnsi" w:hAnsiTheme="minorHAnsi" w:cstheme="minorHAnsi"/>
          <w:sz w:val="24"/>
        </w:rPr>
        <w:t xml:space="preserve">health </w:t>
      </w:r>
      <w:r>
        <w:rPr>
          <w:rFonts w:asciiTheme="minorHAnsi" w:hAnsiTheme="minorHAnsi" w:cstheme="minorHAnsi"/>
          <w:sz w:val="24"/>
        </w:rPr>
        <w:t xml:space="preserve">impact on the </w:t>
      </w:r>
      <w:r w:rsidR="00E12CFC">
        <w:rPr>
          <w:rFonts w:asciiTheme="minorHAnsi" w:hAnsiTheme="minorHAnsi" w:cstheme="minorHAnsi"/>
          <w:sz w:val="24"/>
        </w:rPr>
        <w:t>broader</w:t>
      </w:r>
      <w:r>
        <w:rPr>
          <w:rFonts w:asciiTheme="minorHAnsi" w:hAnsiTheme="minorHAnsi" w:cstheme="minorHAnsi"/>
          <w:sz w:val="24"/>
        </w:rPr>
        <w:t xml:space="preserve"> family</w:t>
      </w:r>
      <w:r w:rsidR="00ED51DB">
        <w:rPr>
          <w:rFonts w:asciiTheme="minorHAnsi" w:hAnsiTheme="minorHAnsi" w:cstheme="minorHAnsi"/>
          <w:sz w:val="24"/>
        </w:rPr>
        <w:t xml:space="preserve"> </w:t>
      </w:r>
    </w:p>
    <w:p w14:paraId="7FCB319C" w14:textId="77777777" w:rsidR="0003753E" w:rsidRDefault="00ED51DB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recognised the importance of </w:t>
      </w:r>
      <w:r w:rsidR="007C3ECD">
        <w:rPr>
          <w:rFonts w:asciiTheme="minorHAnsi" w:hAnsiTheme="minorHAnsi" w:cstheme="minorHAnsi"/>
          <w:sz w:val="24"/>
        </w:rPr>
        <w:t xml:space="preserve">improving health literacy to </w:t>
      </w:r>
      <w:r w:rsidR="0003753E">
        <w:rPr>
          <w:rFonts w:asciiTheme="minorHAnsi" w:hAnsiTheme="minorHAnsi" w:cstheme="minorHAnsi"/>
          <w:sz w:val="24"/>
        </w:rPr>
        <w:t>educate</w:t>
      </w:r>
      <w:r>
        <w:rPr>
          <w:rFonts w:asciiTheme="minorHAnsi" w:hAnsiTheme="minorHAnsi" w:cstheme="minorHAnsi"/>
          <w:sz w:val="24"/>
        </w:rPr>
        <w:t xml:space="preserve"> and empower women to prioritise their cardiovascular health</w:t>
      </w:r>
    </w:p>
    <w:p w14:paraId="3300BD51" w14:textId="223BFDC1" w:rsidR="00ED51DB" w:rsidRPr="00375CFC" w:rsidRDefault="0003753E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recognised</w:t>
      </w:r>
      <w:r w:rsidR="00FE015B">
        <w:rPr>
          <w:rFonts w:asciiTheme="minorHAnsi" w:hAnsiTheme="minorHAnsi" w:cstheme="minorHAnsi"/>
          <w:sz w:val="24"/>
        </w:rPr>
        <w:t xml:space="preserve"> the existence of inherent bias</w:t>
      </w:r>
      <w:r>
        <w:rPr>
          <w:rFonts w:asciiTheme="minorHAnsi" w:hAnsiTheme="minorHAnsi" w:cstheme="minorHAnsi"/>
          <w:sz w:val="24"/>
        </w:rPr>
        <w:t xml:space="preserve"> </w:t>
      </w:r>
      <w:r w:rsidR="00FE015B">
        <w:rPr>
          <w:rFonts w:asciiTheme="minorHAnsi" w:hAnsiTheme="minorHAnsi" w:cstheme="minorHAnsi"/>
          <w:sz w:val="24"/>
        </w:rPr>
        <w:t xml:space="preserve">and systemic inequities </w:t>
      </w:r>
    </w:p>
    <w:p w14:paraId="0BE4C64E" w14:textId="6E324958" w:rsidR="00375CFC" w:rsidRPr="00375CFC" w:rsidRDefault="00375CFC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375CFC">
        <w:rPr>
          <w:rFonts w:asciiTheme="minorHAnsi" w:hAnsiTheme="minorHAnsi" w:cstheme="minorHAnsi"/>
          <w:sz w:val="24"/>
        </w:rPr>
        <w:t xml:space="preserve">agreed to convene two stakeholder roundtables, focusing on: </w:t>
      </w:r>
    </w:p>
    <w:p w14:paraId="629865D1" w14:textId="77777777" w:rsidR="00375CFC" w:rsidRPr="00375CFC" w:rsidRDefault="00375CFC" w:rsidP="008052AF">
      <w:pPr>
        <w:pStyle w:val="ListParagraph"/>
        <w:numPr>
          <w:ilvl w:val="1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375CFC">
        <w:rPr>
          <w:rFonts w:asciiTheme="minorHAnsi" w:hAnsiTheme="minorHAnsi" w:cstheme="minorHAnsi"/>
          <w:sz w:val="24"/>
        </w:rPr>
        <w:t>consumer and non-government perspectives on women’s cardiovascular health care, and</w:t>
      </w:r>
    </w:p>
    <w:p w14:paraId="095730A6" w14:textId="77777777" w:rsidR="00375CFC" w:rsidRDefault="00375CFC" w:rsidP="008052AF">
      <w:pPr>
        <w:pStyle w:val="ListParagraph"/>
        <w:numPr>
          <w:ilvl w:val="1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375CFC">
        <w:rPr>
          <w:rFonts w:asciiTheme="minorHAnsi" w:hAnsiTheme="minorHAnsi" w:cstheme="minorHAnsi"/>
          <w:sz w:val="24"/>
        </w:rPr>
        <w:t>clinical guidelines, pathways and implementation challenges</w:t>
      </w:r>
    </w:p>
    <w:p w14:paraId="0B86E7B5" w14:textId="70F2171C" w:rsidR="00375CFC" w:rsidRPr="00375CFC" w:rsidRDefault="00375CFC" w:rsidP="008052AF">
      <w:pPr>
        <w:pStyle w:val="ListParagraph"/>
        <w:numPr>
          <w:ilvl w:val="0"/>
          <w:numId w:val="0"/>
        </w:numPr>
        <w:spacing w:line="259" w:lineRule="auto"/>
        <w:ind w:left="360"/>
        <w:rPr>
          <w:rFonts w:asciiTheme="minorHAnsi" w:hAnsiTheme="minorHAnsi" w:cstheme="minorHAnsi"/>
          <w:sz w:val="24"/>
        </w:rPr>
      </w:pPr>
      <w:r w:rsidRPr="00375CFC">
        <w:rPr>
          <w:rFonts w:asciiTheme="minorHAnsi" w:hAnsiTheme="minorHAnsi" w:cstheme="minorHAnsi"/>
          <w:sz w:val="24"/>
        </w:rPr>
        <w:t>These roundtables will support the expert panel’s work by gathering insights from women with lived experience, advocates, clinicians and researchers.</w:t>
      </w:r>
    </w:p>
    <w:p w14:paraId="394123C3" w14:textId="77777777" w:rsidR="006E430B" w:rsidRDefault="00375CFC" w:rsidP="008052AF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4"/>
        </w:rPr>
      </w:pPr>
      <w:r w:rsidRPr="006E430B">
        <w:rPr>
          <w:rFonts w:asciiTheme="minorHAnsi" w:hAnsiTheme="minorHAnsi" w:cstheme="minorHAnsi"/>
          <w:sz w:val="24"/>
        </w:rPr>
        <w:t>agreed a forward schedule of meetings for 2026 to progress the expert panel’s work plan</w:t>
      </w:r>
      <w:r w:rsidR="006E430B" w:rsidRPr="006E430B">
        <w:rPr>
          <w:rFonts w:asciiTheme="minorHAnsi" w:hAnsiTheme="minorHAnsi" w:cstheme="minorHAnsi"/>
          <w:sz w:val="24"/>
        </w:rPr>
        <w:t>.</w:t>
      </w:r>
    </w:p>
    <w:p w14:paraId="3FAF2ADE" w14:textId="623F527F" w:rsidR="00FE3358" w:rsidRPr="00FE3358" w:rsidRDefault="002159D3" w:rsidP="008052AF">
      <w:pPr>
        <w:pStyle w:val="ListParagraph"/>
        <w:numPr>
          <w:ilvl w:val="0"/>
          <w:numId w:val="0"/>
        </w:numPr>
        <w:spacing w:line="259" w:lineRule="auto"/>
      </w:pPr>
      <w:r w:rsidRPr="006E430B">
        <w:rPr>
          <w:rFonts w:asciiTheme="minorHAnsi" w:hAnsiTheme="minorHAnsi" w:cstheme="minorHAnsi"/>
          <w:sz w:val="24"/>
        </w:rPr>
        <w:t xml:space="preserve">The next meeting </w:t>
      </w:r>
      <w:r w:rsidR="00375CFC" w:rsidRPr="006E430B">
        <w:rPr>
          <w:rFonts w:asciiTheme="minorHAnsi" w:hAnsiTheme="minorHAnsi" w:cstheme="minorHAnsi"/>
          <w:sz w:val="24"/>
        </w:rPr>
        <w:t xml:space="preserve">of the expert panel </w:t>
      </w:r>
      <w:r w:rsidRPr="006E430B">
        <w:rPr>
          <w:rFonts w:asciiTheme="minorHAnsi" w:hAnsiTheme="minorHAnsi" w:cstheme="minorHAnsi"/>
          <w:sz w:val="24"/>
        </w:rPr>
        <w:t>will be held in April 2026.</w:t>
      </w:r>
    </w:p>
    <w:sectPr w:rsidR="00FE3358" w:rsidRPr="00FE3358" w:rsidSect="006E430B">
      <w:footerReference w:type="default" r:id="rId13"/>
      <w:type w:val="continuous"/>
      <w:pgSz w:w="11906" w:h="16838"/>
      <w:pgMar w:top="1418" w:right="1418" w:bottom="567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CA8A" w14:textId="77777777" w:rsidR="00715B35" w:rsidRDefault="00715B35" w:rsidP="006B56BB">
      <w:r>
        <w:separator/>
      </w:r>
    </w:p>
    <w:p w14:paraId="7E86FD73" w14:textId="77777777" w:rsidR="00715B35" w:rsidRDefault="00715B35"/>
  </w:endnote>
  <w:endnote w:type="continuationSeparator" w:id="0">
    <w:p w14:paraId="35C9A21A" w14:textId="77777777" w:rsidR="00715B35" w:rsidRDefault="00715B35" w:rsidP="006B56BB">
      <w:r>
        <w:continuationSeparator/>
      </w:r>
    </w:p>
    <w:p w14:paraId="135C89ED" w14:textId="77777777" w:rsidR="00715B35" w:rsidRDefault="00715B35"/>
  </w:endnote>
  <w:endnote w:type="continuationNotice" w:id="1">
    <w:p w14:paraId="62C8009A" w14:textId="77777777" w:rsidR="00715B35" w:rsidRDefault="0071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F283" w14:textId="692C7FFA" w:rsidR="008D48C9" w:rsidRPr="0068134A" w:rsidRDefault="0068134A" w:rsidP="0068134A">
    <w:pPr>
      <w:pStyle w:val="Footer"/>
      <w:tabs>
        <w:tab w:val="clear" w:pos="4513"/>
      </w:tabs>
    </w:pPr>
    <w:r>
      <w:t xml:space="preserve">Department of Health – </w:t>
    </w:r>
    <w:r w:rsidRPr="0068134A">
      <w:t>Short-term home support for older Australians on leave from residential aged care</w:t>
    </w:r>
    <w:sdt>
      <w:sdtPr>
        <w:id w:val="544643613"/>
        <w:docPartObj>
          <w:docPartGallery w:val="Page Numbers (Bottom of Page)"/>
          <w:docPartUnique/>
        </w:docPartObj>
      </w:sdtPr>
      <w:sdtEndPr/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 w:rsidR="00AC24B7">
          <w:rPr>
            <w:noProof/>
          </w:rPr>
          <w:t>7</w:t>
        </w:r>
        <w:r w:rsidRPr="003D03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487F" w14:textId="553EE10E" w:rsidR="00440411" w:rsidRPr="006E430B" w:rsidRDefault="00440411" w:rsidP="006E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75A4" w14:textId="77777777" w:rsidR="00715B35" w:rsidRDefault="00715B35" w:rsidP="006B56BB">
      <w:r>
        <w:separator/>
      </w:r>
    </w:p>
    <w:p w14:paraId="01D3EC66" w14:textId="77777777" w:rsidR="00715B35" w:rsidRDefault="00715B35"/>
  </w:footnote>
  <w:footnote w:type="continuationSeparator" w:id="0">
    <w:p w14:paraId="13A792D8" w14:textId="77777777" w:rsidR="00715B35" w:rsidRDefault="00715B35" w:rsidP="006B56BB">
      <w:r>
        <w:continuationSeparator/>
      </w:r>
    </w:p>
    <w:p w14:paraId="1EB91D38" w14:textId="77777777" w:rsidR="00715B35" w:rsidRDefault="00715B35"/>
  </w:footnote>
  <w:footnote w:type="continuationNotice" w:id="1">
    <w:p w14:paraId="05083007" w14:textId="77777777" w:rsidR="00715B35" w:rsidRDefault="00715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260F" w14:textId="13A95B42" w:rsidR="008D48C9" w:rsidRPr="00C71709" w:rsidRDefault="00C71709" w:rsidP="00C71709">
    <w:pPr>
      <w:pStyle w:val="Header"/>
      <w:spacing w:after="0"/>
    </w:pPr>
    <w:r>
      <w:rPr>
        <w:noProof/>
        <w:lang w:eastAsia="en-AU"/>
      </w:rPr>
      <w:drawing>
        <wp:inline distT="0" distB="0" distL="0" distR="0" wp14:anchorId="4819E849" wp14:editId="24F110C9">
          <wp:extent cx="5756803" cy="941705"/>
          <wp:effectExtent l="0" t="0" r="0" b="0"/>
          <wp:docPr id="406739787" name="Picture 406739787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986"/>
    <w:multiLevelType w:val="hybridMultilevel"/>
    <w:tmpl w:val="9EF46A7C"/>
    <w:lvl w:ilvl="0" w:tplc="C96A9F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11C"/>
    <w:multiLevelType w:val="hybridMultilevel"/>
    <w:tmpl w:val="2F1A61BE"/>
    <w:lvl w:ilvl="0" w:tplc="7E2A829C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C06"/>
    <w:multiLevelType w:val="multilevel"/>
    <w:tmpl w:val="5F4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C47D7E"/>
    <w:multiLevelType w:val="multilevel"/>
    <w:tmpl w:val="500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016B8"/>
    <w:multiLevelType w:val="hybridMultilevel"/>
    <w:tmpl w:val="F70E7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727635">
    <w:abstractNumId w:val="8"/>
  </w:num>
  <w:num w:numId="2" w16cid:durableId="1507791199">
    <w:abstractNumId w:val="11"/>
  </w:num>
  <w:num w:numId="3" w16cid:durableId="611401788">
    <w:abstractNumId w:val="3"/>
  </w:num>
  <w:num w:numId="4" w16cid:durableId="1022513200">
    <w:abstractNumId w:val="5"/>
  </w:num>
  <w:num w:numId="5" w16cid:durableId="2003729646">
    <w:abstractNumId w:val="10"/>
  </w:num>
  <w:num w:numId="6" w16cid:durableId="1946763033">
    <w:abstractNumId w:val="0"/>
  </w:num>
  <w:num w:numId="7" w16cid:durableId="1115557363">
    <w:abstractNumId w:val="9"/>
  </w:num>
  <w:num w:numId="8" w16cid:durableId="1258831034">
    <w:abstractNumId w:val="1"/>
  </w:num>
  <w:num w:numId="9" w16cid:durableId="2002804556">
    <w:abstractNumId w:val="2"/>
  </w:num>
  <w:num w:numId="10" w16cid:durableId="1828738500">
    <w:abstractNumId w:val="7"/>
  </w:num>
  <w:num w:numId="11" w16cid:durableId="905609074">
    <w:abstractNumId w:val="4"/>
  </w:num>
  <w:num w:numId="12" w16cid:durableId="1453088000">
    <w:abstractNumId w:val="9"/>
  </w:num>
  <w:num w:numId="13" w16cid:durableId="544872580">
    <w:abstractNumId w:val="6"/>
  </w:num>
  <w:num w:numId="14" w16cid:durableId="803733686">
    <w:abstractNumId w:val="9"/>
  </w:num>
  <w:num w:numId="15" w16cid:durableId="1313413406">
    <w:abstractNumId w:val="9"/>
  </w:num>
  <w:num w:numId="16" w16cid:durableId="84478148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E9"/>
    <w:rsid w:val="00003743"/>
    <w:rsid w:val="000047B4"/>
    <w:rsid w:val="00005712"/>
    <w:rsid w:val="00007FD8"/>
    <w:rsid w:val="000117F8"/>
    <w:rsid w:val="0001460F"/>
    <w:rsid w:val="0001742C"/>
    <w:rsid w:val="00022629"/>
    <w:rsid w:val="00026139"/>
    <w:rsid w:val="00027601"/>
    <w:rsid w:val="000278A9"/>
    <w:rsid w:val="00031D5F"/>
    <w:rsid w:val="000325F3"/>
    <w:rsid w:val="00032E8D"/>
    <w:rsid w:val="00033321"/>
    <w:rsid w:val="000338E5"/>
    <w:rsid w:val="00033ECC"/>
    <w:rsid w:val="0003422F"/>
    <w:rsid w:val="000371B3"/>
    <w:rsid w:val="0003753E"/>
    <w:rsid w:val="00042C25"/>
    <w:rsid w:val="00046FF0"/>
    <w:rsid w:val="00047D44"/>
    <w:rsid w:val="00050176"/>
    <w:rsid w:val="00057528"/>
    <w:rsid w:val="00060502"/>
    <w:rsid w:val="00067456"/>
    <w:rsid w:val="00071506"/>
    <w:rsid w:val="0007154F"/>
    <w:rsid w:val="00072AEA"/>
    <w:rsid w:val="00080907"/>
    <w:rsid w:val="00080FA2"/>
    <w:rsid w:val="000816EF"/>
    <w:rsid w:val="00081AB1"/>
    <w:rsid w:val="00090316"/>
    <w:rsid w:val="00093981"/>
    <w:rsid w:val="000B067A"/>
    <w:rsid w:val="000B1540"/>
    <w:rsid w:val="000B1E53"/>
    <w:rsid w:val="000B33FD"/>
    <w:rsid w:val="000B4ABA"/>
    <w:rsid w:val="000B50CC"/>
    <w:rsid w:val="000C1EA1"/>
    <w:rsid w:val="000C243A"/>
    <w:rsid w:val="000C4B16"/>
    <w:rsid w:val="000C50C3"/>
    <w:rsid w:val="000C5E14"/>
    <w:rsid w:val="000D21F6"/>
    <w:rsid w:val="000D4500"/>
    <w:rsid w:val="000D5DC0"/>
    <w:rsid w:val="000D64D6"/>
    <w:rsid w:val="000D6D63"/>
    <w:rsid w:val="000D7AEA"/>
    <w:rsid w:val="000E2B69"/>
    <w:rsid w:val="000E2C66"/>
    <w:rsid w:val="000F123C"/>
    <w:rsid w:val="000F17F0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44AE5"/>
    <w:rsid w:val="00144EEB"/>
    <w:rsid w:val="00157189"/>
    <w:rsid w:val="001571C7"/>
    <w:rsid w:val="00161094"/>
    <w:rsid w:val="0016679B"/>
    <w:rsid w:val="00172A45"/>
    <w:rsid w:val="00175212"/>
    <w:rsid w:val="0017665C"/>
    <w:rsid w:val="00177AD2"/>
    <w:rsid w:val="001815A8"/>
    <w:rsid w:val="001840FA"/>
    <w:rsid w:val="00190079"/>
    <w:rsid w:val="0019622E"/>
    <w:rsid w:val="001966A7"/>
    <w:rsid w:val="001A2194"/>
    <w:rsid w:val="001A4627"/>
    <w:rsid w:val="001A4979"/>
    <w:rsid w:val="001A56ED"/>
    <w:rsid w:val="001A5709"/>
    <w:rsid w:val="001B15D3"/>
    <w:rsid w:val="001B3443"/>
    <w:rsid w:val="001C0326"/>
    <w:rsid w:val="001C192F"/>
    <w:rsid w:val="001C3C42"/>
    <w:rsid w:val="001C557B"/>
    <w:rsid w:val="001D1982"/>
    <w:rsid w:val="001D6C98"/>
    <w:rsid w:val="001D7869"/>
    <w:rsid w:val="001E05CA"/>
    <w:rsid w:val="001E17F2"/>
    <w:rsid w:val="001E64C5"/>
    <w:rsid w:val="001E6E3F"/>
    <w:rsid w:val="001F58E6"/>
    <w:rsid w:val="001F726C"/>
    <w:rsid w:val="001F78EE"/>
    <w:rsid w:val="002024DD"/>
    <w:rsid w:val="002026CD"/>
    <w:rsid w:val="002033FC"/>
    <w:rsid w:val="002044BB"/>
    <w:rsid w:val="00210B09"/>
    <w:rsid w:val="00210C9E"/>
    <w:rsid w:val="00211840"/>
    <w:rsid w:val="0021430C"/>
    <w:rsid w:val="00215647"/>
    <w:rsid w:val="002159D3"/>
    <w:rsid w:val="00220E5F"/>
    <w:rsid w:val="002212B5"/>
    <w:rsid w:val="0022531B"/>
    <w:rsid w:val="00226668"/>
    <w:rsid w:val="0023275A"/>
    <w:rsid w:val="00233809"/>
    <w:rsid w:val="002348BD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6C94"/>
    <w:rsid w:val="002803AD"/>
    <w:rsid w:val="00280430"/>
    <w:rsid w:val="00281C6E"/>
    <w:rsid w:val="00282052"/>
    <w:rsid w:val="00282AD6"/>
    <w:rsid w:val="0028519E"/>
    <w:rsid w:val="002856A5"/>
    <w:rsid w:val="002872ED"/>
    <w:rsid w:val="002905C2"/>
    <w:rsid w:val="00295AF2"/>
    <w:rsid w:val="00295C91"/>
    <w:rsid w:val="00297151"/>
    <w:rsid w:val="002A09D3"/>
    <w:rsid w:val="002A1C58"/>
    <w:rsid w:val="002B20E6"/>
    <w:rsid w:val="002B42A3"/>
    <w:rsid w:val="002C0CDD"/>
    <w:rsid w:val="002C38C4"/>
    <w:rsid w:val="002D0A13"/>
    <w:rsid w:val="002D2276"/>
    <w:rsid w:val="002E1A1D"/>
    <w:rsid w:val="002E4081"/>
    <w:rsid w:val="002E5B78"/>
    <w:rsid w:val="002E7932"/>
    <w:rsid w:val="002F3AE3"/>
    <w:rsid w:val="002F54E9"/>
    <w:rsid w:val="0030464B"/>
    <w:rsid w:val="00305BFF"/>
    <w:rsid w:val="00305D17"/>
    <w:rsid w:val="0030786C"/>
    <w:rsid w:val="00312C83"/>
    <w:rsid w:val="00314A80"/>
    <w:rsid w:val="00317B91"/>
    <w:rsid w:val="003233DE"/>
    <w:rsid w:val="003236F6"/>
    <w:rsid w:val="0032466B"/>
    <w:rsid w:val="003330EB"/>
    <w:rsid w:val="00337654"/>
    <w:rsid w:val="003415FD"/>
    <w:rsid w:val="003429F0"/>
    <w:rsid w:val="00345A82"/>
    <w:rsid w:val="0035097A"/>
    <w:rsid w:val="003540A4"/>
    <w:rsid w:val="00357BCC"/>
    <w:rsid w:val="0036099C"/>
    <w:rsid w:val="00360E4E"/>
    <w:rsid w:val="00364DEA"/>
    <w:rsid w:val="00370AAA"/>
    <w:rsid w:val="00373CEA"/>
    <w:rsid w:val="00374052"/>
    <w:rsid w:val="00375CFC"/>
    <w:rsid w:val="00375F77"/>
    <w:rsid w:val="00377781"/>
    <w:rsid w:val="0038170E"/>
    <w:rsid w:val="00381718"/>
    <w:rsid w:val="00381BBE"/>
    <w:rsid w:val="00382903"/>
    <w:rsid w:val="003846FF"/>
    <w:rsid w:val="00384D1A"/>
    <w:rsid w:val="003857D4"/>
    <w:rsid w:val="00385AD4"/>
    <w:rsid w:val="003868CA"/>
    <w:rsid w:val="00387924"/>
    <w:rsid w:val="0039384D"/>
    <w:rsid w:val="00395C23"/>
    <w:rsid w:val="003A2E4F"/>
    <w:rsid w:val="003A3381"/>
    <w:rsid w:val="003A4438"/>
    <w:rsid w:val="003A5013"/>
    <w:rsid w:val="003A5078"/>
    <w:rsid w:val="003A62DD"/>
    <w:rsid w:val="003A775A"/>
    <w:rsid w:val="003B025D"/>
    <w:rsid w:val="003B1A91"/>
    <w:rsid w:val="003B213A"/>
    <w:rsid w:val="003B43AD"/>
    <w:rsid w:val="003C0FEC"/>
    <w:rsid w:val="003C2AC8"/>
    <w:rsid w:val="003C5A72"/>
    <w:rsid w:val="003D033A"/>
    <w:rsid w:val="003D17F9"/>
    <w:rsid w:val="003D269D"/>
    <w:rsid w:val="003D2D88"/>
    <w:rsid w:val="003D41EA"/>
    <w:rsid w:val="003D4850"/>
    <w:rsid w:val="003D535A"/>
    <w:rsid w:val="003E35B0"/>
    <w:rsid w:val="003E5265"/>
    <w:rsid w:val="003E7AB4"/>
    <w:rsid w:val="003F0955"/>
    <w:rsid w:val="003F32E7"/>
    <w:rsid w:val="003F5F4D"/>
    <w:rsid w:val="003F646F"/>
    <w:rsid w:val="00400F00"/>
    <w:rsid w:val="00401E22"/>
    <w:rsid w:val="00402A86"/>
    <w:rsid w:val="00404F8B"/>
    <w:rsid w:val="00405256"/>
    <w:rsid w:val="00410031"/>
    <w:rsid w:val="00415C81"/>
    <w:rsid w:val="00426392"/>
    <w:rsid w:val="00432378"/>
    <w:rsid w:val="00440411"/>
    <w:rsid w:val="00440D65"/>
    <w:rsid w:val="004435E6"/>
    <w:rsid w:val="004468A0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2653"/>
    <w:rsid w:val="00473514"/>
    <w:rsid w:val="0048593C"/>
    <w:rsid w:val="004867E2"/>
    <w:rsid w:val="004929A9"/>
    <w:rsid w:val="004A78D9"/>
    <w:rsid w:val="004B134A"/>
    <w:rsid w:val="004B5A85"/>
    <w:rsid w:val="004C6718"/>
    <w:rsid w:val="004C6BCF"/>
    <w:rsid w:val="004D468D"/>
    <w:rsid w:val="004D58BF"/>
    <w:rsid w:val="004D5C7B"/>
    <w:rsid w:val="004E4335"/>
    <w:rsid w:val="004E621B"/>
    <w:rsid w:val="004E7422"/>
    <w:rsid w:val="004F11B0"/>
    <w:rsid w:val="004F13EE"/>
    <w:rsid w:val="004F2022"/>
    <w:rsid w:val="004F6D9A"/>
    <w:rsid w:val="004F7C05"/>
    <w:rsid w:val="00501C94"/>
    <w:rsid w:val="005036A7"/>
    <w:rsid w:val="00506432"/>
    <w:rsid w:val="005173B2"/>
    <w:rsid w:val="0052051D"/>
    <w:rsid w:val="00545C27"/>
    <w:rsid w:val="00545EE6"/>
    <w:rsid w:val="0054768D"/>
    <w:rsid w:val="00550718"/>
    <w:rsid w:val="00552D40"/>
    <w:rsid w:val="005550E7"/>
    <w:rsid w:val="005564FB"/>
    <w:rsid w:val="005572C7"/>
    <w:rsid w:val="005622C2"/>
    <w:rsid w:val="005650ED"/>
    <w:rsid w:val="005655A8"/>
    <w:rsid w:val="00570BD6"/>
    <w:rsid w:val="00575754"/>
    <w:rsid w:val="00581FBA"/>
    <w:rsid w:val="00587306"/>
    <w:rsid w:val="00591E20"/>
    <w:rsid w:val="00592A14"/>
    <w:rsid w:val="00595408"/>
    <w:rsid w:val="00595CA6"/>
    <w:rsid w:val="00595E84"/>
    <w:rsid w:val="005A0C59"/>
    <w:rsid w:val="005A104E"/>
    <w:rsid w:val="005A3DE7"/>
    <w:rsid w:val="005A48EB"/>
    <w:rsid w:val="005A6CFB"/>
    <w:rsid w:val="005B1E15"/>
    <w:rsid w:val="005B2A12"/>
    <w:rsid w:val="005B3C30"/>
    <w:rsid w:val="005B6DB9"/>
    <w:rsid w:val="005C5AEB"/>
    <w:rsid w:val="005D443C"/>
    <w:rsid w:val="005D5F64"/>
    <w:rsid w:val="005D77E4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3E8B"/>
    <w:rsid w:val="00634175"/>
    <w:rsid w:val="00637A64"/>
    <w:rsid w:val="006408AC"/>
    <w:rsid w:val="006511B6"/>
    <w:rsid w:val="00657FF8"/>
    <w:rsid w:val="00662953"/>
    <w:rsid w:val="00670D99"/>
    <w:rsid w:val="00670E2B"/>
    <w:rsid w:val="00671C57"/>
    <w:rsid w:val="006734BB"/>
    <w:rsid w:val="0067697A"/>
    <w:rsid w:val="0068134A"/>
    <w:rsid w:val="006821EB"/>
    <w:rsid w:val="00683312"/>
    <w:rsid w:val="006A0342"/>
    <w:rsid w:val="006A237B"/>
    <w:rsid w:val="006A3B28"/>
    <w:rsid w:val="006A4DB4"/>
    <w:rsid w:val="006B2286"/>
    <w:rsid w:val="006B56BB"/>
    <w:rsid w:val="006B68CB"/>
    <w:rsid w:val="006B6EE5"/>
    <w:rsid w:val="006C77A8"/>
    <w:rsid w:val="006C7C29"/>
    <w:rsid w:val="006D4098"/>
    <w:rsid w:val="006D7681"/>
    <w:rsid w:val="006D7B2E"/>
    <w:rsid w:val="006E02EA"/>
    <w:rsid w:val="006E0391"/>
    <w:rsid w:val="006E0968"/>
    <w:rsid w:val="006E10A0"/>
    <w:rsid w:val="006E2AF6"/>
    <w:rsid w:val="006E430B"/>
    <w:rsid w:val="006E6222"/>
    <w:rsid w:val="00701275"/>
    <w:rsid w:val="00707F56"/>
    <w:rsid w:val="00713558"/>
    <w:rsid w:val="00715B35"/>
    <w:rsid w:val="00720D08"/>
    <w:rsid w:val="00722499"/>
    <w:rsid w:val="007263B9"/>
    <w:rsid w:val="00730E51"/>
    <w:rsid w:val="007334F8"/>
    <w:rsid w:val="007339CD"/>
    <w:rsid w:val="007359D8"/>
    <w:rsid w:val="007362D4"/>
    <w:rsid w:val="007375FA"/>
    <w:rsid w:val="00761C41"/>
    <w:rsid w:val="0076672A"/>
    <w:rsid w:val="00766BBA"/>
    <w:rsid w:val="00775E45"/>
    <w:rsid w:val="00776E74"/>
    <w:rsid w:val="00785169"/>
    <w:rsid w:val="00785391"/>
    <w:rsid w:val="00787F4B"/>
    <w:rsid w:val="007954AB"/>
    <w:rsid w:val="00796197"/>
    <w:rsid w:val="007A14C5"/>
    <w:rsid w:val="007A4A10"/>
    <w:rsid w:val="007B12DB"/>
    <w:rsid w:val="007B1760"/>
    <w:rsid w:val="007C1FDC"/>
    <w:rsid w:val="007C3ECD"/>
    <w:rsid w:val="007C6D9C"/>
    <w:rsid w:val="007C7DDB"/>
    <w:rsid w:val="007D2CC7"/>
    <w:rsid w:val="007D64EE"/>
    <w:rsid w:val="007D673D"/>
    <w:rsid w:val="007E4D09"/>
    <w:rsid w:val="007F2220"/>
    <w:rsid w:val="007F4B3E"/>
    <w:rsid w:val="008052AF"/>
    <w:rsid w:val="00810B4E"/>
    <w:rsid w:val="008127AF"/>
    <w:rsid w:val="00812B46"/>
    <w:rsid w:val="00815700"/>
    <w:rsid w:val="008264EB"/>
    <w:rsid w:val="00826B8F"/>
    <w:rsid w:val="00831E8A"/>
    <w:rsid w:val="00835C76"/>
    <w:rsid w:val="00836223"/>
    <w:rsid w:val="00837223"/>
    <w:rsid w:val="008376E2"/>
    <w:rsid w:val="00841456"/>
    <w:rsid w:val="00843049"/>
    <w:rsid w:val="0085209B"/>
    <w:rsid w:val="00853CEE"/>
    <w:rsid w:val="00855611"/>
    <w:rsid w:val="00856B66"/>
    <w:rsid w:val="008601AC"/>
    <w:rsid w:val="00861A5F"/>
    <w:rsid w:val="008644AD"/>
    <w:rsid w:val="00865735"/>
    <w:rsid w:val="00865DDB"/>
    <w:rsid w:val="00866315"/>
    <w:rsid w:val="00867538"/>
    <w:rsid w:val="00870D2C"/>
    <w:rsid w:val="00873D90"/>
    <w:rsid w:val="00873FC8"/>
    <w:rsid w:val="00884C63"/>
    <w:rsid w:val="00885908"/>
    <w:rsid w:val="008864B7"/>
    <w:rsid w:val="0089520C"/>
    <w:rsid w:val="0089677E"/>
    <w:rsid w:val="008A3604"/>
    <w:rsid w:val="008A7438"/>
    <w:rsid w:val="008B1334"/>
    <w:rsid w:val="008B25C7"/>
    <w:rsid w:val="008B42F0"/>
    <w:rsid w:val="008B478F"/>
    <w:rsid w:val="008B72BF"/>
    <w:rsid w:val="008C0278"/>
    <w:rsid w:val="008C24E9"/>
    <w:rsid w:val="008C2959"/>
    <w:rsid w:val="008C457B"/>
    <w:rsid w:val="008C6966"/>
    <w:rsid w:val="008C774E"/>
    <w:rsid w:val="008D0533"/>
    <w:rsid w:val="008D42CB"/>
    <w:rsid w:val="008D48C9"/>
    <w:rsid w:val="008D6381"/>
    <w:rsid w:val="008E0C77"/>
    <w:rsid w:val="008E15B0"/>
    <w:rsid w:val="008E625F"/>
    <w:rsid w:val="008E7CF9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36E20"/>
    <w:rsid w:val="0094122C"/>
    <w:rsid w:val="00945E7F"/>
    <w:rsid w:val="00953E46"/>
    <w:rsid w:val="009557C1"/>
    <w:rsid w:val="00960D6E"/>
    <w:rsid w:val="009724AB"/>
    <w:rsid w:val="00974B59"/>
    <w:rsid w:val="0098122D"/>
    <w:rsid w:val="0098340B"/>
    <w:rsid w:val="00986830"/>
    <w:rsid w:val="00986E45"/>
    <w:rsid w:val="0098747D"/>
    <w:rsid w:val="009924C3"/>
    <w:rsid w:val="00993102"/>
    <w:rsid w:val="00997543"/>
    <w:rsid w:val="009A74C8"/>
    <w:rsid w:val="009B1570"/>
    <w:rsid w:val="009B4C6D"/>
    <w:rsid w:val="009C6F10"/>
    <w:rsid w:val="009D148F"/>
    <w:rsid w:val="009D3D70"/>
    <w:rsid w:val="009E697C"/>
    <w:rsid w:val="009E6F7E"/>
    <w:rsid w:val="009E7344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5CB5"/>
    <w:rsid w:val="00A428AE"/>
    <w:rsid w:val="00A4512D"/>
    <w:rsid w:val="00A47AC3"/>
    <w:rsid w:val="00A50244"/>
    <w:rsid w:val="00A5695C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3B58"/>
    <w:rsid w:val="00AB4B37"/>
    <w:rsid w:val="00AB4E74"/>
    <w:rsid w:val="00AB5762"/>
    <w:rsid w:val="00AC24B7"/>
    <w:rsid w:val="00AC2679"/>
    <w:rsid w:val="00AC4BE4"/>
    <w:rsid w:val="00AD05E6"/>
    <w:rsid w:val="00AD0D3F"/>
    <w:rsid w:val="00AD3CFB"/>
    <w:rsid w:val="00AE1D7D"/>
    <w:rsid w:val="00AE2A8B"/>
    <w:rsid w:val="00AE3F64"/>
    <w:rsid w:val="00AE437C"/>
    <w:rsid w:val="00AE5985"/>
    <w:rsid w:val="00AF02EC"/>
    <w:rsid w:val="00AF7386"/>
    <w:rsid w:val="00AF7934"/>
    <w:rsid w:val="00B00B81"/>
    <w:rsid w:val="00B036C4"/>
    <w:rsid w:val="00B04580"/>
    <w:rsid w:val="00B04B09"/>
    <w:rsid w:val="00B05617"/>
    <w:rsid w:val="00B05CC5"/>
    <w:rsid w:val="00B15371"/>
    <w:rsid w:val="00B16A51"/>
    <w:rsid w:val="00B217CC"/>
    <w:rsid w:val="00B32222"/>
    <w:rsid w:val="00B3618D"/>
    <w:rsid w:val="00B36233"/>
    <w:rsid w:val="00B42851"/>
    <w:rsid w:val="00B447AA"/>
    <w:rsid w:val="00B45AC7"/>
    <w:rsid w:val="00B47E2A"/>
    <w:rsid w:val="00B5372F"/>
    <w:rsid w:val="00B54577"/>
    <w:rsid w:val="00B61129"/>
    <w:rsid w:val="00B67E7F"/>
    <w:rsid w:val="00B832EF"/>
    <w:rsid w:val="00B839B2"/>
    <w:rsid w:val="00B85348"/>
    <w:rsid w:val="00B94252"/>
    <w:rsid w:val="00B9715A"/>
    <w:rsid w:val="00BA14BE"/>
    <w:rsid w:val="00BA2732"/>
    <w:rsid w:val="00BA293D"/>
    <w:rsid w:val="00BA4216"/>
    <w:rsid w:val="00BA49BC"/>
    <w:rsid w:val="00BA56B7"/>
    <w:rsid w:val="00BA6161"/>
    <w:rsid w:val="00BA7A1E"/>
    <w:rsid w:val="00BB0A25"/>
    <w:rsid w:val="00BB2F6C"/>
    <w:rsid w:val="00BB3875"/>
    <w:rsid w:val="00BB5860"/>
    <w:rsid w:val="00BB6AAD"/>
    <w:rsid w:val="00BC4A19"/>
    <w:rsid w:val="00BC4E6D"/>
    <w:rsid w:val="00BD0617"/>
    <w:rsid w:val="00BD2E9B"/>
    <w:rsid w:val="00BD4CD9"/>
    <w:rsid w:val="00BD5DF4"/>
    <w:rsid w:val="00BD7FB2"/>
    <w:rsid w:val="00BF0EA1"/>
    <w:rsid w:val="00BF6B59"/>
    <w:rsid w:val="00C00930"/>
    <w:rsid w:val="00C04806"/>
    <w:rsid w:val="00C060AD"/>
    <w:rsid w:val="00C113BF"/>
    <w:rsid w:val="00C14CAF"/>
    <w:rsid w:val="00C2176E"/>
    <w:rsid w:val="00C23430"/>
    <w:rsid w:val="00C2619B"/>
    <w:rsid w:val="00C27D67"/>
    <w:rsid w:val="00C33316"/>
    <w:rsid w:val="00C4631F"/>
    <w:rsid w:val="00C47CDE"/>
    <w:rsid w:val="00C50E16"/>
    <w:rsid w:val="00C5419B"/>
    <w:rsid w:val="00C55258"/>
    <w:rsid w:val="00C62446"/>
    <w:rsid w:val="00C71709"/>
    <w:rsid w:val="00C82419"/>
    <w:rsid w:val="00C82EEB"/>
    <w:rsid w:val="00C971DC"/>
    <w:rsid w:val="00CA16B7"/>
    <w:rsid w:val="00CA556A"/>
    <w:rsid w:val="00CA62AE"/>
    <w:rsid w:val="00CB50DB"/>
    <w:rsid w:val="00CB5B1A"/>
    <w:rsid w:val="00CC220B"/>
    <w:rsid w:val="00CC4256"/>
    <w:rsid w:val="00CC5C43"/>
    <w:rsid w:val="00CD02AE"/>
    <w:rsid w:val="00CD2A4F"/>
    <w:rsid w:val="00CE03CA"/>
    <w:rsid w:val="00CE22F1"/>
    <w:rsid w:val="00CE4EE0"/>
    <w:rsid w:val="00CE50F2"/>
    <w:rsid w:val="00CE6502"/>
    <w:rsid w:val="00CE7E7E"/>
    <w:rsid w:val="00CF2331"/>
    <w:rsid w:val="00CF7D3C"/>
    <w:rsid w:val="00D01F09"/>
    <w:rsid w:val="00D0347C"/>
    <w:rsid w:val="00D06587"/>
    <w:rsid w:val="00D147EB"/>
    <w:rsid w:val="00D20029"/>
    <w:rsid w:val="00D23CD4"/>
    <w:rsid w:val="00D34667"/>
    <w:rsid w:val="00D401E1"/>
    <w:rsid w:val="00D408B4"/>
    <w:rsid w:val="00D47CCC"/>
    <w:rsid w:val="00D51CD0"/>
    <w:rsid w:val="00D521AD"/>
    <w:rsid w:val="00D524C8"/>
    <w:rsid w:val="00D54187"/>
    <w:rsid w:val="00D6452E"/>
    <w:rsid w:val="00D70E24"/>
    <w:rsid w:val="00D72B61"/>
    <w:rsid w:val="00D845D8"/>
    <w:rsid w:val="00D87BA2"/>
    <w:rsid w:val="00D87E6A"/>
    <w:rsid w:val="00D9120D"/>
    <w:rsid w:val="00D94436"/>
    <w:rsid w:val="00DA3D1D"/>
    <w:rsid w:val="00DA6517"/>
    <w:rsid w:val="00DA7854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6255"/>
    <w:rsid w:val="00DE6AD6"/>
    <w:rsid w:val="00DF0C60"/>
    <w:rsid w:val="00DF1CFF"/>
    <w:rsid w:val="00DF486F"/>
    <w:rsid w:val="00DF5B5B"/>
    <w:rsid w:val="00DF7619"/>
    <w:rsid w:val="00E01CD3"/>
    <w:rsid w:val="00E042D8"/>
    <w:rsid w:val="00E0502E"/>
    <w:rsid w:val="00E07EE7"/>
    <w:rsid w:val="00E1103B"/>
    <w:rsid w:val="00E12CFC"/>
    <w:rsid w:val="00E17B44"/>
    <w:rsid w:val="00E20F27"/>
    <w:rsid w:val="00E22443"/>
    <w:rsid w:val="00E27FEA"/>
    <w:rsid w:val="00E3612C"/>
    <w:rsid w:val="00E379CF"/>
    <w:rsid w:val="00E4086F"/>
    <w:rsid w:val="00E43B3C"/>
    <w:rsid w:val="00E454E4"/>
    <w:rsid w:val="00E50188"/>
    <w:rsid w:val="00E50BB3"/>
    <w:rsid w:val="00E515CB"/>
    <w:rsid w:val="00E52260"/>
    <w:rsid w:val="00E56588"/>
    <w:rsid w:val="00E639B6"/>
    <w:rsid w:val="00E6434B"/>
    <w:rsid w:val="00E6463D"/>
    <w:rsid w:val="00E72E9B"/>
    <w:rsid w:val="00E824A4"/>
    <w:rsid w:val="00E8376E"/>
    <w:rsid w:val="00E850C3"/>
    <w:rsid w:val="00E87DF2"/>
    <w:rsid w:val="00E93D85"/>
    <w:rsid w:val="00E9462E"/>
    <w:rsid w:val="00E97F85"/>
    <w:rsid w:val="00EA277C"/>
    <w:rsid w:val="00EA28CE"/>
    <w:rsid w:val="00EA470E"/>
    <w:rsid w:val="00EA47A7"/>
    <w:rsid w:val="00EA57EB"/>
    <w:rsid w:val="00EB3226"/>
    <w:rsid w:val="00EB774B"/>
    <w:rsid w:val="00EC1456"/>
    <w:rsid w:val="00EC213A"/>
    <w:rsid w:val="00EC27AE"/>
    <w:rsid w:val="00EC7744"/>
    <w:rsid w:val="00ED0DAD"/>
    <w:rsid w:val="00ED0F46"/>
    <w:rsid w:val="00ED2373"/>
    <w:rsid w:val="00ED51DB"/>
    <w:rsid w:val="00EE3E8A"/>
    <w:rsid w:val="00EF2429"/>
    <w:rsid w:val="00EF491F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574F"/>
    <w:rsid w:val="00F321DE"/>
    <w:rsid w:val="00F33777"/>
    <w:rsid w:val="00F34B94"/>
    <w:rsid w:val="00F36C2D"/>
    <w:rsid w:val="00F40648"/>
    <w:rsid w:val="00F43049"/>
    <w:rsid w:val="00F45410"/>
    <w:rsid w:val="00F47DA2"/>
    <w:rsid w:val="00F519FC"/>
    <w:rsid w:val="00F55576"/>
    <w:rsid w:val="00F61EF7"/>
    <w:rsid w:val="00F6239D"/>
    <w:rsid w:val="00F706A4"/>
    <w:rsid w:val="00F715D2"/>
    <w:rsid w:val="00F7274F"/>
    <w:rsid w:val="00F74E84"/>
    <w:rsid w:val="00F76FA8"/>
    <w:rsid w:val="00F86909"/>
    <w:rsid w:val="00F93F08"/>
    <w:rsid w:val="00F94CED"/>
    <w:rsid w:val="00F9538A"/>
    <w:rsid w:val="00FA02BB"/>
    <w:rsid w:val="00FA2CEE"/>
    <w:rsid w:val="00FA318C"/>
    <w:rsid w:val="00FB256B"/>
    <w:rsid w:val="00FB4A1C"/>
    <w:rsid w:val="00FB6F92"/>
    <w:rsid w:val="00FB7859"/>
    <w:rsid w:val="00FC026E"/>
    <w:rsid w:val="00FC5124"/>
    <w:rsid w:val="00FC534F"/>
    <w:rsid w:val="00FD4731"/>
    <w:rsid w:val="00FD4EE6"/>
    <w:rsid w:val="00FD6768"/>
    <w:rsid w:val="00FD6FC2"/>
    <w:rsid w:val="00FE015B"/>
    <w:rsid w:val="00FE3358"/>
    <w:rsid w:val="00FF0AB0"/>
    <w:rsid w:val="00FF28AC"/>
    <w:rsid w:val="00FF7F62"/>
    <w:rsid w:val="0D5B20EA"/>
    <w:rsid w:val="13FDB88B"/>
    <w:rsid w:val="164D86A7"/>
    <w:rsid w:val="1B88B8B4"/>
    <w:rsid w:val="1CC28550"/>
    <w:rsid w:val="281C6F2B"/>
    <w:rsid w:val="3180B26A"/>
    <w:rsid w:val="45B0DCEB"/>
    <w:rsid w:val="515B2BC5"/>
    <w:rsid w:val="53DD2F9D"/>
    <w:rsid w:val="60D81DE8"/>
    <w:rsid w:val="68489B75"/>
    <w:rsid w:val="7EB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73368"/>
  <w15:docId w15:val="{97C5FAAA-D2D1-463A-9E26-F14647CF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F2331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2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5622C2"/>
    <w:pPr>
      <w:numPr>
        <w:numId w:val="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51CD0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committee%20or%20group%20meetings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9D28AC8B915A43945BCA67C2D5ABC8" ma:contentTypeVersion="" ma:contentTypeDescription="PDMS Document Site Content Type" ma:contentTypeScope="" ma:versionID="380abfffe833634754530ea99a921df1">
  <xsd:schema xmlns:xsd="http://www.w3.org/2001/XMLSchema" xmlns:xs="http://www.w3.org/2001/XMLSchema" xmlns:p="http://schemas.microsoft.com/office/2006/metadata/properties" xmlns:ns2="4C224C56-1993-4416-97CD-9D62861C7C85" targetNamespace="http://schemas.microsoft.com/office/2006/metadata/properties" ma:root="true" ma:fieldsID="f29fb74bd7d8d18bf76b6781035d93f6" ns2:_="">
    <xsd:import namespace="4C224C56-1993-4416-97CD-9D62861C7C8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24C56-1993-4416-97CD-9D62861C7C8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C224C56-1993-4416-97CD-9D62861C7C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8CB1A-4947-4713-A680-E41B2332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24C56-1993-4416-97CD-9D62861C7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4C224C56-1993-4416-97CD-9D62861C7C85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committee or group meetings template.dotx</Template>
  <TotalTime>9</TotalTime>
  <Pages>2</Pages>
  <Words>426</Words>
  <Characters>2692</Characters>
  <Application>Microsoft Office Word</Application>
  <DocSecurity>4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summary/Communique/Minute template</vt:lpstr>
    </vt:vector>
  </TitlesOfParts>
  <Manager/>
  <Company>Australian Government Department of Health and Aged Care</Company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summary/Communique/Minute template</dc:title>
  <dc:subject/>
  <cp:keywords>Fact sheet</cp:keywords>
  <dc:description/>
  <cp:revision>2</cp:revision>
  <cp:lastPrinted>2026-03-30T00:21:00Z</cp:lastPrinted>
  <dcterms:created xsi:type="dcterms:W3CDTF">2026-04-01T04:31:00Z</dcterms:created>
  <dcterms:modified xsi:type="dcterms:W3CDTF">2026-04-01T04:31:00Z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0x010100266966F133664895A6EE3632470D45F500AE9D28AC8B915A43945BCA67C2D5ABC8</vt:lpwstr>
  </property>
  <property fmtid="{D5CDD505-2E9C-101B-9397-08002B2CF9AE}" pid="5" name="Information type">
    <vt:lpwstr>23;#Document|4a540cb2-01e7-4be2-96f9-d9e7e1b556fd</vt:lpwstr>
  </property>
  <property fmtid="{D5CDD505-2E9C-101B-9397-08002B2CF9AE}" pid="6" name="_dlc_DocIdItemGuid">
    <vt:lpwstr>88f54b01-144f-4513-855c-ccca5518c0ad</vt:lpwstr>
  </property>
  <property fmtid="{D5CDD505-2E9C-101B-9397-08002B2CF9AE}" pid="7" name="Keywords1">
    <vt:lpwstr>3;#Communication|1555f834-eac3-4b05-99b9-03eafaec147f</vt:lpwstr>
  </property>
  <property fmtid="{D5CDD505-2E9C-101B-9397-08002B2CF9AE}" pid="8" name="Section">
    <vt:lpwstr>5;#PCPD CC Corporate Communication SN|73cff0d0-7b20-43e0-ad96-75a3b55de641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Communication|1555f834-eac3-4b05-99b9-03eafaec147f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Document|4a540cb2-01e7-4be2-96f9-d9e7e1b556fd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23;#|4a540cb2-01e7-4be2-96f9-d9e7e1b556fd</vt:lpwstr>
  </property>
  <property fmtid="{D5CDD505-2E9C-101B-9397-08002B2CF9AE}" pid="22" name="Int-Topics">
    <vt:lpwstr>3;#communication|1555f834-eac3-4b05-99b9-03eafaec147f</vt:lpwstr>
  </property>
  <property fmtid="{D5CDD505-2E9C-101B-9397-08002B2CF9AE}" pid="23" name="lcf76f155ced4ddcb4097134ff3c332f">
    <vt:lpwstr/>
  </property>
  <property fmtid="{D5CDD505-2E9C-101B-9397-08002B2CF9AE}" pid="24" name="MSIP_Label_7cd3e8b9-ffed-43a8-b7f4-cc2fa0382d36_Enabled">
    <vt:lpwstr>true</vt:lpwstr>
  </property>
  <property fmtid="{D5CDD505-2E9C-101B-9397-08002B2CF9AE}" pid="25" name="MSIP_Label_7cd3e8b9-ffed-43a8-b7f4-cc2fa0382d36_SetDate">
    <vt:lpwstr>2026-02-17T00:06:59Z</vt:lpwstr>
  </property>
  <property fmtid="{D5CDD505-2E9C-101B-9397-08002B2CF9AE}" pid="26" name="MSIP_Label_7cd3e8b9-ffed-43a8-b7f4-cc2fa0382d36_Method">
    <vt:lpwstr>Privileged</vt:lpwstr>
  </property>
  <property fmtid="{D5CDD505-2E9C-101B-9397-08002B2CF9AE}" pid="27" name="MSIP_Label_7cd3e8b9-ffed-43a8-b7f4-cc2fa0382d36_Name">
    <vt:lpwstr>O</vt:lpwstr>
  </property>
  <property fmtid="{D5CDD505-2E9C-101B-9397-08002B2CF9AE}" pid="28" name="MSIP_Label_7cd3e8b9-ffed-43a8-b7f4-cc2fa0382d36_SiteId">
    <vt:lpwstr>34a3929c-73cf-4954-abfe-147dc3517892</vt:lpwstr>
  </property>
  <property fmtid="{D5CDD505-2E9C-101B-9397-08002B2CF9AE}" pid="29" name="MSIP_Label_7cd3e8b9-ffed-43a8-b7f4-cc2fa0382d36_ActionId">
    <vt:lpwstr>e2945e69-36a0-47a9-8b73-cf1fa32b88a6</vt:lpwstr>
  </property>
  <property fmtid="{D5CDD505-2E9C-101B-9397-08002B2CF9AE}" pid="30" name="MSIP_Label_7cd3e8b9-ffed-43a8-b7f4-cc2fa0382d36_ContentBits">
    <vt:lpwstr>3</vt:lpwstr>
  </property>
  <property fmtid="{D5CDD505-2E9C-101B-9397-08002B2CF9AE}" pid="31" name="MSIP_Label_7cd3e8b9-ffed-43a8-b7f4-cc2fa0382d36_Tag">
    <vt:lpwstr>10, 0, 1, 1</vt:lpwstr>
  </property>
  <property fmtid="{D5CDD505-2E9C-101B-9397-08002B2CF9AE}" pid="32" name="docLang">
    <vt:lpwstr>en</vt:lpwstr>
  </property>
</Properties>
</file>