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FF669" w14:textId="6D247A9C" w:rsidR="00B53987" w:rsidRPr="001108C5" w:rsidRDefault="00F9607C" w:rsidP="001108C5">
      <w:pPr>
        <w:pStyle w:val="Title"/>
      </w:pPr>
      <w:r w:rsidRPr="00F9607C">
        <w:t>Guidelines for the assessment of applications for NDIS Appeals legal services funding</w:t>
      </w:r>
    </w:p>
    <w:p w14:paraId="075DB706" w14:textId="4584EBDC" w:rsidR="00F9607C" w:rsidRDefault="00B775A0" w:rsidP="001108C5">
      <w:pPr>
        <w:pStyle w:val="Subtitle"/>
      </w:pPr>
      <w:r>
        <w:t>For National Disability Insurance Agency Decision Reviews in the Administrative Review Tribunal</w:t>
      </w:r>
    </w:p>
    <w:p w14:paraId="4E8351BA" w14:textId="1B7E8E94" w:rsidR="00E15823" w:rsidRPr="001108C5" w:rsidRDefault="00EA6B2B" w:rsidP="001108C5">
      <w:pPr>
        <w:pStyle w:val="Date"/>
      </w:pPr>
      <w:r w:rsidRPr="001108C5">
        <w:t>Effective from December 2024</w:t>
      </w:r>
    </w:p>
    <w:sdt>
      <w:sdtPr>
        <w:id w:val="1341355347"/>
        <w:docPartObj>
          <w:docPartGallery w:val="Table of Contents"/>
          <w:docPartUnique/>
        </w:docPartObj>
      </w:sdtPr>
      <w:sdtEndPr>
        <w:rPr>
          <w:bCs/>
          <w:color w:val="000000" w:themeColor="text1"/>
          <w:sz w:val="22"/>
        </w:rPr>
      </w:sdtEndPr>
      <w:sdtContent>
        <w:p w14:paraId="50650CB8" w14:textId="4C16F676" w:rsidR="00E15823" w:rsidRDefault="00E15823" w:rsidP="002C6A63">
          <w:pPr>
            <w:pStyle w:val="TOCHeading"/>
          </w:pPr>
          <w:r>
            <w:t>Contents</w:t>
          </w:r>
        </w:p>
        <w:p w14:paraId="6841F0C8" w14:textId="56B08031" w:rsidR="001108C5" w:rsidRPr="001108C5" w:rsidRDefault="00E15823" w:rsidP="001108C5">
          <w:pPr>
            <w:pStyle w:val="TOC1"/>
          </w:pPr>
          <w:r>
            <w:fldChar w:fldCharType="begin"/>
          </w:r>
          <w:r>
            <w:instrText xml:space="preserve"> TOC \o "1-3" \h \z \u </w:instrText>
          </w:r>
          <w:r>
            <w:fldChar w:fldCharType="separate"/>
          </w:r>
          <w:hyperlink w:anchor="_Toc226462573" w:history="1">
            <w:r w:rsidR="001108C5" w:rsidRPr="004A10CA">
              <w:rPr>
                <w:rStyle w:val="Hyperlink"/>
              </w:rPr>
              <w:t>Part 1 – Assessment role</w:t>
            </w:r>
            <w:r w:rsidR="001108C5">
              <w:rPr>
                <w:webHidden/>
              </w:rPr>
              <w:tab/>
            </w:r>
            <w:r w:rsidR="001108C5">
              <w:rPr>
                <w:webHidden/>
              </w:rPr>
              <w:fldChar w:fldCharType="begin"/>
            </w:r>
            <w:r w:rsidR="001108C5">
              <w:rPr>
                <w:webHidden/>
              </w:rPr>
              <w:instrText xml:space="preserve"> PAGEREF _Toc226462573 \h </w:instrText>
            </w:r>
            <w:r w:rsidR="001108C5">
              <w:rPr>
                <w:webHidden/>
              </w:rPr>
            </w:r>
            <w:r w:rsidR="001108C5">
              <w:rPr>
                <w:webHidden/>
              </w:rPr>
              <w:fldChar w:fldCharType="separate"/>
            </w:r>
            <w:r w:rsidR="001108C5">
              <w:rPr>
                <w:webHidden/>
              </w:rPr>
              <w:t>2</w:t>
            </w:r>
            <w:r w:rsidR="001108C5">
              <w:rPr>
                <w:webHidden/>
              </w:rPr>
              <w:fldChar w:fldCharType="end"/>
            </w:r>
          </w:hyperlink>
        </w:p>
        <w:p w14:paraId="44BF0472" w14:textId="5198FDF2" w:rsidR="001108C5" w:rsidRPr="001108C5" w:rsidRDefault="001108C5" w:rsidP="001108C5">
          <w:pPr>
            <w:pStyle w:val="TOC1"/>
          </w:pPr>
          <w:hyperlink w:anchor="_Toc226462574" w:history="1">
            <w:r w:rsidRPr="004A10CA">
              <w:rPr>
                <w:rStyle w:val="Hyperlink"/>
              </w:rPr>
              <w:t>Part 2 – Applying for NDIS Appeals legal services funding</w:t>
            </w:r>
            <w:r>
              <w:rPr>
                <w:webHidden/>
              </w:rPr>
              <w:tab/>
            </w:r>
            <w:r>
              <w:rPr>
                <w:webHidden/>
              </w:rPr>
              <w:fldChar w:fldCharType="begin"/>
            </w:r>
            <w:r>
              <w:rPr>
                <w:webHidden/>
              </w:rPr>
              <w:instrText xml:space="preserve"> PAGEREF _Toc226462574 \h </w:instrText>
            </w:r>
            <w:r>
              <w:rPr>
                <w:webHidden/>
              </w:rPr>
            </w:r>
            <w:r>
              <w:rPr>
                <w:webHidden/>
              </w:rPr>
              <w:fldChar w:fldCharType="separate"/>
            </w:r>
            <w:r>
              <w:rPr>
                <w:webHidden/>
              </w:rPr>
              <w:t>2</w:t>
            </w:r>
            <w:r>
              <w:rPr>
                <w:webHidden/>
              </w:rPr>
              <w:fldChar w:fldCharType="end"/>
            </w:r>
          </w:hyperlink>
        </w:p>
        <w:p w14:paraId="6F1A5072" w14:textId="0DEC03A4" w:rsidR="001108C5" w:rsidRPr="001108C5" w:rsidRDefault="001108C5" w:rsidP="001108C5">
          <w:pPr>
            <w:pStyle w:val="TOC1"/>
          </w:pPr>
          <w:hyperlink w:anchor="_Toc226462575" w:history="1">
            <w:r w:rsidRPr="004A10CA">
              <w:rPr>
                <w:rStyle w:val="Hyperlink"/>
              </w:rPr>
              <w:t>Part 3 – Assessment of funding for legal services</w:t>
            </w:r>
            <w:r>
              <w:rPr>
                <w:webHidden/>
              </w:rPr>
              <w:tab/>
            </w:r>
            <w:r>
              <w:rPr>
                <w:webHidden/>
              </w:rPr>
              <w:fldChar w:fldCharType="begin"/>
            </w:r>
            <w:r>
              <w:rPr>
                <w:webHidden/>
              </w:rPr>
              <w:instrText xml:space="preserve"> PAGEREF _Toc226462575 \h </w:instrText>
            </w:r>
            <w:r>
              <w:rPr>
                <w:webHidden/>
              </w:rPr>
            </w:r>
            <w:r>
              <w:rPr>
                <w:webHidden/>
              </w:rPr>
              <w:fldChar w:fldCharType="separate"/>
            </w:r>
            <w:r>
              <w:rPr>
                <w:webHidden/>
              </w:rPr>
              <w:t>3</w:t>
            </w:r>
            <w:r>
              <w:rPr>
                <w:webHidden/>
              </w:rPr>
              <w:fldChar w:fldCharType="end"/>
            </w:r>
          </w:hyperlink>
        </w:p>
        <w:p w14:paraId="5F8D06BF" w14:textId="6AF0C203" w:rsidR="001108C5" w:rsidRPr="001108C5" w:rsidRDefault="001108C5" w:rsidP="001108C5">
          <w:pPr>
            <w:pStyle w:val="TOC1"/>
          </w:pPr>
          <w:hyperlink w:anchor="_Toc226462576" w:history="1">
            <w:r w:rsidRPr="004A10CA">
              <w:rPr>
                <w:rStyle w:val="Hyperlink"/>
              </w:rPr>
              <w:t>Part 4 – Factors in assessing wider community benefit</w:t>
            </w:r>
            <w:r>
              <w:rPr>
                <w:webHidden/>
              </w:rPr>
              <w:tab/>
            </w:r>
            <w:r>
              <w:rPr>
                <w:webHidden/>
              </w:rPr>
              <w:fldChar w:fldCharType="begin"/>
            </w:r>
            <w:r>
              <w:rPr>
                <w:webHidden/>
              </w:rPr>
              <w:instrText xml:space="preserve"> PAGEREF _Toc226462576 \h </w:instrText>
            </w:r>
            <w:r>
              <w:rPr>
                <w:webHidden/>
              </w:rPr>
            </w:r>
            <w:r>
              <w:rPr>
                <w:webHidden/>
              </w:rPr>
              <w:fldChar w:fldCharType="separate"/>
            </w:r>
            <w:r>
              <w:rPr>
                <w:webHidden/>
              </w:rPr>
              <w:t>3</w:t>
            </w:r>
            <w:r>
              <w:rPr>
                <w:webHidden/>
              </w:rPr>
              <w:fldChar w:fldCharType="end"/>
            </w:r>
          </w:hyperlink>
        </w:p>
        <w:p w14:paraId="4048A56E" w14:textId="60D3B910" w:rsidR="001108C5" w:rsidRDefault="001108C5">
          <w:pPr>
            <w:pStyle w:val="TOC2"/>
            <w:tabs>
              <w:tab w:val="right" w:leader="dot" w:pos="9060"/>
            </w:tabs>
            <w:rPr>
              <w:noProof/>
            </w:rPr>
          </w:pPr>
          <w:hyperlink w:anchor="_Toc226462577" w:history="1">
            <w:r w:rsidRPr="004A10CA">
              <w:rPr>
                <w:rStyle w:val="Hyperlink"/>
                <w:noProof/>
              </w:rPr>
              <w:t>Factors relating to the National Disability Insurance Scheme Act 2013 (NDIS Act) and rules</w:t>
            </w:r>
            <w:r>
              <w:rPr>
                <w:noProof/>
                <w:webHidden/>
              </w:rPr>
              <w:tab/>
            </w:r>
            <w:r>
              <w:rPr>
                <w:noProof/>
                <w:webHidden/>
              </w:rPr>
              <w:fldChar w:fldCharType="begin"/>
            </w:r>
            <w:r>
              <w:rPr>
                <w:noProof/>
                <w:webHidden/>
              </w:rPr>
              <w:instrText xml:space="preserve"> PAGEREF _Toc226462577 \h </w:instrText>
            </w:r>
            <w:r>
              <w:rPr>
                <w:noProof/>
                <w:webHidden/>
              </w:rPr>
            </w:r>
            <w:r>
              <w:rPr>
                <w:noProof/>
                <w:webHidden/>
              </w:rPr>
              <w:fldChar w:fldCharType="separate"/>
            </w:r>
            <w:r>
              <w:rPr>
                <w:noProof/>
                <w:webHidden/>
              </w:rPr>
              <w:t>3</w:t>
            </w:r>
            <w:r>
              <w:rPr>
                <w:noProof/>
                <w:webHidden/>
              </w:rPr>
              <w:fldChar w:fldCharType="end"/>
            </w:r>
          </w:hyperlink>
        </w:p>
        <w:p w14:paraId="3DFF30D9" w14:textId="11DD8532" w:rsidR="001108C5" w:rsidRDefault="001108C5">
          <w:pPr>
            <w:pStyle w:val="TOC2"/>
            <w:tabs>
              <w:tab w:val="right" w:leader="dot" w:pos="9060"/>
            </w:tabs>
            <w:rPr>
              <w:noProof/>
            </w:rPr>
          </w:pPr>
          <w:hyperlink w:anchor="_Toc226462578" w:history="1">
            <w:r w:rsidRPr="004A10CA">
              <w:rPr>
                <w:rStyle w:val="Hyperlink"/>
                <w:noProof/>
              </w:rPr>
              <w:t>Factors relating to the administration of the National Disability Insurance Scheme (NDIS)</w:t>
            </w:r>
            <w:r>
              <w:rPr>
                <w:noProof/>
                <w:webHidden/>
              </w:rPr>
              <w:tab/>
            </w:r>
            <w:r>
              <w:rPr>
                <w:noProof/>
                <w:webHidden/>
              </w:rPr>
              <w:fldChar w:fldCharType="begin"/>
            </w:r>
            <w:r>
              <w:rPr>
                <w:noProof/>
                <w:webHidden/>
              </w:rPr>
              <w:instrText xml:space="preserve"> PAGEREF _Toc226462578 \h </w:instrText>
            </w:r>
            <w:r>
              <w:rPr>
                <w:noProof/>
                <w:webHidden/>
              </w:rPr>
            </w:r>
            <w:r>
              <w:rPr>
                <w:noProof/>
                <w:webHidden/>
              </w:rPr>
              <w:fldChar w:fldCharType="separate"/>
            </w:r>
            <w:r>
              <w:rPr>
                <w:noProof/>
                <w:webHidden/>
              </w:rPr>
              <w:t>4</w:t>
            </w:r>
            <w:r>
              <w:rPr>
                <w:noProof/>
                <w:webHidden/>
              </w:rPr>
              <w:fldChar w:fldCharType="end"/>
            </w:r>
          </w:hyperlink>
        </w:p>
        <w:p w14:paraId="0201BE0B" w14:textId="3C7E0F28" w:rsidR="001108C5" w:rsidRDefault="001108C5">
          <w:pPr>
            <w:pStyle w:val="TOC2"/>
            <w:tabs>
              <w:tab w:val="right" w:leader="dot" w:pos="9060"/>
            </w:tabs>
            <w:rPr>
              <w:noProof/>
            </w:rPr>
          </w:pPr>
          <w:hyperlink w:anchor="_Toc226462579" w:history="1">
            <w:r w:rsidRPr="004A10CA">
              <w:rPr>
                <w:rStyle w:val="Hyperlink"/>
                <w:noProof/>
              </w:rPr>
              <w:t>Other considerations</w:t>
            </w:r>
            <w:r>
              <w:rPr>
                <w:noProof/>
                <w:webHidden/>
              </w:rPr>
              <w:tab/>
            </w:r>
            <w:r>
              <w:rPr>
                <w:noProof/>
                <w:webHidden/>
              </w:rPr>
              <w:fldChar w:fldCharType="begin"/>
            </w:r>
            <w:r>
              <w:rPr>
                <w:noProof/>
                <w:webHidden/>
              </w:rPr>
              <w:instrText xml:space="preserve"> PAGEREF _Toc226462579 \h </w:instrText>
            </w:r>
            <w:r>
              <w:rPr>
                <w:noProof/>
                <w:webHidden/>
              </w:rPr>
            </w:r>
            <w:r>
              <w:rPr>
                <w:noProof/>
                <w:webHidden/>
              </w:rPr>
              <w:fldChar w:fldCharType="separate"/>
            </w:r>
            <w:r>
              <w:rPr>
                <w:noProof/>
                <w:webHidden/>
              </w:rPr>
              <w:t>4</w:t>
            </w:r>
            <w:r>
              <w:rPr>
                <w:noProof/>
                <w:webHidden/>
              </w:rPr>
              <w:fldChar w:fldCharType="end"/>
            </w:r>
          </w:hyperlink>
        </w:p>
        <w:p w14:paraId="17E44ADF" w14:textId="7F3B3FBB" w:rsidR="001108C5" w:rsidRPr="001108C5" w:rsidRDefault="001108C5" w:rsidP="001108C5">
          <w:pPr>
            <w:pStyle w:val="TOC1"/>
          </w:pPr>
          <w:hyperlink w:anchor="_Toc226462580" w:history="1">
            <w:r w:rsidRPr="004A10CA">
              <w:rPr>
                <w:rStyle w:val="Hyperlink"/>
              </w:rPr>
              <w:t>Part 5 – Financial considerations</w:t>
            </w:r>
            <w:r>
              <w:rPr>
                <w:webHidden/>
              </w:rPr>
              <w:tab/>
            </w:r>
            <w:r>
              <w:rPr>
                <w:webHidden/>
              </w:rPr>
              <w:fldChar w:fldCharType="begin"/>
            </w:r>
            <w:r>
              <w:rPr>
                <w:webHidden/>
              </w:rPr>
              <w:instrText xml:space="preserve"> PAGEREF _Toc226462580 \h </w:instrText>
            </w:r>
            <w:r>
              <w:rPr>
                <w:webHidden/>
              </w:rPr>
            </w:r>
            <w:r>
              <w:rPr>
                <w:webHidden/>
              </w:rPr>
              <w:fldChar w:fldCharType="separate"/>
            </w:r>
            <w:r>
              <w:rPr>
                <w:webHidden/>
              </w:rPr>
              <w:t>4</w:t>
            </w:r>
            <w:r>
              <w:rPr>
                <w:webHidden/>
              </w:rPr>
              <w:fldChar w:fldCharType="end"/>
            </w:r>
          </w:hyperlink>
        </w:p>
        <w:p w14:paraId="2C18FA33" w14:textId="32D6819F" w:rsidR="001108C5" w:rsidRPr="001108C5" w:rsidRDefault="001108C5" w:rsidP="001108C5">
          <w:pPr>
            <w:pStyle w:val="TOC1"/>
          </w:pPr>
          <w:hyperlink w:anchor="_Toc226462581" w:history="1">
            <w:r w:rsidRPr="004A10CA">
              <w:rPr>
                <w:rStyle w:val="Hyperlink"/>
              </w:rPr>
              <w:t>Part 6 – Reconsideration of legal services funding decisions</w:t>
            </w:r>
            <w:r>
              <w:rPr>
                <w:webHidden/>
              </w:rPr>
              <w:tab/>
            </w:r>
            <w:r>
              <w:rPr>
                <w:webHidden/>
              </w:rPr>
              <w:fldChar w:fldCharType="begin"/>
            </w:r>
            <w:r>
              <w:rPr>
                <w:webHidden/>
              </w:rPr>
              <w:instrText xml:space="preserve"> PAGEREF _Toc226462581 \h </w:instrText>
            </w:r>
            <w:r>
              <w:rPr>
                <w:webHidden/>
              </w:rPr>
            </w:r>
            <w:r>
              <w:rPr>
                <w:webHidden/>
              </w:rPr>
              <w:fldChar w:fldCharType="separate"/>
            </w:r>
            <w:r>
              <w:rPr>
                <w:webHidden/>
              </w:rPr>
              <w:t>5</w:t>
            </w:r>
            <w:r>
              <w:rPr>
                <w:webHidden/>
              </w:rPr>
              <w:fldChar w:fldCharType="end"/>
            </w:r>
          </w:hyperlink>
        </w:p>
        <w:p w14:paraId="4FA5C383" w14:textId="55432EF3" w:rsidR="00E15823" w:rsidRDefault="00E15823">
          <w:r>
            <w:rPr>
              <w:b/>
              <w:bCs/>
              <w:lang w:val="en-GB"/>
            </w:rPr>
            <w:fldChar w:fldCharType="end"/>
          </w:r>
        </w:p>
      </w:sdtContent>
    </w:sdt>
    <w:p w14:paraId="782C4B6E" w14:textId="28E0E3CA" w:rsidR="002C6A63" w:rsidRDefault="002C6A63" w:rsidP="00FF1A6C">
      <w:r>
        <w:br w:type="page"/>
      </w:r>
    </w:p>
    <w:p w14:paraId="1915A78D" w14:textId="2D9D25EF" w:rsidR="007921B5" w:rsidRPr="00A4089A" w:rsidRDefault="007921B5" w:rsidP="00751794">
      <w:pPr>
        <w:pStyle w:val="Heading1"/>
      </w:pPr>
      <w:bookmarkStart w:id="0" w:name="_Toc5634428"/>
      <w:bookmarkStart w:id="1" w:name="_Toc226462573"/>
      <w:r w:rsidRPr="00A4089A">
        <w:lastRenderedPageBreak/>
        <w:t xml:space="preserve">Part 1 </w:t>
      </w:r>
      <w:r w:rsidR="00751794" w:rsidRPr="00751794">
        <w:t>–</w:t>
      </w:r>
      <w:r w:rsidR="00751794">
        <w:t xml:space="preserve"> </w:t>
      </w:r>
      <w:r w:rsidRPr="00A4089A">
        <w:t>Assessment role</w:t>
      </w:r>
      <w:bookmarkEnd w:id="0"/>
      <w:bookmarkEnd w:id="1"/>
      <w:r w:rsidRPr="00A4089A">
        <w:t xml:space="preserve"> </w:t>
      </w:r>
    </w:p>
    <w:p w14:paraId="6EC97D13" w14:textId="77777777" w:rsidR="007921B5" w:rsidRPr="00B00EA8" w:rsidRDefault="007921B5" w:rsidP="00751794">
      <w:pPr>
        <w:pStyle w:val="ListNumber"/>
      </w:pPr>
      <w:r w:rsidRPr="00751794">
        <w:t>1.1</w:t>
      </w:r>
      <w:r w:rsidRPr="00751794">
        <w:tab/>
      </w:r>
      <w:r w:rsidRPr="00B00EA8">
        <w:t>In a Legal Aid Commission (LAC) in the relevant State or Territory the role of officers making NDIS Appeals legal services funding assessment (LAC Grants Officers) is:</w:t>
      </w:r>
    </w:p>
    <w:p w14:paraId="42D02C3A" w14:textId="67400FA6" w:rsidR="007921B5" w:rsidRPr="00B00EA8" w:rsidRDefault="007921B5" w:rsidP="002C6A63">
      <w:pPr>
        <w:pStyle w:val="ListNumber2"/>
      </w:pPr>
      <w:r w:rsidRPr="00B00EA8">
        <w:t xml:space="preserve">to determine, having regard to these Guidelines, </w:t>
      </w:r>
      <w:proofErr w:type="gramStart"/>
      <w:r w:rsidRPr="00B00EA8">
        <w:t>whether or not</w:t>
      </w:r>
      <w:proofErr w:type="gramEnd"/>
      <w:r w:rsidRPr="00B00EA8">
        <w:t xml:space="preserve"> legal representation will be funded with respect to applications made to the Administrative Review Tribunal (ART) by:</w:t>
      </w:r>
    </w:p>
    <w:p w14:paraId="473D7D52" w14:textId="6DD05980" w:rsidR="007921B5" w:rsidRPr="00B00EA8" w:rsidRDefault="007921B5" w:rsidP="00751794">
      <w:pPr>
        <w:pStyle w:val="ListNumber4"/>
      </w:pPr>
      <w:r w:rsidRPr="00B00EA8">
        <w:t>National Disability Insurance Scheme (NDIS) participants seeking review of decisions of the National Disability Insurance Agency (NDIA), and</w:t>
      </w:r>
    </w:p>
    <w:p w14:paraId="4963FE9C" w14:textId="750B6A32" w:rsidR="00DD502F" w:rsidRPr="00751794" w:rsidRDefault="007921B5" w:rsidP="00751794">
      <w:pPr>
        <w:pStyle w:val="ListNumber4"/>
      </w:pPr>
      <w:r w:rsidRPr="00B00EA8">
        <w:t xml:space="preserve">applicants seeking review of NDIA decisions refusing their participation in the NDIS, </w:t>
      </w:r>
      <w:r w:rsidR="00465B47">
        <w:t>and</w:t>
      </w:r>
    </w:p>
    <w:p w14:paraId="43A9CC32" w14:textId="77777777" w:rsidR="007921B5" w:rsidRPr="00B00EA8" w:rsidRDefault="007921B5" w:rsidP="002C6A63">
      <w:pPr>
        <w:pStyle w:val="ListNumber2"/>
      </w:pPr>
      <w:r w:rsidRPr="00B00EA8">
        <w:t xml:space="preserve">having determined that a matter will be funded, to arrange legal representation for such applicants at the discretion of the LAC. </w:t>
      </w:r>
    </w:p>
    <w:p w14:paraId="640B82B0" w14:textId="3F3F67C3" w:rsidR="007921B5" w:rsidRPr="00A4089A" w:rsidRDefault="007921B5" w:rsidP="00A4089A">
      <w:pPr>
        <w:pStyle w:val="Heading1"/>
      </w:pPr>
      <w:bookmarkStart w:id="2" w:name="_Toc5634429"/>
      <w:bookmarkStart w:id="3" w:name="_Toc226462574"/>
      <w:r w:rsidRPr="001B2987">
        <w:t xml:space="preserve">Part 2 </w:t>
      </w:r>
      <w:r w:rsidR="00751794" w:rsidRPr="00751794">
        <w:t>–</w:t>
      </w:r>
      <w:r w:rsidR="00751794">
        <w:t xml:space="preserve"> </w:t>
      </w:r>
      <w:r w:rsidRPr="001B2987">
        <w:t xml:space="preserve">Applying for NDIS Appeals </w:t>
      </w:r>
      <w:r>
        <w:t>l</w:t>
      </w:r>
      <w:r w:rsidRPr="001B2987">
        <w:t xml:space="preserve">egal </w:t>
      </w:r>
      <w:r>
        <w:t>s</w:t>
      </w:r>
      <w:r w:rsidRPr="001B2987">
        <w:t xml:space="preserve">ervices </w:t>
      </w:r>
      <w:r>
        <w:t>f</w:t>
      </w:r>
      <w:r w:rsidRPr="001B2987">
        <w:t>unding</w:t>
      </w:r>
      <w:bookmarkEnd w:id="2"/>
      <w:bookmarkEnd w:id="3"/>
    </w:p>
    <w:p w14:paraId="28A182B0" w14:textId="77777777" w:rsidR="007921B5" w:rsidRPr="00B00EA8" w:rsidRDefault="007921B5" w:rsidP="00751794">
      <w:pPr>
        <w:pStyle w:val="ListNumber"/>
      </w:pPr>
      <w:r w:rsidRPr="00751794">
        <w:t>2.1</w:t>
      </w:r>
      <w:r w:rsidRPr="00B00EA8">
        <w:tab/>
        <w:t xml:space="preserve">An application must be lodged with the ART before a matter will be assessed and funding for legal services to the ART applicant made available. </w:t>
      </w:r>
    </w:p>
    <w:p w14:paraId="571F713A" w14:textId="056B9025" w:rsidR="007921B5" w:rsidRPr="00B00EA8" w:rsidRDefault="007921B5" w:rsidP="00751794">
      <w:pPr>
        <w:pStyle w:val="ListNumber"/>
      </w:pPr>
      <w:r w:rsidRPr="00B00EA8">
        <w:t>2.2.</w:t>
      </w:r>
      <w:r w:rsidRPr="00B00EA8">
        <w:tab/>
        <w:t>An application for funding for legal representation (LAC funding application) must be lodged with the relevant LAC by submitting a completed and signed Application</w:t>
      </w:r>
      <w:r w:rsidRPr="00751794">
        <w:t xml:space="preserve"> </w:t>
      </w:r>
      <w:r w:rsidRPr="00B00EA8">
        <w:t>Form, and should include the following documents:</w:t>
      </w:r>
    </w:p>
    <w:p w14:paraId="6C47AF5C" w14:textId="77777777" w:rsidR="007921B5" w:rsidRPr="00B00EA8" w:rsidRDefault="007921B5" w:rsidP="002C6A63">
      <w:pPr>
        <w:pStyle w:val="ListNumber2"/>
        <w:numPr>
          <w:ilvl w:val="0"/>
          <w:numId w:val="36"/>
        </w:numPr>
      </w:pPr>
      <w:r w:rsidRPr="00B00EA8">
        <w:t xml:space="preserve">the NDIA decision in </w:t>
      </w:r>
      <w:proofErr w:type="gramStart"/>
      <w:r w:rsidRPr="00B00EA8">
        <w:t>dispute;</w:t>
      </w:r>
      <w:proofErr w:type="gramEnd"/>
    </w:p>
    <w:p w14:paraId="151F4ED7" w14:textId="77777777" w:rsidR="007921B5" w:rsidRPr="00B00EA8" w:rsidRDefault="007921B5" w:rsidP="002C6A63">
      <w:pPr>
        <w:pStyle w:val="ListNumber2"/>
      </w:pPr>
      <w:r w:rsidRPr="00B00EA8">
        <w:t xml:space="preserve">any application to the ART for a review of </w:t>
      </w:r>
      <w:proofErr w:type="gramStart"/>
      <w:r w:rsidRPr="00B00EA8">
        <w:t>an</w:t>
      </w:r>
      <w:proofErr w:type="gramEnd"/>
      <w:r w:rsidRPr="00B00EA8">
        <w:t xml:space="preserve"> NDIA decision    together with supporting </w:t>
      </w:r>
      <w:proofErr w:type="gramStart"/>
      <w:r w:rsidRPr="00B00EA8">
        <w:t>documents;</w:t>
      </w:r>
      <w:proofErr w:type="gramEnd"/>
    </w:p>
    <w:p w14:paraId="6D204FAA" w14:textId="77777777" w:rsidR="007921B5" w:rsidRPr="00B00EA8" w:rsidRDefault="007921B5" w:rsidP="002C6A63">
      <w:pPr>
        <w:pStyle w:val="ListNumber2"/>
      </w:pPr>
      <w:r w:rsidRPr="00B00EA8">
        <w:t>any NDIA internal review decision, and</w:t>
      </w:r>
    </w:p>
    <w:p w14:paraId="0B9D2A7E" w14:textId="77777777" w:rsidR="007921B5" w:rsidRPr="00B00EA8" w:rsidRDefault="007921B5" w:rsidP="002C6A63">
      <w:pPr>
        <w:pStyle w:val="ListNumber2"/>
      </w:pPr>
      <w:r w:rsidRPr="00B00EA8">
        <w:t>any other relevant supporting documentation (including the most recent plan, if the applicant is a participant).</w:t>
      </w:r>
    </w:p>
    <w:p w14:paraId="2773CF75" w14:textId="77777777" w:rsidR="007921B5" w:rsidRPr="00B00EA8" w:rsidRDefault="007921B5" w:rsidP="00751794">
      <w:pPr>
        <w:pStyle w:val="ListNumber"/>
      </w:pPr>
      <w:r w:rsidRPr="00B00EA8">
        <w:t>2.3</w:t>
      </w:r>
      <w:r w:rsidRPr="00B00EA8">
        <w:tab/>
        <w:t>The relevant LAC is the one located in the state or territory in which the applicant resides.</w:t>
      </w:r>
    </w:p>
    <w:p w14:paraId="20EA9160" w14:textId="77777777" w:rsidR="007921B5" w:rsidRPr="00B00EA8" w:rsidRDefault="007921B5" w:rsidP="00751794">
      <w:pPr>
        <w:pStyle w:val="ListNumber"/>
      </w:pPr>
      <w:r w:rsidRPr="00B00EA8">
        <w:t>2.4</w:t>
      </w:r>
      <w:r w:rsidRPr="00B00EA8">
        <w:tab/>
        <w:t>The Application Form, when completed and signed by the applicant or their legal guardian, shall be the consent for the LAC to seek disclosure of information about the applicant from the NDIA and other service providers for the purposes of assessing the applicant’s request for funding of legal representation.</w:t>
      </w:r>
    </w:p>
    <w:p w14:paraId="61D7C97E" w14:textId="0B9658D3" w:rsidR="007921B5" w:rsidRPr="00B00EA8" w:rsidRDefault="007921B5" w:rsidP="00751794">
      <w:pPr>
        <w:pStyle w:val="ListNumber"/>
      </w:pPr>
      <w:r w:rsidRPr="00B00EA8">
        <w:t>2.5</w:t>
      </w:r>
      <w:r w:rsidRPr="00B00EA8">
        <w:tab/>
        <w:t xml:space="preserve">The Application Form may be accessed from the </w:t>
      </w:r>
      <w:hyperlink r:id="rId11" w:history="1">
        <w:r w:rsidRPr="00B00EA8">
          <w:t xml:space="preserve">Department of </w:t>
        </w:r>
        <w:r w:rsidR="00E515D4">
          <w:t>Health, Disability and Ageing</w:t>
        </w:r>
        <w:r w:rsidRPr="00B00EA8">
          <w:t xml:space="preserve"> (</w:t>
        </w:r>
        <w:r w:rsidR="00E515D4">
          <w:t>DHDA</w:t>
        </w:r>
        <w:r w:rsidRPr="00B00EA8">
          <w:t>) website</w:t>
        </w:r>
      </w:hyperlink>
      <w:r w:rsidRPr="00B00EA8">
        <w:t xml:space="preserve"> and from the websites of the LACs.</w:t>
      </w:r>
    </w:p>
    <w:p w14:paraId="2E59DAC4" w14:textId="77777777" w:rsidR="007921B5" w:rsidRPr="00B00EA8" w:rsidRDefault="007921B5" w:rsidP="00751794">
      <w:pPr>
        <w:pStyle w:val="ListNumber"/>
      </w:pPr>
      <w:r w:rsidRPr="00B00EA8">
        <w:t>2.6</w:t>
      </w:r>
      <w:r w:rsidRPr="00B00EA8">
        <w:tab/>
        <w:t>LAC funding applications are not subject to means testing, and no contribution towards the cost of the LAC providing legal services is recoverable from applicants.</w:t>
      </w:r>
    </w:p>
    <w:p w14:paraId="482A4B92" w14:textId="445563DB" w:rsidR="007921B5" w:rsidRPr="00A4089A" w:rsidRDefault="007921B5" w:rsidP="00A4089A">
      <w:pPr>
        <w:pStyle w:val="Heading1"/>
      </w:pPr>
      <w:bookmarkStart w:id="4" w:name="_Toc5634430"/>
      <w:bookmarkStart w:id="5" w:name="_Toc226462575"/>
      <w:r w:rsidRPr="001B2987">
        <w:t xml:space="preserve">Part 3 </w:t>
      </w:r>
      <w:r w:rsidR="00751794" w:rsidRPr="00751794">
        <w:t>–</w:t>
      </w:r>
      <w:r w:rsidR="00751794">
        <w:t xml:space="preserve"> </w:t>
      </w:r>
      <w:r>
        <w:t>Assessment of f</w:t>
      </w:r>
      <w:r w:rsidRPr="001B2987">
        <w:t xml:space="preserve">unding for </w:t>
      </w:r>
      <w:r>
        <w:t>legal services</w:t>
      </w:r>
      <w:bookmarkEnd w:id="4"/>
      <w:bookmarkEnd w:id="5"/>
    </w:p>
    <w:p w14:paraId="19A20CFD" w14:textId="77777777" w:rsidR="007921B5" w:rsidRPr="00B00EA8" w:rsidRDefault="007921B5" w:rsidP="00751794">
      <w:pPr>
        <w:pStyle w:val="ListNumber"/>
      </w:pPr>
      <w:r w:rsidRPr="002C6A63">
        <w:t>3.1</w:t>
      </w:r>
      <w:r w:rsidRPr="002C6A63">
        <w:tab/>
      </w:r>
      <w:r w:rsidRPr="00B00EA8">
        <w:t>Funding for legal services may be granted in circumstances where LAC Grants Officers decide that:</w:t>
      </w:r>
    </w:p>
    <w:p w14:paraId="78D8FD6E" w14:textId="77777777" w:rsidR="007921B5" w:rsidRPr="00B00EA8" w:rsidRDefault="007921B5" w:rsidP="002C6A63">
      <w:pPr>
        <w:pStyle w:val="ListNumber2"/>
        <w:numPr>
          <w:ilvl w:val="0"/>
          <w:numId w:val="40"/>
        </w:numPr>
      </w:pPr>
      <w:r w:rsidRPr="00B00EA8">
        <w:t>there is a significant likelihood that legal representation will lead to wider community benefit (see 4.1); or</w:t>
      </w:r>
    </w:p>
    <w:p w14:paraId="377F55A7" w14:textId="77777777" w:rsidR="007921B5" w:rsidRPr="00B00EA8" w:rsidRDefault="007921B5" w:rsidP="002C6A63">
      <w:pPr>
        <w:pStyle w:val="ListNumber2"/>
      </w:pPr>
      <w:r w:rsidRPr="00B00EA8">
        <w:t>the applicant is experiencing disadvantage and would likely realise a substantial benefit from legal representation (see 4.1 (d)); and</w:t>
      </w:r>
    </w:p>
    <w:p w14:paraId="2B05C8B4" w14:textId="77777777" w:rsidR="007921B5" w:rsidRPr="00B00EA8" w:rsidRDefault="007921B5" w:rsidP="002C6A63">
      <w:pPr>
        <w:pStyle w:val="ListNumber2"/>
      </w:pPr>
      <w:r w:rsidRPr="00B00EA8">
        <w:t>the applicant meets the general merits tests the LAC prescribes for funding of matters.</w:t>
      </w:r>
    </w:p>
    <w:p w14:paraId="17F15D7C" w14:textId="21DA53B9" w:rsidR="007921B5" w:rsidRPr="00B00EA8" w:rsidRDefault="007921B5" w:rsidP="00751794">
      <w:pPr>
        <w:pStyle w:val="ListNumber"/>
      </w:pPr>
      <w:r w:rsidRPr="00B00EA8">
        <w:t>3.2</w:t>
      </w:r>
      <w:r w:rsidRPr="00B00EA8">
        <w:tab/>
        <w:t xml:space="preserve">The use of funds by Commissions will be in accordance with the agreement between </w:t>
      </w:r>
      <w:r w:rsidR="00E515D4">
        <w:t>DHDA</w:t>
      </w:r>
      <w:r w:rsidRPr="00B00EA8">
        <w:t xml:space="preserve"> and each LAC in relation to the provision of NDIS Appeals legal services. </w:t>
      </w:r>
    </w:p>
    <w:p w14:paraId="219C2B73" w14:textId="77777777" w:rsidR="007921B5" w:rsidRPr="00B00EA8" w:rsidRDefault="007921B5" w:rsidP="00751794">
      <w:pPr>
        <w:pStyle w:val="ListNumber"/>
      </w:pPr>
      <w:r w:rsidRPr="00B00EA8">
        <w:t>3.3</w:t>
      </w:r>
      <w:r w:rsidRPr="00B00EA8">
        <w:tab/>
        <w:t>The LAC Grants Officers will inform the ART applicant (or guardian, if applicable) in writing of the outcome of their LAC funding application within 30 days of its receipt.</w:t>
      </w:r>
    </w:p>
    <w:p w14:paraId="7F3BA69A" w14:textId="77777777" w:rsidR="007921B5" w:rsidRPr="00B00EA8" w:rsidRDefault="007921B5" w:rsidP="00751794">
      <w:pPr>
        <w:pStyle w:val="ListNumber"/>
      </w:pPr>
      <w:r w:rsidRPr="00B00EA8">
        <w:t>3.4</w:t>
      </w:r>
      <w:r w:rsidRPr="00B00EA8">
        <w:tab/>
        <w:t>Upon appointment, the LAC appointed lawyer shall, in writing, inform the NDIA and the ART that they represent the applicant.</w:t>
      </w:r>
    </w:p>
    <w:p w14:paraId="2E735B41" w14:textId="5F26FFC8" w:rsidR="007921B5" w:rsidRPr="00810286" w:rsidRDefault="007921B5" w:rsidP="00810286">
      <w:pPr>
        <w:pStyle w:val="Heading1"/>
      </w:pPr>
      <w:bookmarkStart w:id="6" w:name="_Toc5634431"/>
      <w:bookmarkStart w:id="7" w:name="_Toc226462576"/>
      <w:r>
        <w:t xml:space="preserve">Part 4 </w:t>
      </w:r>
      <w:r w:rsidR="00751794" w:rsidRPr="00751794">
        <w:t>–</w:t>
      </w:r>
      <w:r w:rsidR="00751794">
        <w:t xml:space="preserve"> </w:t>
      </w:r>
      <w:r>
        <w:t>Factors in assessing wider community benefit</w:t>
      </w:r>
      <w:bookmarkEnd w:id="6"/>
      <w:bookmarkEnd w:id="7"/>
    </w:p>
    <w:p w14:paraId="1A80A974" w14:textId="77777777" w:rsidR="007921B5" w:rsidRPr="00B00EA8" w:rsidRDefault="007921B5" w:rsidP="00751794">
      <w:pPr>
        <w:pStyle w:val="ListNumber"/>
      </w:pPr>
      <w:r w:rsidRPr="002C6A63">
        <w:t>4.1</w:t>
      </w:r>
      <w:r w:rsidRPr="002C6A63">
        <w:tab/>
      </w:r>
      <w:r w:rsidRPr="00B00EA8">
        <w:t xml:space="preserve">The factors to which an LAC Grants Officer may have regard in </w:t>
      </w:r>
      <w:proofErr w:type="gramStart"/>
      <w:r w:rsidRPr="00B00EA8">
        <w:t>making a decision</w:t>
      </w:r>
      <w:proofErr w:type="gramEnd"/>
      <w:r w:rsidRPr="00B00EA8">
        <w:t xml:space="preserve"> that legal representation by the LAC will lead to wider community benefit, may include, but are not limited to, the following:</w:t>
      </w:r>
    </w:p>
    <w:p w14:paraId="54F17CA3" w14:textId="77777777" w:rsidR="007921B5" w:rsidRPr="00751794" w:rsidRDefault="007921B5" w:rsidP="00751794">
      <w:pPr>
        <w:pStyle w:val="Heading2"/>
      </w:pPr>
      <w:bookmarkStart w:id="8" w:name="_Toc226462577"/>
      <w:r w:rsidRPr="00751794">
        <w:t>Factors relating to the National Disability Insurance Scheme Act 2013 (NDIS Act) and rules</w:t>
      </w:r>
      <w:bookmarkEnd w:id="8"/>
    </w:p>
    <w:p w14:paraId="4F476D94" w14:textId="77777777" w:rsidR="007921B5" w:rsidRPr="00751794" w:rsidRDefault="007921B5" w:rsidP="00751794">
      <w:pPr>
        <w:pStyle w:val="List"/>
        <w:numPr>
          <w:ilvl w:val="0"/>
          <w:numId w:val="27"/>
        </w:numPr>
      </w:pPr>
      <w:r w:rsidRPr="00751794">
        <w:t xml:space="preserve">Whether interpretation or application of a provision under NDIS Act, or rules made under the NDIS Act (rules): </w:t>
      </w:r>
    </w:p>
    <w:p w14:paraId="0243A3FB" w14:textId="77777777" w:rsidR="007921B5" w:rsidRPr="00B00EA8" w:rsidRDefault="007921B5" w:rsidP="002C6A63">
      <w:pPr>
        <w:pStyle w:val="ListNumber2"/>
        <w:numPr>
          <w:ilvl w:val="0"/>
          <w:numId w:val="41"/>
        </w:numPr>
      </w:pPr>
      <w:r w:rsidRPr="00B00EA8">
        <w:t xml:space="preserve">has been considered and fully addressed by the ART or a </w:t>
      </w:r>
      <w:proofErr w:type="gramStart"/>
      <w:r w:rsidRPr="00B00EA8">
        <w:t>court;</w:t>
      </w:r>
      <w:proofErr w:type="gramEnd"/>
    </w:p>
    <w:p w14:paraId="77F68628" w14:textId="77777777" w:rsidR="007921B5" w:rsidRPr="00B00EA8" w:rsidRDefault="007921B5" w:rsidP="002C6A63">
      <w:pPr>
        <w:pStyle w:val="ListNumber2"/>
      </w:pPr>
      <w:r w:rsidRPr="00B00EA8">
        <w:t xml:space="preserve">is not comparable to another provision that has been considered and fully addressed by the ART or a </w:t>
      </w:r>
      <w:proofErr w:type="gramStart"/>
      <w:r w:rsidRPr="00B00EA8">
        <w:t>court;</w:t>
      </w:r>
      <w:proofErr w:type="gramEnd"/>
    </w:p>
    <w:p w14:paraId="4785B2A8" w14:textId="77777777" w:rsidR="007921B5" w:rsidRPr="00B00EA8" w:rsidRDefault="007921B5" w:rsidP="002C6A63">
      <w:pPr>
        <w:pStyle w:val="ListNumber2"/>
      </w:pPr>
      <w:r w:rsidRPr="00B00EA8">
        <w:t>is not well understood or does not have an obvious meaning, including where there is ambiguity.</w:t>
      </w:r>
    </w:p>
    <w:p w14:paraId="6F23A6D4" w14:textId="77777777" w:rsidR="007921B5" w:rsidRPr="00751794" w:rsidRDefault="007921B5" w:rsidP="00751794">
      <w:pPr>
        <w:pStyle w:val="List"/>
        <w:numPr>
          <w:ilvl w:val="0"/>
          <w:numId w:val="27"/>
        </w:numPr>
      </w:pPr>
      <w:r w:rsidRPr="00751794">
        <w:t>The evidence base (including where there is limited or no evidence base) in relation to a disability, therapy or support.</w:t>
      </w:r>
    </w:p>
    <w:p w14:paraId="45C3FE03" w14:textId="77777777" w:rsidR="007921B5" w:rsidRPr="00751794" w:rsidRDefault="007921B5" w:rsidP="00751794">
      <w:pPr>
        <w:pStyle w:val="Heading2"/>
      </w:pPr>
      <w:bookmarkStart w:id="9" w:name="_Toc226462578"/>
      <w:r w:rsidRPr="00751794">
        <w:t>Factors relating to the administration of the National Disability Insurance Scheme (NDIS)</w:t>
      </w:r>
      <w:bookmarkEnd w:id="9"/>
    </w:p>
    <w:p w14:paraId="0AF4A19E" w14:textId="77777777" w:rsidR="007921B5" w:rsidRPr="00751794" w:rsidRDefault="007921B5" w:rsidP="00751794">
      <w:pPr>
        <w:pStyle w:val="List"/>
        <w:numPr>
          <w:ilvl w:val="0"/>
          <w:numId w:val="27"/>
        </w:numPr>
      </w:pPr>
      <w:r w:rsidRPr="00751794">
        <w:t>Whether a decision in relation to the matter:</w:t>
      </w:r>
    </w:p>
    <w:p w14:paraId="65E8ECC8" w14:textId="77777777" w:rsidR="007921B5" w:rsidRPr="00B00EA8" w:rsidRDefault="007921B5" w:rsidP="002C6A63">
      <w:pPr>
        <w:pStyle w:val="ListNumber2"/>
        <w:numPr>
          <w:ilvl w:val="0"/>
          <w:numId w:val="37"/>
        </w:numPr>
      </w:pPr>
      <w:r w:rsidRPr="00B00EA8">
        <w:t xml:space="preserve">will clarify an uncertain or contentious area of law in relation to the NDIS Act or rules or the application of </w:t>
      </w:r>
      <w:proofErr w:type="gramStart"/>
      <w:r w:rsidRPr="00B00EA8">
        <w:t>policy;</w:t>
      </w:r>
      <w:proofErr w:type="gramEnd"/>
    </w:p>
    <w:p w14:paraId="33D0B250" w14:textId="77777777" w:rsidR="007921B5" w:rsidRPr="00B00EA8" w:rsidRDefault="007921B5" w:rsidP="002C6A63">
      <w:pPr>
        <w:pStyle w:val="ListNumber2"/>
      </w:pPr>
      <w:r w:rsidRPr="00B00EA8">
        <w:t xml:space="preserve">will resolve an important question of law arising under the NDIS Act or </w:t>
      </w:r>
      <w:proofErr w:type="gramStart"/>
      <w:r w:rsidRPr="00B00EA8">
        <w:t>rules;</w:t>
      </w:r>
      <w:proofErr w:type="gramEnd"/>
    </w:p>
    <w:p w14:paraId="685571FD" w14:textId="77777777" w:rsidR="007921B5" w:rsidRPr="00B00EA8" w:rsidRDefault="007921B5" w:rsidP="002C6A63">
      <w:pPr>
        <w:pStyle w:val="ListNumber2"/>
      </w:pPr>
      <w:r w:rsidRPr="00B00EA8">
        <w:t xml:space="preserve">may result in improvements or beneficial changes to the administration of the </w:t>
      </w:r>
      <w:proofErr w:type="gramStart"/>
      <w:r w:rsidRPr="00B00EA8">
        <w:t>NDIS;</w:t>
      </w:r>
      <w:proofErr w:type="gramEnd"/>
    </w:p>
    <w:p w14:paraId="3102E954" w14:textId="77777777" w:rsidR="007921B5" w:rsidRPr="00B00EA8" w:rsidRDefault="007921B5" w:rsidP="002C6A63">
      <w:pPr>
        <w:pStyle w:val="ListNumber2"/>
      </w:pPr>
      <w:r w:rsidRPr="00B00EA8">
        <w:t>is likely to affect a significant number of participants in the NDIS.</w:t>
      </w:r>
    </w:p>
    <w:p w14:paraId="57BDFD00" w14:textId="77777777" w:rsidR="007921B5" w:rsidRPr="00751794" w:rsidRDefault="007921B5" w:rsidP="00751794">
      <w:pPr>
        <w:pStyle w:val="Heading2"/>
      </w:pPr>
      <w:bookmarkStart w:id="10" w:name="_Toc226462579"/>
      <w:r w:rsidRPr="00751794">
        <w:t>Other considerations</w:t>
      </w:r>
      <w:bookmarkEnd w:id="10"/>
    </w:p>
    <w:p w14:paraId="2E9FDFC3" w14:textId="77777777" w:rsidR="007921B5" w:rsidRPr="00751794" w:rsidRDefault="007921B5" w:rsidP="00751794">
      <w:pPr>
        <w:pStyle w:val="List"/>
        <w:numPr>
          <w:ilvl w:val="0"/>
          <w:numId w:val="27"/>
        </w:numPr>
      </w:pPr>
      <w:r w:rsidRPr="00751794">
        <w:t>In deciding whether a person experiencing disadvantage would likely realise a substantial benefit from legal representation, the LAC may consider:</w:t>
      </w:r>
    </w:p>
    <w:p w14:paraId="465811DC" w14:textId="77777777" w:rsidR="007921B5" w:rsidRPr="00B00EA8" w:rsidRDefault="007921B5" w:rsidP="002C6A63">
      <w:pPr>
        <w:pStyle w:val="ListNumber2"/>
        <w:numPr>
          <w:ilvl w:val="0"/>
          <w:numId w:val="38"/>
        </w:numPr>
      </w:pPr>
      <w:r w:rsidRPr="00B00EA8">
        <w:t>the applicant’s capacity to self-</w:t>
      </w:r>
      <w:proofErr w:type="gramStart"/>
      <w:r w:rsidRPr="00B00EA8">
        <w:t>represent;</w:t>
      </w:r>
      <w:proofErr w:type="gramEnd"/>
    </w:p>
    <w:p w14:paraId="3BB1EC7B" w14:textId="77777777" w:rsidR="007921B5" w:rsidRPr="00B00EA8" w:rsidRDefault="007921B5" w:rsidP="002C6A63">
      <w:pPr>
        <w:pStyle w:val="ListNumber2"/>
      </w:pPr>
      <w:r w:rsidRPr="00B00EA8">
        <w:t>the applicant or family/carer’s ability to access support to self-</w:t>
      </w:r>
      <w:proofErr w:type="gramStart"/>
      <w:r w:rsidRPr="00B00EA8">
        <w:t>represent;</w:t>
      </w:r>
      <w:proofErr w:type="gramEnd"/>
    </w:p>
    <w:p w14:paraId="33C9F011" w14:textId="77777777" w:rsidR="007921B5" w:rsidRPr="00B00EA8" w:rsidRDefault="007921B5" w:rsidP="002C6A63">
      <w:pPr>
        <w:pStyle w:val="ListNumber2"/>
      </w:pPr>
      <w:r w:rsidRPr="00B00EA8">
        <w:t>the availability of other sources of legal assistance.</w:t>
      </w:r>
    </w:p>
    <w:p w14:paraId="650B9DA8" w14:textId="77777777" w:rsidR="007921B5" w:rsidRPr="00751794" w:rsidRDefault="007921B5" w:rsidP="00751794">
      <w:pPr>
        <w:pStyle w:val="List"/>
        <w:numPr>
          <w:ilvl w:val="0"/>
          <w:numId w:val="27"/>
        </w:numPr>
      </w:pPr>
      <w:r w:rsidRPr="00751794">
        <w:t xml:space="preserve">The LAC Grants Officers may determine the weight to be given to relevant factors. </w:t>
      </w:r>
    </w:p>
    <w:p w14:paraId="09AC1BF0" w14:textId="245DF476" w:rsidR="007921B5" w:rsidRPr="00810286" w:rsidRDefault="007921B5" w:rsidP="00810286">
      <w:pPr>
        <w:pStyle w:val="Heading1"/>
      </w:pPr>
      <w:bookmarkStart w:id="11" w:name="_Toc5634432"/>
      <w:bookmarkStart w:id="12" w:name="_Toc226462580"/>
      <w:r w:rsidRPr="001B2987">
        <w:t xml:space="preserve">Part 5 </w:t>
      </w:r>
      <w:r w:rsidR="00751794" w:rsidRPr="00751794">
        <w:t>–</w:t>
      </w:r>
      <w:r w:rsidR="00751794">
        <w:t xml:space="preserve"> </w:t>
      </w:r>
      <w:r w:rsidRPr="001B2987">
        <w:t>Financial considerations</w:t>
      </w:r>
      <w:bookmarkEnd w:id="11"/>
      <w:bookmarkEnd w:id="12"/>
    </w:p>
    <w:p w14:paraId="2AB87ADD" w14:textId="4FCA951B" w:rsidR="007921B5" w:rsidRPr="00B00EA8" w:rsidRDefault="007921B5" w:rsidP="002C6A63">
      <w:pPr>
        <w:pStyle w:val="ListNumber"/>
      </w:pPr>
      <w:r w:rsidRPr="002C6A63">
        <w:t>5.1</w:t>
      </w:r>
      <w:r w:rsidRPr="002C6A63">
        <w:tab/>
      </w:r>
      <w:r w:rsidRPr="00B00EA8">
        <w:t>When assessing LAC funding applications and determining if a matter will be funded for the provision of legal services, the LAC will comply with all obligations under the grant agreement with D</w:t>
      </w:r>
      <w:r w:rsidR="00E515D4">
        <w:t>HDA</w:t>
      </w:r>
      <w:r w:rsidRPr="00B00EA8">
        <w:t xml:space="preserve"> and as outlined in these Guidelines</w:t>
      </w:r>
      <w:r w:rsidRPr="002C6A63">
        <w:t>.</w:t>
      </w:r>
    </w:p>
    <w:p w14:paraId="024E3E5D" w14:textId="77777777" w:rsidR="007921B5" w:rsidRPr="00B00EA8" w:rsidRDefault="007921B5" w:rsidP="002C6A63">
      <w:pPr>
        <w:pStyle w:val="ListNumber"/>
      </w:pPr>
      <w:r w:rsidRPr="00B00EA8">
        <w:t>5.2</w:t>
      </w:r>
      <w:r w:rsidRPr="00B00EA8">
        <w:tab/>
        <w:t xml:space="preserve">Where LAC Grants Officers decide that funding is approved, it will be a matter for the relevant LAC, in its discretion, to determine the nature and extent of appropriate legal services, and to make such provision. This might include the reassessment of eligibility from time to time. </w:t>
      </w:r>
    </w:p>
    <w:p w14:paraId="0EBB339B" w14:textId="77777777" w:rsidR="007921B5" w:rsidRPr="00B00EA8" w:rsidRDefault="007921B5" w:rsidP="002C6A63">
      <w:pPr>
        <w:pStyle w:val="ListNumber"/>
      </w:pPr>
      <w:r w:rsidRPr="00B00EA8">
        <w:t>5.3</w:t>
      </w:r>
      <w:r w:rsidRPr="00B00EA8">
        <w:tab/>
        <w:t>The LAC Grants Officers must have regard to financial considerations including, but not limited to, the following:</w:t>
      </w:r>
      <w:r w:rsidRPr="00B00EA8" w:rsidDel="00337A95">
        <w:t xml:space="preserve"> </w:t>
      </w:r>
    </w:p>
    <w:p w14:paraId="3EB76F2B" w14:textId="77777777" w:rsidR="007921B5" w:rsidRPr="00B00EA8" w:rsidRDefault="007921B5" w:rsidP="002C6A63">
      <w:pPr>
        <w:pStyle w:val="ListNumber2"/>
        <w:numPr>
          <w:ilvl w:val="0"/>
          <w:numId w:val="39"/>
        </w:numPr>
      </w:pPr>
      <w:r w:rsidRPr="00B00EA8">
        <w:t>the availability of funds, in any given year, under the relevant grant of funding; and</w:t>
      </w:r>
    </w:p>
    <w:p w14:paraId="1E309565" w14:textId="77777777" w:rsidR="007921B5" w:rsidRPr="00337A95" w:rsidRDefault="007921B5" w:rsidP="002C6A63">
      <w:pPr>
        <w:pStyle w:val="ListNumber2"/>
      </w:pPr>
      <w:r w:rsidRPr="00B00EA8">
        <w:t>the number and relative merits of matters likely to be funded from the relevant appropriation</w:t>
      </w:r>
      <w:r w:rsidRPr="00337A95">
        <w:t>.</w:t>
      </w:r>
    </w:p>
    <w:p w14:paraId="48E01630" w14:textId="06DCA83F" w:rsidR="007921B5" w:rsidRPr="00810286" w:rsidRDefault="007921B5" w:rsidP="00810286">
      <w:pPr>
        <w:pStyle w:val="Heading1"/>
      </w:pPr>
      <w:bookmarkStart w:id="13" w:name="_Toc5634433"/>
      <w:bookmarkStart w:id="14" w:name="_Toc226462581"/>
      <w:r w:rsidRPr="001B2987">
        <w:t xml:space="preserve">Part 6 </w:t>
      </w:r>
      <w:r w:rsidR="00751794" w:rsidRPr="00751794">
        <w:t>–</w:t>
      </w:r>
      <w:r w:rsidR="00751794">
        <w:t xml:space="preserve"> </w:t>
      </w:r>
      <w:r w:rsidRPr="001B2987">
        <w:t xml:space="preserve">Reconsideration of </w:t>
      </w:r>
      <w:r>
        <w:t>l</w:t>
      </w:r>
      <w:r w:rsidRPr="001B2987">
        <w:t xml:space="preserve">egal </w:t>
      </w:r>
      <w:r>
        <w:t>s</w:t>
      </w:r>
      <w:r w:rsidRPr="001B2987">
        <w:t>ervices funding decisions</w:t>
      </w:r>
      <w:bookmarkEnd w:id="13"/>
      <w:bookmarkEnd w:id="14"/>
    </w:p>
    <w:p w14:paraId="4F2F3B7C" w14:textId="3D897D4C" w:rsidR="00FF1A6C" w:rsidRPr="00751794" w:rsidRDefault="007921B5" w:rsidP="002C6A63">
      <w:pPr>
        <w:pStyle w:val="ListNumber"/>
      </w:pPr>
      <w:r w:rsidRPr="002C6A63">
        <w:t>6.1</w:t>
      </w:r>
      <w:r w:rsidRPr="002C6A63">
        <w:tab/>
      </w:r>
      <w:r w:rsidRPr="00B00EA8">
        <w:t>If an</w:t>
      </w:r>
      <w:r w:rsidRPr="002C6A63">
        <w:t xml:space="preserve"> </w:t>
      </w:r>
      <w:r w:rsidRPr="00B00EA8">
        <w:t xml:space="preserve">applicant is not satisfied with the outcome of their LAC funding application they may make a request, in writing, for the decision to be reconsidered. A request for reconsideration of a decision must be made in accordance with the relevant LAC’s review </w:t>
      </w:r>
      <w:r w:rsidR="002C6A63" w:rsidRPr="00B00EA8">
        <w:t>processes and</w:t>
      </w:r>
      <w:r w:rsidRPr="00B00EA8">
        <w:t xml:space="preserve"> will not involve an LAC Grants Officer involved in the original decision.</w:t>
      </w:r>
    </w:p>
    <w:sectPr w:rsidR="00FF1A6C" w:rsidRPr="00751794" w:rsidSect="00B53987">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7F9CF" w14:textId="77777777" w:rsidR="00E959C8" w:rsidRDefault="00E959C8" w:rsidP="006B56BB">
      <w:r>
        <w:separator/>
      </w:r>
    </w:p>
    <w:p w14:paraId="48F75C94" w14:textId="77777777" w:rsidR="00E959C8" w:rsidRDefault="00E959C8"/>
  </w:endnote>
  <w:endnote w:type="continuationSeparator" w:id="0">
    <w:p w14:paraId="39E21243" w14:textId="77777777" w:rsidR="00E959C8" w:rsidRDefault="00E959C8" w:rsidP="006B56BB">
      <w:r>
        <w:continuationSeparator/>
      </w:r>
    </w:p>
    <w:p w14:paraId="30E366E9" w14:textId="77777777" w:rsidR="00E959C8" w:rsidRDefault="00E959C8"/>
  </w:endnote>
  <w:endnote w:type="continuationNotice" w:id="1">
    <w:p w14:paraId="7261E598" w14:textId="77777777" w:rsidR="00E959C8" w:rsidRDefault="00E959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69E2A" w14:textId="0296D5B1" w:rsidR="00B10BE0" w:rsidRDefault="009C21B5">
    <w:pPr>
      <w:pStyle w:val="Footer"/>
    </w:pPr>
    <w:r>
      <w:rPr>
        <w:noProof/>
      </w:rPr>
      <mc:AlternateContent>
        <mc:Choice Requires="wps">
          <w:drawing>
            <wp:anchor distT="0" distB="0" distL="0" distR="0" simplePos="0" relativeHeight="251668480" behindDoc="0" locked="0" layoutInCell="1" allowOverlap="1" wp14:anchorId="6F90A0C5" wp14:editId="189CB96F">
              <wp:simplePos x="635" y="635"/>
              <wp:positionH relativeFrom="page">
                <wp:align>center</wp:align>
              </wp:positionH>
              <wp:positionV relativeFrom="page">
                <wp:align>bottom</wp:align>
              </wp:positionV>
              <wp:extent cx="622300" cy="480695"/>
              <wp:effectExtent l="0" t="0" r="6350" b="0"/>
              <wp:wrapNone/>
              <wp:docPr id="128447890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041D2C74" w14:textId="6E3F21E0" w:rsidR="009C21B5" w:rsidRPr="009C21B5" w:rsidRDefault="009C21B5" w:rsidP="009C21B5">
                          <w:pPr>
                            <w:spacing w:after="0"/>
                            <w:rPr>
                              <w:rFonts w:ascii="Aptos" w:eastAsia="Aptos" w:hAnsi="Aptos" w:cs="Aptos"/>
                              <w:noProof/>
                              <w:color w:val="FF0000"/>
                              <w:sz w:val="24"/>
                            </w:rPr>
                          </w:pPr>
                          <w:r w:rsidRPr="009C21B5">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90A0C5" id="_x0000_t202" coordsize="21600,21600" o:spt="202" path="m,l,21600r21600,l21600,xe">
              <v:stroke joinstyle="miter"/>
              <v:path gradientshapeok="t" o:connecttype="rect"/>
            </v:shapetype>
            <v:shape id="Text Box 5" o:spid="_x0000_s1027" type="#_x0000_t202" alt="OFFICIAL" style="position:absolute;left:0;text-align:left;margin-left:0;margin-top:0;width:49pt;height:37.8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x/eDAIAABwEAAAOAAAAZHJzL2Uyb0RvYy54bWysU8Fu2zAMvQ/YPwi6L3ayNWiNOEXWIsOA&#10;oC2QDj0rshQbsESBUmJnXz9Kjpuu22nYRaZJ6pF8fFrc9qZlR4W+AVvy6STnTFkJVWP3Jf/xvP50&#10;zZkPwlaiBatKflKe3y4/flh0rlAzqKGtFDICsb7oXMnrEFyRZV7Wygg/AacsBTWgEYF+cZ9VKDpC&#10;N202y/N51gFWDkEq78l7PwT5MuFrrWR41NqrwNqSU28hnZjOXTyz5UIUexSubuS5DfEPXRjRWCr6&#10;CnUvgmAHbP6AMo1E8KDDRILJQOtGqjQDTTPN302zrYVTaRYix7tXmvz/g5UPx617Qhb6r9DTAiMh&#10;nfOFJ2ecp9do4pc6ZRQnCk+vtKk+MEnO+Wz2OaeIpNCX63x+cxVRsstlhz58U2BYNEqOtJVEljhu&#10;fBhSx5RYy8K6adu0mdb+5iDM6MkuHUYr9LueNdWb7ndQnWgohGHf3sl1Q6U3wocngbRg6pZEGx7p&#10;0C10JYezxVkN+PNv/phPvFOUs44EU3JLiuas/W5pH1Fbo4GjsUvG9Ca/ivTYg7kDkuGUXoSTySQv&#10;hnY0NYJ5ITmvYiEKCSupXMl3o3kXBuXSc5BqtUpJJCMnwsZunYzQka7I5XP/ItCdCQ+0qQcY1SSK&#10;d7wPufGmd6tDIPbTUiK1A5FnxkmCaa3n5xI1/vY/ZV0e9fIXAAAA//8DAFBLAwQUAAYACAAAACEA&#10;HblB0doAAAADAQAADwAAAGRycy9kb3ducmV2LnhtbEyPQUvDQBCF74L/YRnBm93YUltjNkUKnipC&#10;Wy/etrvTJJqdDdlJm/57Ry96efB4w3vfFKsxtOqEfWoiGbifZKCQXPQNVQbe9y93S1CJLXnbRkID&#10;F0ywKq+vCpv7eKYtnnZcKSmhlFsDNXOXa51cjcGmSeyQJDvGPlgW21fa9/Ys5aHV0yx70ME2JAu1&#10;7XBdo/vaDcHAfMuvwxvtZx/j9PK56dZudtw4Y25vxucnUIwj/x3DD76gQylMhziQT6o1II/wr0r2&#10;uBR3MLCYL0CXhf7PXn4DAAD//wMAUEsBAi0AFAAGAAgAAAAhALaDOJL+AAAA4QEAABMAAAAAAAAA&#10;AAAAAAAAAAAAAFtDb250ZW50X1R5cGVzXS54bWxQSwECLQAUAAYACAAAACEAOP0h/9YAAACUAQAA&#10;CwAAAAAAAAAAAAAAAAAvAQAAX3JlbHMvLnJlbHNQSwECLQAUAAYACAAAACEArXsf3gwCAAAcBAAA&#10;DgAAAAAAAAAAAAAAAAAuAgAAZHJzL2Uyb0RvYy54bWxQSwECLQAUAAYACAAAACEAHblB0doAAAAD&#10;AQAADwAAAAAAAAAAAAAAAABmBAAAZHJzL2Rvd25yZXYueG1sUEsFBgAAAAAEAAQA8wAAAG0FAAAA&#10;AA==&#10;" filled="f" stroked="f">
              <v:textbox style="mso-fit-shape-to-text:t" inset="0,0,0,15pt">
                <w:txbxContent>
                  <w:p w14:paraId="041D2C74" w14:textId="6E3F21E0" w:rsidR="009C21B5" w:rsidRPr="009C21B5" w:rsidRDefault="009C21B5" w:rsidP="009C21B5">
                    <w:pPr>
                      <w:spacing w:after="0"/>
                      <w:rPr>
                        <w:rFonts w:ascii="Aptos" w:eastAsia="Aptos" w:hAnsi="Aptos" w:cs="Aptos"/>
                        <w:noProof/>
                        <w:color w:val="FF0000"/>
                        <w:sz w:val="24"/>
                      </w:rPr>
                    </w:pPr>
                    <w:r w:rsidRPr="009C21B5">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57ABF" w14:textId="31FBA96A" w:rsidR="00B53987" w:rsidRDefault="00D712D8" w:rsidP="00D712D8">
    <w:pPr>
      <w:pStyle w:val="Footer"/>
      <w:jc w:val="left"/>
    </w:pPr>
    <w:r>
      <w:t xml:space="preserve">Department of Health, Disability and Ageing– Guidelines for assessment of applications for </w:t>
    </w:r>
    <w:r>
      <w:br/>
      <w:t>NDIS Appeals legal service</w:t>
    </w:r>
    <w:r w:rsidR="00020062">
      <w:t>s</w:t>
    </w:r>
    <w:r>
      <w:t xml:space="preserve"> funding </w:t>
    </w:r>
    <w:sdt>
      <w:sdtPr>
        <w:id w:val="-183903453"/>
        <w:docPartObj>
          <w:docPartGallery w:val="Page Numbers (Bottom of Page)"/>
          <w:docPartUnique/>
        </w:docPartObj>
      </w:sdt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1</w:t>
        </w:r>
        <w:r w:rsidR="00B53987" w:rsidRPr="003D033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68B0E" w14:textId="1F15F63F" w:rsidR="00B53987" w:rsidRDefault="00B53987" w:rsidP="00D712D8">
    <w:pPr>
      <w:pStyle w:val="Footer"/>
      <w:jc w:val="left"/>
    </w:pPr>
    <w:r>
      <w:t>Department of Healt</w:t>
    </w:r>
    <w:r w:rsidR="006C593C">
      <w:t>h, Disability and Ageing</w:t>
    </w:r>
    <w:r>
      <w:t>–</w:t>
    </w:r>
    <w:r w:rsidR="00D712D8">
      <w:t xml:space="preserve"> </w:t>
    </w:r>
    <w:r w:rsidR="00680A86">
      <w:t xml:space="preserve">Guidelines for assessment of applications for </w:t>
    </w:r>
    <w:r w:rsidR="00D712D8">
      <w:br/>
    </w:r>
    <w:r w:rsidR="00680A86">
      <w:t>NDIS</w:t>
    </w:r>
    <w:r w:rsidR="00D712D8">
      <w:t xml:space="preserve"> Appeals legal service</w:t>
    </w:r>
    <w:r w:rsidR="00020062">
      <w:t>s</w:t>
    </w:r>
    <w:r w:rsidR="00D712D8">
      <w:t xml:space="preserve"> funding</w:t>
    </w:r>
    <w:sdt>
      <w:sdtPr>
        <w:id w:val="-178737789"/>
        <w:docPartObj>
          <w:docPartGallery w:val="Page Numbers (Bottom of Page)"/>
          <w:docPartUnique/>
        </w:docPartObj>
      </w:sdtPr>
      <w:sdtContent>
        <w:r>
          <w:tab/>
        </w:r>
        <w:r w:rsidRPr="003D033A">
          <w:fldChar w:fldCharType="begin"/>
        </w:r>
        <w:r w:rsidRPr="003D033A">
          <w:instrText xml:space="preserve"> PAGE   \* MERGEFORMAT </w:instrText>
        </w:r>
        <w:r w:rsidRPr="003D033A">
          <w:fldChar w:fldCharType="separate"/>
        </w:r>
        <w:r>
          <w:t>2</w:t>
        </w:r>
        <w:r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B2C0C" w14:textId="77777777" w:rsidR="00E959C8" w:rsidRDefault="00E959C8" w:rsidP="006B56BB">
      <w:r>
        <w:separator/>
      </w:r>
    </w:p>
    <w:p w14:paraId="752583C6" w14:textId="77777777" w:rsidR="00E959C8" w:rsidRDefault="00E959C8"/>
  </w:footnote>
  <w:footnote w:type="continuationSeparator" w:id="0">
    <w:p w14:paraId="38819E4F" w14:textId="77777777" w:rsidR="00E959C8" w:rsidRDefault="00E959C8" w:rsidP="006B56BB">
      <w:r>
        <w:continuationSeparator/>
      </w:r>
    </w:p>
    <w:p w14:paraId="5FA30C45" w14:textId="77777777" w:rsidR="00E959C8" w:rsidRDefault="00E959C8"/>
  </w:footnote>
  <w:footnote w:type="continuationNotice" w:id="1">
    <w:p w14:paraId="53CC7634" w14:textId="77777777" w:rsidR="00E959C8" w:rsidRDefault="00E959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34683" w14:textId="49AB793A" w:rsidR="00B10BE0" w:rsidRDefault="009C21B5">
    <w:pPr>
      <w:pStyle w:val="Header"/>
    </w:pPr>
    <w:r>
      <w:rPr>
        <w:noProof/>
      </w:rPr>
      <mc:AlternateContent>
        <mc:Choice Requires="wps">
          <w:drawing>
            <wp:anchor distT="0" distB="0" distL="0" distR="0" simplePos="0" relativeHeight="251665408" behindDoc="0" locked="0" layoutInCell="1" allowOverlap="1" wp14:anchorId="525671BF" wp14:editId="210BDA55">
              <wp:simplePos x="635" y="635"/>
              <wp:positionH relativeFrom="page">
                <wp:align>center</wp:align>
              </wp:positionH>
              <wp:positionV relativeFrom="page">
                <wp:align>top</wp:align>
              </wp:positionV>
              <wp:extent cx="622300" cy="480695"/>
              <wp:effectExtent l="0" t="0" r="6350" b="14605"/>
              <wp:wrapNone/>
              <wp:docPr id="139478927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6A08D27A" w14:textId="6F7F8CD3" w:rsidR="009C21B5" w:rsidRPr="009C21B5" w:rsidRDefault="009C21B5" w:rsidP="009C21B5">
                          <w:pPr>
                            <w:spacing w:after="0"/>
                            <w:rPr>
                              <w:rFonts w:ascii="Aptos" w:eastAsia="Aptos" w:hAnsi="Aptos" w:cs="Aptos"/>
                              <w:noProof/>
                              <w:color w:val="FF0000"/>
                              <w:sz w:val="24"/>
                            </w:rPr>
                          </w:pPr>
                          <w:r w:rsidRPr="009C21B5">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5671BF" id="_x0000_t202" coordsize="21600,21600" o:spt="202" path="m,l,21600r21600,l21600,xe">
              <v:stroke joinstyle="miter"/>
              <v:path gradientshapeok="t" o:connecttype="rect"/>
            </v:shapetype>
            <v:shape id="Text Box 2" o:spid="_x0000_s1026" type="#_x0000_t202" alt="OFFICIAL" style="position:absolute;margin-left:0;margin-top:0;width:49pt;height:37.8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2pCQIAABUEAAAOAAAAZHJzL2Uyb0RvYy54bWysU8Fu2zAMvQ/YPwi6L3ayNWiNOEXWIsOA&#10;oC2QDj0rshQbkERBUmJnXz9KtpOu7WnYRaZJ6pF8fFrcdlqRo3C+AVPS6SSnRBgOVWP2Jf31vP5y&#10;TYkPzFRMgRElPQlPb5efPy1aW4gZ1KAq4QiCGF+0tqR1CLbIMs9roZmfgBUGgxKcZgF/3T6rHGsR&#10;XatslufzrAVXWQdceI/e+z5IlwlfSsHDo5ReBKJKir2FdLp07uKZLRes2Dtm64YPbbB/6EKzxmDR&#10;M9Q9C4wcXPMOSjfcgQcZJhx0BlI2XKQZcJpp/maabc2sSLMgOd6eafL/D5Y/HLf2yZHQfYcOFxgJ&#10;aa0vPDrjPJ10On6xU4JxpPB0pk10gXB0zmezrzlGOIa+Xe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kqd&#10;btkAAAADAQAADwAAAGRycy9kb3ducmV2LnhtbEyPQU/CQBCF7yb+h82YeJNtSSpYuyWEhAM3BPU8&#10;dMe22p1tugtUfr0jF7285OVN3vumWIyuUycaQuvZQDpJQBFX3rZcG3jdrx/moEJEtth5JgPfFGBR&#10;3t4UmFt/5hc67WKtpIRDjgaaGPtc61A15DBMfE8s2YcfHEaxQ63tgGcpd52eJsmjdtiyLDTY06qh&#10;6mt3dAbabOljSm+b9ee7S3162W6yy9aY+7tx+Qwq0hj/juEXX9ChFKaDP7INqjMgj8SrSvY0F3cw&#10;MMtmoMtC/2cvfwAAAP//AwBQSwECLQAUAAYACAAAACEAtoM4kv4AAADhAQAAEwAAAAAAAAAAAAAA&#10;AAAAAAAAW0NvbnRlbnRfVHlwZXNdLnhtbFBLAQItABQABgAIAAAAIQA4/SH/1gAAAJQBAAALAAAA&#10;AAAAAAAAAAAAAC8BAABfcmVscy8ucmVsc1BLAQItABQABgAIAAAAIQDYcC2pCQIAABUEAAAOAAAA&#10;AAAAAAAAAAAAAC4CAABkcnMvZTJvRG9jLnhtbFBLAQItABQABgAIAAAAIQD+Sp1u2QAAAAMBAAAP&#10;AAAAAAAAAAAAAAAAAGMEAABkcnMvZG93bnJldi54bWxQSwUGAAAAAAQABADzAAAAaQUAAAAA&#10;" filled="f" stroked="f">
              <v:textbox style="mso-fit-shape-to-text:t" inset="0,15pt,0,0">
                <w:txbxContent>
                  <w:p w14:paraId="6A08D27A" w14:textId="6F7F8CD3" w:rsidR="009C21B5" w:rsidRPr="009C21B5" w:rsidRDefault="009C21B5" w:rsidP="009C21B5">
                    <w:pPr>
                      <w:spacing w:after="0"/>
                      <w:rPr>
                        <w:rFonts w:ascii="Aptos" w:eastAsia="Aptos" w:hAnsi="Aptos" w:cs="Aptos"/>
                        <w:noProof/>
                        <w:color w:val="FF0000"/>
                        <w:sz w:val="24"/>
                      </w:rPr>
                    </w:pPr>
                    <w:r w:rsidRPr="009C21B5">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5442B" w14:textId="29EADBB6" w:rsidR="008E0C77" w:rsidRDefault="008E0C77" w:rsidP="008E0C77">
    <w:pPr>
      <w:pStyle w:val="Headertext"/>
      <w:spacing w:after="18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5D2DF" w14:textId="5F40D3A0" w:rsidR="00B53987" w:rsidRDefault="00B53987">
    <w:pPr>
      <w:pStyle w:val="Header"/>
    </w:pPr>
    <w:r>
      <w:rPr>
        <w:noProof/>
        <w:lang w:eastAsia="en-AU"/>
      </w:rPr>
      <w:drawing>
        <wp:inline distT="0" distB="0" distL="0" distR="0" wp14:anchorId="5F9C52AC" wp14:editId="7D5E1DA2">
          <wp:extent cx="5759450" cy="941705"/>
          <wp:effectExtent l="0" t="0" r="6350" b="0"/>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rcRect l="721" r="721"/>
                  <a:stretch>
                    <a:fillRect/>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AFA80C6"/>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4484F39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6D60116"/>
    <w:multiLevelType w:val="multilevel"/>
    <w:tmpl w:val="A5D8D3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lowerRoman"/>
      <w:lvlText w:val="%4."/>
      <w:lvlJc w:val="right"/>
      <w:pPr>
        <w:ind w:left="1440" w:hanging="360"/>
      </w:pPr>
    </w:lvl>
    <w:lvl w:ilvl="4">
      <w:start w:val="1"/>
      <w:numFmt w:val="lowerRoman"/>
      <w:lvlText w:val="%5."/>
      <w:lvlJc w:val="righ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0C87854"/>
    <w:multiLevelType w:val="hybridMultilevel"/>
    <w:tmpl w:val="E79CE870"/>
    <w:lvl w:ilvl="0" w:tplc="B444453C">
      <w:start w:val="1"/>
      <w:numFmt w:val="lowerRoman"/>
      <w:pStyle w:val="ListNumber2"/>
      <w:lvlText w:val="%1."/>
      <w:lvlJc w:val="righ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2"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3DB71FC"/>
    <w:multiLevelType w:val="hybridMultilevel"/>
    <w:tmpl w:val="9A5080AC"/>
    <w:lvl w:ilvl="0" w:tplc="E9F60A7E">
      <w:start w:val="1"/>
      <w:numFmt w:val="lowerLetter"/>
      <w:pStyle w:val="List"/>
      <w:lvlText w:val="%1)"/>
      <w:lvlJc w:val="left"/>
      <w:pPr>
        <w:ind w:left="1080" w:hanging="360"/>
      </w:pPr>
    </w:lvl>
    <w:lvl w:ilvl="1" w:tplc="0C09001B">
      <w:start w:val="1"/>
      <w:numFmt w:val="lowerRoman"/>
      <w:lvlText w:val="%2."/>
      <w:lvlJc w:val="right"/>
      <w:pPr>
        <w:ind w:left="1800" w:hanging="360"/>
      </w:p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4"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62B051B"/>
    <w:multiLevelType w:val="hybridMultilevel"/>
    <w:tmpl w:val="13D403C0"/>
    <w:lvl w:ilvl="0" w:tplc="0C09001B">
      <w:start w:val="1"/>
      <w:numFmt w:val="lowerRoman"/>
      <w:lvlText w:val="%1."/>
      <w:lvlJc w:val="righ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6" w15:restartNumberingAfterBreak="0">
    <w:nsid w:val="34CD50FD"/>
    <w:multiLevelType w:val="hybridMultilevel"/>
    <w:tmpl w:val="2EC6E5F4"/>
    <w:lvl w:ilvl="0" w:tplc="98DA49D4">
      <w:start w:val="1"/>
      <w:numFmt w:val="bullet"/>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354F589E"/>
    <w:multiLevelType w:val="hybridMultilevel"/>
    <w:tmpl w:val="A8CE5D74"/>
    <w:lvl w:ilvl="0" w:tplc="9A624F3A">
      <w:start w:val="1"/>
      <w:numFmt w:val="lowerLetter"/>
      <w:pStyle w:val="ListNumber4"/>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8" w15:restartNumberingAfterBreak="0">
    <w:nsid w:val="3EAB579D"/>
    <w:multiLevelType w:val="hybridMultilevel"/>
    <w:tmpl w:val="85627AF0"/>
    <w:lvl w:ilvl="0" w:tplc="0C09001B">
      <w:start w:val="1"/>
      <w:numFmt w:val="lowerRoman"/>
      <w:lvlText w:val="%1."/>
      <w:lvlJc w:val="right"/>
      <w:pPr>
        <w:ind w:left="1800" w:hanging="360"/>
      </w:p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start w:val="1"/>
      <w:numFmt w:val="bullet"/>
      <w:lvlText w:val=""/>
      <w:lvlJc w:val="left"/>
      <w:pPr>
        <w:ind w:left="3960" w:hanging="360"/>
      </w:pPr>
      <w:rPr>
        <w:rFonts w:ascii="Symbol" w:hAnsi="Symbol" w:hint="default"/>
      </w:rPr>
    </w:lvl>
    <w:lvl w:ilvl="4" w:tplc="0C090003">
      <w:start w:val="1"/>
      <w:numFmt w:val="bullet"/>
      <w:lvlText w:val="o"/>
      <w:lvlJc w:val="left"/>
      <w:pPr>
        <w:ind w:left="4680" w:hanging="360"/>
      </w:pPr>
      <w:rPr>
        <w:rFonts w:ascii="Courier New" w:hAnsi="Courier New" w:cs="Courier New" w:hint="default"/>
      </w:rPr>
    </w:lvl>
    <w:lvl w:ilvl="5" w:tplc="0C090005">
      <w:start w:val="1"/>
      <w:numFmt w:val="bullet"/>
      <w:lvlText w:val=""/>
      <w:lvlJc w:val="left"/>
      <w:pPr>
        <w:ind w:left="5400" w:hanging="360"/>
      </w:pPr>
      <w:rPr>
        <w:rFonts w:ascii="Wingdings" w:hAnsi="Wingdings" w:hint="default"/>
      </w:rPr>
    </w:lvl>
    <w:lvl w:ilvl="6" w:tplc="0C090001">
      <w:start w:val="1"/>
      <w:numFmt w:val="bullet"/>
      <w:lvlText w:val=""/>
      <w:lvlJc w:val="left"/>
      <w:pPr>
        <w:ind w:left="6120" w:hanging="360"/>
      </w:pPr>
      <w:rPr>
        <w:rFonts w:ascii="Symbol" w:hAnsi="Symbol" w:hint="default"/>
      </w:rPr>
    </w:lvl>
    <w:lvl w:ilvl="7" w:tplc="0C090003">
      <w:start w:val="1"/>
      <w:numFmt w:val="bullet"/>
      <w:lvlText w:val="o"/>
      <w:lvlJc w:val="left"/>
      <w:pPr>
        <w:ind w:left="6840" w:hanging="360"/>
      </w:pPr>
      <w:rPr>
        <w:rFonts w:ascii="Courier New" w:hAnsi="Courier New" w:cs="Courier New" w:hint="default"/>
      </w:rPr>
    </w:lvl>
    <w:lvl w:ilvl="8" w:tplc="0C090005">
      <w:start w:val="1"/>
      <w:numFmt w:val="bullet"/>
      <w:lvlText w:val=""/>
      <w:lvlJc w:val="left"/>
      <w:pPr>
        <w:ind w:left="7560" w:hanging="360"/>
      </w:pPr>
      <w:rPr>
        <w:rFonts w:ascii="Wingdings" w:hAnsi="Wingdings" w:hint="default"/>
      </w:rPr>
    </w:lvl>
  </w:abstractNum>
  <w:abstractNum w:abstractNumId="19"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0"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428187210">
    <w:abstractNumId w:val="7"/>
  </w:num>
  <w:num w:numId="2" w16cid:durableId="2105878216">
    <w:abstractNumId w:val="21"/>
  </w:num>
  <w:num w:numId="3" w16cid:durableId="671226532">
    <w:abstractNumId w:val="23"/>
  </w:num>
  <w:num w:numId="4" w16cid:durableId="1506937884">
    <w:abstractNumId w:val="8"/>
  </w:num>
  <w:num w:numId="5" w16cid:durableId="1265769880">
    <w:abstractNumId w:val="8"/>
    <w:lvlOverride w:ilvl="0">
      <w:startOverride w:val="1"/>
    </w:lvlOverride>
  </w:num>
  <w:num w:numId="6" w16cid:durableId="1288003406">
    <w:abstractNumId w:val="10"/>
  </w:num>
  <w:num w:numId="7" w16cid:durableId="1551646069">
    <w:abstractNumId w:val="19"/>
  </w:num>
  <w:num w:numId="8" w16cid:durableId="407311294">
    <w:abstractNumId w:val="22"/>
  </w:num>
  <w:num w:numId="9" w16cid:durableId="1855923538">
    <w:abstractNumId w:val="5"/>
  </w:num>
  <w:num w:numId="10" w16cid:durableId="788933602">
    <w:abstractNumId w:val="4"/>
  </w:num>
  <w:num w:numId="11" w16cid:durableId="5327513">
    <w:abstractNumId w:val="3"/>
  </w:num>
  <w:num w:numId="12" w16cid:durableId="344138758">
    <w:abstractNumId w:val="2"/>
  </w:num>
  <w:num w:numId="13" w16cid:durableId="1879080393">
    <w:abstractNumId w:val="6"/>
  </w:num>
  <w:num w:numId="14" w16cid:durableId="1399593633">
    <w:abstractNumId w:val="1"/>
  </w:num>
  <w:num w:numId="15" w16cid:durableId="1336497471">
    <w:abstractNumId w:val="0"/>
  </w:num>
  <w:num w:numId="16" w16cid:durableId="1887570050">
    <w:abstractNumId w:val="24"/>
  </w:num>
  <w:num w:numId="17" w16cid:durableId="803278780">
    <w:abstractNumId w:val="12"/>
  </w:num>
  <w:num w:numId="18" w16cid:durableId="364212072">
    <w:abstractNumId w:val="14"/>
  </w:num>
  <w:num w:numId="19" w16cid:durableId="808983311">
    <w:abstractNumId w:val="16"/>
  </w:num>
  <w:num w:numId="20" w16cid:durableId="1108499705">
    <w:abstractNumId w:val="12"/>
  </w:num>
  <w:num w:numId="21" w16cid:durableId="2135168833">
    <w:abstractNumId w:val="16"/>
  </w:num>
  <w:num w:numId="22" w16cid:durableId="1331519124">
    <w:abstractNumId w:val="24"/>
  </w:num>
  <w:num w:numId="23" w16cid:durableId="768160667">
    <w:abstractNumId w:val="21"/>
  </w:num>
  <w:num w:numId="24" w16cid:durableId="501624301">
    <w:abstractNumId w:val="23"/>
  </w:num>
  <w:num w:numId="25" w16cid:durableId="1331903733">
    <w:abstractNumId w:val="8"/>
  </w:num>
  <w:num w:numId="26" w16cid:durableId="350230098">
    <w:abstractNumId w:val="20"/>
  </w:num>
  <w:num w:numId="27" w16cid:durableId="1926184082">
    <w:abstractNumId w:val="13"/>
    <w:lvlOverride w:ilvl="0">
      <w:startOverride w:val="1"/>
    </w:lvlOverride>
    <w:lvlOverride w:ilvl="1">
      <w:startOverride w:val="1"/>
    </w:lvlOverride>
    <w:lvlOverride w:ilvl="2"/>
    <w:lvlOverride w:ilvl="3"/>
    <w:lvlOverride w:ilvl="4"/>
    <w:lvlOverride w:ilvl="5"/>
    <w:lvlOverride w:ilvl="6"/>
    <w:lvlOverride w:ilvl="7"/>
    <w:lvlOverride w:ilvl="8"/>
  </w:num>
  <w:num w:numId="28" w16cid:durableId="2088576823">
    <w:abstractNumId w:val="18"/>
    <w:lvlOverride w:ilvl="0">
      <w:startOverride w:val="1"/>
    </w:lvlOverride>
    <w:lvlOverride w:ilvl="1"/>
    <w:lvlOverride w:ilvl="2"/>
    <w:lvlOverride w:ilvl="3"/>
    <w:lvlOverride w:ilvl="4"/>
    <w:lvlOverride w:ilvl="5"/>
    <w:lvlOverride w:ilvl="6"/>
    <w:lvlOverride w:ilvl="7"/>
    <w:lvlOverride w:ilvl="8"/>
  </w:num>
  <w:num w:numId="29" w16cid:durableId="1688554276">
    <w:abstractNumId w:val="15"/>
  </w:num>
  <w:num w:numId="30" w16cid:durableId="368646574">
    <w:abstractNumId w:val="9"/>
  </w:num>
  <w:num w:numId="31" w16cid:durableId="393622572">
    <w:abstractNumId w:val="11"/>
  </w:num>
  <w:num w:numId="32" w16cid:durableId="1331060849">
    <w:abstractNumId w:val="17"/>
  </w:num>
  <w:num w:numId="33" w16cid:durableId="1897819120">
    <w:abstractNumId w:val="6"/>
  </w:num>
  <w:num w:numId="34" w16cid:durableId="193857141">
    <w:abstractNumId w:val="1"/>
  </w:num>
  <w:num w:numId="35" w16cid:durableId="2043240296">
    <w:abstractNumId w:val="13"/>
  </w:num>
  <w:num w:numId="36" w16cid:durableId="2016152251">
    <w:abstractNumId w:val="11"/>
    <w:lvlOverride w:ilvl="0">
      <w:startOverride w:val="1"/>
    </w:lvlOverride>
  </w:num>
  <w:num w:numId="37" w16cid:durableId="119033652">
    <w:abstractNumId w:val="11"/>
    <w:lvlOverride w:ilvl="0">
      <w:startOverride w:val="1"/>
    </w:lvlOverride>
  </w:num>
  <w:num w:numId="38" w16cid:durableId="349720592">
    <w:abstractNumId w:val="11"/>
    <w:lvlOverride w:ilvl="0">
      <w:startOverride w:val="1"/>
    </w:lvlOverride>
  </w:num>
  <w:num w:numId="39" w16cid:durableId="627586630">
    <w:abstractNumId w:val="11"/>
    <w:lvlOverride w:ilvl="0">
      <w:startOverride w:val="1"/>
    </w:lvlOverride>
  </w:num>
  <w:num w:numId="40" w16cid:durableId="193545820">
    <w:abstractNumId w:val="11"/>
    <w:lvlOverride w:ilvl="0">
      <w:startOverride w:val="1"/>
    </w:lvlOverride>
  </w:num>
  <w:num w:numId="41" w16cid:durableId="201137054">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38E"/>
    <w:rsid w:val="00003743"/>
    <w:rsid w:val="000047B4"/>
    <w:rsid w:val="00005712"/>
    <w:rsid w:val="00007FD8"/>
    <w:rsid w:val="000117F8"/>
    <w:rsid w:val="0001460F"/>
    <w:rsid w:val="00020062"/>
    <w:rsid w:val="00022629"/>
    <w:rsid w:val="00026139"/>
    <w:rsid w:val="00027601"/>
    <w:rsid w:val="000277C0"/>
    <w:rsid w:val="00033321"/>
    <w:rsid w:val="000338E5"/>
    <w:rsid w:val="00033ECC"/>
    <w:rsid w:val="0003422F"/>
    <w:rsid w:val="00046FF0"/>
    <w:rsid w:val="00050176"/>
    <w:rsid w:val="00050342"/>
    <w:rsid w:val="0005245C"/>
    <w:rsid w:val="00067456"/>
    <w:rsid w:val="00071506"/>
    <w:rsid w:val="0007154F"/>
    <w:rsid w:val="00081AB1"/>
    <w:rsid w:val="00090316"/>
    <w:rsid w:val="00093981"/>
    <w:rsid w:val="000B067A"/>
    <w:rsid w:val="000B1540"/>
    <w:rsid w:val="000B1E53"/>
    <w:rsid w:val="000B33FD"/>
    <w:rsid w:val="000B4ABA"/>
    <w:rsid w:val="000C4B16"/>
    <w:rsid w:val="000C50C3"/>
    <w:rsid w:val="000C5E14"/>
    <w:rsid w:val="000D21F6"/>
    <w:rsid w:val="000D4320"/>
    <w:rsid w:val="000D4500"/>
    <w:rsid w:val="000D7AEA"/>
    <w:rsid w:val="000E2C66"/>
    <w:rsid w:val="000F123C"/>
    <w:rsid w:val="000F2FED"/>
    <w:rsid w:val="0010616D"/>
    <w:rsid w:val="00110478"/>
    <w:rsid w:val="001108C5"/>
    <w:rsid w:val="00111DFD"/>
    <w:rsid w:val="0011711B"/>
    <w:rsid w:val="00117F8A"/>
    <w:rsid w:val="00121B9B"/>
    <w:rsid w:val="00122ADC"/>
    <w:rsid w:val="00130F59"/>
    <w:rsid w:val="00133EC0"/>
    <w:rsid w:val="00141CE5"/>
    <w:rsid w:val="00144908"/>
    <w:rsid w:val="00156D96"/>
    <w:rsid w:val="001571C7"/>
    <w:rsid w:val="00161094"/>
    <w:rsid w:val="00165738"/>
    <w:rsid w:val="00174F00"/>
    <w:rsid w:val="0017665C"/>
    <w:rsid w:val="00177AD2"/>
    <w:rsid w:val="001815A8"/>
    <w:rsid w:val="001840FA"/>
    <w:rsid w:val="00190079"/>
    <w:rsid w:val="0019622E"/>
    <w:rsid w:val="001966A7"/>
    <w:rsid w:val="001A4627"/>
    <w:rsid w:val="001A4979"/>
    <w:rsid w:val="001B15D3"/>
    <w:rsid w:val="001B3443"/>
    <w:rsid w:val="001B3EA2"/>
    <w:rsid w:val="001C0326"/>
    <w:rsid w:val="001C192F"/>
    <w:rsid w:val="001C3C42"/>
    <w:rsid w:val="001D7869"/>
    <w:rsid w:val="001E5EBE"/>
    <w:rsid w:val="002026CD"/>
    <w:rsid w:val="002033FC"/>
    <w:rsid w:val="002044BB"/>
    <w:rsid w:val="00210B09"/>
    <w:rsid w:val="00210C9E"/>
    <w:rsid w:val="00211840"/>
    <w:rsid w:val="00220E5F"/>
    <w:rsid w:val="002212B5"/>
    <w:rsid w:val="00226668"/>
    <w:rsid w:val="00233809"/>
    <w:rsid w:val="00240046"/>
    <w:rsid w:val="0024797F"/>
    <w:rsid w:val="0025119E"/>
    <w:rsid w:val="00251269"/>
    <w:rsid w:val="002535C0"/>
    <w:rsid w:val="002579FE"/>
    <w:rsid w:val="00260552"/>
    <w:rsid w:val="0026311C"/>
    <w:rsid w:val="0026668C"/>
    <w:rsid w:val="00266AC1"/>
    <w:rsid w:val="0027178C"/>
    <w:rsid w:val="002719FA"/>
    <w:rsid w:val="00272668"/>
    <w:rsid w:val="0027330B"/>
    <w:rsid w:val="002803AD"/>
    <w:rsid w:val="00282052"/>
    <w:rsid w:val="002831A3"/>
    <w:rsid w:val="0028519E"/>
    <w:rsid w:val="002856A5"/>
    <w:rsid w:val="002872ED"/>
    <w:rsid w:val="002905C2"/>
    <w:rsid w:val="00295AF2"/>
    <w:rsid w:val="00295C91"/>
    <w:rsid w:val="00297151"/>
    <w:rsid w:val="002B20E6"/>
    <w:rsid w:val="002B42A3"/>
    <w:rsid w:val="002C0CDD"/>
    <w:rsid w:val="002C38C4"/>
    <w:rsid w:val="002C6A63"/>
    <w:rsid w:val="002E1A1D"/>
    <w:rsid w:val="002E4081"/>
    <w:rsid w:val="002E5B78"/>
    <w:rsid w:val="002F3AE3"/>
    <w:rsid w:val="0030464B"/>
    <w:rsid w:val="0030786C"/>
    <w:rsid w:val="003233DE"/>
    <w:rsid w:val="0032466B"/>
    <w:rsid w:val="003330EB"/>
    <w:rsid w:val="003415FD"/>
    <w:rsid w:val="003429F0"/>
    <w:rsid w:val="00345A82"/>
    <w:rsid w:val="0035097A"/>
    <w:rsid w:val="003540A4"/>
    <w:rsid w:val="00357BCC"/>
    <w:rsid w:val="00360E4E"/>
    <w:rsid w:val="00370AAA"/>
    <w:rsid w:val="00375F77"/>
    <w:rsid w:val="00381BBE"/>
    <w:rsid w:val="00382903"/>
    <w:rsid w:val="003846FF"/>
    <w:rsid w:val="003857D4"/>
    <w:rsid w:val="00385AD4"/>
    <w:rsid w:val="00387924"/>
    <w:rsid w:val="0039384D"/>
    <w:rsid w:val="00395C23"/>
    <w:rsid w:val="00396C9C"/>
    <w:rsid w:val="003A2E4F"/>
    <w:rsid w:val="003A4438"/>
    <w:rsid w:val="003A5013"/>
    <w:rsid w:val="003A5078"/>
    <w:rsid w:val="003A62DD"/>
    <w:rsid w:val="003A775A"/>
    <w:rsid w:val="003B213A"/>
    <w:rsid w:val="003B43AD"/>
    <w:rsid w:val="003C0FEC"/>
    <w:rsid w:val="003C2AC8"/>
    <w:rsid w:val="003D033A"/>
    <w:rsid w:val="003D15E7"/>
    <w:rsid w:val="003D17F9"/>
    <w:rsid w:val="003D2D88"/>
    <w:rsid w:val="003D41EA"/>
    <w:rsid w:val="003D4850"/>
    <w:rsid w:val="003D535A"/>
    <w:rsid w:val="003E5265"/>
    <w:rsid w:val="003F0955"/>
    <w:rsid w:val="003F5F4D"/>
    <w:rsid w:val="003F646F"/>
    <w:rsid w:val="00400F00"/>
    <w:rsid w:val="00404F8B"/>
    <w:rsid w:val="00405256"/>
    <w:rsid w:val="00410031"/>
    <w:rsid w:val="00415C81"/>
    <w:rsid w:val="00432378"/>
    <w:rsid w:val="00440D65"/>
    <w:rsid w:val="004435E6"/>
    <w:rsid w:val="00447E31"/>
    <w:rsid w:val="00453923"/>
    <w:rsid w:val="00454B9B"/>
    <w:rsid w:val="00457858"/>
    <w:rsid w:val="00460B0B"/>
    <w:rsid w:val="00461023"/>
    <w:rsid w:val="00462FAC"/>
    <w:rsid w:val="00464631"/>
    <w:rsid w:val="00464B79"/>
    <w:rsid w:val="00465B47"/>
    <w:rsid w:val="00467BBF"/>
    <w:rsid w:val="0048593C"/>
    <w:rsid w:val="004867E2"/>
    <w:rsid w:val="004929A9"/>
    <w:rsid w:val="004A78D9"/>
    <w:rsid w:val="004C1BCD"/>
    <w:rsid w:val="004C6BCF"/>
    <w:rsid w:val="004D58BF"/>
    <w:rsid w:val="004E4335"/>
    <w:rsid w:val="004E6980"/>
    <w:rsid w:val="004F13EE"/>
    <w:rsid w:val="004F2022"/>
    <w:rsid w:val="004F7C05"/>
    <w:rsid w:val="00501C94"/>
    <w:rsid w:val="00506432"/>
    <w:rsid w:val="00506E82"/>
    <w:rsid w:val="0052051D"/>
    <w:rsid w:val="005454FC"/>
    <w:rsid w:val="00545EE6"/>
    <w:rsid w:val="005550E7"/>
    <w:rsid w:val="005564FB"/>
    <w:rsid w:val="005572C7"/>
    <w:rsid w:val="005650ED"/>
    <w:rsid w:val="005703AD"/>
    <w:rsid w:val="005754E7"/>
    <w:rsid w:val="00575754"/>
    <w:rsid w:val="00581FBA"/>
    <w:rsid w:val="00582BEE"/>
    <w:rsid w:val="00591E20"/>
    <w:rsid w:val="00595408"/>
    <w:rsid w:val="00595E84"/>
    <w:rsid w:val="005A0C59"/>
    <w:rsid w:val="005A48EB"/>
    <w:rsid w:val="005A6CFB"/>
    <w:rsid w:val="005C5AEB"/>
    <w:rsid w:val="005E0A3F"/>
    <w:rsid w:val="005E6883"/>
    <w:rsid w:val="005E772F"/>
    <w:rsid w:val="005F4ECA"/>
    <w:rsid w:val="006041BE"/>
    <w:rsid w:val="006043C7"/>
    <w:rsid w:val="00624B52"/>
    <w:rsid w:val="00625D89"/>
    <w:rsid w:val="00626B52"/>
    <w:rsid w:val="00630794"/>
    <w:rsid w:val="00631DF4"/>
    <w:rsid w:val="00634175"/>
    <w:rsid w:val="006408AC"/>
    <w:rsid w:val="006511B6"/>
    <w:rsid w:val="00652093"/>
    <w:rsid w:val="006548ED"/>
    <w:rsid w:val="00657FF8"/>
    <w:rsid w:val="00670D99"/>
    <w:rsid w:val="00670E2B"/>
    <w:rsid w:val="006734BB"/>
    <w:rsid w:val="0067697A"/>
    <w:rsid w:val="00680A86"/>
    <w:rsid w:val="006821EB"/>
    <w:rsid w:val="006A1F82"/>
    <w:rsid w:val="006B2286"/>
    <w:rsid w:val="006B56BB"/>
    <w:rsid w:val="006C0021"/>
    <w:rsid w:val="006C593C"/>
    <w:rsid w:val="006C77A8"/>
    <w:rsid w:val="006D4098"/>
    <w:rsid w:val="006D7681"/>
    <w:rsid w:val="006D7B2E"/>
    <w:rsid w:val="006E02EA"/>
    <w:rsid w:val="006E0968"/>
    <w:rsid w:val="006E2AF6"/>
    <w:rsid w:val="00701275"/>
    <w:rsid w:val="00707F56"/>
    <w:rsid w:val="00713558"/>
    <w:rsid w:val="00720D08"/>
    <w:rsid w:val="007263B9"/>
    <w:rsid w:val="007334F8"/>
    <w:rsid w:val="007339CD"/>
    <w:rsid w:val="007359D8"/>
    <w:rsid w:val="007362D4"/>
    <w:rsid w:val="00751794"/>
    <w:rsid w:val="0076672A"/>
    <w:rsid w:val="00775E45"/>
    <w:rsid w:val="00776E74"/>
    <w:rsid w:val="00785169"/>
    <w:rsid w:val="007921B5"/>
    <w:rsid w:val="007954AB"/>
    <w:rsid w:val="007A14C5"/>
    <w:rsid w:val="007A4A10"/>
    <w:rsid w:val="007B1760"/>
    <w:rsid w:val="007C1FDC"/>
    <w:rsid w:val="007C6D9C"/>
    <w:rsid w:val="007C7DDB"/>
    <w:rsid w:val="007D2CC7"/>
    <w:rsid w:val="007D673D"/>
    <w:rsid w:val="007E0FB8"/>
    <w:rsid w:val="007E4D09"/>
    <w:rsid w:val="007F2220"/>
    <w:rsid w:val="007F4B3E"/>
    <w:rsid w:val="00810286"/>
    <w:rsid w:val="008127AF"/>
    <w:rsid w:val="00812B46"/>
    <w:rsid w:val="00815700"/>
    <w:rsid w:val="0082246B"/>
    <w:rsid w:val="008264EB"/>
    <w:rsid w:val="00826B8F"/>
    <w:rsid w:val="00831E8A"/>
    <w:rsid w:val="00835C76"/>
    <w:rsid w:val="008376E2"/>
    <w:rsid w:val="00843049"/>
    <w:rsid w:val="0085209B"/>
    <w:rsid w:val="00856B66"/>
    <w:rsid w:val="008601AC"/>
    <w:rsid w:val="00861A5F"/>
    <w:rsid w:val="008644AD"/>
    <w:rsid w:val="00865735"/>
    <w:rsid w:val="00865DDB"/>
    <w:rsid w:val="00867538"/>
    <w:rsid w:val="00873D90"/>
    <w:rsid w:val="00873FC8"/>
    <w:rsid w:val="00884C63"/>
    <w:rsid w:val="00885908"/>
    <w:rsid w:val="008864B7"/>
    <w:rsid w:val="0089677E"/>
    <w:rsid w:val="008A7438"/>
    <w:rsid w:val="008B1334"/>
    <w:rsid w:val="008B25C7"/>
    <w:rsid w:val="008C0278"/>
    <w:rsid w:val="008C24E9"/>
    <w:rsid w:val="008D0533"/>
    <w:rsid w:val="008D42CB"/>
    <w:rsid w:val="008D48C9"/>
    <w:rsid w:val="008D6381"/>
    <w:rsid w:val="008E0C77"/>
    <w:rsid w:val="008E625F"/>
    <w:rsid w:val="008F264D"/>
    <w:rsid w:val="009040E9"/>
    <w:rsid w:val="009074E1"/>
    <w:rsid w:val="009112F7"/>
    <w:rsid w:val="009122AF"/>
    <w:rsid w:val="00912D54"/>
    <w:rsid w:val="0091389F"/>
    <w:rsid w:val="009208F7"/>
    <w:rsid w:val="00921649"/>
    <w:rsid w:val="00922517"/>
    <w:rsid w:val="00922722"/>
    <w:rsid w:val="009261E6"/>
    <w:rsid w:val="009268E1"/>
    <w:rsid w:val="009271EE"/>
    <w:rsid w:val="009344AE"/>
    <w:rsid w:val="009344DE"/>
    <w:rsid w:val="00945E7F"/>
    <w:rsid w:val="009557C1"/>
    <w:rsid w:val="00960D6E"/>
    <w:rsid w:val="00974B59"/>
    <w:rsid w:val="0098340B"/>
    <w:rsid w:val="00986830"/>
    <w:rsid w:val="009924C3"/>
    <w:rsid w:val="00993102"/>
    <w:rsid w:val="009B1570"/>
    <w:rsid w:val="009C21B5"/>
    <w:rsid w:val="009C6F10"/>
    <w:rsid w:val="009D148F"/>
    <w:rsid w:val="009D3D70"/>
    <w:rsid w:val="009E6F7E"/>
    <w:rsid w:val="009E7A57"/>
    <w:rsid w:val="009F4803"/>
    <w:rsid w:val="009F4F6A"/>
    <w:rsid w:val="00A1138E"/>
    <w:rsid w:val="00A13EB5"/>
    <w:rsid w:val="00A16E36"/>
    <w:rsid w:val="00A24961"/>
    <w:rsid w:val="00A24B10"/>
    <w:rsid w:val="00A277EF"/>
    <w:rsid w:val="00A30E9B"/>
    <w:rsid w:val="00A4089A"/>
    <w:rsid w:val="00A4512D"/>
    <w:rsid w:val="00A50244"/>
    <w:rsid w:val="00A627D7"/>
    <w:rsid w:val="00A656C7"/>
    <w:rsid w:val="00A705AF"/>
    <w:rsid w:val="00A719F6"/>
    <w:rsid w:val="00A72454"/>
    <w:rsid w:val="00A77696"/>
    <w:rsid w:val="00A80557"/>
    <w:rsid w:val="00A81D33"/>
    <w:rsid w:val="00A8341C"/>
    <w:rsid w:val="00A930AE"/>
    <w:rsid w:val="00AA1A95"/>
    <w:rsid w:val="00AA260F"/>
    <w:rsid w:val="00AA571D"/>
    <w:rsid w:val="00AB1EE7"/>
    <w:rsid w:val="00AB4B37"/>
    <w:rsid w:val="00AB5762"/>
    <w:rsid w:val="00AC2679"/>
    <w:rsid w:val="00AC4BE4"/>
    <w:rsid w:val="00AD05E6"/>
    <w:rsid w:val="00AD0D3F"/>
    <w:rsid w:val="00AE1D7D"/>
    <w:rsid w:val="00AE2A8B"/>
    <w:rsid w:val="00AE3F64"/>
    <w:rsid w:val="00AF7386"/>
    <w:rsid w:val="00AF7934"/>
    <w:rsid w:val="00B00B81"/>
    <w:rsid w:val="00B00EA8"/>
    <w:rsid w:val="00B04580"/>
    <w:rsid w:val="00B04B09"/>
    <w:rsid w:val="00B10BE0"/>
    <w:rsid w:val="00B16A51"/>
    <w:rsid w:val="00B32222"/>
    <w:rsid w:val="00B3618D"/>
    <w:rsid w:val="00B36233"/>
    <w:rsid w:val="00B42851"/>
    <w:rsid w:val="00B45AC7"/>
    <w:rsid w:val="00B5372F"/>
    <w:rsid w:val="00B53987"/>
    <w:rsid w:val="00B61129"/>
    <w:rsid w:val="00B67E7F"/>
    <w:rsid w:val="00B775A0"/>
    <w:rsid w:val="00B839B2"/>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2E9B"/>
    <w:rsid w:val="00BD7FB2"/>
    <w:rsid w:val="00C00930"/>
    <w:rsid w:val="00C060AD"/>
    <w:rsid w:val="00C06286"/>
    <w:rsid w:val="00C113BF"/>
    <w:rsid w:val="00C2176E"/>
    <w:rsid w:val="00C23430"/>
    <w:rsid w:val="00C27D67"/>
    <w:rsid w:val="00C35684"/>
    <w:rsid w:val="00C4631F"/>
    <w:rsid w:val="00C47CDE"/>
    <w:rsid w:val="00C50E16"/>
    <w:rsid w:val="00C55258"/>
    <w:rsid w:val="00C82EEB"/>
    <w:rsid w:val="00C971DC"/>
    <w:rsid w:val="00CA06C1"/>
    <w:rsid w:val="00CA16B7"/>
    <w:rsid w:val="00CA62AE"/>
    <w:rsid w:val="00CB5B1A"/>
    <w:rsid w:val="00CC220B"/>
    <w:rsid w:val="00CC5C43"/>
    <w:rsid w:val="00CD02AE"/>
    <w:rsid w:val="00CD2A4F"/>
    <w:rsid w:val="00CE03CA"/>
    <w:rsid w:val="00CE22F1"/>
    <w:rsid w:val="00CE50F2"/>
    <w:rsid w:val="00CE6502"/>
    <w:rsid w:val="00CF7D3C"/>
    <w:rsid w:val="00D01F09"/>
    <w:rsid w:val="00D147EB"/>
    <w:rsid w:val="00D34667"/>
    <w:rsid w:val="00D401E1"/>
    <w:rsid w:val="00D408B4"/>
    <w:rsid w:val="00D44330"/>
    <w:rsid w:val="00D46254"/>
    <w:rsid w:val="00D524C8"/>
    <w:rsid w:val="00D70E24"/>
    <w:rsid w:val="00D712D8"/>
    <w:rsid w:val="00D72B61"/>
    <w:rsid w:val="00DA3D1D"/>
    <w:rsid w:val="00DB6286"/>
    <w:rsid w:val="00DB645F"/>
    <w:rsid w:val="00DB76E9"/>
    <w:rsid w:val="00DC0A67"/>
    <w:rsid w:val="00DC1D5E"/>
    <w:rsid w:val="00DC5220"/>
    <w:rsid w:val="00DD2061"/>
    <w:rsid w:val="00DD502F"/>
    <w:rsid w:val="00DD7DAB"/>
    <w:rsid w:val="00DE3355"/>
    <w:rsid w:val="00DF0C60"/>
    <w:rsid w:val="00DF486F"/>
    <w:rsid w:val="00DF5B5B"/>
    <w:rsid w:val="00DF7619"/>
    <w:rsid w:val="00E042D8"/>
    <w:rsid w:val="00E07EE7"/>
    <w:rsid w:val="00E1103B"/>
    <w:rsid w:val="00E15823"/>
    <w:rsid w:val="00E17B44"/>
    <w:rsid w:val="00E20F27"/>
    <w:rsid w:val="00E22443"/>
    <w:rsid w:val="00E25B1F"/>
    <w:rsid w:val="00E27FEA"/>
    <w:rsid w:val="00E4086F"/>
    <w:rsid w:val="00E43B3C"/>
    <w:rsid w:val="00E50188"/>
    <w:rsid w:val="00E50BB3"/>
    <w:rsid w:val="00E515CB"/>
    <w:rsid w:val="00E515D4"/>
    <w:rsid w:val="00E52260"/>
    <w:rsid w:val="00E639B6"/>
    <w:rsid w:val="00E6434B"/>
    <w:rsid w:val="00E6463D"/>
    <w:rsid w:val="00E72E9B"/>
    <w:rsid w:val="00E80408"/>
    <w:rsid w:val="00E850C3"/>
    <w:rsid w:val="00E87DF2"/>
    <w:rsid w:val="00E9462E"/>
    <w:rsid w:val="00E959C8"/>
    <w:rsid w:val="00EA470E"/>
    <w:rsid w:val="00EA47A7"/>
    <w:rsid w:val="00EA57EB"/>
    <w:rsid w:val="00EA6B2B"/>
    <w:rsid w:val="00EB3226"/>
    <w:rsid w:val="00EC213A"/>
    <w:rsid w:val="00EC7744"/>
    <w:rsid w:val="00ED0DAD"/>
    <w:rsid w:val="00ED0F46"/>
    <w:rsid w:val="00ED22AF"/>
    <w:rsid w:val="00ED2373"/>
    <w:rsid w:val="00EE3E8A"/>
    <w:rsid w:val="00EF58B8"/>
    <w:rsid w:val="00EF6ECA"/>
    <w:rsid w:val="00F024E1"/>
    <w:rsid w:val="00F06C10"/>
    <w:rsid w:val="00F1096F"/>
    <w:rsid w:val="00F12589"/>
    <w:rsid w:val="00F12595"/>
    <w:rsid w:val="00F134D9"/>
    <w:rsid w:val="00F1403D"/>
    <w:rsid w:val="00F1463F"/>
    <w:rsid w:val="00F21302"/>
    <w:rsid w:val="00F2430D"/>
    <w:rsid w:val="00F321DE"/>
    <w:rsid w:val="00F33777"/>
    <w:rsid w:val="00F40648"/>
    <w:rsid w:val="00F468A3"/>
    <w:rsid w:val="00F47DA2"/>
    <w:rsid w:val="00F519FC"/>
    <w:rsid w:val="00F6239D"/>
    <w:rsid w:val="00F715D2"/>
    <w:rsid w:val="00F7274F"/>
    <w:rsid w:val="00F74E84"/>
    <w:rsid w:val="00F76FA8"/>
    <w:rsid w:val="00F828BE"/>
    <w:rsid w:val="00F93F08"/>
    <w:rsid w:val="00F94CED"/>
    <w:rsid w:val="00F9607C"/>
    <w:rsid w:val="00FA02BB"/>
    <w:rsid w:val="00FA2CEE"/>
    <w:rsid w:val="00FA318C"/>
    <w:rsid w:val="00FB6F92"/>
    <w:rsid w:val="00FC026E"/>
    <w:rsid w:val="00FC5124"/>
    <w:rsid w:val="00FD4731"/>
    <w:rsid w:val="00FD6768"/>
    <w:rsid w:val="00FF0AB0"/>
    <w:rsid w:val="00FF1A6C"/>
    <w:rsid w:val="00FF28AC"/>
    <w:rsid w:val="00FF777D"/>
    <w:rsid w:val="00FF7F62"/>
    <w:rsid w:val="1DB09747"/>
    <w:rsid w:val="7926FBC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90DAAB"/>
  <w15:docId w15:val="{CB5C221A-1ACB-4CA5-838B-A46B2B305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108C5"/>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qFormat/>
    <w:rsid w:val="00751794"/>
    <w:pPr>
      <w:keepNext/>
      <w:spacing w:before="240" w:after="60"/>
      <w:outlineLvl w:val="1"/>
    </w:pPr>
    <w:rPr>
      <w:rFonts w:ascii="Arial" w:hAnsi="Arial" w:cs="Arial"/>
      <w:b/>
      <w:bCs/>
      <w:iCs/>
      <w:sz w:val="24"/>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1108C5"/>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1108C5"/>
    <w:rPr>
      <w:rFonts w:ascii="Arial" w:eastAsiaTheme="majorEastAsia" w:hAnsi="Arial" w:cstheme="majorBidi"/>
      <w:iCs/>
      <w:color w:val="3F4A75"/>
      <w:spacing w:val="15"/>
      <w:sz w:val="40"/>
      <w:szCs w:val="24"/>
      <w:lang w:eastAsia="en-US"/>
    </w:rPr>
  </w:style>
  <w:style w:type="paragraph" w:styleId="Title">
    <w:name w:val="Title"/>
    <w:basedOn w:val="Normal"/>
    <w:next w:val="Normal"/>
    <w:link w:val="TitleChar"/>
    <w:qFormat/>
    <w:rsid w:val="001108C5"/>
    <w:rPr>
      <w:rFonts w:eastAsiaTheme="majorEastAsia" w:cstheme="majorBidi"/>
      <w:b/>
      <w:color w:val="3F4A75"/>
      <w:kern w:val="28"/>
      <w:sz w:val="48"/>
      <w:szCs w:val="52"/>
    </w:rPr>
  </w:style>
  <w:style w:type="character" w:customStyle="1" w:styleId="TitleChar">
    <w:name w:val="Title Char"/>
    <w:basedOn w:val="DefaultParagraphFont"/>
    <w:link w:val="Title"/>
    <w:rsid w:val="001108C5"/>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751794"/>
    <w:rPr>
      <w:b/>
      <w:bCs/>
      <w:i/>
      <w:iCs/>
      <w:color w:val="auto"/>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Paragraph"/>
    <w:qFormat/>
    <w:rsid w:val="002C6A63"/>
    <w:pPr>
      <w:widowControl w:val="0"/>
      <w:numPr>
        <w:numId w:val="31"/>
      </w:numPr>
      <w:tabs>
        <w:tab w:val="left" w:pos="1276"/>
      </w:tabs>
      <w:suppressAutoHyphens/>
      <w:autoSpaceDE w:val="0"/>
      <w:autoSpaceDN w:val="0"/>
      <w:adjustRightInd w:val="0"/>
      <w:spacing w:before="0" w:line="220" w:lineRule="atLeast"/>
      <w:ind w:left="1797" w:hanging="357"/>
      <w:contextualSpacing w:val="0"/>
      <w:jc w:val="both"/>
      <w:textAlignment w:val="center"/>
    </w:pPr>
    <w:rPr>
      <w:rFonts w:cs="Arial"/>
      <w:color w:val="auto"/>
      <w:sz w:val="24"/>
      <w:szCs w:val="22"/>
    </w:rPr>
  </w:style>
  <w:style w:type="paragraph" w:styleId="ListBullet">
    <w:name w:val="List Bullet"/>
    <w:basedOn w:val="Normal"/>
    <w:qFormat/>
    <w:rsid w:val="00A719F6"/>
    <w:pPr>
      <w:numPr>
        <w:numId w:val="20"/>
      </w:numPr>
      <w:tabs>
        <w:tab w:val="left" w:pos="340"/>
        <w:tab w:val="left" w:pos="680"/>
      </w:tabs>
      <w:spacing w:before="60" w:after="60"/>
    </w:pPr>
  </w:style>
  <w:style w:type="paragraph" w:styleId="ListParagraph">
    <w:name w:val="List Paragraph"/>
    <w:basedOn w:val="Normal"/>
    <w:uiPriority w:val="34"/>
    <w:qFormat/>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paragraph" w:styleId="TOCHeading">
    <w:name w:val="TOC Heading"/>
    <w:basedOn w:val="Heading1"/>
    <w:next w:val="Normal"/>
    <w:uiPriority w:val="39"/>
    <w:unhideWhenUsed/>
    <w:qFormat/>
    <w:rsid w:val="001108C5"/>
    <w:pPr>
      <w:keepLines/>
      <w:spacing w:after="0" w:line="259" w:lineRule="auto"/>
      <w:outlineLvl w:val="9"/>
    </w:pPr>
    <w:rPr>
      <w:rFonts w:cs="Times New Roman"/>
      <w:bCs w:val="0"/>
      <w:color w:val="3F4A75" w:themeColor="text2"/>
      <w:kern w:val="0"/>
      <w:sz w:val="24"/>
      <w:szCs w:val="24"/>
      <w:lang w:val="en-GB"/>
    </w:rPr>
  </w:style>
  <w:style w:type="paragraph" w:styleId="TOC1">
    <w:name w:val="toc 1"/>
    <w:basedOn w:val="Normal"/>
    <w:next w:val="Normal"/>
    <w:autoRedefine/>
    <w:uiPriority w:val="39"/>
    <w:unhideWhenUsed/>
    <w:rsid w:val="001108C5"/>
    <w:pPr>
      <w:tabs>
        <w:tab w:val="right" w:leader="dot" w:pos="9060"/>
      </w:tabs>
      <w:spacing w:after="100"/>
    </w:pPr>
    <w:rPr>
      <w:rFonts w:asciiTheme="minorHAnsi" w:eastAsiaTheme="minorEastAsia" w:hAnsiTheme="minorHAnsi" w:cstheme="minorBidi"/>
      <w:noProof/>
      <w:color w:val="auto"/>
      <w:kern w:val="2"/>
      <w:sz w:val="24"/>
      <w:lang w:eastAsia="ja-JP"/>
      <w14:ligatures w14:val="standardContextual"/>
    </w:rPr>
  </w:style>
  <w:style w:type="paragraph" w:styleId="Revision">
    <w:name w:val="Revision"/>
    <w:hidden/>
    <w:uiPriority w:val="99"/>
    <w:semiHidden/>
    <w:rsid w:val="00E515D4"/>
    <w:rPr>
      <w:rFonts w:ascii="Arial" w:hAnsi="Arial"/>
      <w:color w:val="000000" w:themeColor="text1"/>
      <w:sz w:val="22"/>
      <w:szCs w:val="24"/>
      <w:lang w:eastAsia="en-US"/>
    </w:rPr>
  </w:style>
  <w:style w:type="paragraph" w:styleId="ListNumber">
    <w:name w:val="List Number"/>
    <w:basedOn w:val="Normal"/>
    <w:rsid w:val="00751794"/>
    <w:pPr>
      <w:spacing w:before="240" w:after="240"/>
      <w:ind w:left="720" w:hanging="720"/>
      <w:jc w:val="both"/>
    </w:pPr>
    <w:rPr>
      <w:rFonts w:cs="Arial"/>
      <w:color w:val="auto"/>
      <w:szCs w:val="22"/>
    </w:rPr>
  </w:style>
  <w:style w:type="paragraph" w:styleId="ListNumber4">
    <w:name w:val="List Number 4"/>
    <w:basedOn w:val="ListParagraph"/>
    <w:unhideWhenUsed/>
    <w:rsid w:val="00751794"/>
    <w:pPr>
      <w:widowControl w:val="0"/>
      <w:numPr>
        <w:numId w:val="32"/>
      </w:numPr>
      <w:tabs>
        <w:tab w:val="left" w:pos="1276"/>
      </w:tabs>
      <w:suppressAutoHyphens/>
      <w:autoSpaceDE w:val="0"/>
      <w:autoSpaceDN w:val="0"/>
      <w:adjustRightInd w:val="0"/>
      <w:spacing w:before="0" w:line="220" w:lineRule="atLeast"/>
      <w:ind w:left="2154" w:hanging="357"/>
      <w:contextualSpacing w:val="0"/>
      <w:jc w:val="both"/>
      <w:textAlignment w:val="center"/>
    </w:pPr>
    <w:rPr>
      <w:rFonts w:cs="Arial"/>
      <w:color w:val="auto"/>
      <w:szCs w:val="22"/>
    </w:rPr>
  </w:style>
  <w:style w:type="paragraph" w:styleId="List">
    <w:name w:val="List"/>
    <w:basedOn w:val="Normal"/>
    <w:unhideWhenUsed/>
    <w:rsid w:val="00751794"/>
    <w:pPr>
      <w:numPr>
        <w:numId w:val="35"/>
      </w:numPr>
      <w:spacing w:before="240" w:after="240" w:line="220" w:lineRule="atLeast"/>
      <w:ind w:left="1077" w:hanging="357"/>
      <w:jc w:val="both"/>
    </w:pPr>
    <w:rPr>
      <w:rFonts w:cs="Arial"/>
      <w:color w:val="auto"/>
      <w:szCs w:val="22"/>
    </w:rPr>
  </w:style>
  <w:style w:type="paragraph" w:styleId="Date">
    <w:name w:val="Date"/>
    <w:basedOn w:val="Normal"/>
    <w:next w:val="Normal"/>
    <w:link w:val="DateChar"/>
    <w:rsid w:val="001108C5"/>
  </w:style>
  <w:style w:type="character" w:customStyle="1" w:styleId="DateChar">
    <w:name w:val="Date Char"/>
    <w:basedOn w:val="DefaultParagraphFont"/>
    <w:link w:val="Date"/>
    <w:rsid w:val="001108C5"/>
    <w:rPr>
      <w:rFonts w:ascii="Arial" w:hAnsi="Arial"/>
      <w:color w:val="000000" w:themeColor="text1"/>
      <w:sz w:val="22"/>
      <w:szCs w:val="24"/>
      <w:lang w:eastAsia="en-US"/>
    </w:rPr>
  </w:style>
  <w:style w:type="paragraph" w:styleId="TOC2">
    <w:name w:val="toc 2"/>
    <w:basedOn w:val="Normal"/>
    <w:next w:val="Normal"/>
    <w:autoRedefine/>
    <w:uiPriority w:val="39"/>
    <w:unhideWhenUsed/>
    <w:rsid w:val="001108C5"/>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ss.gov.au/disability-and-carers/programs-services/for-people-with-disability/ndis-appeal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customXml/itemProps2.xml><?xml version="1.0" encoding="utf-8"?>
<ds:datastoreItem xmlns:ds="http://schemas.openxmlformats.org/officeDocument/2006/customXml" ds:itemID="{DCFDEF90-0B6D-478D-A2E7-7A5B85EB29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43C7625-CF01-4F93-9E98-962130A89EC0}">
  <ds:schemaRefs>
    <ds:schemaRef ds:uri="http://schemas.microsoft.com/sharepoint/v3/contenttype/forms"/>
  </ds:schemaRefs>
</ds:datastoreItem>
</file>

<file path=customXml/itemProps4.xml><?xml version="1.0" encoding="utf-8"?>
<ds:datastoreItem xmlns:ds="http://schemas.openxmlformats.org/officeDocument/2006/customXml" ds:itemID="{35D8A01C-BDE0-4392-A230-8DD03A91B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1235</Words>
  <Characters>6389</Characters>
  <Application>Microsoft Office Word</Application>
  <DocSecurity>0</DocSecurity>
  <Lines>152</Lines>
  <Paragraphs>83</Paragraphs>
  <ScaleCrop>false</ScaleCrop>
  <HeadingPairs>
    <vt:vector size="2" baseType="variant">
      <vt:variant>
        <vt:lpstr>Title</vt:lpstr>
      </vt:variant>
      <vt:variant>
        <vt:i4>1</vt:i4>
      </vt:variant>
    </vt:vector>
  </HeadingPairs>
  <TitlesOfParts>
    <vt:vector size="1" baseType="lpstr">
      <vt:lpstr>Guidelines for the assessment of applications for NDIS Appeals legal services funding</vt:lpstr>
    </vt:vector>
  </TitlesOfParts>
  <Company/>
  <LinksUpToDate>false</LinksUpToDate>
  <CharactersWithSpaces>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the assessment of applications for NDIS Appeals legal services funding</dc:title>
  <dc:subject>Disability and carers</dc:subject>
  <dc:creator>Australian Government Department of Health, Disability and Ageing</dc:creator>
  <cp:keywords/>
  <cp:lastModifiedBy>MASCHKE, Elvia</cp:lastModifiedBy>
  <cp:revision>4</cp:revision>
  <dcterms:created xsi:type="dcterms:W3CDTF">2026-04-07T03:55:00Z</dcterms:created>
  <dcterms:modified xsi:type="dcterms:W3CDTF">2026-04-07T03:59:00Z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1f3c6fa7,5322cb9d,16c87278</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53b412c6,4c8f97b6,7c33feac</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2026-04-02T03:19:46Z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8fc93e07-0f92-434c-bdfe-744c05de5bb9</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