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5FD8C" w14:textId="77777777" w:rsidR="00A32424" w:rsidRPr="004C1332" w:rsidRDefault="00A32424" w:rsidP="007F283F">
      <w:pPr>
        <w:pStyle w:val="Title"/>
        <w:rPr>
          <w:sz w:val="44"/>
          <w:szCs w:val="44"/>
        </w:rPr>
      </w:pPr>
      <w:r w:rsidRPr="004C1332">
        <w:rPr>
          <w:sz w:val="44"/>
          <w:szCs w:val="44"/>
        </w:rPr>
        <w:t>Compliance</w:t>
      </w:r>
      <w:r w:rsidRPr="004C1332">
        <w:rPr>
          <w:spacing w:val="-12"/>
          <w:sz w:val="44"/>
          <w:szCs w:val="44"/>
        </w:rPr>
        <w:t xml:space="preserve"> </w:t>
      </w:r>
      <w:r w:rsidRPr="004C1332">
        <w:rPr>
          <w:sz w:val="44"/>
          <w:szCs w:val="44"/>
        </w:rPr>
        <w:t>Monitoring</w:t>
      </w:r>
      <w:r w:rsidRPr="004C1332">
        <w:rPr>
          <w:spacing w:val="-12"/>
          <w:sz w:val="44"/>
          <w:szCs w:val="44"/>
        </w:rPr>
        <w:t xml:space="preserve"> </w:t>
      </w:r>
      <w:r w:rsidRPr="004C1332">
        <w:rPr>
          <w:sz w:val="44"/>
          <w:szCs w:val="44"/>
        </w:rPr>
        <w:t>and</w:t>
      </w:r>
      <w:r w:rsidRPr="004C1332">
        <w:rPr>
          <w:spacing w:val="-12"/>
          <w:sz w:val="44"/>
          <w:szCs w:val="44"/>
        </w:rPr>
        <w:t xml:space="preserve"> </w:t>
      </w:r>
      <w:r w:rsidRPr="004C1332">
        <w:rPr>
          <w:sz w:val="44"/>
          <w:szCs w:val="44"/>
        </w:rPr>
        <w:t xml:space="preserve">Support </w:t>
      </w:r>
      <w:r w:rsidRPr="004C1332">
        <w:rPr>
          <w:spacing w:val="-2"/>
          <w:sz w:val="44"/>
          <w:szCs w:val="44"/>
        </w:rPr>
        <w:t>Framework</w:t>
      </w:r>
    </w:p>
    <w:p w14:paraId="6B1CFB88" w14:textId="71CECE64" w:rsidR="002125F2" w:rsidRPr="007F5C27" w:rsidRDefault="002125F2" w:rsidP="007F283F">
      <w:pPr>
        <w:spacing w:before="121"/>
        <w:rPr>
          <w:sz w:val="28"/>
          <w:szCs w:val="28"/>
        </w:rPr>
      </w:pPr>
      <w:r w:rsidRPr="007F5C27">
        <w:rPr>
          <w:spacing w:val="12"/>
          <w:sz w:val="28"/>
          <w:szCs w:val="28"/>
        </w:rPr>
        <w:t>Disability Support for Older Australians</w:t>
      </w:r>
      <w:r w:rsidR="006628EB">
        <w:rPr>
          <w:spacing w:val="12"/>
          <w:sz w:val="28"/>
          <w:szCs w:val="28"/>
        </w:rPr>
        <w:t xml:space="preserve"> </w:t>
      </w:r>
      <w:r w:rsidRPr="007F5C27">
        <w:rPr>
          <w:spacing w:val="12"/>
          <w:sz w:val="28"/>
          <w:szCs w:val="28"/>
        </w:rPr>
        <w:t>(DSOA)</w:t>
      </w:r>
      <w:r w:rsidRPr="007F5C27">
        <w:rPr>
          <w:spacing w:val="33"/>
          <w:sz w:val="28"/>
          <w:szCs w:val="28"/>
        </w:rPr>
        <w:t xml:space="preserve"> </w:t>
      </w:r>
      <w:r w:rsidRPr="007F5C27">
        <w:rPr>
          <w:spacing w:val="9"/>
          <w:sz w:val="28"/>
          <w:szCs w:val="28"/>
        </w:rPr>
        <w:t>Program</w:t>
      </w:r>
    </w:p>
    <w:p w14:paraId="773A91E2" w14:textId="77777777" w:rsidR="00CA79CF" w:rsidRDefault="00CA79CF" w:rsidP="00CA79CF">
      <w:pPr>
        <w:pStyle w:val="Subtitle"/>
        <w:sectPr w:rsidR="00CA79CF" w:rsidSect="00CA79CF">
          <w:headerReference w:type="default" r:id="rId11"/>
          <w:headerReference w:type="first" r:id="rId12"/>
          <w:type w:val="continuous"/>
          <w:pgSz w:w="11906" w:h="16838"/>
          <w:pgMar w:top="1701" w:right="1418" w:bottom="1418" w:left="1418" w:header="709" w:footer="709" w:gutter="0"/>
          <w:cols w:space="708"/>
          <w:titlePg/>
          <w:docGrid w:linePitch="360"/>
        </w:sectPr>
      </w:pPr>
    </w:p>
    <w:sdt>
      <w:sdtPr>
        <w:rPr>
          <w:rFonts w:ascii="Arial" w:eastAsia="Times New Roman" w:hAnsi="Arial" w:cs="Times New Roman"/>
          <w:color w:val="000000" w:themeColor="text1"/>
          <w:sz w:val="22"/>
          <w:szCs w:val="24"/>
          <w:lang w:val="en-GB" w:eastAsia="en-US"/>
        </w:rPr>
        <w:id w:val="904721928"/>
        <w:docPartObj>
          <w:docPartGallery w:val="Table of Contents"/>
          <w:docPartUnique/>
        </w:docPartObj>
      </w:sdtPr>
      <w:sdtEndPr>
        <w:rPr>
          <w:b/>
          <w:bCs/>
        </w:rPr>
      </w:sdtEndPr>
      <w:sdtContent>
        <w:p w14:paraId="7BA2AEA7" w14:textId="1068AE61" w:rsidR="00A657AE" w:rsidRDefault="00A657AE">
          <w:pPr>
            <w:pStyle w:val="TOCHeading"/>
          </w:pPr>
          <w:r>
            <w:rPr>
              <w:lang w:val="en-GB"/>
            </w:rPr>
            <w:t>Contents</w:t>
          </w:r>
        </w:p>
        <w:p w14:paraId="7E1E97D8" w14:textId="43E09B7A" w:rsidR="008F4C45" w:rsidRDefault="00A657AE">
          <w:pPr>
            <w:pStyle w:val="TOC1"/>
            <w:tabs>
              <w:tab w:val="right" w:leader="dot" w:pos="9060"/>
            </w:tabs>
            <w:rPr>
              <w:rFonts w:cstheme="minorBidi"/>
              <w:noProof/>
              <w:kern w:val="2"/>
              <w:sz w:val="24"/>
              <w:szCs w:val="24"/>
              <w14:ligatures w14:val="standardContextual"/>
            </w:rPr>
          </w:pPr>
          <w:r>
            <w:fldChar w:fldCharType="begin"/>
          </w:r>
          <w:r>
            <w:instrText xml:space="preserve"> TOC \o "1-3" \h \z \u </w:instrText>
          </w:r>
          <w:r>
            <w:fldChar w:fldCharType="separate"/>
          </w:r>
          <w:hyperlink w:anchor="_Toc226715048" w:history="1">
            <w:r w:rsidR="008F4C45" w:rsidRPr="006030E1">
              <w:rPr>
                <w:rStyle w:val="Hyperlink"/>
                <w:noProof/>
              </w:rPr>
              <w:t>Chapter 1 – Framework overview</w:t>
            </w:r>
            <w:r w:rsidR="008F4C45">
              <w:rPr>
                <w:noProof/>
                <w:webHidden/>
              </w:rPr>
              <w:tab/>
            </w:r>
            <w:r w:rsidR="008F4C45">
              <w:rPr>
                <w:noProof/>
                <w:webHidden/>
              </w:rPr>
              <w:fldChar w:fldCharType="begin"/>
            </w:r>
            <w:r w:rsidR="008F4C45">
              <w:rPr>
                <w:noProof/>
                <w:webHidden/>
              </w:rPr>
              <w:instrText xml:space="preserve"> PAGEREF _Toc226715048 \h </w:instrText>
            </w:r>
            <w:r w:rsidR="008F4C45">
              <w:rPr>
                <w:noProof/>
                <w:webHidden/>
              </w:rPr>
            </w:r>
            <w:r w:rsidR="008F4C45">
              <w:rPr>
                <w:noProof/>
                <w:webHidden/>
              </w:rPr>
              <w:fldChar w:fldCharType="separate"/>
            </w:r>
            <w:r w:rsidR="00BA654B">
              <w:rPr>
                <w:noProof/>
                <w:webHidden/>
              </w:rPr>
              <w:t>3</w:t>
            </w:r>
            <w:r w:rsidR="008F4C45">
              <w:rPr>
                <w:noProof/>
                <w:webHidden/>
              </w:rPr>
              <w:fldChar w:fldCharType="end"/>
            </w:r>
          </w:hyperlink>
        </w:p>
        <w:p w14:paraId="76B42B22" w14:textId="55C7141E" w:rsidR="008F4C45" w:rsidRDefault="008F4C45">
          <w:pPr>
            <w:pStyle w:val="TOC2"/>
            <w:tabs>
              <w:tab w:val="right" w:leader="dot" w:pos="9060"/>
            </w:tabs>
            <w:rPr>
              <w:rFonts w:cstheme="minorBidi"/>
              <w:noProof/>
              <w:kern w:val="2"/>
              <w:sz w:val="24"/>
              <w:szCs w:val="24"/>
              <w14:ligatures w14:val="standardContextual"/>
            </w:rPr>
          </w:pPr>
          <w:hyperlink w:anchor="_Toc226715049" w:history="1">
            <w:r w:rsidRPr="006030E1">
              <w:rPr>
                <w:rStyle w:val="Hyperlink"/>
                <w:noProof/>
              </w:rPr>
              <w:t>The framework</w:t>
            </w:r>
            <w:r>
              <w:rPr>
                <w:noProof/>
                <w:webHidden/>
              </w:rPr>
              <w:tab/>
            </w:r>
            <w:r>
              <w:rPr>
                <w:noProof/>
                <w:webHidden/>
              </w:rPr>
              <w:fldChar w:fldCharType="begin"/>
            </w:r>
            <w:r>
              <w:rPr>
                <w:noProof/>
                <w:webHidden/>
              </w:rPr>
              <w:instrText xml:space="preserve"> PAGEREF _Toc226715049 \h </w:instrText>
            </w:r>
            <w:r>
              <w:rPr>
                <w:noProof/>
                <w:webHidden/>
              </w:rPr>
            </w:r>
            <w:r>
              <w:rPr>
                <w:noProof/>
                <w:webHidden/>
              </w:rPr>
              <w:fldChar w:fldCharType="separate"/>
            </w:r>
            <w:r w:rsidR="00BA654B">
              <w:rPr>
                <w:noProof/>
                <w:webHidden/>
              </w:rPr>
              <w:t>3</w:t>
            </w:r>
            <w:r>
              <w:rPr>
                <w:noProof/>
                <w:webHidden/>
              </w:rPr>
              <w:fldChar w:fldCharType="end"/>
            </w:r>
          </w:hyperlink>
        </w:p>
        <w:p w14:paraId="78E7A651" w14:textId="46D75F72" w:rsidR="008F4C45" w:rsidRDefault="008F4C45">
          <w:pPr>
            <w:pStyle w:val="TOC2"/>
            <w:tabs>
              <w:tab w:val="right" w:leader="dot" w:pos="9060"/>
            </w:tabs>
            <w:rPr>
              <w:rFonts w:cstheme="minorBidi"/>
              <w:noProof/>
              <w:kern w:val="2"/>
              <w:sz w:val="24"/>
              <w:szCs w:val="24"/>
              <w14:ligatures w14:val="standardContextual"/>
            </w:rPr>
          </w:pPr>
          <w:hyperlink w:anchor="_Toc226715050" w:history="1">
            <w:r w:rsidRPr="006030E1">
              <w:rPr>
                <w:rStyle w:val="Hyperlink"/>
                <w:noProof/>
              </w:rPr>
              <w:t>Objective and purpose</w:t>
            </w:r>
            <w:r>
              <w:rPr>
                <w:noProof/>
                <w:webHidden/>
              </w:rPr>
              <w:tab/>
            </w:r>
            <w:r>
              <w:rPr>
                <w:noProof/>
                <w:webHidden/>
              </w:rPr>
              <w:fldChar w:fldCharType="begin"/>
            </w:r>
            <w:r>
              <w:rPr>
                <w:noProof/>
                <w:webHidden/>
              </w:rPr>
              <w:instrText xml:space="preserve"> PAGEREF _Toc226715050 \h </w:instrText>
            </w:r>
            <w:r>
              <w:rPr>
                <w:noProof/>
                <w:webHidden/>
              </w:rPr>
            </w:r>
            <w:r>
              <w:rPr>
                <w:noProof/>
                <w:webHidden/>
              </w:rPr>
              <w:fldChar w:fldCharType="separate"/>
            </w:r>
            <w:r w:rsidR="00BA654B">
              <w:rPr>
                <w:noProof/>
                <w:webHidden/>
              </w:rPr>
              <w:t>3</w:t>
            </w:r>
            <w:r>
              <w:rPr>
                <w:noProof/>
                <w:webHidden/>
              </w:rPr>
              <w:fldChar w:fldCharType="end"/>
            </w:r>
          </w:hyperlink>
        </w:p>
        <w:p w14:paraId="69E47213" w14:textId="69E05FEF" w:rsidR="008F4C45" w:rsidRDefault="008F4C45">
          <w:pPr>
            <w:pStyle w:val="TOC2"/>
            <w:tabs>
              <w:tab w:val="right" w:leader="dot" w:pos="9060"/>
            </w:tabs>
            <w:rPr>
              <w:rFonts w:cstheme="minorBidi"/>
              <w:noProof/>
              <w:kern w:val="2"/>
              <w:sz w:val="24"/>
              <w:szCs w:val="24"/>
              <w14:ligatures w14:val="standardContextual"/>
            </w:rPr>
          </w:pPr>
          <w:hyperlink w:anchor="_Toc226715051" w:history="1">
            <w:r w:rsidRPr="006030E1">
              <w:rPr>
                <w:rStyle w:val="Hyperlink"/>
                <w:noProof/>
              </w:rPr>
              <w:t>Legislative requirements</w:t>
            </w:r>
            <w:r>
              <w:rPr>
                <w:noProof/>
                <w:webHidden/>
              </w:rPr>
              <w:tab/>
            </w:r>
            <w:r>
              <w:rPr>
                <w:noProof/>
                <w:webHidden/>
              </w:rPr>
              <w:fldChar w:fldCharType="begin"/>
            </w:r>
            <w:r>
              <w:rPr>
                <w:noProof/>
                <w:webHidden/>
              </w:rPr>
              <w:instrText xml:space="preserve"> PAGEREF _Toc226715051 \h </w:instrText>
            </w:r>
            <w:r>
              <w:rPr>
                <w:noProof/>
                <w:webHidden/>
              </w:rPr>
            </w:r>
            <w:r>
              <w:rPr>
                <w:noProof/>
                <w:webHidden/>
              </w:rPr>
              <w:fldChar w:fldCharType="separate"/>
            </w:r>
            <w:r w:rsidR="00BA654B">
              <w:rPr>
                <w:noProof/>
                <w:webHidden/>
              </w:rPr>
              <w:t>4</w:t>
            </w:r>
            <w:r>
              <w:rPr>
                <w:noProof/>
                <w:webHidden/>
              </w:rPr>
              <w:fldChar w:fldCharType="end"/>
            </w:r>
          </w:hyperlink>
        </w:p>
        <w:p w14:paraId="7BF93E75" w14:textId="62BBA69C" w:rsidR="008F4C45" w:rsidRDefault="008F4C45">
          <w:pPr>
            <w:pStyle w:val="TOC2"/>
            <w:tabs>
              <w:tab w:val="right" w:leader="dot" w:pos="9060"/>
            </w:tabs>
            <w:rPr>
              <w:rFonts w:cstheme="minorBidi"/>
              <w:noProof/>
              <w:kern w:val="2"/>
              <w:sz w:val="24"/>
              <w:szCs w:val="24"/>
              <w14:ligatures w14:val="standardContextual"/>
            </w:rPr>
          </w:pPr>
          <w:hyperlink w:anchor="_Toc226715052" w:history="1">
            <w:r w:rsidRPr="006030E1">
              <w:rPr>
                <w:rStyle w:val="Hyperlink"/>
                <w:noProof/>
              </w:rPr>
              <w:t>Legislative authority to monitor risks and compliance</w:t>
            </w:r>
            <w:r>
              <w:rPr>
                <w:noProof/>
                <w:webHidden/>
              </w:rPr>
              <w:tab/>
            </w:r>
            <w:r>
              <w:rPr>
                <w:noProof/>
                <w:webHidden/>
              </w:rPr>
              <w:fldChar w:fldCharType="begin"/>
            </w:r>
            <w:r>
              <w:rPr>
                <w:noProof/>
                <w:webHidden/>
              </w:rPr>
              <w:instrText xml:space="preserve"> PAGEREF _Toc226715052 \h </w:instrText>
            </w:r>
            <w:r>
              <w:rPr>
                <w:noProof/>
                <w:webHidden/>
              </w:rPr>
            </w:r>
            <w:r>
              <w:rPr>
                <w:noProof/>
                <w:webHidden/>
              </w:rPr>
              <w:fldChar w:fldCharType="separate"/>
            </w:r>
            <w:r w:rsidR="00BA654B">
              <w:rPr>
                <w:noProof/>
                <w:webHidden/>
              </w:rPr>
              <w:t>5</w:t>
            </w:r>
            <w:r>
              <w:rPr>
                <w:noProof/>
                <w:webHidden/>
              </w:rPr>
              <w:fldChar w:fldCharType="end"/>
            </w:r>
          </w:hyperlink>
        </w:p>
        <w:p w14:paraId="23DDFC80" w14:textId="4477B0D8" w:rsidR="008F4C45" w:rsidRDefault="008F4C45">
          <w:pPr>
            <w:pStyle w:val="TOC2"/>
            <w:tabs>
              <w:tab w:val="right" w:leader="dot" w:pos="9060"/>
            </w:tabs>
            <w:rPr>
              <w:rFonts w:cstheme="minorBidi"/>
              <w:noProof/>
              <w:kern w:val="2"/>
              <w:sz w:val="24"/>
              <w:szCs w:val="24"/>
              <w14:ligatures w14:val="standardContextual"/>
            </w:rPr>
          </w:pPr>
          <w:hyperlink w:anchor="_Toc226715053" w:history="1">
            <w:r w:rsidRPr="006030E1">
              <w:rPr>
                <w:rStyle w:val="Hyperlink"/>
                <w:noProof/>
              </w:rPr>
              <w:t>DSOA Program Manual References</w:t>
            </w:r>
            <w:r>
              <w:rPr>
                <w:noProof/>
                <w:webHidden/>
              </w:rPr>
              <w:tab/>
            </w:r>
            <w:r>
              <w:rPr>
                <w:noProof/>
                <w:webHidden/>
              </w:rPr>
              <w:fldChar w:fldCharType="begin"/>
            </w:r>
            <w:r>
              <w:rPr>
                <w:noProof/>
                <w:webHidden/>
              </w:rPr>
              <w:instrText xml:space="preserve"> PAGEREF _Toc226715053 \h </w:instrText>
            </w:r>
            <w:r>
              <w:rPr>
                <w:noProof/>
                <w:webHidden/>
              </w:rPr>
            </w:r>
            <w:r>
              <w:rPr>
                <w:noProof/>
                <w:webHidden/>
              </w:rPr>
              <w:fldChar w:fldCharType="separate"/>
            </w:r>
            <w:r w:rsidR="00BA654B">
              <w:rPr>
                <w:noProof/>
                <w:webHidden/>
              </w:rPr>
              <w:t>6</w:t>
            </w:r>
            <w:r>
              <w:rPr>
                <w:noProof/>
                <w:webHidden/>
              </w:rPr>
              <w:fldChar w:fldCharType="end"/>
            </w:r>
          </w:hyperlink>
        </w:p>
        <w:p w14:paraId="162C86DB" w14:textId="1E5500AB" w:rsidR="008F4C45" w:rsidRDefault="008F4C45">
          <w:pPr>
            <w:pStyle w:val="TOC1"/>
            <w:tabs>
              <w:tab w:val="right" w:leader="dot" w:pos="9060"/>
            </w:tabs>
            <w:rPr>
              <w:rFonts w:cstheme="minorBidi"/>
              <w:noProof/>
              <w:kern w:val="2"/>
              <w:sz w:val="24"/>
              <w:szCs w:val="24"/>
              <w14:ligatures w14:val="standardContextual"/>
            </w:rPr>
          </w:pPr>
          <w:hyperlink w:anchor="_Toc226715054" w:history="1">
            <w:r w:rsidRPr="006030E1">
              <w:rPr>
                <w:rStyle w:val="Hyperlink"/>
                <w:noProof/>
              </w:rPr>
              <w:t>Chapter 2 – Risk-based approach to compliance monitoring and actions</w:t>
            </w:r>
            <w:r>
              <w:rPr>
                <w:noProof/>
                <w:webHidden/>
              </w:rPr>
              <w:tab/>
            </w:r>
            <w:r>
              <w:rPr>
                <w:noProof/>
                <w:webHidden/>
              </w:rPr>
              <w:fldChar w:fldCharType="begin"/>
            </w:r>
            <w:r>
              <w:rPr>
                <w:noProof/>
                <w:webHidden/>
              </w:rPr>
              <w:instrText xml:space="preserve"> PAGEREF _Toc226715054 \h </w:instrText>
            </w:r>
            <w:r>
              <w:rPr>
                <w:noProof/>
                <w:webHidden/>
              </w:rPr>
            </w:r>
            <w:r>
              <w:rPr>
                <w:noProof/>
                <w:webHidden/>
              </w:rPr>
              <w:fldChar w:fldCharType="separate"/>
            </w:r>
            <w:r w:rsidR="00BA654B">
              <w:rPr>
                <w:noProof/>
                <w:webHidden/>
              </w:rPr>
              <w:t>9</w:t>
            </w:r>
            <w:r>
              <w:rPr>
                <w:noProof/>
                <w:webHidden/>
              </w:rPr>
              <w:fldChar w:fldCharType="end"/>
            </w:r>
          </w:hyperlink>
        </w:p>
        <w:p w14:paraId="453E368E" w14:textId="3D214398" w:rsidR="008F4C45" w:rsidRDefault="008F4C45">
          <w:pPr>
            <w:pStyle w:val="TOC2"/>
            <w:tabs>
              <w:tab w:val="right" w:leader="dot" w:pos="9060"/>
            </w:tabs>
            <w:rPr>
              <w:rFonts w:cstheme="minorBidi"/>
              <w:noProof/>
              <w:kern w:val="2"/>
              <w:sz w:val="24"/>
              <w:szCs w:val="24"/>
              <w14:ligatures w14:val="standardContextual"/>
            </w:rPr>
          </w:pPr>
          <w:hyperlink w:anchor="_Toc226715055" w:history="1">
            <w:r w:rsidRPr="006030E1">
              <w:rPr>
                <w:rStyle w:val="Hyperlink"/>
                <w:noProof/>
              </w:rPr>
              <w:t>Risk assessment and scheduling of program audits</w:t>
            </w:r>
            <w:r>
              <w:rPr>
                <w:noProof/>
                <w:webHidden/>
              </w:rPr>
              <w:tab/>
            </w:r>
            <w:r>
              <w:rPr>
                <w:noProof/>
                <w:webHidden/>
              </w:rPr>
              <w:fldChar w:fldCharType="begin"/>
            </w:r>
            <w:r>
              <w:rPr>
                <w:noProof/>
                <w:webHidden/>
              </w:rPr>
              <w:instrText xml:space="preserve"> PAGEREF _Toc226715055 \h </w:instrText>
            </w:r>
            <w:r>
              <w:rPr>
                <w:noProof/>
                <w:webHidden/>
              </w:rPr>
            </w:r>
            <w:r>
              <w:rPr>
                <w:noProof/>
                <w:webHidden/>
              </w:rPr>
              <w:fldChar w:fldCharType="separate"/>
            </w:r>
            <w:r w:rsidR="00BA654B">
              <w:rPr>
                <w:noProof/>
                <w:webHidden/>
              </w:rPr>
              <w:t>9</w:t>
            </w:r>
            <w:r>
              <w:rPr>
                <w:noProof/>
                <w:webHidden/>
              </w:rPr>
              <w:fldChar w:fldCharType="end"/>
            </w:r>
          </w:hyperlink>
        </w:p>
        <w:p w14:paraId="7EBFCBDC" w14:textId="4CA05BEE" w:rsidR="008F4C45" w:rsidRDefault="008F4C45">
          <w:pPr>
            <w:pStyle w:val="TOC2"/>
            <w:tabs>
              <w:tab w:val="right" w:leader="dot" w:pos="9060"/>
            </w:tabs>
            <w:rPr>
              <w:rFonts w:cstheme="minorBidi"/>
              <w:noProof/>
              <w:kern w:val="2"/>
              <w:sz w:val="24"/>
              <w:szCs w:val="24"/>
              <w14:ligatures w14:val="standardContextual"/>
            </w:rPr>
          </w:pPr>
          <w:hyperlink w:anchor="_Toc226715056" w:history="1">
            <w:r w:rsidRPr="006030E1">
              <w:rPr>
                <w:rStyle w:val="Hyperlink"/>
                <w:noProof/>
              </w:rPr>
              <w:t>DSOA Program risk assessment</w:t>
            </w:r>
            <w:r>
              <w:rPr>
                <w:noProof/>
                <w:webHidden/>
              </w:rPr>
              <w:tab/>
            </w:r>
            <w:r>
              <w:rPr>
                <w:noProof/>
                <w:webHidden/>
              </w:rPr>
              <w:fldChar w:fldCharType="begin"/>
            </w:r>
            <w:r>
              <w:rPr>
                <w:noProof/>
                <w:webHidden/>
              </w:rPr>
              <w:instrText xml:space="preserve"> PAGEREF _Toc226715056 \h </w:instrText>
            </w:r>
            <w:r>
              <w:rPr>
                <w:noProof/>
                <w:webHidden/>
              </w:rPr>
            </w:r>
            <w:r>
              <w:rPr>
                <w:noProof/>
                <w:webHidden/>
              </w:rPr>
              <w:fldChar w:fldCharType="separate"/>
            </w:r>
            <w:r w:rsidR="00BA654B">
              <w:rPr>
                <w:noProof/>
                <w:webHidden/>
              </w:rPr>
              <w:t>10</w:t>
            </w:r>
            <w:r>
              <w:rPr>
                <w:noProof/>
                <w:webHidden/>
              </w:rPr>
              <w:fldChar w:fldCharType="end"/>
            </w:r>
          </w:hyperlink>
        </w:p>
        <w:p w14:paraId="1EFCB4CE" w14:textId="2194C094" w:rsidR="008F4C45" w:rsidRDefault="008F4C45">
          <w:pPr>
            <w:pStyle w:val="TOC1"/>
            <w:tabs>
              <w:tab w:val="right" w:leader="dot" w:pos="9060"/>
            </w:tabs>
            <w:rPr>
              <w:rFonts w:cstheme="minorBidi"/>
              <w:noProof/>
              <w:kern w:val="2"/>
              <w:sz w:val="24"/>
              <w:szCs w:val="24"/>
              <w14:ligatures w14:val="standardContextual"/>
            </w:rPr>
          </w:pPr>
          <w:hyperlink w:anchor="_Toc226715057" w:history="1">
            <w:r w:rsidRPr="006030E1">
              <w:rPr>
                <w:rStyle w:val="Hyperlink"/>
                <w:noProof/>
              </w:rPr>
              <w:t>Chapter 3 – Definition of an audit</w:t>
            </w:r>
            <w:r>
              <w:rPr>
                <w:noProof/>
                <w:webHidden/>
              </w:rPr>
              <w:tab/>
            </w:r>
            <w:r>
              <w:rPr>
                <w:noProof/>
                <w:webHidden/>
              </w:rPr>
              <w:fldChar w:fldCharType="begin"/>
            </w:r>
            <w:r>
              <w:rPr>
                <w:noProof/>
                <w:webHidden/>
              </w:rPr>
              <w:instrText xml:space="preserve"> PAGEREF _Toc226715057 \h </w:instrText>
            </w:r>
            <w:r>
              <w:rPr>
                <w:noProof/>
                <w:webHidden/>
              </w:rPr>
            </w:r>
            <w:r>
              <w:rPr>
                <w:noProof/>
                <w:webHidden/>
              </w:rPr>
              <w:fldChar w:fldCharType="separate"/>
            </w:r>
            <w:r w:rsidR="00BA654B">
              <w:rPr>
                <w:noProof/>
                <w:webHidden/>
              </w:rPr>
              <w:t>11</w:t>
            </w:r>
            <w:r>
              <w:rPr>
                <w:noProof/>
                <w:webHidden/>
              </w:rPr>
              <w:fldChar w:fldCharType="end"/>
            </w:r>
          </w:hyperlink>
        </w:p>
        <w:p w14:paraId="5FB0FC4E" w14:textId="153F475A" w:rsidR="008F4C45" w:rsidRDefault="008F4C45">
          <w:pPr>
            <w:pStyle w:val="TOC1"/>
            <w:tabs>
              <w:tab w:val="right" w:leader="dot" w:pos="9060"/>
            </w:tabs>
            <w:rPr>
              <w:rFonts w:cstheme="minorBidi"/>
              <w:noProof/>
              <w:kern w:val="2"/>
              <w:sz w:val="24"/>
              <w:szCs w:val="24"/>
              <w14:ligatures w14:val="standardContextual"/>
            </w:rPr>
          </w:pPr>
          <w:hyperlink w:anchor="_Toc226715058" w:history="1">
            <w:r w:rsidRPr="006030E1">
              <w:rPr>
                <w:rStyle w:val="Hyperlink"/>
                <w:noProof/>
              </w:rPr>
              <w:t>Chapter 4 – Types of audits</w:t>
            </w:r>
            <w:r>
              <w:rPr>
                <w:noProof/>
                <w:webHidden/>
              </w:rPr>
              <w:tab/>
            </w:r>
            <w:r>
              <w:rPr>
                <w:noProof/>
                <w:webHidden/>
              </w:rPr>
              <w:fldChar w:fldCharType="begin"/>
            </w:r>
            <w:r>
              <w:rPr>
                <w:noProof/>
                <w:webHidden/>
              </w:rPr>
              <w:instrText xml:space="preserve"> PAGEREF _Toc226715058 \h </w:instrText>
            </w:r>
            <w:r>
              <w:rPr>
                <w:noProof/>
                <w:webHidden/>
              </w:rPr>
            </w:r>
            <w:r>
              <w:rPr>
                <w:noProof/>
                <w:webHidden/>
              </w:rPr>
              <w:fldChar w:fldCharType="separate"/>
            </w:r>
            <w:r w:rsidR="00BA654B">
              <w:rPr>
                <w:noProof/>
                <w:webHidden/>
              </w:rPr>
              <w:t>12</w:t>
            </w:r>
            <w:r>
              <w:rPr>
                <w:noProof/>
                <w:webHidden/>
              </w:rPr>
              <w:fldChar w:fldCharType="end"/>
            </w:r>
          </w:hyperlink>
        </w:p>
        <w:p w14:paraId="23CC2264" w14:textId="36C20DCB" w:rsidR="008F4C45" w:rsidRDefault="008F4C45">
          <w:pPr>
            <w:pStyle w:val="TOC2"/>
            <w:tabs>
              <w:tab w:val="right" w:leader="dot" w:pos="9060"/>
            </w:tabs>
            <w:rPr>
              <w:rFonts w:cstheme="minorBidi"/>
              <w:noProof/>
              <w:kern w:val="2"/>
              <w:sz w:val="24"/>
              <w:szCs w:val="24"/>
              <w14:ligatures w14:val="standardContextual"/>
            </w:rPr>
          </w:pPr>
          <w:hyperlink w:anchor="_Toc226715059" w:history="1">
            <w:r w:rsidRPr="006030E1">
              <w:rPr>
                <w:rStyle w:val="Hyperlink"/>
                <w:noProof/>
              </w:rPr>
              <w:t>General financial and compliance audits</w:t>
            </w:r>
            <w:r>
              <w:rPr>
                <w:noProof/>
                <w:webHidden/>
              </w:rPr>
              <w:tab/>
            </w:r>
            <w:r>
              <w:rPr>
                <w:noProof/>
                <w:webHidden/>
              </w:rPr>
              <w:fldChar w:fldCharType="begin"/>
            </w:r>
            <w:r>
              <w:rPr>
                <w:noProof/>
                <w:webHidden/>
              </w:rPr>
              <w:instrText xml:space="preserve"> PAGEREF _Toc226715059 \h </w:instrText>
            </w:r>
            <w:r>
              <w:rPr>
                <w:noProof/>
                <w:webHidden/>
              </w:rPr>
            </w:r>
            <w:r>
              <w:rPr>
                <w:noProof/>
                <w:webHidden/>
              </w:rPr>
              <w:fldChar w:fldCharType="separate"/>
            </w:r>
            <w:r w:rsidR="00BA654B">
              <w:rPr>
                <w:noProof/>
                <w:webHidden/>
              </w:rPr>
              <w:t>12</w:t>
            </w:r>
            <w:r>
              <w:rPr>
                <w:noProof/>
                <w:webHidden/>
              </w:rPr>
              <w:fldChar w:fldCharType="end"/>
            </w:r>
          </w:hyperlink>
        </w:p>
        <w:p w14:paraId="695018F0" w14:textId="5ADAD47E" w:rsidR="008F4C45" w:rsidRDefault="008F4C45">
          <w:pPr>
            <w:pStyle w:val="TOC2"/>
            <w:tabs>
              <w:tab w:val="right" w:leader="dot" w:pos="9060"/>
            </w:tabs>
            <w:rPr>
              <w:rFonts w:cstheme="minorBidi"/>
              <w:noProof/>
              <w:kern w:val="2"/>
              <w:sz w:val="24"/>
              <w:szCs w:val="24"/>
              <w14:ligatures w14:val="standardContextual"/>
            </w:rPr>
          </w:pPr>
          <w:hyperlink w:anchor="_Toc226715060" w:history="1">
            <w:r w:rsidRPr="006030E1">
              <w:rPr>
                <w:rStyle w:val="Hyperlink"/>
                <w:noProof/>
              </w:rPr>
              <w:t>Follow-up audits</w:t>
            </w:r>
            <w:r>
              <w:rPr>
                <w:noProof/>
                <w:webHidden/>
              </w:rPr>
              <w:tab/>
            </w:r>
            <w:r>
              <w:rPr>
                <w:noProof/>
                <w:webHidden/>
              </w:rPr>
              <w:fldChar w:fldCharType="begin"/>
            </w:r>
            <w:r>
              <w:rPr>
                <w:noProof/>
                <w:webHidden/>
              </w:rPr>
              <w:instrText xml:space="preserve"> PAGEREF _Toc226715060 \h </w:instrText>
            </w:r>
            <w:r>
              <w:rPr>
                <w:noProof/>
                <w:webHidden/>
              </w:rPr>
            </w:r>
            <w:r>
              <w:rPr>
                <w:noProof/>
                <w:webHidden/>
              </w:rPr>
              <w:fldChar w:fldCharType="separate"/>
            </w:r>
            <w:r w:rsidR="00BA654B">
              <w:rPr>
                <w:noProof/>
                <w:webHidden/>
              </w:rPr>
              <w:t>12</w:t>
            </w:r>
            <w:r>
              <w:rPr>
                <w:noProof/>
                <w:webHidden/>
              </w:rPr>
              <w:fldChar w:fldCharType="end"/>
            </w:r>
          </w:hyperlink>
        </w:p>
        <w:p w14:paraId="40D99B62" w14:textId="3B4EC0E1" w:rsidR="008F4C45" w:rsidRDefault="008F4C45">
          <w:pPr>
            <w:pStyle w:val="TOC2"/>
            <w:tabs>
              <w:tab w:val="right" w:leader="dot" w:pos="9060"/>
            </w:tabs>
            <w:rPr>
              <w:rFonts w:cstheme="minorBidi"/>
              <w:noProof/>
              <w:kern w:val="2"/>
              <w:sz w:val="24"/>
              <w:szCs w:val="24"/>
              <w14:ligatures w14:val="standardContextual"/>
            </w:rPr>
          </w:pPr>
          <w:hyperlink w:anchor="_Toc226715061" w:history="1">
            <w:r w:rsidRPr="006030E1">
              <w:rPr>
                <w:rStyle w:val="Hyperlink"/>
                <w:noProof/>
              </w:rPr>
              <w:t>On-site Audits</w:t>
            </w:r>
            <w:r>
              <w:rPr>
                <w:noProof/>
                <w:webHidden/>
              </w:rPr>
              <w:tab/>
            </w:r>
            <w:r>
              <w:rPr>
                <w:noProof/>
                <w:webHidden/>
              </w:rPr>
              <w:fldChar w:fldCharType="begin"/>
            </w:r>
            <w:r>
              <w:rPr>
                <w:noProof/>
                <w:webHidden/>
              </w:rPr>
              <w:instrText xml:space="preserve"> PAGEREF _Toc226715061 \h </w:instrText>
            </w:r>
            <w:r>
              <w:rPr>
                <w:noProof/>
                <w:webHidden/>
              </w:rPr>
            </w:r>
            <w:r>
              <w:rPr>
                <w:noProof/>
                <w:webHidden/>
              </w:rPr>
              <w:fldChar w:fldCharType="separate"/>
            </w:r>
            <w:r w:rsidR="00BA654B">
              <w:rPr>
                <w:noProof/>
                <w:webHidden/>
              </w:rPr>
              <w:t>12</w:t>
            </w:r>
            <w:r>
              <w:rPr>
                <w:noProof/>
                <w:webHidden/>
              </w:rPr>
              <w:fldChar w:fldCharType="end"/>
            </w:r>
          </w:hyperlink>
        </w:p>
        <w:p w14:paraId="772AE387" w14:textId="5ACC198E" w:rsidR="008F4C45" w:rsidRDefault="008F4C45">
          <w:pPr>
            <w:pStyle w:val="TOC2"/>
            <w:tabs>
              <w:tab w:val="right" w:leader="dot" w:pos="9060"/>
            </w:tabs>
            <w:rPr>
              <w:rFonts w:cstheme="minorBidi"/>
              <w:noProof/>
              <w:kern w:val="2"/>
              <w:sz w:val="24"/>
              <w:szCs w:val="24"/>
              <w14:ligatures w14:val="standardContextual"/>
            </w:rPr>
          </w:pPr>
          <w:hyperlink w:anchor="_Toc226715062" w:history="1">
            <w:r w:rsidRPr="006030E1">
              <w:rPr>
                <w:rStyle w:val="Hyperlink"/>
                <w:noProof/>
              </w:rPr>
              <w:t>Individual Support Package (ISP) audits</w:t>
            </w:r>
            <w:r>
              <w:rPr>
                <w:noProof/>
                <w:webHidden/>
              </w:rPr>
              <w:tab/>
            </w:r>
            <w:r>
              <w:rPr>
                <w:noProof/>
                <w:webHidden/>
              </w:rPr>
              <w:fldChar w:fldCharType="begin"/>
            </w:r>
            <w:r>
              <w:rPr>
                <w:noProof/>
                <w:webHidden/>
              </w:rPr>
              <w:instrText xml:space="preserve"> PAGEREF _Toc226715062 \h </w:instrText>
            </w:r>
            <w:r>
              <w:rPr>
                <w:noProof/>
                <w:webHidden/>
              </w:rPr>
            </w:r>
            <w:r>
              <w:rPr>
                <w:noProof/>
                <w:webHidden/>
              </w:rPr>
              <w:fldChar w:fldCharType="separate"/>
            </w:r>
            <w:r w:rsidR="00BA654B">
              <w:rPr>
                <w:noProof/>
                <w:webHidden/>
              </w:rPr>
              <w:t>13</w:t>
            </w:r>
            <w:r>
              <w:rPr>
                <w:noProof/>
                <w:webHidden/>
              </w:rPr>
              <w:fldChar w:fldCharType="end"/>
            </w:r>
          </w:hyperlink>
        </w:p>
        <w:p w14:paraId="4367A595" w14:textId="28DE3119" w:rsidR="008F4C45" w:rsidRDefault="008F4C45">
          <w:pPr>
            <w:pStyle w:val="TOC2"/>
            <w:tabs>
              <w:tab w:val="right" w:leader="dot" w:pos="9060"/>
            </w:tabs>
            <w:rPr>
              <w:rFonts w:cstheme="minorBidi"/>
              <w:noProof/>
              <w:kern w:val="2"/>
              <w:sz w:val="24"/>
              <w:szCs w:val="24"/>
              <w14:ligatures w14:val="standardContextual"/>
            </w:rPr>
          </w:pPr>
          <w:hyperlink w:anchor="_Toc226715063" w:history="1">
            <w:r w:rsidRPr="006030E1">
              <w:rPr>
                <w:rStyle w:val="Hyperlink"/>
                <w:noProof/>
              </w:rPr>
              <w:t>Quarterly Provider Verification Statement</w:t>
            </w:r>
            <w:r>
              <w:rPr>
                <w:noProof/>
                <w:webHidden/>
              </w:rPr>
              <w:tab/>
            </w:r>
            <w:r>
              <w:rPr>
                <w:noProof/>
                <w:webHidden/>
              </w:rPr>
              <w:fldChar w:fldCharType="begin"/>
            </w:r>
            <w:r>
              <w:rPr>
                <w:noProof/>
                <w:webHidden/>
              </w:rPr>
              <w:instrText xml:space="preserve"> PAGEREF _Toc226715063 \h </w:instrText>
            </w:r>
            <w:r>
              <w:rPr>
                <w:noProof/>
                <w:webHidden/>
              </w:rPr>
            </w:r>
            <w:r>
              <w:rPr>
                <w:noProof/>
                <w:webHidden/>
              </w:rPr>
              <w:fldChar w:fldCharType="separate"/>
            </w:r>
            <w:r w:rsidR="00BA654B">
              <w:rPr>
                <w:noProof/>
                <w:webHidden/>
              </w:rPr>
              <w:t>14</w:t>
            </w:r>
            <w:r>
              <w:rPr>
                <w:noProof/>
                <w:webHidden/>
              </w:rPr>
              <w:fldChar w:fldCharType="end"/>
            </w:r>
          </w:hyperlink>
        </w:p>
        <w:p w14:paraId="7A482290" w14:textId="11FC535D" w:rsidR="008F4C45" w:rsidRDefault="008F4C45">
          <w:pPr>
            <w:pStyle w:val="TOC2"/>
            <w:tabs>
              <w:tab w:val="right" w:leader="dot" w:pos="9060"/>
            </w:tabs>
            <w:rPr>
              <w:rFonts w:cstheme="minorBidi"/>
              <w:noProof/>
              <w:kern w:val="2"/>
              <w:sz w:val="24"/>
              <w:szCs w:val="24"/>
              <w14:ligatures w14:val="standardContextual"/>
            </w:rPr>
          </w:pPr>
          <w:hyperlink w:anchor="_Toc226715064" w:history="1">
            <w:r w:rsidRPr="006030E1">
              <w:rPr>
                <w:rStyle w:val="Hyperlink"/>
                <w:noProof/>
              </w:rPr>
              <w:t>Financial acquittals</w:t>
            </w:r>
            <w:r>
              <w:rPr>
                <w:noProof/>
                <w:webHidden/>
              </w:rPr>
              <w:tab/>
            </w:r>
            <w:r>
              <w:rPr>
                <w:noProof/>
                <w:webHidden/>
              </w:rPr>
              <w:fldChar w:fldCharType="begin"/>
            </w:r>
            <w:r>
              <w:rPr>
                <w:noProof/>
                <w:webHidden/>
              </w:rPr>
              <w:instrText xml:space="preserve"> PAGEREF _Toc226715064 \h </w:instrText>
            </w:r>
            <w:r>
              <w:rPr>
                <w:noProof/>
                <w:webHidden/>
              </w:rPr>
            </w:r>
            <w:r>
              <w:rPr>
                <w:noProof/>
                <w:webHidden/>
              </w:rPr>
              <w:fldChar w:fldCharType="separate"/>
            </w:r>
            <w:r w:rsidR="00BA654B">
              <w:rPr>
                <w:noProof/>
                <w:webHidden/>
              </w:rPr>
              <w:t>15</w:t>
            </w:r>
            <w:r>
              <w:rPr>
                <w:noProof/>
                <w:webHidden/>
              </w:rPr>
              <w:fldChar w:fldCharType="end"/>
            </w:r>
          </w:hyperlink>
        </w:p>
        <w:p w14:paraId="3C62DB8F" w14:textId="3F262952" w:rsidR="008F4C45" w:rsidRDefault="008F4C45">
          <w:pPr>
            <w:pStyle w:val="TOC2"/>
            <w:tabs>
              <w:tab w:val="right" w:leader="dot" w:pos="9060"/>
            </w:tabs>
            <w:rPr>
              <w:rFonts w:cstheme="minorBidi"/>
              <w:noProof/>
              <w:kern w:val="2"/>
              <w:sz w:val="24"/>
              <w:szCs w:val="24"/>
              <w14:ligatures w14:val="standardContextual"/>
            </w:rPr>
          </w:pPr>
          <w:hyperlink w:anchor="_Toc226715065" w:history="1">
            <w:r w:rsidRPr="006030E1">
              <w:rPr>
                <w:rStyle w:val="Hyperlink"/>
                <w:noProof/>
              </w:rPr>
              <w:t>Performance reports</w:t>
            </w:r>
            <w:r>
              <w:rPr>
                <w:noProof/>
                <w:webHidden/>
              </w:rPr>
              <w:tab/>
            </w:r>
            <w:r>
              <w:rPr>
                <w:noProof/>
                <w:webHidden/>
              </w:rPr>
              <w:fldChar w:fldCharType="begin"/>
            </w:r>
            <w:r>
              <w:rPr>
                <w:noProof/>
                <w:webHidden/>
              </w:rPr>
              <w:instrText xml:space="preserve"> PAGEREF _Toc226715065 \h </w:instrText>
            </w:r>
            <w:r>
              <w:rPr>
                <w:noProof/>
                <w:webHidden/>
              </w:rPr>
            </w:r>
            <w:r>
              <w:rPr>
                <w:noProof/>
                <w:webHidden/>
              </w:rPr>
              <w:fldChar w:fldCharType="separate"/>
            </w:r>
            <w:r w:rsidR="00BA654B">
              <w:rPr>
                <w:noProof/>
                <w:webHidden/>
              </w:rPr>
              <w:t>16</w:t>
            </w:r>
            <w:r>
              <w:rPr>
                <w:noProof/>
                <w:webHidden/>
              </w:rPr>
              <w:fldChar w:fldCharType="end"/>
            </w:r>
          </w:hyperlink>
        </w:p>
        <w:p w14:paraId="378DD07F" w14:textId="058EA75B" w:rsidR="008F4C45" w:rsidRDefault="008F4C45">
          <w:pPr>
            <w:pStyle w:val="TOC1"/>
            <w:tabs>
              <w:tab w:val="right" w:leader="dot" w:pos="9060"/>
            </w:tabs>
            <w:rPr>
              <w:rFonts w:cstheme="minorBidi"/>
              <w:noProof/>
              <w:kern w:val="2"/>
              <w:sz w:val="24"/>
              <w:szCs w:val="24"/>
              <w14:ligatures w14:val="standardContextual"/>
            </w:rPr>
          </w:pPr>
          <w:hyperlink w:anchor="_Toc226715066" w:history="1">
            <w:r w:rsidRPr="006030E1">
              <w:rPr>
                <w:rStyle w:val="Hyperlink"/>
                <w:noProof/>
              </w:rPr>
              <w:t>Chapter 5 – The audit process</w:t>
            </w:r>
            <w:r>
              <w:rPr>
                <w:noProof/>
                <w:webHidden/>
              </w:rPr>
              <w:tab/>
            </w:r>
            <w:r>
              <w:rPr>
                <w:noProof/>
                <w:webHidden/>
              </w:rPr>
              <w:fldChar w:fldCharType="begin"/>
            </w:r>
            <w:r>
              <w:rPr>
                <w:noProof/>
                <w:webHidden/>
              </w:rPr>
              <w:instrText xml:space="preserve"> PAGEREF _Toc226715066 \h </w:instrText>
            </w:r>
            <w:r>
              <w:rPr>
                <w:noProof/>
                <w:webHidden/>
              </w:rPr>
            </w:r>
            <w:r>
              <w:rPr>
                <w:noProof/>
                <w:webHidden/>
              </w:rPr>
              <w:fldChar w:fldCharType="separate"/>
            </w:r>
            <w:r w:rsidR="00BA654B">
              <w:rPr>
                <w:noProof/>
                <w:webHidden/>
              </w:rPr>
              <w:t>18</w:t>
            </w:r>
            <w:r>
              <w:rPr>
                <w:noProof/>
                <w:webHidden/>
              </w:rPr>
              <w:fldChar w:fldCharType="end"/>
            </w:r>
          </w:hyperlink>
        </w:p>
        <w:p w14:paraId="56845FEB" w14:textId="23723A11" w:rsidR="008F4C45" w:rsidRDefault="008F4C45">
          <w:pPr>
            <w:pStyle w:val="TOC2"/>
            <w:tabs>
              <w:tab w:val="right" w:leader="dot" w:pos="9060"/>
            </w:tabs>
            <w:rPr>
              <w:rFonts w:cstheme="minorBidi"/>
              <w:noProof/>
              <w:kern w:val="2"/>
              <w:sz w:val="24"/>
              <w:szCs w:val="24"/>
              <w14:ligatures w14:val="standardContextual"/>
            </w:rPr>
          </w:pPr>
          <w:hyperlink w:anchor="_Toc226715067" w:history="1">
            <w:r w:rsidRPr="006030E1">
              <w:rPr>
                <w:rStyle w:val="Hyperlink"/>
                <w:noProof/>
              </w:rPr>
              <w:t>Audit method</w:t>
            </w:r>
            <w:r>
              <w:rPr>
                <w:noProof/>
                <w:webHidden/>
              </w:rPr>
              <w:tab/>
            </w:r>
            <w:r>
              <w:rPr>
                <w:noProof/>
                <w:webHidden/>
              </w:rPr>
              <w:fldChar w:fldCharType="begin"/>
            </w:r>
            <w:r>
              <w:rPr>
                <w:noProof/>
                <w:webHidden/>
              </w:rPr>
              <w:instrText xml:space="preserve"> PAGEREF _Toc226715067 \h </w:instrText>
            </w:r>
            <w:r>
              <w:rPr>
                <w:noProof/>
                <w:webHidden/>
              </w:rPr>
            </w:r>
            <w:r>
              <w:rPr>
                <w:noProof/>
                <w:webHidden/>
              </w:rPr>
              <w:fldChar w:fldCharType="separate"/>
            </w:r>
            <w:r w:rsidR="00BA654B">
              <w:rPr>
                <w:noProof/>
                <w:webHidden/>
              </w:rPr>
              <w:t>18</w:t>
            </w:r>
            <w:r>
              <w:rPr>
                <w:noProof/>
                <w:webHidden/>
              </w:rPr>
              <w:fldChar w:fldCharType="end"/>
            </w:r>
          </w:hyperlink>
        </w:p>
        <w:p w14:paraId="2F6094A9" w14:textId="2285859A" w:rsidR="008F4C45" w:rsidRDefault="008F4C45">
          <w:pPr>
            <w:pStyle w:val="TOC2"/>
            <w:tabs>
              <w:tab w:val="right" w:leader="dot" w:pos="9060"/>
            </w:tabs>
            <w:rPr>
              <w:rFonts w:cstheme="minorBidi"/>
              <w:noProof/>
              <w:kern w:val="2"/>
              <w:sz w:val="24"/>
              <w:szCs w:val="24"/>
              <w14:ligatures w14:val="standardContextual"/>
            </w:rPr>
          </w:pPr>
          <w:hyperlink w:anchor="_Toc226715068" w:history="1">
            <w:r w:rsidRPr="006030E1">
              <w:rPr>
                <w:rStyle w:val="Hyperlink"/>
                <w:noProof/>
              </w:rPr>
              <w:t>Auditors</w:t>
            </w:r>
            <w:r>
              <w:rPr>
                <w:noProof/>
                <w:webHidden/>
              </w:rPr>
              <w:tab/>
            </w:r>
            <w:r>
              <w:rPr>
                <w:noProof/>
                <w:webHidden/>
              </w:rPr>
              <w:fldChar w:fldCharType="begin"/>
            </w:r>
            <w:r>
              <w:rPr>
                <w:noProof/>
                <w:webHidden/>
              </w:rPr>
              <w:instrText xml:space="preserve"> PAGEREF _Toc226715068 \h </w:instrText>
            </w:r>
            <w:r>
              <w:rPr>
                <w:noProof/>
                <w:webHidden/>
              </w:rPr>
            </w:r>
            <w:r>
              <w:rPr>
                <w:noProof/>
                <w:webHidden/>
              </w:rPr>
              <w:fldChar w:fldCharType="separate"/>
            </w:r>
            <w:r w:rsidR="00BA654B">
              <w:rPr>
                <w:noProof/>
                <w:webHidden/>
              </w:rPr>
              <w:t>18</w:t>
            </w:r>
            <w:r>
              <w:rPr>
                <w:noProof/>
                <w:webHidden/>
              </w:rPr>
              <w:fldChar w:fldCharType="end"/>
            </w:r>
          </w:hyperlink>
        </w:p>
        <w:p w14:paraId="2733EC84" w14:textId="30D7AB75" w:rsidR="008F4C45" w:rsidRDefault="008F4C45">
          <w:pPr>
            <w:pStyle w:val="TOC2"/>
            <w:tabs>
              <w:tab w:val="right" w:leader="dot" w:pos="9060"/>
            </w:tabs>
            <w:rPr>
              <w:rFonts w:cstheme="minorBidi"/>
              <w:noProof/>
              <w:kern w:val="2"/>
              <w:sz w:val="24"/>
              <w:szCs w:val="24"/>
              <w14:ligatures w14:val="standardContextual"/>
            </w:rPr>
          </w:pPr>
          <w:hyperlink w:anchor="_Toc226715069" w:history="1">
            <w:r w:rsidRPr="006030E1">
              <w:rPr>
                <w:rStyle w:val="Hyperlink"/>
                <w:noProof/>
              </w:rPr>
              <w:t>Financial and compliance audit process</w:t>
            </w:r>
            <w:r>
              <w:rPr>
                <w:noProof/>
                <w:webHidden/>
              </w:rPr>
              <w:tab/>
            </w:r>
            <w:r>
              <w:rPr>
                <w:noProof/>
                <w:webHidden/>
              </w:rPr>
              <w:fldChar w:fldCharType="begin"/>
            </w:r>
            <w:r>
              <w:rPr>
                <w:noProof/>
                <w:webHidden/>
              </w:rPr>
              <w:instrText xml:space="preserve"> PAGEREF _Toc226715069 \h </w:instrText>
            </w:r>
            <w:r>
              <w:rPr>
                <w:noProof/>
                <w:webHidden/>
              </w:rPr>
            </w:r>
            <w:r>
              <w:rPr>
                <w:noProof/>
                <w:webHidden/>
              </w:rPr>
              <w:fldChar w:fldCharType="separate"/>
            </w:r>
            <w:r w:rsidR="00BA654B">
              <w:rPr>
                <w:noProof/>
                <w:webHidden/>
              </w:rPr>
              <w:t>19</w:t>
            </w:r>
            <w:r>
              <w:rPr>
                <w:noProof/>
                <w:webHidden/>
              </w:rPr>
              <w:fldChar w:fldCharType="end"/>
            </w:r>
          </w:hyperlink>
        </w:p>
        <w:p w14:paraId="0E05449F" w14:textId="1E3B6A8A" w:rsidR="008F4C45" w:rsidRDefault="008F4C45">
          <w:pPr>
            <w:pStyle w:val="TOC2"/>
            <w:tabs>
              <w:tab w:val="right" w:leader="dot" w:pos="9060"/>
            </w:tabs>
            <w:rPr>
              <w:rFonts w:cstheme="minorBidi"/>
              <w:noProof/>
              <w:kern w:val="2"/>
              <w:sz w:val="24"/>
              <w:szCs w:val="24"/>
              <w14:ligatures w14:val="standardContextual"/>
            </w:rPr>
          </w:pPr>
          <w:hyperlink w:anchor="_Toc226715070" w:history="1">
            <w:r w:rsidRPr="006030E1">
              <w:rPr>
                <w:rStyle w:val="Hyperlink"/>
                <w:noProof/>
              </w:rPr>
              <w:t>ISP review audit process</w:t>
            </w:r>
            <w:r>
              <w:rPr>
                <w:noProof/>
                <w:webHidden/>
              </w:rPr>
              <w:tab/>
            </w:r>
            <w:r>
              <w:rPr>
                <w:noProof/>
                <w:webHidden/>
              </w:rPr>
              <w:fldChar w:fldCharType="begin"/>
            </w:r>
            <w:r>
              <w:rPr>
                <w:noProof/>
                <w:webHidden/>
              </w:rPr>
              <w:instrText xml:space="preserve"> PAGEREF _Toc226715070 \h </w:instrText>
            </w:r>
            <w:r>
              <w:rPr>
                <w:noProof/>
                <w:webHidden/>
              </w:rPr>
            </w:r>
            <w:r>
              <w:rPr>
                <w:noProof/>
                <w:webHidden/>
              </w:rPr>
              <w:fldChar w:fldCharType="separate"/>
            </w:r>
            <w:r w:rsidR="00BA654B">
              <w:rPr>
                <w:noProof/>
                <w:webHidden/>
              </w:rPr>
              <w:t>21</w:t>
            </w:r>
            <w:r>
              <w:rPr>
                <w:noProof/>
                <w:webHidden/>
              </w:rPr>
              <w:fldChar w:fldCharType="end"/>
            </w:r>
          </w:hyperlink>
        </w:p>
        <w:p w14:paraId="7B2631DE" w14:textId="1F94AFAB" w:rsidR="008F4C45" w:rsidRDefault="008F4C45">
          <w:pPr>
            <w:pStyle w:val="TOC1"/>
            <w:tabs>
              <w:tab w:val="right" w:leader="dot" w:pos="9060"/>
            </w:tabs>
            <w:rPr>
              <w:rFonts w:cstheme="minorBidi"/>
              <w:noProof/>
              <w:kern w:val="2"/>
              <w:sz w:val="24"/>
              <w:szCs w:val="24"/>
              <w14:ligatures w14:val="standardContextual"/>
            </w:rPr>
          </w:pPr>
          <w:hyperlink w:anchor="_Toc226715071" w:history="1">
            <w:r w:rsidRPr="006030E1">
              <w:rPr>
                <w:rStyle w:val="Hyperlink"/>
                <w:noProof/>
              </w:rPr>
              <w:t>Chapter 6 – Compliance actions</w:t>
            </w:r>
            <w:r>
              <w:rPr>
                <w:noProof/>
                <w:webHidden/>
              </w:rPr>
              <w:tab/>
            </w:r>
            <w:r>
              <w:rPr>
                <w:noProof/>
                <w:webHidden/>
              </w:rPr>
              <w:fldChar w:fldCharType="begin"/>
            </w:r>
            <w:r>
              <w:rPr>
                <w:noProof/>
                <w:webHidden/>
              </w:rPr>
              <w:instrText xml:space="preserve"> PAGEREF _Toc226715071 \h </w:instrText>
            </w:r>
            <w:r>
              <w:rPr>
                <w:noProof/>
                <w:webHidden/>
              </w:rPr>
            </w:r>
            <w:r>
              <w:rPr>
                <w:noProof/>
                <w:webHidden/>
              </w:rPr>
              <w:fldChar w:fldCharType="separate"/>
            </w:r>
            <w:r w:rsidR="00BA654B">
              <w:rPr>
                <w:noProof/>
                <w:webHidden/>
              </w:rPr>
              <w:t>23</w:t>
            </w:r>
            <w:r>
              <w:rPr>
                <w:noProof/>
                <w:webHidden/>
              </w:rPr>
              <w:fldChar w:fldCharType="end"/>
            </w:r>
          </w:hyperlink>
        </w:p>
        <w:p w14:paraId="03541500" w14:textId="4AC54815" w:rsidR="008F4C45" w:rsidRDefault="008F4C45">
          <w:pPr>
            <w:pStyle w:val="TOC2"/>
            <w:tabs>
              <w:tab w:val="right" w:leader="dot" w:pos="9060"/>
            </w:tabs>
            <w:rPr>
              <w:rFonts w:cstheme="minorBidi"/>
              <w:noProof/>
              <w:kern w:val="2"/>
              <w:sz w:val="24"/>
              <w:szCs w:val="24"/>
              <w14:ligatures w14:val="standardContextual"/>
            </w:rPr>
          </w:pPr>
          <w:hyperlink w:anchor="_Toc226715072" w:history="1">
            <w:r w:rsidRPr="006030E1">
              <w:rPr>
                <w:rStyle w:val="Hyperlink"/>
                <w:noProof/>
              </w:rPr>
              <w:t>Types of compliance action</w:t>
            </w:r>
            <w:r>
              <w:rPr>
                <w:noProof/>
                <w:webHidden/>
              </w:rPr>
              <w:tab/>
            </w:r>
            <w:r>
              <w:rPr>
                <w:noProof/>
                <w:webHidden/>
              </w:rPr>
              <w:fldChar w:fldCharType="begin"/>
            </w:r>
            <w:r>
              <w:rPr>
                <w:noProof/>
                <w:webHidden/>
              </w:rPr>
              <w:instrText xml:space="preserve"> PAGEREF _Toc226715072 \h </w:instrText>
            </w:r>
            <w:r>
              <w:rPr>
                <w:noProof/>
                <w:webHidden/>
              </w:rPr>
            </w:r>
            <w:r>
              <w:rPr>
                <w:noProof/>
                <w:webHidden/>
              </w:rPr>
              <w:fldChar w:fldCharType="separate"/>
            </w:r>
            <w:r w:rsidR="00BA654B">
              <w:rPr>
                <w:noProof/>
                <w:webHidden/>
              </w:rPr>
              <w:t>23</w:t>
            </w:r>
            <w:r>
              <w:rPr>
                <w:noProof/>
                <w:webHidden/>
              </w:rPr>
              <w:fldChar w:fldCharType="end"/>
            </w:r>
          </w:hyperlink>
        </w:p>
        <w:p w14:paraId="4BB66483" w14:textId="610FCCB3" w:rsidR="008F4C45" w:rsidRDefault="008F4C45">
          <w:pPr>
            <w:pStyle w:val="TOC2"/>
            <w:tabs>
              <w:tab w:val="right" w:leader="dot" w:pos="9060"/>
            </w:tabs>
            <w:rPr>
              <w:rFonts w:cstheme="minorBidi"/>
              <w:noProof/>
              <w:kern w:val="2"/>
              <w:sz w:val="24"/>
              <w:szCs w:val="24"/>
              <w14:ligatures w14:val="standardContextual"/>
            </w:rPr>
          </w:pPr>
          <w:hyperlink w:anchor="_Toc226715073" w:history="1">
            <w:r w:rsidRPr="006030E1">
              <w:rPr>
                <w:rStyle w:val="Hyperlink"/>
                <w:noProof/>
              </w:rPr>
              <w:t>Program response to non-compliance</w:t>
            </w:r>
            <w:r>
              <w:rPr>
                <w:noProof/>
                <w:webHidden/>
              </w:rPr>
              <w:tab/>
            </w:r>
            <w:r>
              <w:rPr>
                <w:noProof/>
                <w:webHidden/>
              </w:rPr>
              <w:fldChar w:fldCharType="begin"/>
            </w:r>
            <w:r>
              <w:rPr>
                <w:noProof/>
                <w:webHidden/>
              </w:rPr>
              <w:instrText xml:space="preserve"> PAGEREF _Toc226715073 \h </w:instrText>
            </w:r>
            <w:r>
              <w:rPr>
                <w:noProof/>
                <w:webHidden/>
              </w:rPr>
            </w:r>
            <w:r>
              <w:rPr>
                <w:noProof/>
                <w:webHidden/>
              </w:rPr>
              <w:fldChar w:fldCharType="separate"/>
            </w:r>
            <w:r w:rsidR="00BA654B">
              <w:rPr>
                <w:noProof/>
                <w:webHidden/>
              </w:rPr>
              <w:t>24</w:t>
            </w:r>
            <w:r>
              <w:rPr>
                <w:noProof/>
                <w:webHidden/>
              </w:rPr>
              <w:fldChar w:fldCharType="end"/>
            </w:r>
          </w:hyperlink>
        </w:p>
        <w:p w14:paraId="2F3AC252" w14:textId="6EE940E7" w:rsidR="008F4C45" w:rsidRDefault="008F4C45">
          <w:pPr>
            <w:pStyle w:val="TOC2"/>
            <w:tabs>
              <w:tab w:val="right" w:leader="dot" w:pos="9060"/>
            </w:tabs>
            <w:rPr>
              <w:rFonts w:cstheme="minorBidi"/>
              <w:noProof/>
              <w:kern w:val="2"/>
              <w:sz w:val="24"/>
              <w:szCs w:val="24"/>
              <w14:ligatures w14:val="standardContextual"/>
            </w:rPr>
          </w:pPr>
          <w:hyperlink w:anchor="_Toc226715074" w:history="1">
            <w:r w:rsidRPr="006030E1">
              <w:rPr>
                <w:rStyle w:val="Hyperlink"/>
                <w:noProof/>
              </w:rPr>
              <w:t>Compliance action plans</w:t>
            </w:r>
            <w:r>
              <w:rPr>
                <w:noProof/>
                <w:webHidden/>
              </w:rPr>
              <w:tab/>
            </w:r>
            <w:r>
              <w:rPr>
                <w:noProof/>
                <w:webHidden/>
              </w:rPr>
              <w:fldChar w:fldCharType="begin"/>
            </w:r>
            <w:r>
              <w:rPr>
                <w:noProof/>
                <w:webHidden/>
              </w:rPr>
              <w:instrText xml:space="preserve"> PAGEREF _Toc226715074 \h </w:instrText>
            </w:r>
            <w:r>
              <w:rPr>
                <w:noProof/>
                <w:webHidden/>
              </w:rPr>
            </w:r>
            <w:r>
              <w:rPr>
                <w:noProof/>
                <w:webHidden/>
              </w:rPr>
              <w:fldChar w:fldCharType="separate"/>
            </w:r>
            <w:r w:rsidR="00BA654B">
              <w:rPr>
                <w:noProof/>
                <w:webHidden/>
              </w:rPr>
              <w:t>24</w:t>
            </w:r>
            <w:r>
              <w:rPr>
                <w:noProof/>
                <w:webHidden/>
              </w:rPr>
              <w:fldChar w:fldCharType="end"/>
            </w:r>
          </w:hyperlink>
        </w:p>
        <w:p w14:paraId="7C3D8E44" w14:textId="16FE53F5" w:rsidR="008F4C45" w:rsidRDefault="008F4C45">
          <w:pPr>
            <w:pStyle w:val="TOC2"/>
            <w:tabs>
              <w:tab w:val="right" w:leader="dot" w:pos="9060"/>
            </w:tabs>
            <w:rPr>
              <w:rFonts w:cstheme="minorBidi"/>
              <w:noProof/>
              <w:kern w:val="2"/>
              <w:sz w:val="24"/>
              <w:szCs w:val="24"/>
              <w14:ligatures w14:val="standardContextual"/>
            </w:rPr>
          </w:pPr>
          <w:hyperlink w:anchor="_Toc226715075" w:history="1">
            <w:r w:rsidRPr="006030E1">
              <w:rPr>
                <w:rStyle w:val="Hyperlink"/>
                <w:noProof/>
              </w:rPr>
              <w:t>Serious compliance action</w:t>
            </w:r>
            <w:r>
              <w:rPr>
                <w:noProof/>
                <w:webHidden/>
              </w:rPr>
              <w:tab/>
            </w:r>
            <w:r>
              <w:rPr>
                <w:noProof/>
                <w:webHidden/>
              </w:rPr>
              <w:fldChar w:fldCharType="begin"/>
            </w:r>
            <w:r>
              <w:rPr>
                <w:noProof/>
                <w:webHidden/>
              </w:rPr>
              <w:instrText xml:space="preserve"> PAGEREF _Toc226715075 \h </w:instrText>
            </w:r>
            <w:r>
              <w:rPr>
                <w:noProof/>
                <w:webHidden/>
              </w:rPr>
            </w:r>
            <w:r>
              <w:rPr>
                <w:noProof/>
                <w:webHidden/>
              </w:rPr>
              <w:fldChar w:fldCharType="separate"/>
            </w:r>
            <w:r w:rsidR="00BA654B">
              <w:rPr>
                <w:noProof/>
                <w:webHidden/>
              </w:rPr>
              <w:t>25</w:t>
            </w:r>
            <w:r>
              <w:rPr>
                <w:noProof/>
                <w:webHidden/>
              </w:rPr>
              <w:fldChar w:fldCharType="end"/>
            </w:r>
          </w:hyperlink>
        </w:p>
        <w:p w14:paraId="6087B5AC" w14:textId="1382224B" w:rsidR="008F4C45" w:rsidRDefault="008F4C45">
          <w:pPr>
            <w:pStyle w:val="TOC1"/>
            <w:tabs>
              <w:tab w:val="right" w:leader="dot" w:pos="9060"/>
            </w:tabs>
            <w:rPr>
              <w:rFonts w:cstheme="minorBidi"/>
              <w:noProof/>
              <w:kern w:val="2"/>
              <w:sz w:val="24"/>
              <w:szCs w:val="24"/>
              <w14:ligatures w14:val="standardContextual"/>
            </w:rPr>
          </w:pPr>
          <w:hyperlink w:anchor="_Toc226715076" w:history="1">
            <w:r w:rsidRPr="006030E1">
              <w:rPr>
                <w:rStyle w:val="Hyperlink"/>
                <w:noProof/>
              </w:rPr>
              <w:t>Chapter 7 – Monitoring, reviewing and improving this framework</w:t>
            </w:r>
            <w:r>
              <w:rPr>
                <w:noProof/>
                <w:webHidden/>
              </w:rPr>
              <w:tab/>
            </w:r>
            <w:r>
              <w:rPr>
                <w:noProof/>
                <w:webHidden/>
              </w:rPr>
              <w:fldChar w:fldCharType="begin"/>
            </w:r>
            <w:r>
              <w:rPr>
                <w:noProof/>
                <w:webHidden/>
              </w:rPr>
              <w:instrText xml:space="preserve"> PAGEREF _Toc226715076 \h </w:instrText>
            </w:r>
            <w:r>
              <w:rPr>
                <w:noProof/>
                <w:webHidden/>
              </w:rPr>
            </w:r>
            <w:r>
              <w:rPr>
                <w:noProof/>
                <w:webHidden/>
              </w:rPr>
              <w:fldChar w:fldCharType="separate"/>
            </w:r>
            <w:r w:rsidR="00BA654B">
              <w:rPr>
                <w:noProof/>
                <w:webHidden/>
              </w:rPr>
              <w:t>26</w:t>
            </w:r>
            <w:r>
              <w:rPr>
                <w:noProof/>
                <w:webHidden/>
              </w:rPr>
              <w:fldChar w:fldCharType="end"/>
            </w:r>
          </w:hyperlink>
        </w:p>
        <w:p w14:paraId="515161C6" w14:textId="44007E86" w:rsidR="008F4C45" w:rsidRDefault="008F4C45">
          <w:pPr>
            <w:pStyle w:val="TOC2"/>
            <w:tabs>
              <w:tab w:val="right" w:leader="dot" w:pos="9060"/>
            </w:tabs>
            <w:rPr>
              <w:rFonts w:cstheme="minorBidi"/>
              <w:noProof/>
              <w:kern w:val="2"/>
              <w:sz w:val="24"/>
              <w:szCs w:val="24"/>
              <w14:ligatures w14:val="standardContextual"/>
            </w:rPr>
          </w:pPr>
          <w:hyperlink w:anchor="_Toc226715077" w:history="1">
            <w:r w:rsidRPr="006030E1">
              <w:rPr>
                <w:rStyle w:val="Hyperlink"/>
                <w:noProof/>
              </w:rPr>
              <w:t>DSOA Service Coordinator feedback</w:t>
            </w:r>
            <w:r>
              <w:rPr>
                <w:noProof/>
                <w:webHidden/>
              </w:rPr>
              <w:tab/>
            </w:r>
            <w:r>
              <w:rPr>
                <w:noProof/>
                <w:webHidden/>
              </w:rPr>
              <w:fldChar w:fldCharType="begin"/>
            </w:r>
            <w:r>
              <w:rPr>
                <w:noProof/>
                <w:webHidden/>
              </w:rPr>
              <w:instrText xml:space="preserve"> PAGEREF _Toc226715077 \h </w:instrText>
            </w:r>
            <w:r>
              <w:rPr>
                <w:noProof/>
                <w:webHidden/>
              </w:rPr>
            </w:r>
            <w:r>
              <w:rPr>
                <w:noProof/>
                <w:webHidden/>
              </w:rPr>
              <w:fldChar w:fldCharType="separate"/>
            </w:r>
            <w:r w:rsidR="00BA654B">
              <w:rPr>
                <w:noProof/>
                <w:webHidden/>
              </w:rPr>
              <w:t>26</w:t>
            </w:r>
            <w:r>
              <w:rPr>
                <w:noProof/>
                <w:webHidden/>
              </w:rPr>
              <w:fldChar w:fldCharType="end"/>
            </w:r>
          </w:hyperlink>
        </w:p>
        <w:p w14:paraId="3A20BE0D" w14:textId="1D3316BA" w:rsidR="008F4C45" w:rsidRDefault="008F4C45">
          <w:pPr>
            <w:pStyle w:val="TOC1"/>
            <w:tabs>
              <w:tab w:val="right" w:leader="dot" w:pos="9060"/>
            </w:tabs>
            <w:rPr>
              <w:rFonts w:cstheme="minorBidi"/>
              <w:noProof/>
              <w:kern w:val="2"/>
              <w:sz w:val="24"/>
              <w:szCs w:val="24"/>
              <w14:ligatures w14:val="standardContextual"/>
            </w:rPr>
          </w:pPr>
          <w:hyperlink w:anchor="_Toc226715078" w:history="1">
            <w:r w:rsidRPr="006030E1">
              <w:rPr>
                <w:rStyle w:val="Hyperlink"/>
                <w:noProof/>
              </w:rPr>
              <w:t>Chapter 8 - Contact information for the DSOA Program</w:t>
            </w:r>
            <w:r>
              <w:rPr>
                <w:noProof/>
                <w:webHidden/>
              </w:rPr>
              <w:tab/>
            </w:r>
            <w:r>
              <w:rPr>
                <w:noProof/>
                <w:webHidden/>
              </w:rPr>
              <w:fldChar w:fldCharType="begin"/>
            </w:r>
            <w:r>
              <w:rPr>
                <w:noProof/>
                <w:webHidden/>
              </w:rPr>
              <w:instrText xml:space="preserve"> PAGEREF _Toc226715078 \h </w:instrText>
            </w:r>
            <w:r>
              <w:rPr>
                <w:noProof/>
                <w:webHidden/>
              </w:rPr>
            </w:r>
            <w:r>
              <w:rPr>
                <w:noProof/>
                <w:webHidden/>
              </w:rPr>
              <w:fldChar w:fldCharType="separate"/>
            </w:r>
            <w:r w:rsidR="00BA654B">
              <w:rPr>
                <w:noProof/>
                <w:webHidden/>
              </w:rPr>
              <w:t>27</w:t>
            </w:r>
            <w:r>
              <w:rPr>
                <w:noProof/>
                <w:webHidden/>
              </w:rPr>
              <w:fldChar w:fldCharType="end"/>
            </w:r>
          </w:hyperlink>
        </w:p>
        <w:p w14:paraId="2B1343C4" w14:textId="1527B964" w:rsidR="00A657AE" w:rsidRDefault="00A657AE">
          <w:r>
            <w:rPr>
              <w:b/>
              <w:bCs/>
              <w:lang w:val="en-GB"/>
            </w:rPr>
            <w:fldChar w:fldCharType="end"/>
          </w:r>
        </w:p>
      </w:sdtContent>
    </w:sdt>
    <w:p w14:paraId="60F4F87F" w14:textId="008A4F57" w:rsidR="00CA4BE3" w:rsidRPr="00E34E00" w:rsidRDefault="00965E46" w:rsidP="003426A8">
      <w:pPr>
        <w:pStyle w:val="Heading1"/>
      </w:pPr>
      <w:bookmarkStart w:id="0" w:name="_Toc226715048"/>
      <w:r w:rsidRPr="00E34E00">
        <w:lastRenderedPageBreak/>
        <w:t>Chapter 1 – Framework overview</w:t>
      </w:r>
      <w:bookmarkEnd w:id="0"/>
    </w:p>
    <w:p w14:paraId="42BE9D72" w14:textId="77777777" w:rsidR="00F20DB2" w:rsidRPr="000739C6" w:rsidRDefault="00F20DB2" w:rsidP="007F283F">
      <w:pPr>
        <w:pStyle w:val="Heading2"/>
        <w:spacing w:before="241"/>
        <w:rPr>
          <w:color w:val="358188"/>
          <w:sz w:val="28"/>
        </w:rPr>
      </w:pPr>
      <w:bookmarkStart w:id="1" w:name="_Toc226016975"/>
      <w:bookmarkStart w:id="2" w:name="_Toc226715049"/>
      <w:r w:rsidRPr="000739C6">
        <w:rPr>
          <w:color w:val="358188"/>
          <w:sz w:val="28"/>
        </w:rPr>
        <w:t>The framework</w:t>
      </w:r>
      <w:bookmarkEnd w:id="1"/>
      <w:bookmarkEnd w:id="2"/>
    </w:p>
    <w:p w14:paraId="25AAE692" w14:textId="77777777" w:rsidR="00F20DB2" w:rsidRPr="00B81CC7" w:rsidRDefault="00F20DB2" w:rsidP="00F20DB2">
      <w:pPr>
        <w:pStyle w:val="BodyText"/>
        <w:spacing w:before="197" w:line="360" w:lineRule="auto"/>
        <w:rPr>
          <w:sz w:val="24"/>
        </w:rPr>
      </w:pPr>
      <w:r w:rsidRPr="00B81CC7">
        <w:rPr>
          <w:sz w:val="24"/>
        </w:rPr>
        <w:t>The</w:t>
      </w:r>
      <w:r w:rsidRPr="00B81CC7">
        <w:rPr>
          <w:spacing w:val="-8"/>
          <w:sz w:val="24"/>
        </w:rPr>
        <w:t xml:space="preserve"> </w:t>
      </w:r>
      <w:r w:rsidRPr="00B81CC7">
        <w:rPr>
          <w:sz w:val="24"/>
        </w:rPr>
        <w:t>framework</w:t>
      </w:r>
      <w:r w:rsidRPr="00B81CC7">
        <w:rPr>
          <w:spacing w:val="-6"/>
          <w:sz w:val="24"/>
        </w:rPr>
        <w:t xml:space="preserve"> </w:t>
      </w:r>
      <w:r w:rsidRPr="00B81CC7">
        <w:rPr>
          <w:sz w:val="24"/>
        </w:rPr>
        <w:t>describes</w:t>
      </w:r>
      <w:r w:rsidRPr="00B81CC7">
        <w:rPr>
          <w:spacing w:val="-6"/>
          <w:sz w:val="24"/>
        </w:rPr>
        <w:t xml:space="preserve"> </w:t>
      </w:r>
      <w:r w:rsidRPr="00B81CC7">
        <w:rPr>
          <w:spacing w:val="-4"/>
          <w:sz w:val="24"/>
        </w:rPr>
        <w:t>the:</w:t>
      </w:r>
    </w:p>
    <w:p w14:paraId="6AD8444E" w14:textId="77777777" w:rsidR="000D5561" w:rsidRPr="000D5561" w:rsidRDefault="000D5561" w:rsidP="000D5561">
      <w:pPr>
        <w:pStyle w:val="ListParagraph"/>
        <w:widowControl w:val="0"/>
        <w:numPr>
          <w:ilvl w:val="0"/>
          <w:numId w:val="9"/>
        </w:numPr>
        <w:tabs>
          <w:tab w:val="left" w:pos="822"/>
        </w:tabs>
        <w:autoSpaceDE w:val="0"/>
        <w:autoSpaceDN w:val="0"/>
        <w:spacing w:before="60" w:after="60" w:line="350" w:lineRule="auto"/>
        <w:ind w:right="644" w:hanging="340"/>
        <w:contextualSpacing w:val="0"/>
        <w:rPr>
          <w:sz w:val="24"/>
        </w:rPr>
      </w:pPr>
      <w:bookmarkStart w:id="3" w:name="_Toc226016974"/>
      <w:r w:rsidRPr="000D5561">
        <w:rPr>
          <w:sz w:val="24"/>
        </w:rPr>
        <w:t>objectives</w:t>
      </w:r>
      <w:r w:rsidRPr="000D5561">
        <w:rPr>
          <w:spacing w:val="-5"/>
          <w:sz w:val="24"/>
        </w:rPr>
        <w:t xml:space="preserve"> </w:t>
      </w:r>
      <w:r w:rsidRPr="000D5561">
        <w:rPr>
          <w:sz w:val="24"/>
        </w:rPr>
        <w:t>and</w:t>
      </w:r>
      <w:r w:rsidRPr="000D5561">
        <w:rPr>
          <w:spacing w:val="-3"/>
          <w:sz w:val="24"/>
        </w:rPr>
        <w:t xml:space="preserve"> </w:t>
      </w:r>
      <w:r w:rsidRPr="000D5561">
        <w:rPr>
          <w:sz w:val="24"/>
        </w:rPr>
        <w:t>legislated</w:t>
      </w:r>
      <w:r w:rsidRPr="000D5561">
        <w:rPr>
          <w:spacing w:val="-5"/>
          <w:sz w:val="24"/>
        </w:rPr>
        <w:t xml:space="preserve"> </w:t>
      </w:r>
      <w:r w:rsidRPr="000D5561">
        <w:rPr>
          <w:sz w:val="24"/>
        </w:rPr>
        <w:t>requirements</w:t>
      </w:r>
      <w:r w:rsidRPr="000D5561">
        <w:rPr>
          <w:spacing w:val="-5"/>
          <w:sz w:val="24"/>
        </w:rPr>
        <w:t xml:space="preserve"> </w:t>
      </w:r>
      <w:r w:rsidRPr="000D5561">
        <w:rPr>
          <w:sz w:val="24"/>
        </w:rPr>
        <w:t>for</w:t>
      </w:r>
      <w:r w:rsidRPr="000D5561">
        <w:rPr>
          <w:spacing w:val="-4"/>
          <w:sz w:val="24"/>
        </w:rPr>
        <w:t xml:space="preserve"> </w:t>
      </w:r>
      <w:r w:rsidRPr="000D5561">
        <w:rPr>
          <w:sz w:val="24"/>
        </w:rPr>
        <w:t>compliance</w:t>
      </w:r>
      <w:r w:rsidRPr="000D5561">
        <w:rPr>
          <w:spacing w:val="-5"/>
          <w:sz w:val="24"/>
        </w:rPr>
        <w:t xml:space="preserve"> </w:t>
      </w:r>
      <w:r w:rsidRPr="000D5561">
        <w:rPr>
          <w:sz w:val="24"/>
        </w:rPr>
        <w:t>monitoring (Chapter 1)</w:t>
      </w:r>
    </w:p>
    <w:p w14:paraId="05C1613F" w14:textId="77777777" w:rsidR="000D5561" w:rsidRPr="000D5561" w:rsidRDefault="000D5561" w:rsidP="000D5561">
      <w:pPr>
        <w:pStyle w:val="ListParagraph"/>
        <w:widowControl w:val="0"/>
        <w:numPr>
          <w:ilvl w:val="0"/>
          <w:numId w:val="9"/>
        </w:numPr>
        <w:tabs>
          <w:tab w:val="left" w:pos="822"/>
        </w:tabs>
        <w:autoSpaceDE w:val="0"/>
        <w:autoSpaceDN w:val="0"/>
        <w:spacing w:before="60" w:after="60" w:line="350" w:lineRule="auto"/>
        <w:ind w:right="948" w:hanging="340"/>
        <w:contextualSpacing w:val="0"/>
        <w:rPr>
          <w:sz w:val="24"/>
        </w:rPr>
      </w:pPr>
      <w:r w:rsidRPr="000D5561">
        <w:rPr>
          <w:sz w:val="24"/>
        </w:rPr>
        <w:t>risk assessment methodology the department uses to determine audit and compliance priorities and approaches (Chapter 2)</w:t>
      </w:r>
    </w:p>
    <w:p w14:paraId="66BC5991" w14:textId="77777777" w:rsidR="000D5561" w:rsidRPr="000D5561" w:rsidRDefault="000D5561" w:rsidP="000D5561">
      <w:pPr>
        <w:pStyle w:val="ListParagraph"/>
        <w:widowControl w:val="0"/>
        <w:numPr>
          <w:ilvl w:val="0"/>
          <w:numId w:val="9"/>
        </w:numPr>
        <w:tabs>
          <w:tab w:val="left" w:pos="822"/>
        </w:tabs>
        <w:autoSpaceDE w:val="0"/>
        <w:autoSpaceDN w:val="0"/>
        <w:spacing w:before="60" w:after="60" w:line="352" w:lineRule="auto"/>
        <w:ind w:right="560" w:hanging="340"/>
        <w:contextualSpacing w:val="0"/>
        <w:rPr>
          <w:sz w:val="24"/>
        </w:rPr>
      </w:pPr>
      <w:r w:rsidRPr="000D5561">
        <w:rPr>
          <w:sz w:val="24"/>
        </w:rPr>
        <w:t>definition of an audit (Chapter 3)</w:t>
      </w:r>
    </w:p>
    <w:p w14:paraId="62C50BE8" w14:textId="41E0F603" w:rsidR="000D5561" w:rsidRPr="000D5561" w:rsidRDefault="000D5561" w:rsidP="000D5561">
      <w:pPr>
        <w:pStyle w:val="ListParagraph"/>
        <w:widowControl w:val="0"/>
        <w:numPr>
          <w:ilvl w:val="0"/>
          <w:numId w:val="9"/>
        </w:numPr>
        <w:tabs>
          <w:tab w:val="left" w:pos="822"/>
        </w:tabs>
        <w:autoSpaceDE w:val="0"/>
        <w:autoSpaceDN w:val="0"/>
        <w:spacing w:before="60" w:after="60" w:line="350" w:lineRule="auto"/>
        <w:ind w:right="948" w:hanging="340"/>
        <w:contextualSpacing w:val="0"/>
        <w:rPr>
          <w:sz w:val="24"/>
        </w:rPr>
      </w:pPr>
      <w:r w:rsidRPr="000D5561">
        <w:rPr>
          <w:sz w:val="24"/>
        </w:rPr>
        <w:t xml:space="preserve">the types of audits conducted by the department on </w:t>
      </w:r>
      <w:r w:rsidRPr="000D5561">
        <w:rPr>
          <w:spacing w:val="-3"/>
          <w:sz w:val="24"/>
        </w:rPr>
        <w:t xml:space="preserve">DSOA </w:t>
      </w:r>
      <w:r w:rsidR="008F78F3">
        <w:rPr>
          <w:spacing w:val="-3"/>
          <w:sz w:val="24"/>
        </w:rPr>
        <w:t>S</w:t>
      </w:r>
      <w:r w:rsidRPr="000D5561">
        <w:rPr>
          <w:spacing w:val="-3"/>
          <w:sz w:val="24"/>
        </w:rPr>
        <w:t xml:space="preserve">ervice </w:t>
      </w:r>
      <w:r w:rsidR="008F78F3">
        <w:rPr>
          <w:spacing w:val="-3"/>
          <w:sz w:val="24"/>
        </w:rPr>
        <w:t>C</w:t>
      </w:r>
      <w:r w:rsidRPr="000D5561">
        <w:rPr>
          <w:spacing w:val="-3"/>
          <w:sz w:val="24"/>
        </w:rPr>
        <w:t>oordinators</w:t>
      </w:r>
      <w:r w:rsidRPr="000D5561">
        <w:rPr>
          <w:sz w:val="24"/>
        </w:rPr>
        <w:t xml:space="preserve"> (Chapter 4)</w:t>
      </w:r>
    </w:p>
    <w:p w14:paraId="3C66A344" w14:textId="77777777" w:rsidR="000D5561" w:rsidRPr="000D5561" w:rsidRDefault="000D5561" w:rsidP="000D5561">
      <w:pPr>
        <w:pStyle w:val="ListParagraph"/>
        <w:widowControl w:val="0"/>
        <w:numPr>
          <w:ilvl w:val="0"/>
          <w:numId w:val="9"/>
        </w:numPr>
        <w:tabs>
          <w:tab w:val="left" w:pos="822"/>
        </w:tabs>
        <w:autoSpaceDE w:val="0"/>
        <w:autoSpaceDN w:val="0"/>
        <w:spacing w:before="60" w:after="60" w:line="350" w:lineRule="auto"/>
        <w:ind w:right="644" w:hanging="340"/>
        <w:contextualSpacing w:val="0"/>
        <w:rPr>
          <w:sz w:val="24"/>
        </w:rPr>
      </w:pPr>
      <w:r w:rsidRPr="000D5561">
        <w:rPr>
          <w:sz w:val="24"/>
        </w:rPr>
        <w:t>the audit process (Chapter 5)</w:t>
      </w:r>
    </w:p>
    <w:p w14:paraId="48923554" w14:textId="77777777" w:rsidR="000D5561" w:rsidRPr="000D5561" w:rsidRDefault="000D5561" w:rsidP="000D5561">
      <w:pPr>
        <w:pStyle w:val="ListParagraph"/>
        <w:widowControl w:val="0"/>
        <w:numPr>
          <w:ilvl w:val="0"/>
          <w:numId w:val="9"/>
        </w:numPr>
        <w:tabs>
          <w:tab w:val="left" w:pos="822"/>
        </w:tabs>
        <w:autoSpaceDE w:val="0"/>
        <w:autoSpaceDN w:val="0"/>
        <w:spacing w:before="60" w:after="60" w:line="350" w:lineRule="auto"/>
        <w:ind w:right="644" w:hanging="340"/>
        <w:contextualSpacing w:val="0"/>
        <w:rPr>
          <w:sz w:val="24"/>
        </w:rPr>
      </w:pPr>
      <w:r w:rsidRPr="000D5561">
        <w:rPr>
          <w:sz w:val="24"/>
        </w:rPr>
        <w:t>compliance actions (Chapter 6)</w:t>
      </w:r>
    </w:p>
    <w:p w14:paraId="2C14B840" w14:textId="77777777" w:rsidR="000D5561" w:rsidRPr="000D5561" w:rsidRDefault="000D5561" w:rsidP="000D5561">
      <w:pPr>
        <w:pStyle w:val="ListParagraph"/>
        <w:widowControl w:val="0"/>
        <w:numPr>
          <w:ilvl w:val="0"/>
          <w:numId w:val="9"/>
        </w:numPr>
        <w:tabs>
          <w:tab w:val="left" w:pos="823"/>
        </w:tabs>
        <w:autoSpaceDE w:val="0"/>
        <w:autoSpaceDN w:val="0"/>
        <w:spacing w:before="60" w:after="60" w:line="350" w:lineRule="auto"/>
        <w:ind w:right="644" w:hanging="340"/>
        <w:contextualSpacing w:val="0"/>
        <w:rPr>
          <w:sz w:val="24"/>
        </w:rPr>
      </w:pPr>
      <w:r w:rsidRPr="000D5561">
        <w:rPr>
          <w:sz w:val="24"/>
        </w:rPr>
        <w:t>continuous improvement processes (Chapter 7)</w:t>
      </w:r>
    </w:p>
    <w:p w14:paraId="31ED35D5" w14:textId="77777777" w:rsidR="000D5561" w:rsidRPr="000D5561" w:rsidRDefault="000D5561" w:rsidP="000D5561">
      <w:pPr>
        <w:pStyle w:val="ListParagraph"/>
        <w:widowControl w:val="0"/>
        <w:numPr>
          <w:ilvl w:val="0"/>
          <w:numId w:val="9"/>
        </w:numPr>
        <w:tabs>
          <w:tab w:val="left" w:pos="822"/>
        </w:tabs>
        <w:autoSpaceDE w:val="0"/>
        <w:autoSpaceDN w:val="0"/>
        <w:spacing w:before="60" w:after="60" w:line="350" w:lineRule="auto"/>
        <w:ind w:right="948" w:hanging="340"/>
        <w:contextualSpacing w:val="0"/>
        <w:rPr>
          <w:sz w:val="24"/>
        </w:rPr>
      </w:pPr>
      <w:r w:rsidRPr="000D5561">
        <w:rPr>
          <w:sz w:val="24"/>
        </w:rPr>
        <w:t>Contact information for the DSOA program (Chapter 8).</w:t>
      </w:r>
    </w:p>
    <w:p w14:paraId="4ABD67F5" w14:textId="77777777" w:rsidR="00A830FA" w:rsidRPr="00D937E0" w:rsidRDefault="00A830FA" w:rsidP="007F283F">
      <w:pPr>
        <w:pStyle w:val="Heading2"/>
        <w:spacing w:before="241"/>
        <w:rPr>
          <w:color w:val="358188"/>
          <w:sz w:val="28"/>
        </w:rPr>
      </w:pPr>
      <w:bookmarkStart w:id="4" w:name="_Toc226715050"/>
      <w:r w:rsidRPr="005C2917">
        <w:rPr>
          <w:color w:val="358188"/>
          <w:sz w:val="28"/>
        </w:rPr>
        <w:t>Objective</w:t>
      </w:r>
      <w:r w:rsidRPr="00D937E0">
        <w:rPr>
          <w:color w:val="358188"/>
          <w:sz w:val="28"/>
        </w:rPr>
        <w:t xml:space="preserve"> </w:t>
      </w:r>
      <w:r w:rsidRPr="005C2917">
        <w:rPr>
          <w:color w:val="358188"/>
          <w:sz w:val="28"/>
        </w:rPr>
        <w:t>and</w:t>
      </w:r>
      <w:r w:rsidRPr="00D937E0">
        <w:rPr>
          <w:color w:val="358188"/>
          <w:sz w:val="28"/>
        </w:rPr>
        <w:t xml:space="preserve"> purpose</w:t>
      </w:r>
      <w:bookmarkEnd w:id="3"/>
      <w:bookmarkEnd w:id="4"/>
    </w:p>
    <w:p w14:paraId="5C5EC8EB" w14:textId="3F4024C1" w:rsidR="00E84063" w:rsidRDefault="00E84063" w:rsidP="00E84063">
      <w:pPr>
        <w:pStyle w:val="BodyText"/>
        <w:spacing w:before="197" w:line="360" w:lineRule="auto"/>
        <w:ind w:right="212"/>
        <w:rPr>
          <w:sz w:val="24"/>
        </w:rPr>
      </w:pPr>
      <w:r>
        <w:rPr>
          <w:sz w:val="24"/>
        </w:rPr>
        <w:t xml:space="preserve">This document has been developed to support improved compliance monitoring of the </w:t>
      </w:r>
      <w:r w:rsidRPr="00C244AE">
        <w:rPr>
          <w:sz w:val="24"/>
        </w:rPr>
        <w:t>Australian Government</w:t>
      </w:r>
      <w:r>
        <w:rPr>
          <w:sz w:val="24"/>
        </w:rPr>
        <w:t xml:space="preserve">’s </w:t>
      </w:r>
      <w:hyperlink r:id="rId13" w:history="1">
        <w:r w:rsidRPr="003F2791">
          <w:rPr>
            <w:rStyle w:val="Hyperlink"/>
            <w:sz w:val="24"/>
          </w:rPr>
          <w:t>Disability Support for Older Australians (DSOA) Program</w:t>
        </w:r>
      </w:hyperlink>
      <w:r>
        <w:rPr>
          <w:sz w:val="24"/>
        </w:rPr>
        <w:t xml:space="preserve">. </w:t>
      </w:r>
      <w:r w:rsidRPr="00C244AE">
        <w:rPr>
          <w:sz w:val="24"/>
        </w:rPr>
        <w:t xml:space="preserve"> </w:t>
      </w:r>
    </w:p>
    <w:p w14:paraId="3B4EC460" w14:textId="38012C3B" w:rsidR="00E84063" w:rsidRPr="00C244AE" w:rsidRDefault="00E84063" w:rsidP="00E84063">
      <w:pPr>
        <w:pStyle w:val="BodyText"/>
        <w:spacing w:before="197" w:line="360" w:lineRule="auto"/>
        <w:ind w:right="212"/>
        <w:rPr>
          <w:sz w:val="24"/>
        </w:rPr>
      </w:pPr>
      <w:r>
        <w:rPr>
          <w:sz w:val="24"/>
        </w:rPr>
        <w:t xml:space="preserve">The DSOA Program </w:t>
      </w:r>
      <w:r w:rsidRPr="00C244AE">
        <w:rPr>
          <w:sz w:val="24"/>
        </w:rPr>
        <w:t xml:space="preserve">supports older people with disability who received specialist disability services </w:t>
      </w:r>
      <w:r>
        <w:rPr>
          <w:sz w:val="24"/>
        </w:rPr>
        <w:t>through</w:t>
      </w:r>
      <w:r w:rsidRPr="00C244AE">
        <w:rPr>
          <w:sz w:val="24"/>
        </w:rPr>
        <w:t xml:space="preserve"> the </w:t>
      </w:r>
      <w:r>
        <w:rPr>
          <w:sz w:val="24"/>
        </w:rPr>
        <w:t xml:space="preserve">former </w:t>
      </w:r>
      <w:r w:rsidRPr="00C244AE">
        <w:rPr>
          <w:sz w:val="24"/>
        </w:rPr>
        <w:t xml:space="preserve">Continuity of Support (CoS) Programme but were not eligible for the </w:t>
      </w:r>
      <w:hyperlink r:id="rId14" w:history="1">
        <w:r w:rsidRPr="009C4120">
          <w:rPr>
            <w:rStyle w:val="Hyperlink"/>
            <w:sz w:val="24"/>
          </w:rPr>
          <w:t>National Disability Insurance Scheme</w:t>
        </w:r>
      </w:hyperlink>
      <w:r w:rsidRPr="00C244AE">
        <w:rPr>
          <w:sz w:val="24"/>
        </w:rPr>
        <w:t xml:space="preserve"> (NDIS). The </w:t>
      </w:r>
      <w:r>
        <w:rPr>
          <w:sz w:val="24"/>
        </w:rPr>
        <w:t xml:space="preserve">DSOA </w:t>
      </w:r>
      <w:r w:rsidRPr="00C244AE">
        <w:rPr>
          <w:sz w:val="24"/>
        </w:rPr>
        <w:t>program replaced the Commonwealth Continuity of Support Programme on 1 July 2021. </w:t>
      </w:r>
    </w:p>
    <w:p w14:paraId="57D06B05" w14:textId="46FCE485" w:rsidR="00E84063" w:rsidRPr="00C244AE" w:rsidRDefault="00E84063" w:rsidP="00E84063">
      <w:pPr>
        <w:pStyle w:val="BodyText"/>
        <w:spacing w:before="197" w:line="360" w:lineRule="auto"/>
        <w:ind w:right="212"/>
        <w:rPr>
          <w:sz w:val="24"/>
        </w:rPr>
      </w:pPr>
      <w:r w:rsidRPr="00C244AE">
        <w:rPr>
          <w:sz w:val="24"/>
        </w:rPr>
        <w:t xml:space="preserve">The DSOA Program </w:t>
      </w:r>
      <w:r>
        <w:rPr>
          <w:sz w:val="24"/>
        </w:rPr>
        <w:t xml:space="preserve">is managed by the </w:t>
      </w:r>
      <w:hyperlink r:id="rId15" w:history="1">
        <w:r w:rsidRPr="00593334">
          <w:rPr>
            <w:rStyle w:val="Hyperlink"/>
            <w:sz w:val="24"/>
          </w:rPr>
          <w:t>Department of Health, Disability and Ageing</w:t>
        </w:r>
      </w:hyperlink>
      <w:r>
        <w:rPr>
          <w:sz w:val="24"/>
        </w:rPr>
        <w:t xml:space="preserve"> (the department) and offers </w:t>
      </w:r>
      <w:r w:rsidRPr="00C244AE">
        <w:rPr>
          <w:sz w:val="24"/>
        </w:rPr>
        <w:t>support</w:t>
      </w:r>
      <w:r>
        <w:rPr>
          <w:sz w:val="24"/>
        </w:rPr>
        <w:t xml:space="preserve"> to</w:t>
      </w:r>
      <w:r w:rsidRPr="00C244AE">
        <w:rPr>
          <w:sz w:val="24"/>
        </w:rPr>
        <w:t>:</w:t>
      </w:r>
    </w:p>
    <w:p w14:paraId="71A677FA" w14:textId="77777777" w:rsidR="00E84063" w:rsidRPr="00C244AE" w:rsidRDefault="00E84063" w:rsidP="00BA65A9">
      <w:pPr>
        <w:pStyle w:val="BodyText"/>
        <w:widowControl w:val="0"/>
        <w:numPr>
          <w:ilvl w:val="0"/>
          <w:numId w:val="10"/>
        </w:numPr>
        <w:autoSpaceDE w:val="0"/>
        <w:autoSpaceDN w:val="0"/>
        <w:spacing w:before="60" w:after="0" w:line="360" w:lineRule="auto"/>
        <w:ind w:left="714" w:right="210" w:hanging="357"/>
        <w:rPr>
          <w:sz w:val="24"/>
        </w:rPr>
      </w:pPr>
      <w:r w:rsidRPr="00C244AE">
        <w:rPr>
          <w:sz w:val="24"/>
        </w:rPr>
        <w:t>older people with disability to remain as independent as possible through consistent, timely, high-quality services</w:t>
      </w:r>
    </w:p>
    <w:p w14:paraId="1A55B7DF" w14:textId="77777777" w:rsidR="00E84063" w:rsidRPr="00C244AE" w:rsidRDefault="00E84063" w:rsidP="00BA65A9">
      <w:pPr>
        <w:pStyle w:val="BodyText"/>
        <w:widowControl w:val="0"/>
        <w:numPr>
          <w:ilvl w:val="0"/>
          <w:numId w:val="10"/>
        </w:numPr>
        <w:autoSpaceDE w:val="0"/>
        <w:autoSpaceDN w:val="0"/>
        <w:spacing w:before="60" w:after="0" w:line="360" w:lineRule="auto"/>
        <w:ind w:left="714" w:right="210" w:hanging="357"/>
        <w:rPr>
          <w:sz w:val="24"/>
        </w:rPr>
      </w:pPr>
      <w:r w:rsidRPr="00C244AE">
        <w:rPr>
          <w:sz w:val="24"/>
        </w:rPr>
        <w:t xml:space="preserve">older people with disability to move into other programs – such as aged care </w:t>
      </w:r>
      <w:r w:rsidRPr="00C244AE">
        <w:rPr>
          <w:sz w:val="24"/>
        </w:rPr>
        <w:lastRenderedPageBreak/>
        <w:t>– when their needs change</w:t>
      </w:r>
    </w:p>
    <w:p w14:paraId="657B97D6" w14:textId="77777777" w:rsidR="00E84063" w:rsidRPr="00C244AE" w:rsidRDefault="00E84063" w:rsidP="00BA65A9">
      <w:pPr>
        <w:pStyle w:val="BodyText"/>
        <w:widowControl w:val="0"/>
        <w:numPr>
          <w:ilvl w:val="0"/>
          <w:numId w:val="10"/>
        </w:numPr>
        <w:autoSpaceDE w:val="0"/>
        <w:autoSpaceDN w:val="0"/>
        <w:spacing w:before="60" w:after="0" w:line="360" w:lineRule="auto"/>
        <w:ind w:left="714" w:right="210" w:hanging="357"/>
        <w:rPr>
          <w:sz w:val="24"/>
        </w:rPr>
      </w:pPr>
      <w:r w:rsidRPr="00C244AE">
        <w:rPr>
          <w:sz w:val="24"/>
        </w:rPr>
        <w:t>carers through respite services so they can have a break.</w:t>
      </w:r>
    </w:p>
    <w:p w14:paraId="517CE4ED" w14:textId="77777777" w:rsidR="00E84063" w:rsidRPr="00C244AE" w:rsidRDefault="00E84063" w:rsidP="00E84063">
      <w:pPr>
        <w:pStyle w:val="BodyText"/>
        <w:spacing w:before="200" w:line="360" w:lineRule="auto"/>
        <w:ind w:right="212"/>
        <w:rPr>
          <w:sz w:val="24"/>
        </w:rPr>
      </w:pPr>
      <w:r w:rsidRPr="00C244AE">
        <w:rPr>
          <w:sz w:val="24"/>
        </w:rPr>
        <w:t>The</w:t>
      </w:r>
      <w:r w:rsidRPr="00C244AE">
        <w:rPr>
          <w:spacing w:val="-3"/>
          <w:sz w:val="24"/>
        </w:rPr>
        <w:t xml:space="preserve"> </w:t>
      </w:r>
      <w:r w:rsidRPr="00C244AE">
        <w:rPr>
          <w:sz w:val="24"/>
        </w:rPr>
        <w:t>Compliance</w:t>
      </w:r>
      <w:r w:rsidRPr="00C244AE">
        <w:rPr>
          <w:spacing w:val="-5"/>
          <w:sz w:val="24"/>
        </w:rPr>
        <w:t xml:space="preserve"> </w:t>
      </w:r>
      <w:r w:rsidRPr="00C244AE">
        <w:rPr>
          <w:sz w:val="24"/>
        </w:rPr>
        <w:t>Monitoring</w:t>
      </w:r>
      <w:r w:rsidRPr="00C244AE">
        <w:rPr>
          <w:spacing w:val="-3"/>
          <w:sz w:val="24"/>
        </w:rPr>
        <w:t xml:space="preserve"> </w:t>
      </w:r>
      <w:r w:rsidRPr="00C244AE">
        <w:rPr>
          <w:sz w:val="24"/>
        </w:rPr>
        <w:t>and</w:t>
      </w:r>
      <w:r w:rsidRPr="00C244AE">
        <w:rPr>
          <w:spacing w:val="-3"/>
          <w:sz w:val="24"/>
        </w:rPr>
        <w:t xml:space="preserve"> </w:t>
      </w:r>
      <w:r w:rsidRPr="00C244AE">
        <w:rPr>
          <w:sz w:val="24"/>
        </w:rPr>
        <w:t>Support</w:t>
      </w:r>
      <w:r w:rsidRPr="00C244AE">
        <w:rPr>
          <w:spacing w:val="-3"/>
          <w:sz w:val="24"/>
        </w:rPr>
        <w:t xml:space="preserve"> </w:t>
      </w:r>
      <w:r w:rsidRPr="00C244AE">
        <w:rPr>
          <w:sz w:val="24"/>
        </w:rPr>
        <w:t>Framework</w:t>
      </w:r>
      <w:r w:rsidRPr="00C244AE">
        <w:rPr>
          <w:spacing w:val="-1"/>
          <w:sz w:val="24"/>
        </w:rPr>
        <w:t xml:space="preserve"> </w:t>
      </w:r>
      <w:r>
        <w:rPr>
          <w:spacing w:val="-1"/>
          <w:sz w:val="24"/>
        </w:rPr>
        <w:t xml:space="preserve">(the framework) </w:t>
      </w:r>
      <w:r w:rsidRPr="00C244AE">
        <w:rPr>
          <w:sz w:val="24"/>
        </w:rPr>
        <w:t>aims</w:t>
      </w:r>
      <w:r w:rsidRPr="00C244AE">
        <w:rPr>
          <w:spacing w:val="-5"/>
          <w:sz w:val="24"/>
        </w:rPr>
        <w:t xml:space="preserve"> </w:t>
      </w:r>
      <w:r w:rsidRPr="00C244AE">
        <w:rPr>
          <w:sz w:val="24"/>
        </w:rPr>
        <w:t>to</w:t>
      </w:r>
      <w:r w:rsidRPr="00C244AE">
        <w:rPr>
          <w:spacing w:val="-3"/>
          <w:sz w:val="24"/>
        </w:rPr>
        <w:t xml:space="preserve"> </w:t>
      </w:r>
      <w:r w:rsidRPr="00C244AE">
        <w:rPr>
          <w:sz w:val="24"/>
        </w:rPr>
        <w:t>provide</w:t>
      </w:r>
      <w:r w:rsidRPr="00C244AE">
        <w:rPr>
          <w:spacing w:val="-3"/>
          <w:sz w:val="24"/>
        </w:rPr>
        <w:t xml:space="preserve"> </w:t>
      </w:r>
      <w:r w:rsidRPr="00C244AE">
        <w:rPr>
          <w:sz w:val="24"/>
        </w:rPr>
        <w:t>a</w:t>
      </w:r>
      <w:r w:rsidRPr="00C244AE">
        <w:rPr>
          <w:spacing w:val="-5"/>
          <w:sz w:val="24"/>
        </w:rPr>
        <w:t xml:space="preserve"> </w:t>
      </w:r>
      <w:r>
        <w:rPr>
          <w:sz w:val="24"/>
        </w:rPr>
        <w:t>practical</w:t>
      </w:r>
      <w:r w:rsidRPr="00C244AE">
        <w:rPr>
          <w:sz w:val="24"/>
        </w:rPr>
        <w:t>,</w:t>
      </w:r>
      <w:r w:rsidRPr="00C244AE">
        <w:rPr>
          <w:spacing w:val="-1"/>
          <w:sz w:val="24"/>
        </w:rPr>
        <w:t xml:space="preserve"> </w:t>
      </w:r>
      <w:r w:rsidRPr="00C244AE">
        <w:rPr>
          <w:sz w:val="24"/>
        </w:rPr>
        <w:t>transparent and consistent approach to monitoring program compliance.</w:t>
      </w:r>
    </w:p>
    <w:p w14:paraId="3F673F6D" w14:textId="77777777" w:rsidR="00E84063" w:rsidRPr="00C244AE" w:rsidRDefault="00E84063" w:rsidP="00E84063">
      <w:pPr>
        <w:pStyle w:val="BodyText"/>
        <w:spacing w:before="197" w:line="360" w:lineRule="auto"/>
        <w:rPr>
          <w:sz w:val="24"/>
        </w:rPr>
      </w:pPr>
      <w:r w:rsidRPr="00C244AE">
        <w:rPr>
          <w:sz w:val="24"/>
        </w:rPr>
        <w:t>The</w:t>
      </w:r>
      <w:r w:rsidRPr="00C244AE">
        <w:rPr>
          <w:spacing w:val="-7"/>
          <w:sz w:val="24"/>
        </w:rPr>
        <w:t xml:space="preserve"> </w:t>
      </w:r>
      <w:r w:rsidRPr="00C244AE">
        <w:rPr>
          <w:sz w:val="24"/>
        </w:rPr>
        <w:t>objectives</w:t>
      </w:r>
      <w:r w:rsidRPr="00C244AE">
        <w:rPr>
          <w:spacing w:val="-4"/>
          <w:sz w:val="24"/>
        </w:rPr>
        <w:t xml:space="preserve"> </w:t>
      </w:r>
      <w:r w:rsidRPr="00C244AE">
        <w:rPr>
          <w:sz w:val="24"/>
        </w:rPr>
        <w:t>of</w:t>
      </w:r>
      <w:r w:rsidRPr="00C244AE">
        <w:rPr>
          <w:spacing w:val="-5"/>
          <w:sz w:val="24"/>
        </w:rPr>
        <w:t xml:space="preserve"> </w:t>
      </w:r>
      <w:r w:rsidRPr="00C244AE">
        <w:rPr>
          <w:sz w:val="24"/>
        </w:rPr>
        <w:t>the</w:t>
      </w:r>
      <w:r w:rsidRPr="00C244AE">
        <w:rPr>
          <w:spacing w:val="-7"/>
          <w:sz w:val="24"/>
        </w:rPr>
        <w:t xml:space="preserve"> </w:t>
      </w:r>
      <w:r w:rsidRPr="00C244AE">
        <w:rPr>
          <w:sz w:val="24"/>
        </w:rPr>
        <w:t>program’s</w:t>
      </w:r>
      <w:r w:rsidRPr="00C244AE">
        <w:rPr>
          <w:spacing w:val="-7"/>
          <w:sz w:val="24"/>
        </w:rPr>
        <w:t xml:space="preserve"> </w:t>
      </w:r>
      <w:r w:rsidRPr="00C244AE">
        <w:rPr>
          <w:sz w:val="24"/>
        </w:rPr>
        <w:t>framework</w:t>
      </w:r>
      <w:r w:rsidRPr="00C244AE">
        <w:rPr>
          <w:spacing w:val="-4"/>
          <w:sz w:val="24"/>
        </w:rPr>
        <w:t xml:space="preserve"> </w:t>
      </w:r>
      <w:r w:rsidRPr="00C244AE">
        <w:rPr>
          <w:sz w:val="24"/>
        </w:rPr>
        <w:t>and</w:t>
      </w:r>
      <w:r w:rsidRPr="00C244AE">
        <w:rPr>
          <w:spacing w:val="-6"/>
          <w:sz w:val="24"/>
        </w:rPr>
        <w:t xml:space="preserve"> </w:t>
      </w:r>
      <w:r w:rsidRPr="00C244AE">
        <w:rPr>
          <w:sz w:val="24"/>
        </w:rPr>
        <w:t>compliance</w:t>
      </w:r>
      <w:r w:rsidRPr="00C244AE">
        <w:rPr>
          <w:spacing w:val="-5"/>
          <w:sz w:val="24"/>
        </w:rPr>
        <w:t xml:space="preserve"> </w:t>
      </w:r>
      <w:r w:rsidRPr="00C244AE">
        <w:rPr>
          <w:sz w:val="24"/>
        </w:rPr>
        <w:t>activities</w:t>
      </w:r>
      <w:r w:rsidRPr="00C244AE">
        <w:rPr>
          <w:spacing w:val="-7"/>
          <w:sz w:val="24"/>
        </w:rPr>
        <w:t xml:space="preserve"> </w:t>
      </w:r>
      <w:r w:rsidRPr="00C244AE">
        <w:rPr>
          <w:sz w:val="24"/>
        </w:rPr>
        <w:t>are</w:t>
      </w:r>
      <w:r w:rsidRPr="00C244AE">
        <w:rPr>
          <w:spacing w:val="-6"/>
          <w:sz w:val="24"/>
        </w:rPr>
        <w:t xml:space="preserve"> </w:t>
      </w:r>
      <w:r w:rsidRPr="00C244AE">
        <w:rPr>
          <w:spacing w:val="-5"/>
          <w:sz w:val="24"/>
        </w:rPr>
        <w:t>to:</w:t>
      </w:r>
    </w:p>
    <w:p w14:paraId="76F8FE94" w14:textId="77777777" w:rsidR="00E84063" w:rsidRPr="00D41564" w:rsidRDefault="00E84063" w:rsidP="00BA65A9">
      <w:pPr>
        <w:pStyle w:val="BodyText"/>
        <w:widowControl w:val="0"/>
        <w:numPr>
          <w:ilvl w:val="0"/>
          <w:numId w:val="10"/>
        </w:numPr>
        <w:autoSpaceDE w:val="0"/>
        <w:autoSpaceDN w:val="0"/>
        <w:spacing w:before="60" w:after="0" w:line="360" w:lineRule="auto"/>
        <w:ind w:left="714" w:right="210" w:hanging="357"/>
        <w:rPr>
          <w:sz w:val="24"/>
        </w:rPr>
      </w:pPr>
      <w:r w:rsidRPr="00D41564">
        <w:rPr>
          <w:sz w:val="24"/>
        </w:rPr>
        <w:t>ensure service delivery to clients aligns with agreed goals and available funding</w:t>
      </w:r>
    </w:p>
    <w:p w14:paraId="494B66A1" w14:textId="64853A64" w:rsidR="00E84063" w:rsidRPr="00D41564" w:rsidRDefault="00E84063" w:rsidP="00BA65A9">
      <w:pPr>
        <w:pStyle w:val="BodyText"/>
        <w:widowControl w:val="0"/>
        <w:numPr>
          <w:ilvl w:val="0"/>
          <w:numId w:val="10"/>
        </w:numPr>
        <w:autoSpaceDE w:val="0"/>
        <w:autoSpaceDN w:val="0"/>
        <w:spacing w:before="60" w:after="0" w:line="360" w:lineRule="auto"/>
        <w:ind w:left="714" w:right="210" w:hanging="357"/>
        <w:rPr>
          <w:sz w:val="24"/>
        </w:rPr>
      </w:pPr>
      <w:r>
        <w:rPr>
          <w:sz w:val="24"/>
        </w:rPr>
        <w:t>assist</w:t>
      </w:r>
      <w:r w:rsidRPr="00D41564">
        <w:rPr>
          <w:sz w:val="24"/>
        </w:rPr>
        <w:t xml:space="preserve"> DSOA </w:t>
      </w:r>
      <w:r w:rsidR="00575279">
        <w:rPr>
          <w:sz w:val="24"/>
        </w:rPr>
        <w:t>S</w:t>
      </w:r>
      <w:r w:rsidRPr="00D41564">
        <w:rPr>
          <w:sz w:val="24"/>
        </w:rPr>
        <w:t xml:space="preserve">ervice </w:t>
      </w:r>
      <w:r w:rsidR="00575279">
        <w:rPr>
          <w:sz w:val="24"/>
        </w:rPr>
        <w:t>C</w:t>
      </w:r>
      <w:r w:rsidRPr="00D41564">
        <w:rPr>
          <w:sz w:val="24"/>
        </w:rPr>
        <w:t>oordinators to comply with the program requirements</w:t>
      </w:r>
    </w:p>
    <w:p w14:paraId="6CAD19DC" w14:textId="77777777" w:rsidR="00E84063" w:rsidRPr="00D41564" w:rsidRDefault="00E84063" w:rsidP="00BA65A9">
      <w:pPr>
        <w:pStyle w:val="BodyText"/>
        <w:widowControl w:val="0"/>
        <w:numPr>
          <w:ilvl w:val="0"/>
          <w:numId w:val="10"/>
        </w:numPr>
        <w:autoSpaceDE w:val="0"/>
        <w:autoSpaceDN w:val="0"/>
        <w:spacing w:before="60" w:after="0" w:line="360" w:lineRule="auto"/>
        <w:ind w:left="714" w:right="210" w:hanging="357"/>
        <w:rPr>
          <w:sz w:val="24"/>
        </w:rPr>
      </w:pPr>
      <w:r w:rsidRPr="00D41564">
        <w:rPr>
          <w:sz w:val="24"/>
        </w:rPr>
        <w:t>maintain program integrity</w:t>
      </w:r>
    </w:p>
    <w:p w14:paraId="47C5F1ED" w14:textId="77777777" w:rsidR="00E84063" w:rsidRPr="00D41564" w:rsidRDefault="00E84063" w:rsidP="00BA65A9">
      <w:pPr>
        <w:pStyle w:val="BodyText"/>
        <w:widowControl w:val="0"/>
        <w:numPr>
          <w:ilvl w:val="0"/>
          <w:numId w:val="10"/>
        </w:numPr>
        <w:autoSpaceDE w:val="0"/>
        <w:autoSpaceDN w:val="0"/>
        <w:spacing w:before="60" w:after="0" w:line="360" w:lineRule="auto"/>
        <w:ind w:left="714" w:right="210" w:hanging="357"/>
        <w:rPr>
          <w:sz w:val="24"/>
        </w:rPr>
      </w:pPr>
      <w:r w:rsidRPr="00D41564">
        <w:rPr>
          <w:sz w:val="24"/>
        </w:rPr>
        <w:t>ensure appropriate management of the program</w:t>
      </w:r>
      <w:r>
        <w:rPr>
          <w:sz w:val="24"/>
        </w:rPr>
        <w:t>’s government funding</w:t>
      </w:r>
    </w:p>
    <w:p w14:paraId="0FDEE53F" w14:textId="4245E3BE" w:rsidR="00E84063" w:rsidRDefault="00E84063" w:rsidP="00BA65A9">
      <w:pPr>
        <w:pStyle w:val="BodyText"/>
        <w:widowControl w:val="0"/>
        <w:numPr>
          <w:ilvl w:val="0"/>
          <w:numId w:val="10"/>
        </w:numPr>
        <w:autoSpaceDE w:val="0"/>
        <w:autoSpaceDN w:val="0"/>
        <w:spacing w:before="60" w:after="0" w:line="360" w:lineRule="auto"/>
        <w:ind w:left="714" w:right="210" w:hanging="357"/>
        <w:rPr>
          <w:sz w:val="24"/>
        </w:rPr>
      </w:pPr>
      <w:r>
        <w:rPr>
          <w:sz w:val="24"/>
        </w:rPr>
        <w:t xml:space="preserve">ensure DSOA </w:t>
      </w:r>
      <w:r w:rsidR="00C46C70">
        <w:rPr>
          <w:sz w:val="24"/>
        </w:rPr>
        <w:t>S</w:t>
      </w:r>
      <w:r>
        <w:rPr>
          <w:sz w:val="24"/>
        </w:rPr>
        <w:t xml:space="preserve">ervice </w:t>
      </w:r>
      <w:r w:rsidR="00C46C70">
        <w:rPr>
          <w:sz w:val="24"/>
        </w:rPr>
        <w:t>C</w:t>
      </w:r>
      <w:r>
        <w:rPr>
          <w:sz w:val="24"/>
        </w:rPr>
        <w:t>oordinators</w:t>
      </w:r>
      <w:r w:rsidRPr="00A5045A">
        <w:rPr>
          <w:sz w:val="24"/>
        </w:rPr>
        <w:t xml:space="preserve"> protect the personal information </w:t>
      </w:r>
      <w:r>
        <w:rPr>
          <w:sz w:val="24"/>
        </w:rPr>
        <w:t xml:space="preserve">of DSOA </w:t>
      </w:r>
      <w:r w:rsidR="009D044E">
        <w:rPr>
          <w:sz w:val="24"/>
        </w:rPr>
        <w:t>clients</w:t>
      </w:r>
      <w:r>
        <w:rPr>
          <w:sz w:val="24"/>
        </w:rPr>
        <w:t xml:space="preserve"> </w:t>
      </w:r>
      <w:r w:rsidRPr="00A5045A">
        <w:rPr>
          <w:sz w:val="24"/>
        </w:rPr>
        <w:t>from misuse, interference, loss, and from unauthorised access, modification or disclosure. </w:t>
      </w:r>
    </w:p>
    <w:p w14:paraId="750D54AF" w14:textId="77777777" w:rsidR="00E84063" w:rsidRPr="00D41564" w:rsidRDefault="00E84063" w:rsidP="00BA65A9">
      <w:pPr>
        <w:pStyle w:val="BodyText"/>
        <w:widowControl w:val="0"/>
        <w:numPr>
          <w:ilvl w:val="0"/>
          <w:numId w:val="10"/>
        </w:numPr>
        <w:autoSpaceDE w:val="0"/>
        <w:autoSpaceDN w:val="0"/>
        <w:spacing w:before="60" w:after="0" w:line="360" w:lineRule="auto"/>
        <w:ind w:left="714" w:right="210" w:hanging="357"/>
        <w:rPr>
          <w:sz w:val="24"/>
        </w:rPr>
      </w:pPr>
      <w:r w:rsidRPr="00D41564">
        <w:rPr>
          <w:sz w:val="24"/>
        </w:rPr>
        <w:t xml:space="preserve">safeguard </w:t>
      </w:r>
      <w:r>
        <w:rPr>
          <w:sz w:val="24"/>
        </w:rPr>
        <w:t>Australian Government</w:t>
      </w:r>
      <w:r w:rsidRPr="00D41564">
        <w:rPr>
          <w:sz w:val="24"/>
        </w:rPr>
        <w:t xml:space="preserve"> records including sensitive client personal and health information.</w:t>
      </w:r>
    </w:p>
    <w:p w14:paraId="1B76C3A0" w14:textId="21AD6788" w:rsidR="00E84063" w:rsidRDefault="00E84063" w:rsidP="00E84063">
      <w:pPr>
        <w:pStyle w:val="BodyText"/>
        <w:spacing w:before="207" w:line="360" w:lineRule="auto"/>
        <w:ind w:right="102"/>
        <w:rPr>
          <w:sz w:val="24"/>
        </w:rPr>
      </w:pPr>
      <w:r w:rsidRPr="00C244AE">
        <w:rPr>
          <w:sz w:val="24"/>
        </w:rPr>
        <w:t xml:space="preserve">DSOA </w:t>
      </w:r>
      <w:r w:rsidR="00C46C70">
        <w:rPr>
          <w:sz w:val="24"/>
        </w:rPr>
        <w:t>S</w:t>
      </w:r>
      <w:r w:rsidRPr="00C244AE">
        <w:rPr>
          <w:sz w:val="24"/>
        </w:rPr>
        <w:t xml:space="preserve">ervice </w:t>
      </w:r>
      <w:r w:rsidR="00C46C70">
        <w:rPr>
          <w:sz w:val="24"/>
        </w:rPr>
        <w:t>C</w:t>
      </w:r>
      <w:r w:rsidRPr="00C244AE">
        <w:rPr>
          <w:sz w:val="24"/>
        </w:rPr>
        <w:t xml:space="preserve">oordinators are funded through a </w:t>
      </w:r>
      <w:hyperlink r:id="rId16" w:history="1">
        <w:r w:rsidRPr="00352F17">
          <w:rPr>
            <w:rStyle w:val="Hyperlink"/>
            <w:sz w:val="24"/>
          </w:rPr>
          <w:t>grant agreement</w:t>
        </w:r>
      </w:hyperlink>
      <w:r w:rsidRPr="00C244AE">
        <w:rPr>
          <w:sz w:val="24"/>
        </w:rPr>
        <w:t xml:space="preserve"> to deliver services to clients that </w:t>
      </w:r>
      <w:r>
        <w:rPr>
          <w:sz w:val="24"/>
        </w:rPr>
        <w:t xml:space="preserve">are high quality and </w:t>
      </w:r>
      <w:r w:rsidRPr="00C244AE">
        <w:rPr>
          <w:sz w:val="24"/>
        </w:rPr>
        <w:t xml:space="preserve">comply with program requirements. The </w:t>
      </w:r>
      <w:r>
        <w:rPr>
          <w:sz w:val="24"/>
        </w:rPr>
        <w:t>department</w:t>
      </w:r>
      <w:r w:rsidRPr="00C244AE">
        <w:rPr>
          <w:sz w:val="24"/>
        </w:rPr>
        <w:t xml:space="preserve"> monitors</w:t>
      </w:r>
      <w:r w:rsidRPr="00C244AE">
        <w:rPr>
          <w:spacing w:val="-4"/>
          <w:sz w:val="24"/>
        </w:rPr>
        <w:t xml:space="preserve"> </w:t>
      </w:r>
      <w:r w:rsidRPr="00C244AE">
        <w:rPr>
          <w:sz w:val="24"/>
        </w:rPr>
        <w:t>program</w:t>
      </w:r>
      <w:r w:rsidRPr="00C244AE">
        <w:rPr>
          <w:spacing w:val="-4"/>
          <w:sz w:val="24"/>
        </w:rPr>
        <w:t xml:space="preserve"> </w:t>
      </w:r>
      <w:r w:rsidRPr="00C244AE">
        <w:rPr>
          <w:sz w:val="24"/>
        </w:rPr>
        <w:t>compliance</w:t>
      </w:r>
      <w:r w:rsidRPr="00C244AE">
        <w:rPr>
          <w:spacing w:val="-3"/>
          <w:sz w:val="24"/>
        </w:rPr>
        <w:t xml:space="preserve"> </w:t>
      </w:r>
      <w:r w:rsidRPr="00C244AE">
        <w:rPr>
          <w:sz w:val="24"/>
        </w:rPr>
        <w:t>in</w:t>
      </w:r>
      <w:r w:rsidRPr="00C244AE">
        <w:rPr>
          <w:spacing w:val="-5"/>
          <w:sz w:val="24"/>
        </w:rPr>
        <w:t xml:space="preserve"> </w:t>
      </w:r>
      <w:r w:rsidRPr="00C244AE">
        <w:rPr>
          <w:sz w:val="24"/>
        </w:rPr>
        <w:t>several</w:t>
      </w:r>
      <w:r w:rsidRPr="00C244AE">
        <w:rPr>
          <w:spacing w:val="-6"/>
          <w:sz w:val="24"/>
        </w:rPr>
        <w:t xml:space="preserve"> </w:t>
      </w:r>
      <w:r w:rsidRPr="00C244AE">
        <w:rPr>
          <w:sz w:val="24"/>
        </w:rPr>
        <w:t>ways</w:t>
      </w:r>
      <w:r>
        <w:rPr>
          <w:sz w:val="24"/>
        </w:rPr>
        <w:t>, including through</w:t>
      </w:r>
      <w:r w:rsidRPr="00C244AE">
        <w:rPr>
          <w:sz w:val="24"/>
        </w:rPr>
        <w:t>:</w:t>
      </w:r>
    </w:p>
    <w:p w14:paraId="363B82F4" w14:textId="2539605F" w:rsidR="00E84063" w:rsidRPr="00B82383" w:rsidRDefault="00E84063" w:rsidP="00BA65A9">
      <w:pPr>
        <w:pStyle w:val="BodyText"/>
        <w:widowControl w:val="0"/>
        <w:numPr>
          <w:ilvl w:val="0"/>
          <w:numId w:val="10"/>
        </w:numPr>
        <w:autoSpaceDE w:val="0"/>
        <w:autoSpaceDN w:val="0"/>
        <w:spacing w:before="60" w:after="0" w:line="360" w:lineRule="auto"/>
        <w:ind w:left="714" w:right="210" w:hanging="357"/>
        <w:rPr>
          <w:sz w:val="24"/>
        </w:rPr>
      </w:pPr>
      <w:hyperlink r:id="rId17" w:history="1">
        <w:r w:rsidRPr="009F6AC7">
          <w:rPr>
            <w:rStyle w:val="Hyperlink"/>
            <w:sz w:val="24"/>
          </w:rPr>
          <w:t>Individual Support Package</w:t>
        </w:r>
      </w:hyperlink>
      <w:r w:rsidRPr="00B82383">
        <w:rPr>
          <w:sz w:val="24"/>
        </w:rPr>
        <w:t xml:space="preserve"> (ISP) and </w:t>
      </w:r>
      <w:hyperlink r:id="rId18" w:history="1">
        <w:r w:rsidRPr="006913D7">
          <w:rPr>
            <w:rStyle w:val="Hyperlink"/>
            <w:sz w:val="24"/>
          </w:rPr>
          <w:t>Client Annual Review</w:t>
        </w:r>
      </w:hyperlink>
      <w:r w:rsidRPr="00B82383">
        <w:rPr>
          <w:sz w:val="24"/>
        </w:rPr>
        <w:t xml:space="preserve"> audits </w:t>
      </w:r>
    </w:p>
    <w:p w14:paraId="241B9C77" w14:textId="77777777" w:rsidR="00E84063" w:rsidRPr="00B82383" w:rsidRDefault="00E84063" w:rsidP="00BA65A9">
      <w:pPr>
        <w:pStyle w:val="BodyText"/>
        <w:widowControl w:val="0"/>
        <w:numPr>
          <w:ilvl w:val="0"/>
          <w:numId w:val="10"/>
        </w:numPr>
        <w:autoSpaceDE w:val="0"/>
        <w:autoSpaceDN w:val="0"/>
        <w:spacing w:before="60" w:after="0" w:line="360" w:lineRule="auto"/>
        <w:ind w:left="714" w:right="210" w:hanging="357"/>
        <w:rPr>
          <w:sz w:val="24"/>
        </w:rPr>
      </w:pPr>
      <w:r w:rsidRPr="00B82383">
        <w:rPr>
          <w:sz w:val="24"/>
        </w:rPr>
        <w:t>Quarterly Provider Verification Statement (QPVS) reviews</w:t>
      </w:r>
    </w:p>
    <w:p w14:paraId="524E4231" w14:textId="77777777" w:rsidR="00E84063" w:rsidRPr="00B82383" w:rsidRDefault="00E84063" w:rsidP="00BA65A9">
      <w:pPr>
        <w:pStyle w:val="BodyText"/>
        <w:widowControl w:val="0"/>
        <w:numPr>
          <w:ilvl w:val="0"/>
          <w:numId w:val="10"/>
        </w:numPr>
        <w:autoSpaceDE w:val="0"/>
        <w:autoSpaceDN w:val="0"/>
        <w:spacing w:before="60" w:after="0" w:line="360" w:lineRule="auto"/>
        <w:ind w:left="714" w:right="210" w:hanging="357"/>
        <w:rPr>
          <w:sz w:val="24"/>
        </w:rPr>
      </w:pPr>
      <w:r w:rsidRPr="00B82383">
        <w:rPr>
          <w:sz w:val="24"/>
        </w:rPr>
        <w:t>Financial Acquittals submissions and reviews</w:t>
      </w:r>
    </w:p>
    <w:p w14:paraId="1F4E3E26" w14:textId="77777777" w:rsidR="00E84063" w:rsidRPr="00B82383" w:rsidRDefault="00E84063" w:rsidP="00BA65A9">
      <w:pPr>
        <w:pStyle w:val="BodyText"/>
        <w:widowControl w:val="0"/>
        <w:numPr>
          <w:ilvl w:val="0"/>
          <w:numId w:val="10"/>
        </w:numPr>
        <w:autoSpaceDE w:val="0"/>
        <w:autoSpaceDN w:val="0"/>
        <w:spacing w:before="60" w:after="0" w:line="360" w:lineRule="auto"/>
        <w:ind w:left="714" w:right="210" w:hanging="357"/>
        <w:rPr>
          <w:sz w:val="24"/>
        </w:rPr>
      </w:pPr>
      <w:r w:rsidRPr="00B82383">
        <w:rPr>
          <w:sz w:val="24"/>
        </w:rPr>
        <w:t xml:space="preserve">Performance Report submissions and reviews </w:t>
      </w:r>
    </w:p>
    <w:p w14:paraId="17B3044F" w14:textId="77777777" w:rsidR="00E84063" w:rsidRPr="00B82383" w:rsidRDefault="00E84063" w:rsidP="00BA65A9">
      <w:pPr>
        <w:pStyle w:val="BodyText"/>
        <w:widowControl w:val="0"/>
        <w:numPr>
          <w:ilvl w:val="0"/>
          <w:numId w:val="10"/>
        </w:numPr>
        <w:autoSpaceDE w:val="0"/>
        <w:autoSpaceDN w:val="0"/>
        <w:spacing w:before="60" w:after="0" w:line="360" w:lineRule="auto"/>
        <w:ind w:left="714" w:right="210" w:hanging="357"/>
        <w:rPr>
          <w:sz w:val="24"/>
        </w:rPr>
      </w:pPr>
      <w:r w:rsidRPr="00B82383">
        <w:rPr>
          <w:sz w:val="24"/>
        </w:rPr>
        <w:t>Financial and compliance auditing</w:t>
      </w:r>
      <w:r>
        <w:rPr>
          <w:sz w:val="24"/>
        </w:rPr>
        <w:t>.</w:t>
      </w:r>
      <w:r w:rsidRPr="00B82383">
        <w:rPr>
          <w:sz w:val="24"/>
        </w:rPr>
        <w:t xml:space="preserve"> </w:t>
      </w:r>
      <w:bookmarkStart w:id="5" w:name="The_framework"/>
      <w:bookmarkEnd w:id="5"/>
    </w:p>
    <w:p w14:paraId="3A19436B" w14:textId="65308567" w:rsidR="00E84063" w:rsidRPr="000739C6" w:rsidRDefault="00E84063" w:rsidP="007F283F">
      <w:pPr>
        <w:pStyle w:val="Heading2"/>
        <w:spacing w:before="241"/>
        <w:rPr>
          <w:color w:val="358188"/>
          <w:sz w:val="28"/>
        </w:rPr>
      </w:pPr>
      <w:bookmarkStart w:id="6" w:name="_Toc226715051"/>
      <w:r>
        <w:rPr>
          <w:color w:val="358188"/>
          <w:sz w:val="28"/>
        </w:rPr>
        <w:t>Legislative requirements</w:t>
      </w:r>
      <w:bookmarkEnd w:id="6"/>
    </w:p>
    <w:p w14:paraId="763C44B9" w14:textId="77777777" w:rsidR="00E84063" w:rsidRPr="00C244AE" w:rsidRDefault="00E84063" w:rsidP="00E84063">
      <w:pPr>
        <w:pStyle w:val="BodyText"/>
        <w:spacing w:before="198" w:line="362" w:lineRule="auto"/>
        <w:ind w:right="102"/>
        <w:rPr>
          <w:sz w:val="24"/>
        </w:rPr>
      </w:pPr>
      <w:r w:rsidRPr="00C244AE">
        <w:rPr>
          <w:sz w:val="24"/>
        </w:rPr>
        <w:t>For</w:t>
      </w:r>
      <w:r w:rsidRPr="00C244AE">
        <w:rPr>
          <w:spacing w:val="-3"/>
          <w:sz w:val="24"/>
        </w:rPr>
        <w:t xml:space="preserve"> </w:t>
      </w:r>
      <w:r w:rsidRPr="00C244AE">
        <w:rPr>
          <w:sz w:val="24"/>
        </w:rPr>
        <w:t>the</w:t>
      </w:r>
      <w:r w:rsidRPr="00C244AE">
        <w:rPr>
          <w:spacing w:val="-2"/>
          <w:sz w:val="24"/>
        </w:rPr>
        <w:t xml:space="preserve"> </w:t>
      </w:r>
      <w:r w:rsidRPr="00C244AE">
        <w:rPr>
          <w:sz w:val="24"/>
        </w:rPr>
        <w:t>purposes</w:t>
      </w:r>
      <w:r w:rsidRPr="00C244AE">
        <w:rPr>
          <w:spacing w:val="-4"/>
          <w:sz w:val="24"/>
        </w:rPr>
        <w:t xml:space="preserve"> </w:t>
      </w:r>
      <w:r w:rsidRPr="00C244AE">
        <w:rPr>
          <w:sz w:val="24"/>
        </w:rPr>
        <w:t>of</w:t>
      </w:r>
      <w:r w:rsidRPr="00C244AE">
        <w:rPr>
          <w:spacing w:val="-2"/>
          <w:sz w:val="24"/>
        </w:rPr>
        <w:t xml:space="preserve"> </w:t>
      </w:r>
      <w:r w:rsidRPr="00C244AE">
        <w:rPr>
          <w:sz w:val="24"/>
        </w:rPr>
        <w:t>this</w:t>
      </w:r>
      <w:r w:rsidRPr="00C244AE">
        <w:rPr>
          <w:spacing w:val="-4"/>
          <w:sz w:val="24"/>
        </w:rPr>
        <w:t xml:space="preserve"> </w:t>
      </w:r>
      <w:r w:rsidRPr="00C244AE">
        <w:rPr>
          <w:sz w:val="24"/>
        </w:rPr>
        <w:t xml:space="preserve">document, </w:t>
      </w:r>
      <w:r>
        <w:rPr>
          <w:sz w:val="24"/>
        </w:rPr>
        <w:t xml:space="preserve">the department </w:t>
      </w:r>
      <w:r w:rsidRPr="00C244AE">
        <w:rPr>
          <w:sz w:val="24"/>
        </w:rPr>
        <w:t>refer</w:t>
      </w:r>
      <w:r>
        <w:rPr>
          <w:sz w:val="24"/>
        </w:rPr>
        <w:t>s</w:t>
      </w:r>
      <w:r w:rsidRPr="00C244AE">
        <w:rPr>
          <w:spacing w:val="-3"/>
          <w:sz w:val="24"/>
        </w:rPr>
        <w:t xml:space="preserve"> </w:t>
      </w:r>
      <w:r w:rsidRPr="00C244AE">
        <w:rPr>
          <w:sz w:val="24"/>
        </w:rPr>
        <w:t>to</w:t>
      </w:r>
      <w:r w:rsidRPr="00C244AE">
        <w:rPr>
          <w:spacing w:val="-4"/>
          <w:sz w:val="24"/>
        </w:rPr>
        <w:t xml:space="preserve"> </w:t>
      </w:r>
      <w:r w:rsidRPr="00C244AE">
        <w:rPr>
          <w:sz w:val="24"/>
        </w:rPr>
        <w:t>these</w:t>
      </w:r>
      <w:r w:rsidRPr="00C244AE">
        <w:rPr>
          <w:spacing w:val="-2"/>
          <w:sz w:val="24"/>
        </w:rPr>
        <w:t xml:space="preserve"> </w:t>
      </w:r>
      <w:r w:rsidRPr="00C244AE">
        <w:rPr>
          <w:sz w:val="24"/>
        </w:rPr>
        <w:t>legislative</w:t>
      </w:r>
      <w:r>
        <w:rPr>
          <w:sz w:val="24"/>
        </w:rPr>
        <w:t xml:space="preserve"> or legal</w:t>
      </w:r>
      <w:r w:rsidRPr="00C244AE">
        <w:rPr>
          <w:spacing w:val="-2"/>
          <w:sz w:val="24"/>
        </w:rPr>
        <w:t xml:space="preserve"> </w:t>
      </w:r>
      <w:r w:rsidRPr="00C244AE">
        <w:rPr>
          <w:sz w:val="24"/>
        </w:rPr>
        <w:t>requirements as the program requirements:</w:t>
      </w:r>
    </w:p>
    <w:p w14:paraId="012559C8" w14:textId="58B09658" w:rsidR="00E84063" w:rsidRPr="00DE6CAE" w:rsidRDefault="00E84063" w:rsidP="00BA65A9">
      <w:pPr>
        <w:pStyle w:val="BodyText"/>
        <w:widowControl w:val="0"/>
        <w:numPr>
          <w:ilvl w:val="0"/>
          <w:numId w:val="11"/>
        </w:numPr>
        <w:autoSpaceDE w:val="0"/>
        <w:autoSpaceDN w:val="0"/>
        <w:spacing w:before="60" w:after="60" w:line="362" w:lineRule="auto"/>
        <w:ind w:left="862" w:right="102" w:hanging="357"/>
        <w:rPr>
          <w:sz w:val="24"/>
        </w:rPr>
      </w:pPr>
      <w:r w:rsidRPr="00DE6CAE">
        <w:rPr>
          <w:sz w:val="24"/>
        </w:rPr>
        <w:lastRenderedPageBreak/>
        <w:t xml:space="preserve">the </w:t>
      </w:r>
      <w:hyperlink r:id="rId19" w:history="1">
        <w:r w:rsidRPr="002C529B">
          <w:rPr>
            <w:rStyle w:val="Hyperlink"/>
            <w:sz w:val="24"/>
          </w:rPr>
          <w:t>DSOA Program Grant Opportunity Guidelines</w:t>
        </w:r>
      </w:hyperlink>
    </w:p>
    <w:p w14:paraId="10F208C7" w14:textId="7AD017D9" w:rsidR="00E84063" w:rsidRPr="00DE6CAE" w:rsidRDefault="00E84063" w:rsidP="00BA65A9">
      <w:pPr>
        <w:pStyle w:val="BodyText"/>
        <w:widowControl w:val="0"/>
        <w:numPr>
          <w:ilvl w:val="0"/>
          <w:numId w:val="11"/>
        </w:numPr>
        <w:autoSpaceDE w:val="0"/>
        <w:autoSpaceDN w:val="0"/>
        <w:spacing w:before="60" w:after="60" w:line="362" w:lineRule="auto"/>
        <w:ind w:left="862" w:right="102" w:hanging="357"/>
        <w:rPr>
          <w:sz w:val="24"/>
        </w:rPr>
      </w:pPr>
      <w:r w:rsidRPr="00DE6CAE">
        <w:rPr>
          <w:sz w:val="24"/>
        </w:rPr>
        <w:t xml:space="preserve">the </w:t>
      </w:r>
      <w:hyperlink r:id="rId20" w:history="1">
        <w:r w:rsidR="00F86C06">
          <w:rPr>
            <w:rStyle w:val="Hyperlink"/>
            <w:sz w:val="24"/>
          </w:rPr>
          <w:t>Disability Support for Older Australians Program Grant Agreement</w:t>
        </w:r>
      </w:hyperlink>
      <w:r w:rsidR="00F86C06">
        <w:rPr>
          <w:sz w:val="24"/>
        </w:rPr>
        <w:t xml:space="preserve"> </w:t>
      </w:r>
      <w:r w:rsidRPr="00DE6CAE">
        <w:rPr>
          <w:sz w:val="24"/>
        </w:rPr>
        <w:t xml:space="preserve">(incorporating Schedule 1 – </w:t>
      </w:r>
      <w:hyperlink r:id="rId21" w:history="1">
        <w:r w:rsidRPr="00660323">
          <w:rPr>
            <w:rStyle w:val="Hyperlink"/>
            <w:sz w:val="24"/>
          </w:rPr>
          <w:t>Standard Terms and Conditions</w:t>
        </w:r>
      </w:hyperlink>
      <w:r w:rsidRPr="00DE6CAE">
        <w:rPr>
          <w:sz w:val="24"/>
        </w:rPr>
        <w:t xml:space="preserve"> and the </w:t>
      </w:r>
      <w:hyperlink r:id="rId22" w:history="1">
        <w:r w:rsidRPr="002021F9">
          <w:rPr>
            <w:rStyle w:val="Hyperlink"/>
            <w:sz w:val="24"/>
          </w:rPr>
          <w:t>Supplementary Terms and Conditions</w:t>
        </w:r>
      </w:hyperlink>
      <w:r w:rsidRPr="00DE6CAE">
        <w:rPr>
          <w:sz w:val="24"/>
        </w:rPr>
        <w:t xml:space="preserve"> documents)</w:t>
      </w:r>
    </w:p>
    <w:p w14:paraId="304779D6" w14:textId="7088373B" w:rsidR="00E84063" w:rsidRPr="00DE6CAE" w:rsidRDefault="00E84063" w:rsidP="00BA65A9">
      <w:pPr>
        <w:pStyle w:val="BodyText"/>
        <w:widowControl w:val="0"/>
        <w:numPr>
          <w:ilvl w:val="0"/>
          <w:numId w:val="11"/>
        </w:numPr>
        <w:autoSpaceDE w:val="0"/>
        <w:autoSpaceDN w:val="0"/>
        <w:spacing w:before="60" w:after="60" w:line="362" w:lineRule="auto"/>
        <w:ind w:left="862" w:right="102" w:hanging="357"/>
        <w:rPr>
          <w:sz w:val="24"/>
        </w:rPr>
      </w:pPr>
      <w:r>
        <w:rPr>
          <w:sz w:val="24"/>
        </w:rPr>
        <w:t>t</w:t>
      </w:r>
      <w:r w:rsidRPr="00DE6CAE">
        <w:rPr>
          <w:sz w:val="24"/>
        </w:rPr>
        <w:t xml:space="preserve">he </w:t>
      </w:r>
      <w:hyperlink r:id="rId23" w:history="1">
        <w:r w:rsidRPr="001A352F">
          <w:rPr>
            <w:rStyle w:val="Hyperlink"/>
            <w:sz w:val="24"/>
          </w:rPr>
          <w:t>DSOA Program Manual</w:t>
        </w:r>
      </w:hyperlink>
      <w:r w:rsidRPr="00DE6CAE">
        <w:rPr>
          <w:sz w:val="24"/>
        </w:rPr>
        <w:t xml:space="preserve"> </w:t>
      </w:r>
    </w:p>
    <w:p w14:paraId="4119C6EB" w14:textId="77777777" w:rsidR="00E84063" w:rsidRPr="00DE6CAE" w:rsidRDefault="00E84063" w:rsidP="00BA65A9">
      <w:pPr>
        <w:pStyle w:val="BodyText"/>
        <w:widowControl w:val="0"/>
        <w:numPr>
          <w:ilvl w:val="0"/>
          <w:numId w:val="11"/>
        </w:numPr>
        <w:autoSpaceDE w:val="0"/>
        <w:autoSpaceDN w:val="0"/>
        <w:spacing w:before="60" w:after="60" w:line="362" w:lineRule="auto"/>
        <w:ind w:left="862" w:right="102" w:hanging="357"/>
        <w:rPr>
          <w:sz w:val="24"/>
        </w:rPr>
      </w:pPr>
      <w:r w:rsidRPr="00DE6CAE">
        <w:rPr>
          <w:sz w:val="24"/>
        </w:rPr>
        <w:t xml:space="preserve">documents incorporated by reference in the above documents </w:t>
      </w:r>
    </w:p>
    <w:p w14:paraId="14F10219" w14:textId="77777777" w:rsidR="00E84063" w:rsidRPr="00DE6CAE" w:rsidRDefault="00E84063" w:rsidP="00BA65A9">
      <w:pPr>
        <w:pStyle w:val="BodyText"/>
        <w:widowControl w:val="0"/>
        <w:numPr>
          <w:ilvl w:val="0"/>
          <w:numId w:val="11"/>
        </w:numPr>
        <w:autoSpaceDE w:val="0"/>
        <w:autoSpaceDN w:val="0"/>
        <w:spacing w:before="60" w:after="60" w:line="362" w:lineRule="auto"/>
        <w:ind w:left="862" w:right="102" w:hanging="357"/>
        <w:rPr>
          <w:b/>
          <w:bCs/>
          <w:sz w:val="28"/>
          <w:szCs w:val="28"/>
        </w:rPr>
      </w:pPr>
      <w:r w:rsidRPr="00DE6CAE">
        <w:rPr>
          <w:sz w:val="24"/>
        </w:rPr>
        <w:t>compliance with all relevant state and territory and Commonwealth legislation and regulations.</w:t>
      </w:r>
      <w:bookmarkStart w:id="7" w:name="Legislative_authority_to_monitor_risks_a"/>
      <w:bookmarkEnd w:id="7"/>
    </w:p>
    <w:p w14:paraId="7CEA3745" w14:textId="472EF071" w:rsidR="00E84063" w:rsidRPr="000739C6" w:rsidRDefault="00E84063" w:rsidP="007F283F">
      <w:pPr>
        <w:pStyle w:val="Heading2"/>
        <w:spacing w:before="241"/>
        <w:rPr>
          <w:color w:val="358188"/>
          <w:sz w:val="28"/>
        </w:rPr>
      </w:pPr>
      <w:bookmarkStart w:id="8" w:name="_Toc226715052"/>
      <w:r>
        <w:rPr>
          <w:color w:val="358188"/>
          <w:sz w:val="28"/>
        </w:rPr>
        <w:t>Legislative authority to monitor risks and compliance</w:t>
      </w:r>
      <w:bookmarkEnd w:id="8"/>
      <w:r>
        <w:rPr>
          <w:color w:val="358188"/>
          <w:sz w:val="28"/>
        </w:rPr>
        <w:t xml:space="preserve"> </w:t>
      </w:r>
    </w:p>
    <w:p w14:paraId="40574921" w14:textId="77777777" w:rsidR="00E84063" w:rsidRPr="008F4C45" w:rsidRDefault="00E84063" w:rsidP="00E84063">
      <w:pPr>
        <w:pStyle w:val="BodyText"/>
        <w:spacing w:before="193" w:line="360" w:lineRule="auto"/>
        <w:rPr>
          <w:sz w:val="24"/>
        </w:rPr>
      </w:pPr>
      <w:r w:rsidRPr="008F4C45">
        <w:rPr>
          <w:sz w:val="24"/>
        </w:rPr>
        <w:t>Authority</w:t>
      </w:r>
      <w:r w:rsidRPr="008F4C45">
        <w:rPr>
          <w:spacing w:val="-5"/>
          <w:sz w:val="24"/>
        </w:rPr>
        <w:t xml:space="preserve"> </w:t>
      </w:r>
      <w:r w:rsidRPr="008F4C45">
        <w:rPr>
          <w:sz w:val="24"/>
        </w:rPr>
        <w:t>to</w:t>
      </w:r>
      <w:r w:rsidRPr="008F4C45">
        <w:rPr>
          <w:spacing w:val="-5"/>
          <w:sz w:val="24"/>
        </w:rPr>
        <w:t xml:space="preserve"> </w:t>
      </w:r>
      <w:r w:rsidRPr="008F4C45">
        <w:rPr>
          <w:sz w:val="24"/>
        </w:rPr>
        <w:t>monitor</w:t>
      </w:r>
      <w:r w:rsidRPr="008F4C45">
        <w:rPr>
          <w:spacing w:val="-4"/>
          <w:sz w:val="24"/>
        </w:rPr>
        <w:t xml:space="preserve"> </w:t>
      </w:r>
      <w:r w:rsidRPr="008F4C45">
        <w:rPr>
          <w:sz w:val="24"/>
        </w:rPr>
        <w:t>risk</w:t>
      </w:r>
      <w:r w:rsidRPr="008F4C45">
        <w:rPr>
          <w:spacing w:val="-7"/>
          <w:sz w:val="24"/>
        </w:rPr>
        <w:t xml:space="preserve"> </w:t>
      </w:r>
      <w:r w:rsidRPr="008F4C45">
        <w:rPr>
          <w:sz w:val="24"/>
        </w:rPr>
        <w:t>and</w:t>
      </w:r>
      <w:r w:rsidRPr="008F4C45">
        <w:rPr>
          <w:spacing w:val="-3"/>
          <w:sz w:val="24"/>
        </w:rPr>
        <w:t xml:space="preserve"> </w:t>
      </w:r>
      <w:r w:rsidRPr="008F4C45">
        <w:rPr>
          <w:sz w:val="24"/>
        </w:rPr>
        <w:t>compliance</w:t>
      </w:r>
      <w:r w:rsidRPr="008F4C45">
        <w:rPr>
          <w:spacing w:val="-3"/>
          <w:sz w:val="24"/>
        </w:rPr>
        <w:t xml:space="preserve"> </w:t>
      </w:r>
      <w:r w:rsidRPr="008F4C45">
        <w:rPr>
          <w:sz w:val="24"/>
        </w:rPr>
        <w:t>is</w:t>
      </w:r>
      <w:r w:rsidRPr="008F4C45">
        <w:rPr>
          <w:spacing w:val="-5"/>
          <w:sz w:val="24"/>
        </w:rPr>
        <w:t xml:space="preserve"> </w:t>
      </w:r>
      <w:r w:rsidRPr="008F4C45">
        <w:rPr>
          <w:sz w:val="24"/>
        </w:rPr>
        <w:t>established</w:t>
      </w:r>
      <w:r w:rsidRPr="008F4C45">
        <w:rPr>
          <w:spacing w:val="-3"/>
          <w:sz w:val="24"/>
        </w:rPr>
        <w:t xml:space="preserve"> through </w:t>
      </w:r>
      <w:r w:rsidRPr="008F4C45">
        <w:rPr>
          <w:sz w:val="24"/>
        </w:rPr>
        <w:t>several</w:t>
      </w:r>
      <w:r w:rsidRPr="008F4C45">
        <w:rPr>
          <w:spacing w:val="-3"/>
          <w:sz w:val="24"/>
        </w:rPr>
        <w:t xml:space="preserve"> </w:t>
      </w:r>
      <w:r w:rsidRPr="008F4C45">
        <w:rPr>
          <w:sz w:val="24"/>
        </w:rPr>
        <w:t>instruments</w:t>
      </w:r>
      <w:r w:rsidRPr="008F4C45">
        <w:rPr>
          <w:spacing w:val="-2"/>
          <w:sz w:val="24"/>
        </w:rPr>
        <w:t xml:space="preserve"> </w:t>
      </w:r>
      <w:r w:rsidRPr="008F4C45">
        <w:rPr>
          <w:sz w:val="24"/>
        </w:rPr>
        <w:t xml:space="preserve">including </w:t>
      </w:r>
      <w:r w:rsidRPr="008F4C45">
        <w:rPr>
          <w:spacing w:val="-4"/>
          <w:sz w:val="24"/>
        </w:rPr>
        <w:t>the:</w:t>
      </w:r>
    </w:p>
    <w:p w14:paraId="6F9D4297" w14:textId="77777777" w:rsidR="00E84063" w:rsidRPr="008F4C45" w:rsidRDefault="00E84063" w:rsidP="00BA65A9">
      <w:pPr>
        <w:pStyle w:val="ListParagraph"/>
        <w:widowControl w:val="0"/>
        <w:numPr>
          <w:ilvl w:val="0"/>
          <w:numId w:val="9"/>
        </w:numPr>
        <w:tabs>
          <w:tab w:val="left" w:pos="822"/>
        </w:tabs>
        <w:autoSpaceDE w:val="0"/>
        <w:autoSpaceDN w:val="0"/>
        <w:spacing w:beforeLines="60" w:before="144" w:after="0" w:line="240" w:lineRule="auto"/>
        <w:ind w:hanging="338"/>
        <w:contextualSpacing w:val="0"/>
        <w:rPr>
          <w:i/>
          <w:sz w:val="24"/>
        </w:rPr>
      </w:pPr>
      <w:hyperlink r:id="rId24" w:history="1">
        <w:r w:rsidRPr="008F4C45">
          <w:rPr>
            <w:rStyle w:val="Hyperlink"/>
            <w:i/>
            <w:sz w:val="24"/>
          </w:rPr>
          <w:t>Public</w:t>
        </w:r>
        <w:r w:rsidRPr="008F4C45">
          <w:rPr>
            <w:rStyle w:val="Hyperlink"/>
            <w:i/>
            <w:spacing w:val="-7"/>
            <w:sz w:val="24"/>
          </w:rPr>
          <w:t xml:space="preserve"> </w:t>
        </w:r>
        <w:r w:rsidRPr="008F4C45">
          <w:rPr>
            <w:rStyle w:val="Hyperlink"/>
            <w:i/>
            <w:sz w:val="24"/>
          </w:rPr>
          <w:t>Governance,</w:t>
        </w:r>
        <w:r w:rsidRPr="008F4C45">
          <w:rPr>
            <w:rStyle w:val="Hyperlink"/>
            <w:i/>
            <w:spacing w:val="-5"/>
            <w:sz w:val="24"/>
          </w:rPr>
          <w:t xml:space="preserve"> </w:t>
        </w:r>
        <w:r w:rsidRPr="008F4C45">
          <w:rPr>
            <w:rStyle w:val="Hyperlink"/>
            <w:i/>
            <w:sz w:val="24"/>
          </w:rPr>
          <w:t>Performance</w:t>
        </w:r>
        <w:r w:rsidRPr="008F4C45">
          <w:rPr>
            <w:rStyle w:val="Hyperlink"/>
            <w:i/>
            <w:spacing w:val="-8"/>
            <w:sz w:val="24"/>
          </w:rPr>
          <w:t xml:space="preserve"> </w:t>
        </w:r>
        <w:r w:rsidRPr="008F4C45">
          <w:rPr>
            <w:rStyle w:val="Hyperlink"/>
            <w:i/>
            <w:sz w:val="24"/>
          </w:rPr>
          <w:t>and</w:t>
        </w:r>
        <w:r w:rsidRPr="008F4C45">
          <w:rPr>
            <w:rStyle w:val="Hyperlink"/>
            <w:i/>
            <w:spacing w:val="-7"/>
            <w:sz w:val="24"/>
          </w:rPr>
          <w:t xml:space="preserve"> </w:t>
        </w:r>
        <w:r w:rsidRPr="008F4C45">
          <w:rPr>
            <w:rStyle w:val="Hyperlink"/>
            <w:i/>
            <w:sz w:val="24"/>
          </w:rPr>
          <w:t>Accountability</w:t>
        </w:r>
        <w:r w:rsidRPr="008F4C45">
          <w:rPr>
            <w:rStyle w:val="Hyperlink"/>
            <w:i/>
            <w:spacing w:val="-6"/>
            <w:sz w:val="24"/>
          </w:rPr>
          <w:t xml:space="preserve"> </w:t>
        </w:r>
        <w:r w:rsidRPr="008F4C45">
          <w:rPr>
            <w:rStyle w:val="Hyperlink"/>
            <w:i/>
            <w:sz w:val="24"/>
          </w:rPr>
          <w:t>(PGPA)</w:t>
        </w:r>
        <w:r w:rsidRPr="008F4C45">
          <w:rPr>
            <w:rStyle w:val="Hyperlink"/>
            <w:i/>
            <w:spacing w:val="-5"/>
            <w:sz w:val="24"/>
          </w:rPr>
          <w:t xml:space="preserve"> </w:t>
        </w:r>
        <w:r w:rsidRPr="008F4C45">
          <w:rPr>
            <w:rStyle w:val="Hyperlink"/>
            <w:i/>
            <w:sz w:val="24"/>
          </w:rPr>
          <w:t>Act</w:t>
        </w:r>
        <w:r w:rsidRPr="008F4C45">
          <w:rPr>
            <w:rStyle w:val="Hyperlink"/>
            <w:i/>
            <w:spacing w:val="-5"/>
            <w:sz w:val="24"/>
          </w:rPr>
          <w:t xml:space="preserve"> </w:t>
        </w:r>
        <w:r w:rsidRPr="008F4C45">
          <w:rPr>
            <w:rStyle w:val="Hyperlink"/>
            <w:i/>
            <w:spacing w:val="-4"/>
            <w:sz w:val="24"/>
          </w:rPr>
          <w:t>2013</w:t>
        </w:r>
      </w:hyperlink>
    </w:p>
    <w:p w14:paraId="7F107F41" w14:textId="7B828B82" w:rsidR="00E84063" w:rsidRPr="008F4C45" w:rsidRDefault="00E84063" w:rsidP="00BA65A9">
      <w:pPr>
        <w:pStyle w:val="BodyText"/>
        <w:widowControl w:val="0"/>
        <w:numPr>
          <w:ilvl w:val="1"/>
          <w:numId w:val="9"/>
        </w:numPr>
        <w:autoSpaceDE w:val="0"/>
        <w:autoSpaceDN w:val="0"/>
        <w:spacing w:beforeLines="60" w:before="144" w:after="0" w:line="362" w:lineRule="auto"/>
        <w:ind w:left="1145" w:hanging="363"/>
        <w:rPr>
          <w:sz w:val="24"/>
        </w:rPr>
      </w:pPr>
      <w:r w:rsidRPr="008F4C45">
        <w:rPr>
          <w:sz w:val="24"/>
        </w:rPr>
        <w:t>Section</w:t>
      </w:r>
      <w:r w:rsidRPr="008F4C45">
        <w:rPr>
          <w:spacing w:val="-2"/>
          <w:sz w:val="24"/>
        </w:rPr>
        <w:t xml:space="preserve"> </w:t>
      </w:r>
      <w:r w:rsidRPr="008F4C45">
        <w:rPr>
          <w:sz w:val="24"/>
        </w:rPr>
        <w:t>16</w:t>
      </w:r>
      <w:r w:rsidRPr="008F4C45">
        <w:rPr>
          <w:spacing w:val="-4"/>
          <w:sz w:val="24"/>
        </w:rPr>
        <w:t xml:space="preserve"> </w:t>
      </w:r>
      <w:r w:rsidRPr="008F4C45">
        <w:rPr>
          <w:sz w:val="24"/>
        </w:rPr>
        <w:t>(a)</w:t>
      </w:r>
      <w:r w:rsidRPr="008F4C45">
        <w:rPr>
          <w:spacing w:val="-3"/>
          <w:sz w:val="24"/>
        </w:rPr>
        <w:t xml:space="preserve"> </w:t>
      </w:r>
      <w:r w:rsidRPr="008F4C45">
        <w:rPr>
          <w:sz w:val="24"/>
        </w:rPr>
        <w:t>of</w:t>
      </w:r>
      <w:r w:rsidRPr="008F4C45">
        <w:rPr>
          <w:spacing w:val="-2"/>
          <w:sz w:val="24"/>
        </w:rPr>
        <w:t xml:space="preserve"> </w:t>
      </w:r>
      <w:r w:rsidRPr="008F4C45">
        <w:rPr>
          <w:sz w:val="24"/>
        </w:rPr>
        <w:t>the</w:t>
      </w:r>
      <w:r w:rsidRPr="008F4C45">
        <w:rPr>
          <w:spacing w:val="-4"/>
          <w:sz w:val="24"/>
        </w:rPr>
        <w:t xml:space="preserve"> </w:t>
      </w:r>
      <w:r w:rsidRPr="008F4C45">
        <w:rPr>
          <w:i/>
          <w:sz w:val="24"/>
        </w:rPr>
        <w:t>PGPA</w:t>
      </w:r>
      <w:r w:rsidRPr="008F4C45">
        <w:rPr>
          <w:i/>
          <w:spacing w:val="-2"/>
          <w:sz w:val="24"/>
        </w:rPr>
        <w:t xml:space="preserve"> </w:t>
      </w:r>
      <w:r w:rsidRPr="008F4C45">
        <w:rPr>
          <w:i/>
          <w:sz w:val="24"/>
        </w:rPr>
        <w:t>Act 2013</w:t>
      </w:r>
      <w:r w:rsidRPr="008F4C45">
        <w:rPr>
          <w:i/>
          <w:spacing w:val="-4"/>
          <w:sz w:val="24"/>
        </w:rPr>
        <w:t xml:space="preserve"> </w:t>
      </w:r>
      <w:r w:rsidRPr="008F4C45">
        <w:rPr>
          <w:sz w:val="24"/>
        </w:rPr>
        <w:t>requires</w:t>
      </w:r>
      <w:r w:rsidRPr="008F4C45">
        <w:rPr>
          <w:spacing w:val="-1"/>
          <w:sz w:val="24"/>
        </w:rPr>
        <w:t xml:space="preserve"> </w:t>
      </w:r>
      <w:r w:rsidR="00CD1A94" w:rsidRPr="008F4C45">
        <w:rPr>
          <w:spacing w:val="-1"/>
          <w:sz w:val="24"/>
        </w:rPr>
        <w:t xml:space="preserve">the department </w:t>
      </w:r>
      <w:r w:rsidRPr="008F4C45">
        <w:rPr>
          <w:sz w:val="24"/>
        </w:rPr>
        <w:t>to</w:t>
      </w:r>
      <w:r w:rsidRPr="008F4C45">
        <w:rPr>
          <w:spacing w:val="-2"/>
          <w:sz w:val="24"/>
        </w:rPr>
        <w:t xml:space="preserve"> </w:t>
      </w:r>
      <w:r w:rsidRPr="008F4C45">
        <w:rPr>
          <w:sz w:val="24"/>
        </w:rPr>
        <w:t>establish</w:t>
      </w:r>
      <w:r w:rsidRPr="008F4C45">
        <w:rPr>
          <w:spacing w:val="-2"/>
          <w:sz w:val="24"/>
        </w:rPr>
        <w:t xml:space="preserve"> </w:t>
      </w:r>
      <w:r w:rsidRPr="008F4C45">
        <w:rPr>
          <w:sz w:val="24"/>
        </w:rPr>
        <w:t>and</w:t>
      </w:r>
      <w:r w:rsidRPr="008F4C45">
        <w:rPr>
          <w:spacing w:val="-4"/>
          <w:sz w:val="24"/>
        </w:rPr>
        <w:t xml:space="preserve"> </w:t>
      </w:r>
      <w:r w:rsidRPr="008F4C45">
        <w:rPr>
          <w:sz w:val="24"/>
        </w:rPr>
        <w:t>maintain</w:t>
      </w:r>
      <w:r w:rsidRPr="008F4C45">
        <w:rPr>
          <w:spacing w:val="-4"/>
          <w:sz w:val="24"/>
        </w:rPr>
        <w:t xml:space="preserve"> </w:t>
      </w:r>
      <w:r w:rsidRPr="008F4C45">
        <w:rPr>
          <w:sz w:val="24"/>
        </w:rPr>
        <w:t>an</w:t>
      </w:r>
      <w:r w:rsidRPr="008F4C45">
        <w:rPr>
          <w:spacing w:val="-2"/>
          <w:sz w:val="24"/>
        </w:rPr>
        <w:t xml:space="preserve"> </w:t>
      </w:r>
      <w:r w:rsidRPr="008F4C45">
        <w:rPr>
          <w:sz w:val="24"/>
        </w:rPr>
        <w:t>appropriate system of risk oversight and management.</w:t>
      </w:r>
    </w:p>
    <w:p w14:paraId="57A1F97E" w14:textId="046C6939" w:rsidR="001F3266" w:rsidRPr="008F4C45" w:rsidRDefault="001F3266" w:rsidP="00BA65A9">
      <w:pPr>
        <w:pStyle w:val="ListParagraph"/>
        <w:widowControl w:val="0"/>
        <w:numPr>
          <w:ilvl w:val="0"/>
          <w:numId w:val="9"/>
        </w:numPr>
        <w:tabs>
          <w:tab w:val="left" w:pos="822"/>
        </w:tabs>
        <w:autoSpaceDE w:val="0"/>
        <w:autoSpaceDN w:val="0"/>
        <w:spacing w:beforeLines="60" w:before="144" w:after="0" w:line="240" w:lineRule="auto"/>
        <w:ind w:hanging="338"/>
        <w:contextualSpacing w:val="0"/>
        <w:rPr>
          <w:i/>
          <w:sz w:val="24"/>
        </w:rPr>
      </w:pPr>
      <w:hyperlink r:id="rId25" w:history="1">
        <w:r w:rsidRPr="008F4C45">
          <w:rPr>
            <w:rStyle w:val="Hyperlink"/>
            <w:i/>
            <w:sz w:val="24"/>
          </w:rPr>
          <w:t>Disability Support for Older Australians Program – Grant agreement supplementary terms and conditions</w:t>
        </w:r>
      </w:hyperlink>
      <w:r w:rsidRPr="008F4C45">
        <w:rPr>
          <w:i/>
          <w:sz w:val="24"/>
        </w:rPr>
        <w:t xml:space="preserve"> </w:t>
      </w:r>
    </w:p>
    <w:p w14:paraId="00501055" w14:textId="77777777" w:rsidR="000E53D3" w:rsidRPr="008F4C45" w:rsidRDefault="00E84063" w:rsidP="00BA65A9">
      <w:pPr>
        <w:pStyle w:val="BodyText"/>
        <w:widowControl w:val="0"/>
        <w:numPr>
          <w:ilvl w:val="1"/>
          <w:numId w:val="9"/>
        </w:numPr>
        <w:autoSpaceDE w:val="0"/>
        <w:autoSpaceDN w:val="0"/>
        <w:spacing w:beforeLines="60" w:before="144" w:after="0" w:line="362" w:lineRule="auto"/>
        <w:ind w:left="1145" w:hanging="363"/>
        <w:rPr>
          <w:sz w:val="24"/>
        </w:rPr>
      </w:pPr>
      <w:r w:rsidRPr="008F4C45">
        <w:rPr>
          <w:sz w:val="24"/>
        </w:rPr>
        <w:t xml:space="preserve">Clause CB4.1: </w:t>
      </w:r>
      <w:r w:rsidR="00D4571E" w:rsidRPr="008F4C45">
        <w:rPr>
          <w:sz w:val="24"/>
        </w:rPr>
        <w:t xml:space="preserve">The Grantee agrees to give the Commonwealth, or any persons authorised in writing by the Commonwealth: </w:t>
      </w:r>
    </w:p>
    <w:p w14:paraId="4BE9AB19" w14:textId="77777777" w:rsidR="000E53D3" w:rsidRPr="008F4C45" w:rsidRDefault="00D4571E" w:rsidP="000E53D3">
      <w:pPr>
        <w:pStyle w:val="BodyText"/>
        <w:widowControl w:val="0"/>
        <w:autoSpaceDE w:val="0"/>
        <w:autoSpaceDN w:val="0"/>
        <w:spacing w:beforeLines="60" w:before="144" w:after="0" w:line="362" w:lineRule="auto"/>
        <w:ind w:left="1145" w:firstLine="295"/>
        <w:rPr>
          <w:sz w:val="24"/>
        </w:rPr>
      </w:pPr>
      <w:r w:rsidRPr="008F4C45">
        <w:rPr>
          <w:sz w:val="24"/>
        </w:rPr>
        <w:t xml:space="preserve">(a)  access to premises where the Activity is being performed and/or where Material relating to the Activity is kept within the </w:t>
      </w:r>
      <w:proofErr w:type="gramStart"/>
      <w:r w:rsidRPr="008F4C45">
        <w:rPr>
          <w:sz w:val="24"/>
        </w:rPr>
        <w:t>time period</w:t>
      </w:r>
      <w:proofErr w:type="gramEnd"/>
      <w:r w:rsidRPr="008F4C45">
        <w:rPr>
          <w:sz w:val="24"/>
        </w:rPr>
        <w:t xml:space="preserve"> specified in a Commonwealth notice; and </w:t>
      </w:r>
    </w:p>
    <w:p w14:paraId="077DE94B" w14:textId="72D0B62C" w:rsidR="00E84063" w:rsidRPr="008F4C45" w:rsidRDefault="00D4571E" w:rsidP="000E53D3">
      <w:pPr>
        <w:pStyle w:val="BodyText"/>
        <w:widowControl w:val="0"/>
        <w:autoSpaceDE w:val="0"/>
        <w:autoSpaceDN w:val="0"/>
        <w:spacing w:beforeLines="60" w:before="144" w:after="0" w:line="362" w:lineRule="auto"/>
        <w:ind w:left="1145" w:firstLine="295"/>
        <w:rPr>
          <w:sz w:val="24"/>
        </w:rPr>
      </w:pPr>
      <w:r w:rsidRPr="008F4C45">
        <w:rPr>
          <w:sz w:val="24"/>
        </w:rPr>
        <w:t>(b)  permission to inspect and take copies of any Material relevant to the Activity.</w:t>
      </w:r>
    </w:p>
    <w:p w14:paraId="55E9E80C" w14:textId="6AED9809" w:rsidR="001D4ECB" w:rsidRPr="008F4C45" w:rsidRDefault="001D4ECB" w:rsidP="00BA65A9">
      <w:pPr>
        <w:pStyle w:val="ListParagraph"/>
        <w:widowControl w:val="0"/>
        <w:numPr>
          <w:ilvl w:val="0"/>
          <w:numId w:val="9"/>
        </w:numPr>
        <w:tabs>
          <w:tab w:val="left" w:pos="822"/>
        </w:tabs>
        <w:autoSpaceDE w:val="0"/>
        <w:autoSpaceDN w:val="0"/>
        <w:spacing w:beforeLines="60" w:before="144" w:after="0" w:line="240" w:lineRule="auto"/>
        <w:ind w:hanging="338"/>
        <w:contextualSpacing w:val="0"/>
        <w:rPr>
          <w:i/>
          <w:sz w:val="24"/>
        </w:rPr>
      </w:pPr>
      <w:hyperlink r:id="rId26" w:history="1">
        <w:r w:rsidRPr="008F4C45">
          <w:rPr>
            <w:rStyle w:val="Hyperlink"/>
            <w:i/>
            <w:sz w:val="24"/>
          </w:rPr>
          <w:t>Disability Support for Older Australians Program – Grant agreement standard terms and conditions </w:t>
        </w:r>
      </w:hyperlink>
      <w:r w:rsidRPr="008F4C45">
        <w:rPr>
          <w:i/>
          <w:sz w:val="24"/>
        </w:rPr>
        <w:t xml:space="preserve"> </w:t>
      </w:r>
    </w:p>
    <w:p w14:paraId="2FD43AF0" w14:textId="77777777" w:rsidR="00E84063" w:rsidRPr="008F4C45" w:rsidRDefault="00E84063" w:rsidP="00BA65A9">
      <w:pPr>
        <w:pStyle w:val="BodyText"/>
        <w:widowControl w:val="0"/>
        <w:numPr>
          <w:ilvl w:val="1"/>
          <w:numId w:val="9"/>
        </w:numPr>
        <w:autoSpaceDE w:val="0"/>
        <w:autoSpaceDN w:val="0"/>
        <w:spacing w:beforeLines="60" w:before="144" w:after="0" w:line="362" w:lineRule="auto"/>
        <w:rPr>
          <w:sz w:val="24"/>
        </w:rPr>
      </w:pPr>
      <w:r w:rsidRPr="008F4C45">
        <w:rPr>
          <w:sz w:val="24"/>
        </w:rPr>
        <w:t xml:space="preserve">Clause 12.1: The Grantee agrees to keep financial accounts and other records that: </w:t>
      </w:r>
    </w:p>
    <w:p w14:paraId="7BE5DFCD" w14:textId="77777777" w:rsidR="00E84063" w:rsidRPr="008F4C45" w:rsidRDefault="00E84063" w:rsidP="00E84063">
      <w:pPr>
        <w:pStyle w:val="BodyText"/>
        <w:spacing w:beforeLines="60" w:before="144" w:line="362" w:lineRule="auto"/>
        <w:ind w:left="1146"/>
        <w:rPr>
          <w:sz w:val="24"/>
        </w:rPr>
      </w:pPr>
      <w:r w:rsidRPr="008F4C45">
        <w:rPr>
          <w:sz w:val="24"/>
        </w:rPr>
        <w:t xml:space="preserve">(a) detail and document the conduct and management of the Activity </w:t>
      </w:r>
    </w:p>
    <w:p w14:paraId="3CC7BAC7" w14:textId="77777777" w:rsidR="00E84063" w:rsidRPr="008F4C45" w:rsidRDefault="00E84063" w:rsidP="00E84063">
      <w:pPr>
        <w:pStyle w:val="BodyText"/>
        <w:spacing w:beforeLines="60" w:before="144" w:line="362" w:lineRule="auto"/>
        <w:ind w:left="1146"/>
        <w:rPr>
          <w:sz w:val="24"/>
        </w:rPr>
      </w:pPr>
      <w:r w:rsidRPr="008F4C45">
        <w:rPr>
          <w:sz w:val="24"/>
        </w:rPr>
        <w:lastRenderedPageBreak/>
        <w:t xml:space="preserve">(b) </w:t>
      </w:r>
      <w:proofErr w:type="gramStart"/>
      <w:r w:rsidRPr="008F4C45">
        <w:rPr>
          <w:sz w:val="24"/>
        </w:rPr>
        <w:t>identify the receipt and expenditure of the Grant [and any Other Contributions] separately within the Grantee's accounts and records so that at all times</w:t>
      </w:r>
      <w:proofErr w:type="gramEnd"/>
      <w:r w:rsidRPr="008F4C45">
        <w:rPr>
          <w:sz w:val="24"/>
        </w:rPr>
        <w:t xml:space="preserve"> the Grant is identifiable </w:t>
      </w:r>
    </w:p>
    <w:p w14:paraId="55552F25" w14:textId="77777777" w:rsidR="00E84063" w:rsidRPr="008F4C45" w:rsidRDefault="00E84063" w:rsidP="00E84063">
      <w:pPr>
        <w:pStyle w:val="BodyText"/>
        <w:spacing w:beforeLines="60" w:before="144" w:line="362" w:lineRule="auto"/>
        <w:ind w:left="1146"/>
        <w:rPr>
          <w:sz w:val="24"/>
        </w:rPr>
      </w:pPr>
      <w:r w:rsidRPr="008F4C45">
        <w:rPr>
          <w:sz w:val="24"/>
        </w:rPr>
        <w:t xml:space="preserve">(c) enable all receipts and payments related to the Activity to be identified and reported. </w:t>
      </w:r>
    </w:p>
    <w:p w14:paraId="3FFE89E4" w14:textId="77777777" w:rsidR="00E84063" w:rsidRPr="008F4C45" w:rsidRDefault="00E84063" w:rsidP="00BA65A9">
      <w:pPr>
        <w:pStyle w:val="BodyText"/>
        <w:widowControl w:val="0"/>
        <w:numPr>
          <w:ilvl w:val="1"/>
          <w:numId w:val="9"/>
        </w:numPr>
        <w:autoSpaceDE w:val="0"/>
        <w:autoSpaceDN w:val="0"/>
        <w:spacing w:beforeLines="60" w:before="144" w:after="0" w:line="362" w:lineRule="auto"/>
        <w:rPr>
          <w:sz w:val="24"/>
        </w:rPr>
      </w:pPr>
      <w:r w:rsidRPr="008F4C45">
        <w:rPr>
          <w:sz w:val="24"/>
        </w:rPr>
        <w:t>Clause 12.2: The Grantee agrees to keep the records for five years after the Activity Completion Date or such other time specified in the Grant Details and provide copies of the records to the Commonwealth upon request.</w:t>
      </w:r>
    </w:p>
    <w:p w14:paraId="22FCB570" w14:textId="77777777" w:rsidR="00E84063" w:rsidRPr="008F4C45" w:rsidRDefault="00E84063" w:rsidP="00BA65A9">
      <w:pPr>
        <w:pStyle w:val="BodyText"/>
        <w:widowControl w:val="0"/>
        <w:numPr>
          <w:ilvl w:val="1"/>
          <w:numId w:val="9"/>
        </w:numPr>
        <w:autoSpaceDE w:val="0"/>
        <w:autoSpaceDN w:val="0"/>
        <w:spacing w:beforeLines="60" w:before="144" w:after="0" w:line="362" w:lineRule="auto"/>
        <w:rPr>
          <w:sz w:val="24"/>
        </w:rPr>
      </w:pPr>
      <w:r w:rsidRPr="008F4C45">
        <w:rPr>
          <w:sz w:val="24"/>
        </w:rPr>
        <w:t xml:space="preserve">Clause 13.3: If the Commonwealth acting reasonably has concerns regarding the performance of the Activity or the management of the Grant, the Commonwealth may by written notice require the Grantee to provide one or more additional reports, containing the information and by the date(s), specified in the notice. </w:t>
      </w:r>
    </w:p>
    <w:p w14:paraId="53C959B6" w14:textId="77777777" w:rsidR="00E84063" w:rsidRPr="008F4C45" w:rsidRDefault="00E84063" w:rsidP="00BA65A9">
      <w:pPr>
        <w:pStyle w:val="BodyText"/>
        <w:widowControl w:val="0"/>
        <w:numPr>
          <w:ilvl w:val="1"/>
          <w:numId w:val="9"/>
        </w:numPr>
        <w:autoSpaceDE w:val="0"/>
        <w:autoSpaceDN w:val="0"/>
        <w:spacing w:beforeLines="60" w:before="144" w:after="0" w:line="362" w:lineRule="auto"/>
        <w:rPr>
          <w:sz w:val="24"/>
        </w:rPr>
      </w:pPr>
      <w:r w:rsidRPr="008F4C45">
        <w:rPr>
          <w:sz w:val="24"/>
        </w:rPr>
        <w:t xml:space="preserve">Clause 13.4: The Grantee acknowledges that the giving of false or misleading information to the Commonwealth is a serious offence under the </w:t>
      </w:r>
      <w:r w:rsidRPr="008F4C45">
        <w:rPr>
          <w:i/>
          <w:sz w:val="24"/>
        </w:rPr>
        <w:t>Criminal Code Act 1995</w:t>
      </w:r>
      <w:r w:rsidRPr="008F4C45">
        <w:rPr>
          <w:sz w:val="24"/>
        </w:rPr>
        <w:t xml:space="preserve"> (</w:t>
      </w:r>
      <w:proofErr w:type="spellStart"/>
      <w:r w:rsidRPr="008F4C45">
        <w:rPr>
          <w:sz w:val="24"/>
        </w:rPr>
        <w:t>Cth</w:t>
      </w:r>
      <w:proofErr w:type="spellEnd"/>
      <w:r w:rsidRPr="008F4C45">
        <w:rPr>
          <w:sz w:val="24"/>
        </w:rPr>
        <w:t>).</w:t>
      </w:r>
    </w:p>
    <w:p w14:paraId="6E8374A7" w14:textId="77777777" w:rsidR="00E84063" w:rsidRPr="000739C6" w:rsidRDefault="00E84063" w:rsidP="007F283F">
      <w:pPr>
        <w:pStyle w:val="Heading2"/>
        <w:spacing w:before="241"/>
        <w:rPr>
          <w:color w:val="358188"/>
          <w:sz w:val="28"/>
        </w:rPr>
      </w:pPr>
      <w:bookmarkStart w:id="9" w:name="_Toc226016978"/>
      <w:bookmarkStart w:id="10" w:name="_Toc226715053"/>
      <w:r w:rsidRPr="000739C6">
        <w:rPr>
          <w:color w:val="358188"/>
          <w:sz w:val="28"/>
        </w:rPr>
        <w:t>DSOA Program Manual References</w:t>
      </w:r>
      <w:bookmarkEnd w:id="9"/>
      <w:bookmarkEnd w:id="10"/>
    </w:p>
    <w:p w14:paraId="441F2D31" w14:textId="77777777" w:rsidR="00E84063" w:rsidRPr="008F4C45" w:rsidRDefault="00E84063" w:rsidP="00E84063">
      <w:pPr>
        <w:pStyle w:val="BodyText"/>
        <w:spacing w:before="198" w:line="360" w:lineRule="auto"/>
        <w:ind w:right="102"/>
        <w:rPr>
          <w:sz w:val="24"/>
        </w:rPr>
      </w:pPr>
      <w:r w:rsidRPr="008F4C45">
        <w:rPr>
          <w:sz w:val="24"/>
        </w:rPr>
        <w:t xml:space="preserve">The following sections of the </w:t>
      </w:r>
      <w:hyperlink r:id="rId27" w:tgtFrame="_blank" w:history="1">
        <w:r w:rsidRPr="008F4C45">
          <w:rPr>
            <w:rStyle w:val="Hyperlink"/>
            <w:sz w:val="24"/>
          </w:rPr>
          <w:t>DSOA Program manual</w:t>
        </w:r>
      </w:hyperlink>
      <w:r w:rsidRPr="008F4C45">
        <w:rPr>
          <w:sz w:val="24"/>
        </w:rPr>
        <w:t xml:space="preserve"> further detail requirements under the DSOA program:</w:t>
      </w:r>
    </w:p>
    <w:p w14:paraId="6D2683AD" w14:textId="29FB99FE" w:rsidR="00977723" w:rsidRPr="008F4C45" w:rsidRDefault="00D544C4" w:rsidP="00BA65A9">
      <w:pPr>
        <w:pStyle w:val="BodyText"/>
        <w:widowControl w:val="0"/>
        <w:numPr>
          <w:ilvl w:val="1"/>
          <w:numId w:val="9"/>
        </w:numPr>
        <w:autoSpaceDE w:val="0"/>
        <w:autoSpaceDN w:val="0"/>
        <w:spacing w:beforeLines="60" w:before="144" w:after="0" w:line="362" w:lineRule="auto"/>
        <w:rPr>
          <w:sz w:val="24"/>
        </w:rPr>
      </w:pPr>
      <w:r w:rsidRPr="008F4C45">
        <w:rPr>
          <w:sz w:val="24"/>
        </w:rPr>
        <w:t>Section 1.5:</w:t>
      </w:r>
      <w:r w:rsidR="00977723" w:rsidRPr="008F4C45">
        <w:rPr>
          <w:sz w:val="24"/>
        </w:rPr>
        <w:t xml:space="preserve"> DSOA </w:t>
      </w:r>
      <w:r w:rsidR="00C46C70" w:rsidRPr="008F4C45">
        <w:rPr>
          <w:sz w:val="24"/>
        </w:rPr>
        <w:t>S</w:t>
      </w:r>
      <w:r w:rsidR="00977723" w:rsidRPr="008F4C45">
        <w:rPr>
          <w:sz w:val="24"/>
        </w:rPr>
        <w:t xml:space="preserve">ervice </w:t>
      </w:r>
      <w:r w:rsidR="00C46C70" w:rsidRPr="008F4C45">
        <w:rPr>
          <w:sz w:val="24"/>
        </w:rPr>
        <w:t>C</w:t>
      </w:r>
      <w:r w:rsidR="00977723" w:rsidRPr="008F4C45">
        <w:rPr>
          <w:sz w:val="24"/>
        </w:rPr>
        <w:t>oordinators are responsible for responding to the client’s disability support needs. This includes:</w:t>
      </w:r>
    </w:p>
    <w:p w14:paraId="799683BF" w14:textId="0DC3F1F3" w:rsidR="00977723" w:rsidRPr="008F4C45" w:rsidRDefault="004E2361" w:rsidP="006E14FB">
      <w:pPr>
        <w:pStyle w:val="BodyText"/>
        <w:widowControl w:val="0"/>
        <w:autoSpaceDE w:val="0"/>
        <w:autoSpaceDN w:val="0"/>
        <w:spacing w:beforeLines="60" w:before="144" w:after="0" w:line="362" w:lineRule="auto"/>
        <w:ind w:left="1440"/>
        <w:rPr>
          <w:sz w:val="24"/>
        </w:rPr>
      </w:pPr>
      <w:r w:rsidRPr="008F4C45">
        <w:rPr>
          <w:sz w:val="24"/>
        </w:rPr>
        <w:t xml:space="preserve">(a) </w:t>
      </w:r>
      <w:r w:rsidR="00977723" w:rsidRPr="008F4C45">
        <w:rPr>
          <w:sz w:val="24"/>
        </w:rPr>
        <w:t xml:space="preserve">the development and review of the client’s </w:t>
      </w:r>
      <w:hyperlink r:id="rId28" w:history="1">
        <w:r w:rsidR="00977723" w:rsidRPr="008F4C45">
          <w:rPr>
            <w:rStyle w:val="Hyperlink"/>
            <w:sz w:val="24"/>
          </w:rPr>
          <w:t>Individual Support Package</w:t>
        </w:r>
      </w:hyperlink>
      <w:r w:rsidR="00977723" w:rsidRPr="008F4C45">
        <w:rPr>
          <w:sz w:val="24"/>
        </w:rPr>
        <w:t xml:space="preserve"> (ISP) annually</w:t>
      </w:r>
      <w:r w:rsidRPr="008F4C45">
        <w:rPr>
          <w:sz w:val="24"/>
        </w:rPr>
        <w:t>,</w:t>
      </w:r>
    </w:p>
    <w:p w14:paraId="1E4938FD" w14:textId="0158AE59" w:rsidR="00977723" w:rsidRPr="008F4C45" w:rsidRDefault="004E2361" w:rsidP="006E14FB">
      <w:pPr>
        <w:pStyle w:val="BodyText"/>
        <w:widowControl w:val="0"/>
        <w:autoSpaceDE w:val="0"/>
        <w:autoSpaceDN w:val="0"/>
        <w:spacing w:beforeLines="60" w:before="144" w:after="0" w:line="362" w:lineRule="auto"/>
        <w:ind w:left="1140" w:firstLine="300"/>
        <w:rPr>
          <w:sz w:val="24"/>
        </w:rPr>
      </w:pPr>
      <w:r w:rsidRPr="008F4C45">
        <w:rPr>
          <w:sz w:val="24"/>
        </w:rPr>
        <w:t xml:space="preserve">(b) </w:t>
      </w:r>
      <w:r w:rsidR="00977723" w:rsidRPr="008F4C45">
        <w:rPr>
          <w:sz w:val="24"/>
        </w:rPr>
        <w:t xml:space="preserve">completing a </w:t>
      </w:r>
      <w:hyperlink r:id="rId29" w:history="1">
        <w:r w:rsidR="00977723" w:rsidRPr="008F4C45">
          <w:rPr>
            <w:rStyle w:val="Hyperlink"/>
            <w:sz w:val="24"/>
          </w:rPr>
          <w:t>client annual review</w:t>
        </w:r>
      </w:hyperlink>
      <w:r w:rsidR="00977723" w:rsidRPr="008F4C45">
        <w:rPr>
          <w:sz w:val="24"/>
        </w:rPr>
        <w:t xml:space="preserve"> yearly</w:t>
      </w:r>
      <w:r w:rsidRPr="008F4C45">
        <w:rPr>
          <w:sz w:val="24"/>
        </w:rPr>
        <w:t>,</w:t>
      </w:r>
    </w:p>
    <w:p w14:paraId="7A1C0C76" w14:textId="3A5BCAF3" w:rsidR="00977723" w:rsidRPr="008F4C45" w:rsidRDefault="00977723" w:rsidP="00BA65A9">
      <w:pPr>
        <w:pStyle w:val="BodyText"/>
        <w:widowControl w:val="0"/>
        <w:numPr>
          <w:ilvl w:val="0"/>
          <w:numId w:val="19"/>
        </w:numPr>
        <w:autoSpaceDE w:val="0"/>
        <w:autoSpaceDN w:val="0"/>
        <w:spacing w:beforeLines="60" w:before="144" w:after="0" w:line="362" w:lineRule="auto"/>
        <w:rPr>
          <w:sz w:val="24"/>
        </w:rPr>
      </w:pPr>
      <w:r w:rsidRPr="008F4C45">
        <w:rPr>
          <w:sz w:val="24"/>
        </w:rPr>
        <w:t>delivering services directly and/or through subcontracting arrangements</w:t>
      </w:r>
      <w:r w:rsidR="004E2361" w:rsidRPr="008F4C45">
        <w:rPr>
          <w:sz w:val="24"/>
        </w:rPr>
        <w:t>,</w:t>
      </w:r>
    </w:p>
    <w:p w14:paraId="211700CE" w14:textId="5088FEC9" w:rsidR="00977723" w:rsidRPr="008F4C45" w:rsidRDefault="004E2361" w:rsidP="006E14FB">
      <w:pPr>
        <w:pStyle w:val="BodyText"/>
        <w:widowControl w:val="0"/>
        <w:autoSpaceDE w:val="0"/>
        <w:autoSpaceDN w:val="0"/>
        <w:spacing w:beforeLines="60" w:before="144" w:after="0" w:line="362" w:lineRule="auto"/>
        <w:ind w:left="1440"/>
        <w:rPr>
          <w:sz w:val="24"/>
        </w:rPr>
      </w:pPr>
      <w:r w:rsidRPr="008F4C45">
        <w:rPr>
          <w:sz w:val="24"/>
        </w:rPr>
        <w:t>(d) m</w:t>
      </w:r>
      <w:r w:rsidR="00977723" w:rsidRPr="008F4C45">
        <w:rPr>
          <w:sz w:val="24"/>
        </w:rPr>
        <w:t xml:space="preserve">aking sure special needs groups have equitable access to </w:t>
      </w:r>
      <w:r w:rsidR="00977723" w:rsidRPr="008F4C45">
        <w:rPr>
          <w:sz w:val="24"/>
        </w:rPr>
        <w:lastRenderedPageBreak/>
        <w:t>services.</w:t>
      </w:r>
    </w:p>
    <w:p w14:paraId="7808D481" w14:textId="5F6A0C79" w:rsidR="00E35E51" w:rsidRPr="008F4C45" w:rsidRDefault="00E35E51" w:rsidP="00BA65A9">
      <w:pPr>
        <w:pStyle w:val="BodyText"/>
        <w:widowControl w:val="0"/>
        <w:numPr>
          <w:ilvl w:val="1"/>
          <w:numId w:val="9"/>
        </w:numPr>
        <w:autoSpaceDE w:val="0"/>
        <w:autoSpaceDN w:val="0"/>
        <w:spacing w:beforeLines="60" w:before="144" w:after="0" w:line="362" w:lineRule="auto"/>
        <w:rPr>
          <w:sz w:val="24"/>
        </w:rPr>
      </w:pPr>
      <w:r w:rsidRPr="008F4C45">
        <w:rPr>
          <w:sz w:val="24"/>
        </w:rPr>
        <w:t xml:space="preserve">DSOA </w:t>
      </w:r>
      <w:r w:rsidR="00C46C70" w:rsidRPr="008F4C45">
        <w:rPr>
          <w:sz w:val="24"/>
        </w:rPr>
        <w:t>S</w:t>
      </w:r>
      <w:r w:rsidRPr="008F4C45">
        <w:rPr>
          <w:sz w:val="24"/>
        </w:rPr>
        <w:t xml:space="preserve">ervice </w:t>
      </w:r>
      <w:r w:rsidR="00C46C70" w:rsidRPr="008F4C45">
        <w:rPr>
          <w:sz w:val="24"/>
        </w:rPr>
        <w:t>C</w:t>
      </w:r>
      <w:r w:rsidRPr="008F4C45">
        <w:rPr>
          <w:sz w:val="24"/>
        </w:rPr>
        <w:t>oordinators are responsible for all quality and safety aspects of service regardless of how it is delivered, or who delivers it. This includes:</w:t>
      </w:r>
    </w:p>
    <w:p w14:paraId="05CD4703" w14:textId="26547ECA" w:rsidR="00E35E51" w:rsidRPr="008F4C45" w:rsidRDefault="00E35E51" w:rsidP="00BA65A9">
      <w:pPr>
        <w:pStyle w:val="BodyText"/>
        <w:widowControl w:val="0"/>
        <w:numPr>
          <w:ilvl w:val="0"/>
          <w:numId w:val="21"/>
        </w:numPr>
        <w:autoSpaceDE w:val="0"/>
        <w:autoSpaceDN w:val="0"/>
        <w:spacing w:beforeLines="60" w:before="144" w:after="0" w:line="362" w:lineRule="auto"/>
        <w:rPr>
          <w:sz w:val="24"/>
        </w:rPr>
      </w:pPr>
      <w:r w:rsidRPr="008F4C45">
        <w:rPr>
          <w:sz w:val="24"/>
        </w:rPr>
        <w:t>application of high-level duty of care</w:t>
      </w:r>
    </w:p>
    <w:p w14:paraId="2F29F22B" w14:textId="683C8A14" w:rsidR="00E35E51" w:rsidRPr="008F4C45" w:rsidRDefault="002A5DA0" w:rsidP="006E14FB">
      <w:pPr>
        <w:pStyle w:val="BodyText"/>
        <w:widowControl w:val="0"/>
        <w:autoSpaceDE w:val="0"/>
        <w:autoSpaceDN w:val="0"/>
        <w:spacing w:beforeLines="60" w:before="144" w:after="0" w:line="362" w:lineRule="auto"/>
        <w:ind w:left="1146" w:firstLine="294"/>
        <w:rPr>
          <w:sz w:val="24"/>
        </w:rPr>
      </w:pPr>
      <w:r w:rsidRPr="008F4C45">
        <w:rPr>
          <w:sz w:val="24"/>
        </w:rPr>
        <w:t xml:space="preserve">(b) </w:t>
      </w:r>
      <w:r w:rsidR="00E35E51" w:rsidRPr="008F4C45">
        <w:rPr>
          <w:sz w:val="24"/>
        </w:rPr>
        <w:t>management of, and timely response to, emergency situations</w:t>
      </w:r>
    </w:p>
    <w:p w14:paraId="773C184F" w14:textId="4068DBB0" w:rsidR="00E35E51" w:rsidRPr="008F4C45" w:rsidRDefault="00E35E51" w:rsidP="00BA65A9">
      <w:pPr>
        <w:pStyle w:val="BodyText"/>
        <w:widowControl w:val="0"/>
        <w:numPr>
          <w:ilvl w:val="0"/>
          <w:numId w:val="22"/>
        </w:numPr>
        <w:autoSpaceDE w:val="0"/>
        <w:autoSpaceDN w:val="0"/>
        <w:spacing w:beforeLines="60" w:before="144" w:after="0" w:line="362" w:lineRule="auto"/>
        <w:rPr>
          <w:sz w:val="24"/>
        </w:rPr>
      </w:pPr>
      <w:r w:rsidRPr="008F4C45">
        <w:rPr>
          <w:sz w:val="24"/>
        </w:rPr>
        <w:t xml:space="preserve">registration with the </w:t>
      </w:r>
      <w:hyperlink r:id="rId30" w:history="1">
        <w:r w:rsidRPr="008F4C45">
          <w:rPr>
            <w:rStyle w:val="Hyperlink"/>
            <w:sz w:val="24"/>
          </w:rPr>
          <w:t>NDIS Commission</w:t>
        </w:r>
      </w:hyperlink>
      <w:r w:rsidRPr="008F4C45">
        <w:rPr>
          <w:sz w:val="24"/>
        </w:rPr>
        <w:t xml:space="preserve"> and compliance with their </w:t>
      </w:r>
      <w:hyperlink r:id="rId31" w:history="1">
        <w:r w:rsidRPr="008F4C45">
          <w:rPr>
            <w:rStyle w:val="Hyperlink"/>
            <w:sz w:val="24"/>
          </w:rPr>
          <w:t>standards</w:t>
        </w:r>
      </w:hyperlink>
      <w:r w:rsidRPr="008F4C45">
        <w:rPr>
          <w:sz w:val="24"/>
        </w:rPr>
        <w:t xml:space="preserve"> </w:t>
      </w:r>
    </w:p>
    <w:p w14:paraId="4150CF69" w14:textId="76C480A8" w:rsidR="00D0105E" w:rsidRPr="008F4C45" w:rsidRDefault="00E35E51" w:rsidP="00BA65A9">
      <w:pPr>
        <w:pStyle w:val="BodyText"/>
        <w:widowControl w:val="0"/>
        <w:numPr>
          <w:ilvl w:val="0"/>
          <w:numId w:val="22"/>
        </w:numPr>
        <w:autoSpaceDE w:val="0"/>
        <w:autoSpaceDN w:val="0"/>
        <w:spacing w:beforeLines="60" w:before="144" w:after="0" w:line="362" w:lineRule="auto"/>
        <w:rPr>
          <w:sz w:val="24"/>
        </w:rPr>
      </w:pPr>
      <w:r w:rsidRPr="008F4C45">
        <w:rPr>
          <w:sz w:val="24"/>
        </w:rPr>
        <w:t>developing and continuously improving service delivery.</w:t>
      </w:r>
    </w:p>
    <w:p w14:paraId="2F0BDCC6" w14:textId="35171292" w:rsidR="00FD1635" w:rsidRPr="008F4C45" w:rsidRDefault="00FD1635" w:rsidP="00BA65A9">
      <w:pPr>
        <w:pStyle w:val="BodyText"/>
        <w:widowControl w:val="0"/>
        <w:numPr>
          <w:ilvl w:val="1"/>
          <w:numId w:val="9"/>
        </w:numPr>
        <w:autoSpaceDE w:val="0"/>
        <w:autoSpaceDN w:val="0"/>
        <w:spacing w:beforeLines="60" w:before="144" w:after="0" w:line="362" w:lineRule="auto"/>
        <w:rPr>
          <w:sz w:val="24"/>
        </w:rPr>
      </w:pPr>
      <w:r w:rsidRPr="008F4C45">
        <w:rPr>
          <w:sz w:val="24"/>
        </w:rPr>
        <w:t xml:space="preserve">DSOA </w:t>
      </w:r>
      <w:r w:rsidR="004C78FD" w:rsidRPr="008F4C45">
        <w:rPr>
          <w:sz w:val="24"/>
        </w:rPr>
        <w:t>S</w:t>
      </w:r>
      <w:r w:rsidRPr="008F4C45">
        <w:rPr>
          <w:sz w:val="24"/>
        </w:rPr>
        <w:t xml:space="preserve">ervice </w:t>
      </w:r>
      <w:r w:rsidR="004C78FD" w:rsidRPr="008F4C45">
        <w:rPr>
          <w:sz w:val="24"/>
        </w:rPr>
        <w:t>C</w:t>
      </w:r>
      <w:r w:rsidRPr="008F4C45">
        <w:rPr>
          <w:sz w:val="24"/>
        </w:rPr>
        <w:t xml:space="preserve">oordinators are responsible for the administration that supports service delivery. This includes: </w:t>
      </w:r>
    </w:p>
    <w:p w14:paraId="75216374" w14:textId="46D2BD6A" w:rsidR="00FD1635" w:rsidRPr="008F4C45" w:rsidRDefault="002A5DA0" w:rsidP="006E14FB">
      <w:pPr>
        <w:pStyle w:val="BodyText"/>
        <w:widowControl w:val="0"/>
        <w:autoSpaceDE w:val="0"/>
        <w:autoSpaceDN w:val="0"/>
        <w:spacing w:beforeLines="60" w:before="144" w:after="0" w:line="362" w:lineRule="auto"/>
        <w:ind w:left="1146" w:firstLine="294"/>
        <w:rPr>
          <w:sz w:val="24"/>
        </w:rPr>
      </w:pPr>
      <w:r w:rsidRPr="008F4C45">
        <w:rPr>
          <w:sz w:val="24"/>
        </w:rPr>
        <w:t xml:space="preserve">(a) </w:t>
      </w:r>
      <w:r w:rsidR="00FD1635" w:rsidRPr="008F4C45">
        <w:rPr>
          <w:sz w:val="24"/>
        </w:rPr>
        <w:t>engaging an appropriately qualified and trained workforce</w:t>
      </w:r>
    </w:p>
    <w:p w14:paraId="1CF15CF1" w14:textId="24904B15" w:rsidR="00FD1635" w:rsidRPr="008F4C45" w:rsidRDefault="00FD1635" w:rsidP="00BA65A9">
      <w:pPr>
        <w:pStyle w:val="BodyText"/>
        <w:widowControl w:val="0"/>
        <w:numPr>
          <w:ilvl w:val="0"/>
          <w:numId w:val="20"/>
        </w:numPr>
        <w:autoSpaceDE w:val="0"/>
        <w:autoSpaceDN w:val="0"/>
        <w:spacing w:beforeLines="60" w:before="144" w:after="0" w:line="362" w:lineRule="auto"/>
        <w:rPr>
          <w:sz w:val="24"/>
        </w:rPr>
      </w:pPr>
      <w:r w:rsidRPr="008F4C45">
        <w:rPr>
          <w:sz w:val="24"/>
        </w:rPr>
        <w:t xml:space="preserve">workforce performance, training, safety, assessment, and screening </w:t>
      </w:r>
    </w:p>
    <w:p w14:paraId="72875081" w14:textId="72ED5655" w:rsidR="00FD1635" w:rsidRPr="008F4C45" w:rsidRDefault="00FD1635" w:rsidP="00BA65A9">
      <w:pPr>
        <w:pStyle w:val="BodyText"/>
        <w:widowControl w:val="0"/>
        <w:numPr>
          <w:ilvl w:val="0"/>
          <w:numId w:val="20"/>
        </w:numPr>
        <w:autoSpaceDE w:val="0"/>
        <w:autoSpaceDN w:val="0"/>
        <w:spacing w:beforeLines="60" w:before="144" w:after="0" w:line="362" w:lineRule="auto"/>
        <w:rPr>
          <w:sz w:val="24"/>
        </w:rPr>
      </w:pPr>
      <w:r w:rsidRPr="008F4C45">
        <w:rPr>
          <w:sz w:val="24"/>
        </w:rPr>
        <w:t>collaborating with staff and sharing best practice</w:t>
      </w:r>
    </w:p>
    <w:p w14:paraId="4C286597" w14:textId="5E7B9383" w:rsidR="00FD1635" w:rsidRPr="008F4C45" w:rsidRDefault="00FD1635" w:rsidP="00BA65A9">
      <w:pPr>
        <w:pStyle w:val="BodyText"/>
        <w:widowControl w:val="0"/>
        <w:numPr>
          <w:ilvl w:val="0"/>
          <w:numId w:val="20"/>
        </w:numPr>
        <w:autoSpaceDE w:val="0"/>
        <w:autoSpaceDN w:val="0"/>
        <w:spacing w:beforeLines="60" w:before="144" w:after="0" w:line="362" w:lineRule="auto"/>
        <w:rPr>
          <w:sz w:val="24"/>
        </w:rPr>
      </w:pPr>
      <w:r w:rsidRPr="008F4C45">
        <w:rPr>
          <w:sz w:val="24"/>
        </w:rPr>
        <w:t>maintaining appropriate evidence that supports all service delivery to DSOA clients and the expenditure of your grant. </w:t>
      </w:r>
    </w:p>
    <w:p w14:paraId="2D5AEE97" w14:textId="07CB751F" w:rsidR="00284BE6" w:rsidRPr="008F4C45" w:rsidRDefault="00284BE6" w:rsidP="00BA65A9">
      <w:pPr>
        <w:pStyle w:val="BodyText"/>
        <w:widowControl w:val="0"/>
        <w:numPr>
          <w:ilvl w:val="1"/>
          <w:numId w:val="9"/>
        </w:numPr>
        <w:autoSpaceDE w:val="0"/>
        <w:autoSpaceDN w:val="0"/>
        <w:spacing w:beforeLines="60" w:before="144" w:after="0" w:line="362" w:lineRule="auto"/>
        <w:rPr>
          <w:sz w:val="24"/>
        </w:rPr>
      </w:pPr>
      <w:r w:rsidRPr="008F4C45">
        <w:rPr>
          <w:sz w:val="24"/>
        </w:rPr>
        <w:t xml:space="preserve">DSOA </w:t>
      </w:r>
      <w:r w:rsidR="004C78FD" w:rsidRPr="008F4C45">
        <w:rPr>
          <w:sz w:val="24"/>
        </w:rPr>
        <w:t>S</w:t>
      </w:r>
      <w:r w:rsidRPr="008F4C45">
        <w:rPr>
          <w:sz w:val="24"/>
        </w:rPr>
        <w:t xml:space="preserve">ervice </w:t>
      </w:r>
      <w:r w:rsidR="004C78FD" w:rsidRPr="008F4C45">
        <w:rPr>
          <w:sz w:val="24"/>
        </w:rPr>
        <w:t>C</w:t>
      </w:r>
      <w:r w:rsidRPr="008F4C45">
        <w:rPr>
          <w:sz w:val="24"/>
        </w:rPr>
        <w:t>oordinators are responsible for complying with all requirements in the DSOA Grant Agreement and associated documents. This includes:</w:t>
      </w:r>
    </w:p>
    <w:p w14:paraId="147FD187" w14:textId="4D6F2794" w:rsidR="00284BE6" w:rsidRPr="008F4C45" w:rsidRDefault="00284BE6" w:rsidP="00BA65A9">
      <w:pPr>
        <w:pStyle w:val="ListParagraph"/>
        <w:numPr>
          <w:ilvl w:val="0"/>
          <w:numId w:val="23"/>
        </w:numPr>
        <w:rPr>
          <w:rStyle w:val="Hyperlink"/>
          <w:rFonts w:cs="Arial"/>
          <w:sz w:val="24"/>
        </w:rPr>
      </w:pPr>
      <w:r w:rsidRPr="008F4C45">
        <w:rPr>
          <w:rFonts w:cs="Arial"/>
          <w:sz w:val="24"/>
        </w:rPr>
        <w:t xml:space="preserve">the </w:t>
      </w:r>
      <w:hyperlink r:id="rId32" w:history="1">
        <w:r w:rsidRPr="008F4C45">
          <w:rPr>
            <w:rStyle w:val="Hyperlink"/>
            <w:rFonts w:cs="Arial"/>
            <w:sz w:val="24"/>
          </w:rPr>
          <w:t>DSOA Program Grant Opportunity Guidelines</w:t>
        </w:r>
      </w:hyperlink>
    </w:p>
    <w:p w14:paraId="3B5F3EDA" w14:textId="13BBFDDB" w:rsidR="00FC0BB1" w:rsidRPr="008F4C45" w:rsidRDefault="00FC0BB1" w:rsidP="00FC0BB1">
      <w:pPr>
        <w:pStyle w:val="BodyText"/>
        <w:widowControl w:val="0"/>
        <w:numPr>
          <w:ilvl w:val="0"/>
          <w:numId w:val="23"/>
        </w:numPr>
        <w:autoSpaceDE w:val="0"/>
        <w:autoSpaceDN w:val="0"/>
        <w:spacing w:before="60" w:after="60" w:line="362" w:lineRule="auto"/>
        <w:ind w:right="102"/>
        <w:rPr>
          <w:sz w:val="24"/>
        </w:rPr>
      </w:pPr>
      <w:r w:rsidRPr="008F4C45">
        <w:rPr>
          <w:sz w:val="24"/>
        </w:rPr>
        <w:t xml:space="preserve">the </w:t>
      </w:r>
      <w:hyperlink r:id="rId33" w:history="1">
        <w:r w:rsidR="00596B8C" w:rsidRPr="008F4C45">
          <w:rPr>
            <w:rStyle w:val="Hyperlink"/>
            <w:sz w:val="24"/>
          </w:rPr>
          <w:t>Disability Support for Older Australians Program Grant Agreement</w:t>
        </w:r>
      </w:hyperlink>
      <w:r w:rsidRPr="008F4C45">
        <w:rPr>
          <w:sz w:val="24"/>
        </w:rPr>
        <w:t xml:space="preserve"> (incorporating Schedule 1 – </w:t>
      </w:r>
      <w:hyperlink r:id="rId34" w:history="1">
        <w:r w:rsidRPr="008F4C45">
          <w:rPr>
            <w:rStyle w:val="Hyperlink"/>
            <w:sz w:val="24"/>
          </w:rPr>
          <w:t>Standard Terms and Conditions</w:t>
        </w:r>
      </w:hyperlink>
      <w:r w:rsidRPr="008F4C45">
        <w:rPr>
          <w:sz w:val="24"/>
        </w:rPr>
        <w:t xml:space="preserve"> and the </w:t>
      </w:r>
      <w:hyperlink r:id="rId35" w:history="1">
        <w:r w:rsidRPr="008F4C45">
          <w:rPr>
            <w:rStyle w:val="Hyperlink"/>
            <w:sz w:val="24"/>
          </w:rPr>
          <w:t>Supplementary Terms and Conditions</w:t>
        </w:r>
      </w:hyperlink>
      <w:r w:rsidRPr="008F4C45">
        <w:rPr>
          <w:sz w:val="24"/>
        </w:rPr>
        <w:t xml:space="preserve"> documents)</w:t>
      </w:r>
    </w:p>
    <w:p w14:paraId="4FFB0D6E" w14:textId="77777777" w:rsidR="00FC0BB1" w:rsidRPr="008F4C45" w:rsidRDefault="00FC0BB1" w:rsidP="00FC0BB1">
      <w:pPr>
        <w:pStyle w:val="BodyText"/>
        <w:widowControl w:val="0"/>
        <w:numPr>
          <w:ilvl w:val="0"/>
          <w:numId w:val="23"/>
        </w:numPr>
        <w:autoSpaceDE w:val="0"/>
        <w:autoSpaceDN w:val="0"/>
        <w:spacing w:before="60" w:after="60" w:line="362" w:lineRule="auto"/>
        <w:ind w:right="102"/>
        <w:rPr>
          <w:sz w:val="24"/>
        </w:rPr>
      </w:pPr>
      <w:r w:rsidRPr="008F4C45">
        <w:rPr>
          <w:sz w:val="24"/>
        </w:rPr>
        <w:t xml:space="preserve">the </w:t>
      </w:r>
      <w:hyperlink r:id="rId36" w:history="1">
        <w:r w:rsidRPr="008F4C45">
          <w:rPr>
            <w:rStyle w:val="Hyperlink"/>
            <w:sz w:val="24"/>
          </w:rPr>
          <w:t>DSOA Program Manual</w:t>
        </w:r>
      </w:hyperlink>
      <w:r w:rsidRPr="008F4C45">
        <w:rPr>
          <w:sz w:val="24"/>
        </w:rPr>
        <w:t xml:space="preserve"> </w:t>
      </w:r>
    </w:p>
    <w:p w14:paraId="0F6BAABB" w14:textId="77777777" w:rsidR="00284BE6" w:rsidRPr="008F4C45" w:rsidRDefault="00284BE6" w:rsidP="00883769">
      <w:pPr>
        <w:pStyle w:val="BodyText"/>
        <w:widowControl w:val="0"/>
        <w:numPr>
          <w:ilvl w:val="0"/>
          <w:numId w:val="20"/>
        </w:numPr>
        <w:autoSpaceDE w:val="0"/>
        <w:autoSpaceDN w:val="0"/>
        <w:spacing w:beforeLines="60" w:before="144" w:after="0" w:line="362" w:lineRule="auto"/>
        <w:rPr>
          <w:sz w:val="24"/>
        </w:rPr>
      </w:pPr>
      <w:r w:rsidRPr="008F4C45">
        <w:rPr>
          <w:sz w:val="24"/>
        </w:rPr>
        <w:t>documents incorporated by reference into the above documents</w:t>
      </w:r>
    </w:p>
    <w:p w14:paraId="30817484" w14:textId="77777777" w:rsidR="00284BE6" w:rsidRPr="008F4C45" w:rsidRDefault="00284BE6" w:rsidP="00883769">
      <w:pPr>
        <w:pStyle w:val="BodyText"/>
        <w:widowControl w:val="0"/>
        <w:numPr>
          <w:ilvl w:val="0"/>
          <w:numId w:val="20"/>
        </w:numPr>
        <w:autoSpaceDE w:val="0"/>
        <w:autoSpaceDN w:val="0"/>
        <w:spacing w:beforeLines="60" w:before="144" w:after="0" w:line="362" w:lineRule="auto"/>
        <w:rPr>
          <w:sz w:val="24"/>
        </w:rPr>
      </w:pPr>
      <w:r w:rsidRPr="008F4C45">
        <w:rPr>
          <w:sz w:val="24"/>
        </w:rPr>
        <w:t xml:space="preserve">compliance with all relevant state and territory and Commonwealth </w:t>
      </w:r>
      <w:r w:rsidRPr="008F4C45">
        <w:rPr>
          <w:sz w:val="24"/>
        </w:rPr>
        <w:lastRenderedPageBreak/>
        <w:t>legislation and regulations.</w:t>
      </w:r>
    </w:p>
    <w:p w14:paraId="715FC8B6" w14:textId="77777777" w:rsidR="00284BE6" w:rsidRPr="008F4C45" w:rsidRDefault="00284BE6" w:rsidP="00BA65A9">
      <w:pPr>
        <w:pStyle w:val="ListParagraph"/>
        <w:numPr>
          <w:ilvl w:val="0"/>
          <w:numId w:val="23"/>
        </w:numPr>
        <w:rPr>
          <w:rFonts w:cs="Arial"/>
          <w:sz w:val="24"/>
        </w:rPr>
      </w:pPr>
      <w:r w:rsidRPr="008F4C45">
        <w:rPr>
          <w:rFonts w:cs="Arial"/>
          <w:sz w:val="24"/>
        </w:rPr>
        <w:t xml:space="preserve">Compliance with the </w:t>
      </w:r>
      <w:hyperlink r:id="rId37" w:history="1">
        <w:r w:rsidRPr="008F4C45">
          <w:rPr>
            <w:rStyle w:val="Hyperlink"/>
            <w:rFonts w:cs="Arial"/>
            <w:sz w:val="24"/>
          </w:rPr>
          <w:t>Quality Standards</w:t>
        </w:r>
      </w:hyperlink>
      <w:r w:rsidRPr="008F4C45">
        <w:rPr>
          <w:rFonts w:cs="Arial"/>
          <w:sz w:val="24"/>
        </w:rPr>
        <w:t xml:space="preserve"> of the </w:t>
      </w:r>
      <w:hyperlink r:id="rId38" w:history="1">
        <w:r w:rsidRPr="008F4C45">
          <w:rPr>
            <w:rStyle w:val="Hyperlink"/>
            <w:rFonts w:cs="Arial"/>
            <w:sz w:val="24"/>
          </w:rPr>
          <w:t>NDIS Commission</w:t>
        </w:r>
      </w:hyperlink>
      <w:r w:rsidRPr="008F4C45">
        <w:rPr>
          <w:rFonts w:cs="Arial"/>
          <w:sz w:val="24"/>
        </w:rPr>
        <w:t xml:space="preserve"> (</w:t>
      </w:r>
      <w:hyperlink r:id="rId39" w:history="1">
        <w:r w:rsidRPr="008F4C45">
          <w:rPr>
            <w:rStyle w:val="Hyperlink"/>
            <w:rFonts w:cs="Arial"/>
            <w:sz w:val="24"/>
          </w:rPr>
          <w:t>Code of Conduct</w:t>
        </w:r>
      </w:hyperlink>
      <w:r w:rsidRPr="008F4C45">
        <w:rPr>
          <w:rFonts w:cs="Arial"/>
          <w:sz w:val="24"/>
        </w:rPr>
        <w:t xml:space="preserve">) and </w:t>
      </w:r>
      <w:hyperlink r:id="rId40" w:history="1">
        <w:r w:rsidRPr="008F4C45">
          <w:rPr>
            <w:rStyle w:val="Hyperlink"/>
            <w:rFonts w:cs="Arial"/>
            <w:sz w:val="24"/>
          </w:rPr>
          <w:t>Rules</w:t>
        </w:r>
      </w:hyperlink>
    </w:p>
    <w:p w14:paraId="02A3E961" w14:textId="1368A868" w:rsidR="00284BE6" w:rsidRPr="008F4C45" w:rsidRDefault="00284BE6" w:rsidP="00BA65A9">
      <w:pPr>
        <w:pStyle w:val="BodyText"/>
        <w:widowControl w:val="0"/>
        <w:numPr>
          <w:ilvl w:val="1"/>
          <w:numId w:val="9"/>
        </w:numPr>
        <w:autoSpaceDE w:val="0"/>
        <w:autoSpaceDN w:val="0"/>
        <w:spacing w:beforeLines="60" w:before="144" w:after="0" w:line="362" w:lineRule="auto"/>
        <w:rPr>
          <w:sz w:val="24"/>
        </w:rPr>
      </w:pPr>
      <w:r w:rsidRPr="008F4C45">
        <w:rPr>
          <w:sz w:val="24"/>
        </w:rPr>
        <w:t xml:space="preserve">DSOA </w:t>
      </w:r>
      <w:r w:rsidR="004C78FD" w:rsidRPr="008F4C45">
        <w:rPr>
          <w:sz w:val="24"/>
        </w:rPr>
        <w:t>S</w:t>
      </w:r>
      <w:r w:rsidRPr="008F4C45">
        <w:rPr>
          <w:sz w:val="24"/>
        </w:rPr>
        <w:t xml:space="preserve">ervice </w:t>
      </w:r>
      <w:r w:rsidR="004C78FD" w:rsidRPr="008F4C45">
        <w:rPr>
          <w:sz w:val="24"/>
        </w:rPr>
        <w:t>C</w:t>
      </w:r>
      <w:r w:rsidRPr="008F4C45">
        <w:rPr>
          <w:sz w:val="24"/>
        </w:rPr>
        <w:t>oordinators must respond to and action all compliance related requests from the department within 14 days of being notified.</w:t>
      </w:r>
    </w:p>
    <w:p w14:paraId="6A159501" w14:textId="00A37FF0" w:rsidR="002B601E" w:rsidRPr="008F4C45" w:rsidRDefault="002B601E" w:rsidP="00BA65A9">
      <w:pPr>
        <w:pStyle w:val="BodyText"/>
        <w:widowControl w:val="0"/>
        <w:numPr>
          <w:ilvl w:val="1"/>
          <w:numId w:val="9"/>
        </w:numPr>
        <w:autoSpaceDE w:val="0"/>
        <w:autoSpaceDN w:val="0"/>
        <w:spacing w:beforeLines="60" w:before="144" w:after="0" w:line="362" w:lineRule="auto"/>
        <w:rPr>
          <w:sz w:val="24"/>
        </w:rPr>
      </w:pPr>
      <w:r w:rsidRPr="008F4C45">
        <w:rPr>
          <w:sz w:val="24"/>
        </w:rPr>
        <w:t xml:space="preserve">DSOA Service </w:t>
      </w:r>
      <w:r w:rsidR="004C78FD" w:rsidRPr="008F4C45">
        <w:rPr>
          <w:sz w:val="24"/>
        </w:rPr>
        <w:t>C</w:t>
      </w:r>
      <w:r w:rsidRPr="008F4C45">
        <w:rPr>
          <w:sz w:val="24"/>
        </w:rPr>
        <w:t>oordinators must keep all records for five years after the Activity Completion Date and provide these records to the department if requested.</w:t>
      </w:r>
    </w:p>
    <w:p w14:paraId="590248B0" w14:textId="77777777" w:rsidR="002B601E" w:rsidRPr="008F4C45" w:rsidRDefault="002B601E" w:rsidP="00BA65A9">
      <w:pPr>
        <w:pStyle w:val="BodyText"/>
        <w:widowControl w:val="0"/>
        <w:numPr>
          <w:ilvl w:val="1"/>
          <w:numId w:val="9"/>
        </w:numPr>
        <w:autoSpaceDE w:val="0"/>
        <w:autoSpaceDN w:val="0"/>
        <w:spacing w:beforeLines="60" w:before="144" w:after="0" w:line="362" w:lineRule="auto"/>
        <w:rPr>
          <w:sz w:val="24"/>
        </w:rPr>
      </w:pPr>
      <w:r w:rsidRPr="008F4C45">
        <w:rPr>
          <w:sz w:val="24"/>
        </w:rPr>
        <w:t xml:space="preserve">Any organisation that is found to breach DSOA requirements will be subject to further compliance actions. </w:t>
      </w:r>
    </w:p>
    <w:p w14:paraId="47AB7568" w14:textId="4DFA7C5E" w:rsidR="002B601E" w:rsidRPr="008F4C45" w:rsidRDefault="002B601E" w:rsidP="00BA65A9">
      <w:pPr>
        <w:pStyle w:val="BodyText"/>
        <w:widowControl w:val="0"/>
        <w:numPr>
          <w:ilvl w:val="1"/>
          <w:numId w:val="9"/>
        </w:numPr>
        <w:autoSpaceDE w:val="0"/>
        <w:autoSpaceDN w:val="0"/>
        <w:spacing w:beforeLines="60" w:before="144" w:after="0" w:line="362" w:lineRule="auto"/>
        <w:rPr>
          <w:sz w:val="24"/>
        </w:rPr>
      </w:pPr>
      <w:r w:rsidRPr="008F4C45">
        <w:rPr>
          <w:sz w:val="24"/>
        </w:rPr>
        <w:t xml:space="preserve">If DSOA Service </w:t>
      </w:r>
      <w:r w:rsidR="004C78FD" w:rsidRPr="008F4C45">
        <w:rPr>
          <w:sz w:val="24"/>
        </w:rPr>
        <w:t>C</w:t>
      </w:r>
      <w:r w:rsidRPr="008F4C45">
        <w:rPr>
          <w:sz w:val="24"/>
        </w:rPr>
        <w:t xml:space="preserve">oordinators deliver services to client’s that are out of scope of the DSOA program, the DSOA </w:t>
      </w:r>
      <w:r w:rsidR="004C78FD" w:rsidRPr="008F4C45">
        <w:rPr>
          <w:sz w:val="24"/>
        </w:rPr>
        <w:t>S</w:t>
      </w:r>
      <w:r w:rsidRPr="008F4C45">
        <w:rPr>
          <w:sz w:val="24"/>
        </w:rPr>
        <w:t xml:space="preserve">ervice </w:t>
      </w:r>
      <w:r w:rsidR="004C78FD" w:rsidRPr="008F4C45">
        <w:rPr>
          <w:sz w:val="24"/>
        </w:rPr>
        <w:t>C</w:t>
      </w:r>
      <w:r w:rsidRPr="008F4C45">
        <w:rPr>
          <w:sz w:val="24"/>
        </w:rPr>
        <w:t xml:space="preserve">oordinator may be required to repay these funds back to the department. </w:t>
      </w:r>
    </w:p>
    <w:p w14:paraId="17C3FF16" w14:textId="77777777" w:rsidR="002B601E" w:rsidRPr="008F4C45" w:rsidRDefault="002B601E" w:rsidP="00BA65A9">
      <w:pPr>
        <w:pStyle w:val="BodyText"/>
        <w:widowControl w:val="0"/>
        <w:numPr>
          <w:ilvl w:val="1"/>
          <w:numId w:val="9"/>
        </w:numPr>
        <w:autoSpaceDE w:val="0"/>
        <w:autoSpaceDN w:val="0"/>
        <w:spacing w:beforeLines="60" w:before="144" w:after="0" w:line="362" w:lineRule="auto"/>
        <w:rPr>
          <w:sz w:val="24"/>
        </w:rPr>
      </w:pPr>
      <w:r w:rsidRPr="008F4C45">
        <w:rPr>
          <w:sz w:val="24"/>
        </w:rPr>
        <w:t xml:space="preserve">The Department can at any time undertake an audit on a DSOA Service Coordinator. Your organisation will be notified of these audits occurring and you will be required to submit documentation for further analysis as part of this audit process. </w:t>
      </w:r>
    </w:p>
    <w:p w14:paraId="698A03BD" w14:textId="77777777" w:rsidR="00156566" w:rsidRDefault="00156566">
      <w:pPr>
        <w:spacing w:before="0" w:after="0" w:line="240" w:lineRule="auto"/>
        <w:rPr>
          <w:rFonts w:cs="Arial"/>
          <w:b/>
          <w:bCs/>
          <w:color w:val="3F4A75"/>
          <w:kern w:val="28"/>
          <w:sz w:val="44"/>
          <w:szCs w:val="36"/>
        </w:rPr>
      </w:pPr>
      <w:bookmarkStart w:id="11" w:name="_Toc226016979"/>
      <w:bookmarkStart w:id="12" w:name="_Hlk219902490"/>
      <w:r>
        <w:br w:type="page"/>
      </w:r>
    </w:p>
    <w:p w14:paraId="2DBF6BFE" w14:textId="3FA64AA2" w:rsidR="007706B5" w:rsidRDefault="007706B5" w:rsidP="007F283F">
      <w:pPr>
        <w:pStyle w:val="Heading1"/>
        <w:spacing w:after="360"/>
      </w:pPr>
      <w:bookmarkStart w:id="13" w:name="_Toc226715054"/>
      <w:r w:rsidRPr="00185A97">
        <w:lastRenderedPageBreak/>
        <w:t xml:space="preserve">Chapter </w:t>
      </w:r>
      <w:r>
        <w:t>2</w:t>
      </w:r>
      <w:r w:rsidRPr="00185A97">
        <w:t xml:space="preserve"> – Risk-based approach to compliance monitoring and actions</w:t>
      </w:r>
      <w:bookmarkEnd w:id="13"/>
    </w:p>
    <w:p w14:paraId="27FBFDCF" w14:textId="0AF6B68E" w:rsidR="00C3100B" w:rsidRDefault="00C3100B" w:rsidP="00C3100B">
      <w:pPr>
        <w:pStyle w:val="BodyText"/>
        <w:spacing w:before="198" w:line="360" w:lineRule="auto"/>
        <w:ind w:right="102"/>
        <w:rPr>
          <w:sz w:val="24"/>
        </w:rPr>
      </w:pPr>
      <w:r w:rsidRPr="00B3689C">
        <w:rPr>
          <w:sz w:val="24"/>
        </w:rPr>
        <w:t xml:space="preserve">To </w:t>
      </w:r>
      <w:r>
        <w:rPr>
          <w:sz w:val="24"/>
        </w:rPr>
        <w:t xml:space="preserve">help ensure the department </w:t>
      </w:r>
      <w:r w:rsidRPr="00B3689C">
        <w:rPr>
          <w:sz w:val="24"/>
        </w:rPr>
        <w:t xml:space="preserve">meets its obligations </w:t>
      </w:r>
      <w:r>
        <w:rPr>
          <w:sz w:val="24"/>
        </w:rPr>
        <w:t>in</w:t>
      </w:r>
      <w:r w:rsidRPr="00B3689C">
        <w:rPr>
          <w:sz w:val="24"/>
        </w:rPr>
        <w:t xml:space="preserve"> administrating the </w:t>
      </w:r>
      <w:r>
        <w:rPr>
          <w:sz w:val="24"/>
        </w:rPr>
        <w:t>DSOA P</w:t>
      </w:r>
      <w:r w:rsidRPr="00B3689C">
        <w:rPr>
          <w:sz w:val="24"/>
        </w:rPr>
        <w:t xml:space="preserve">rogram, </w:t>
      </w:r>
      <w:r>
        <w:rPr>
          <w:sz w:val="24"/>
        </w:rPr>
        <w:t>we</w:t>
      </w:r>
      <w:r w:rsidRPr="00B3689C">
        <w:rPr>
          <w:sz w:val="24"/>
        </w:rPr>
        <w:t xml:space="preserve"> </w:t>
      </w:r>
      <w:r>
        <w:rPr>
          <w:sz w:val="24"/>
        </w:rPr>
        <w:t xml:space="preserve">undertake a </w:t>
      </w:r>
      <w:r w:rsidRPr="00B3689C">
        <w:rPr>
          <w:sz w:val="24"/>
        </w:rPr>
        <w:t>range of risk</w:t>
      </w:r>
      <w:r>
        <w:rPr>
          <w:sz w:val="24"/>
        </w:rPr>
        <w:t>-</w:t>
      </w:r>
      <w:r w:rsidRPr="00B3689C">
        <w:rPr>
          <w:sz w:val="24"/>
        </w:rPr>
        <w:t>based auditing and profiling</w:t>
      </w:r>
      <w:r>
        <w:rPr>
          <w:sz w:val="24"/>
        </w:rPr>
        <w:t xml:space="preserve"> activities on DSOA </w:t>
      </w:r>
      <w:r w:rsidR="00E37801">
        <w:rPr>
          <w:sz w:val="24"/>
        </w:rPr>
        <w:t>S</w:t>
      </w:r>
      <w:r>
        <w:rPr>
          <w:sz w:val="24"/>
        </w:rPr>
        <w:t xml:space="preserve">ervice </w:t>
      </w:r>
      <w:r w:rsidR="00E37801">
        <w:rPr>
          <w:sz w:val="24"/>
        </w:rPr>
        <w:t>C</w:t>
      </w:r>
      <w:r>
        <w:rPr>
          <w:sz w:val="24"/>
        </w:rPr>
        <w:t xml:space="preserve">oordinators. </w:t>
      </w:r>
    </w:p>
    <w:p w14:paraId="3A9EFF8A" w14:textId="69FF1A5A" w:rsidR="007C489F" w:rsidRDefault="007C489F" w:rsidP="007F283F">
      <w:pPr>
        <w:pStyle w:val="Heading2"/>
        <w:spacing w:before="241"/>
        <w:rPr>
          <w:color w:val="358188"/>
          <w:sz w:val="28"/>
        </w:rPr>
      </w:pPr>
      <w:bookmarkStart w:id="14" w:name="_Toc226715055"/>
      <w:r w:rsidRPr="004C7DC0">
        <w:rPr>
          <w:color w:val="358188"/>
          <w:sz w:val="28"/>
        </w:rPr>
        <w:t>Risk assessment and scheduling of program audits</w:t>
      </w:r>
      <w:bookmarkEnd w:id="14"/>
    </w:p>
    <w:p w14:paraId="63419DEB" w14:textId="78857810" w:rsidR="00F8474B" w:rsidRPr="00C244AE" w:rsidRDefault="00F8474B" w:rsidP="00F8474B">
      <w:pPr>
        <w:pStyle w:val="BodyText"/>
        <w:spacing w:line="360" w:lineRule="auto"/>
        <w:ind w:left="2"/>
        <w:rPr>
          <w:sz w:val="24"/>
        </w:rPr>
      </w:pPr>
      <w:r>
        <w:rPr>
          <w:sz w:val="24"/>
        </w:rPr>
        <w:t xml:space="preserve">The department </w:t>
      </w:r>
      <w:r w:rsidRPr="00C244AE">
        <w:rPr>
          <w:sz w:val="24"/>
        </w:rPr>
        <w:t>determine</w:t>
      </w:r>
      <w:r>
        <w:rPr>
          <w:sz w:val="24"/>
        </w:rPr>
        <w:t>s</w:t>
      </w:r>
      <w:r w:rsidRPr="00C244AE">
        <w:rPr>
          <w:spacing w:val="-2"/>
          <w:sz w:val="24"/>
        </w:rPr>
        <w:t xml:space="preserve"> </w:t>
      </w:r>
      <w:r w:rsidRPr="00C244AE">
        <w:rPr>
          <w:sz w:val="24"/>
        </w:rPr>
        <w:t>the</w:t>
      </w:r>
      <w:r w:rsidRPr="00C244AE">
        <w:rPr>
          <w:spacing w:val="-6"/>
          <w:sz w:val="24"/>
        </w:rPr>
        <w:t xml:space="preserve"> </w:t>
      </w:r>
      <w:r w:rsidRPr="00C244AE">
        <w:rPr>
          <w:sz w:val="24"/>
        </w:rPr>
        <w:t>focus</w:t>
      </w:r>
      <w:r w:rsidRPr="00C244AE">
        <w:rPr>
          <w:spacing w:val="-4"/>
          <w:sz w:val="24"/>
        </w:rPr>
        <w:t xml:space="preserve"> </w:t>
      </w:r>
      <w:r w:rsidRPr="00C244AE">
        <w:rPr>
          <w:sz w:val="24"/>
        </w:rPr>
        <w:t>of</w:t>
      </w:r>
      <w:r w:rsidRPr="00C244AE">
        <w:rPr>
          <w:spacing w:val="-3"/>
          <w:sz w:val="24"/>
        </w:rPr>
        <w:t xml:space="preserve"> </w:t>
      </w:r>
      <w:r w:rsidRPr="00C244AE">
        <w:rPr>
          <w:sz w:val="24"/>
        </w:rPr>
        <w:t>the</w:t>
      </w:r>
      <w:r w:rsidRPr="00C244AE">
        <w:rPr>
          <w:spacing w:val="-2"/>
          <w:sz w:val="24"/>
        </w:rPr>
        <w:t xml:space="preserve"> </w:t>
      </w:r>
      <w:r w:rsidRPr="00C244AE">
        <w:rPr>
          <w:sz w:val="24"/>
        </w:rPr>
        <w:t>compliance</w:t>
      </w:r>
      <w:r w:rsidRPr="00C244AE">
        <w:rPr>
          <w:spacing w:val="-4"/>
          <w:sz w:val="24"/>
        </w:rPr>
        <w:t xml:space="preserve"> </w:t>
      </w:r>
      <w:r w:rsidRPr="00C244AE">
        <w:rPr>
          <w:sz w:val="24"/>
        </w:rPr>
        <w:t>monitoring</w:t>
      </w:r>
      <w:r w:rsidRPr="00C244AE">
        <w:rPr>
          <w:spacing w:val="-2"/>
          <w:sz w:val="24"/>
        </w:rPr>
        <w:t xml:space="preserve"> </w:t>
      </w:r>
      <w:r w:rsidRPr="00C244AE">
        <w:rPr>
          <w:sz w:val="24"/>
        </w:rPr>
        <w:t>activities, including</w:t>
      </w:r>
      <w:r w:rsidRPr="00C244AE">
        <w:rPr>
          <w:spacing w:val="-4"/>
          <w:sz w:val="24"/>
        </w:rPr>
        <w:t xml:space="preserve"> </w:t>
      </w:r>
      <w:r w:rsidR="00236B3F">
        <w:rPr>
          <w:spacing w:val="-4"/>
          <w:sz w:val="24"/>
        </w:rPr>
        <w:t>risk identification</w:t>
      </w:r>
      <w:r w:rsidR="00700320">
        <w:rPr>
          <w:spacing w:val="-4"/>
          <w:sz w:val="24"/>
        </w:rPr>
        <w:t xml:space="preserve">, to assess and manage </w:t>
      </w:r>
      <w:r w:rsidRPr="00C244AE">
        <w:rPr>
          <w:sz w:val="24"/>
        </w:rPr>
        <w:t>which</w:t>
      </w:r>
      <w:r w:rsidRPr="00C244AE">
        <w:rPr>
          <w:spacing w:val="-2"/>
          <w:sz w:val="24"/>
        </w:rPr>
        <w:t xml:space="preserve"> DSOA </w:t>
      </w:r>
      <w:r w:rsidR="00E37801">
        <w:rPr>
          <w:spacing w:val="-2"/>
          <w:sz w:val="24"/>
        </w:rPr>
        <w:t>S</w:t>
      </w:r>
      <w:r w:rsidRPr="00C244AE">
        <w:rPr>
          <w:spacing w:val="-2"/>
          <w:sz w:val="24"/>
        </w:rPr>
        <w:t xml:space="preserve">ervice </w:t>
      </w:r>
      <w:r w:rsidR="00E37801">
        <w:rPr>
          <w:spacing w:val="-2"/>
          <w:sz w:val="24"/>
        </w:rPr>
        <w:t>C</w:t>
      </w:r>
      <w:r w:rsidRPr="00C244AE">
        <w:rPr>
          <w:spacing w:val="-2"/>
          <w:sz w:val="24"/>
        </w:rPr>
        <w:t xml:space="preserve">oordinators </w:t>
      </w:r>
      <w:r w:rsidRPr="00C244AE">
        <w:rPr>
          <w:sz w:val="24"/>
        </w:rPr>
        <w:t>are selected for audit by:</w:t>
      </w:r>
    </w:p>
    <w:p w14:paraId="67541902" w14:textId="77777777" w:rsidR="00F8474B" w:rsidRDefault="00F8474B" w:rsidP="00985169">
      <w:pPr>
        <w:pStyle w:val="ListParagraph"/>
        <w:widowControl w:val="0"/>
        <w:numPr>
          <w:ilvl w:val="0"/>
          <w:numId w:val="25"/>
        </w:numPr>
        <w:tabs>
          <w:tab w:val="left" w:pos="824"/>
        </w:tabs>
        <w:autoSpaceDE w:val="0"/>
        <w:autoSpaceDN w:val="0"/>
        <w:spacing w:beforeLines="60" w:before="144" w:after="0" w:line="350" w:lineRule="auto"/>
        <w:ind w:right="494"/>
        <w:rPr>
          <w:sz w:val="24"/>
        </w:rPr>
      </w:pPr>
      <w:r w:rsidRPr="001B1D01">
        <w:rPr>
          <w:sz w:val="24"/>
        </w:rPr>
        <w:t>assessing the data and information against the program risks</w:t>
      </w:r>
    </w:p>
    <w:p w14:paraId="50677EF2" w14:textId="77777777" w:rsidR="00FC7C61" w:rsidRPr="00C244AE" w:rsidRDefault="00FC7C61" w:rsidP="00985169">
      <w:pPr>
        <w:pStyle w:val="ListParagraph"/>
        <w:widowControl w:val="0"/>
        <w:numPr>
          <w:ilvl w:val="0"/>
          <w:numId w:val="25"/>
        </w:numPr>
        <w:tabs>
          <w:tab w:val="left" w:pos="824"/>
        </w:tabs>
        <w:autoSpaceDE w:val="0"/>
        <w:autoSpaceDN w:val="0"/>
        <w:spacing w:beforeLines="60" w:before="144" w:after="0" w:line="350" w:lineRule="auto"/>
        <w:ind w:right="494"/>
        <w:rPr>
          <w:sz w:val="24"/>
        </w:rPr>
      </w:pPr>
      <w:r>
        <w:rPr>
          <w:sz w:val="24"/>
        </w:rPr>
        <w:t xml:space="preserve">assessing the </w:t>
      </w:r>
      <w:r w:rsidRPr="00C244AE">
        <w:rPr>
          <w:sz w:val="24"/>
        </w:rPr>
        <w:t>likelihood</w:t>
      </w:r>
      <w:r w:rsidRPr="008002C2">
        <w:rPr>
          <w:sz w:val="24"/>
        </w:rPr>
        <w:t xml:space="preserve"> </w:t>
      </w:r>
      <w:r w:rsidRPr="00C244AE">
        <w:rPr>
          <w:sz w:val="24"/>
        </w:rPr>
        <w:t>and</w:t>
      </w:r>
      <w:r w:rsidRPr="008002C2">
        <w:rPr>
          <w:sz w:val="24"/>
        </w:rPr>
        <w:t xml:space="preserve"> </w:t>
      </w:r>
      <w:r w:rsidRPr="00C244AE">
        <w:rPr>
          <w:sz w:val="24"/>
        </w:rPr>
        <w:t>consequences</w:t>
      </w:r>
      <w:r w:rsidRPr="008002C2">
        <w:rPr>
          <w:sz w:val="24"/>
        </w:rPr>
        <w:t xml:space="preserve"> </w:t>
      </w:r>
      <w:r w:rsidRPr="00C244AE">
        <w:rPr>
          <w:sz w:val="24"/>
        </w:rPr>
        <w:t>of</w:t>
      </w:r>
      <w:r w:rsidRPr="008002C2">
        <w:rPr>
          <w:sz w:val="24"/>
        </w:rPr>
        <w:t xml:space="preserve"> </w:t>
      </w:r>
      <w:r>
        <w:rPr>
          <w:sz w:val="24"/>
        </w:rPr>
        <w:t>identified risks to determine their severity</w:t>
      </w:r>
    </w:p>
    <w:p w14:paraId="20505D5C" w14:textId="77777777" w:rsidR="00F8474B" w:rsidRDefault="00F8474B" w:rsidP="00985169">
      <w:pPr>
        <w:pStyle w:val="ListParagraph"/>
        <w:widowControl w:val="0"/>
        <w:numPr>
          <w:ilvl w:val="0"/>
          <w:numId w:val="25"/>
        </w:numPr>
        <w:tabs>
          <w:tab w:val="left" w:pos="824"/>
        </w:tabs>
        <w:autoSpaceDE w:val="0"/>
        <w:autoSpaceDN w:val="0"/>
        <w:spacing w:beforeLines="60" w:before="144" w:after="0" w:line="350" w:lineRule="auto"/>
        <w:ind w:right="494"/>
        <w:rPr>
          <w:sz w:val="24"/>
        </w:rPr>
      </w:pPr>
      <w:r w:rsidRPr="00C244AE">
        <w:rPr>
          <w:sz w:val="24"/>
        </w:rPr>
        <w:t>identifying</w:t>
      </w:r>
      <w:r w:rsidRPr="007928C1">
        <w:rPr>
          <w:sz w:val="24"/>
        </w:rPr>
        <w:t xml:space="preserve"> </w:t>
      </w:r>
      <w:r w:rsidRPr="00C244AE">
        <w:rPr>
          <w:sz w:val="24"/>
        </w:rPr>
        <w:t>patterns</w:t>
      </w:r>
      <w:r w:rsidRPr="007928C1">
        <w:rPr>
          <w:sz w:val="24"/>
        </w:rPr>
        <w:t xml:space="preserve"> </w:t>
      </w:r>
      <w:r w:rsidRPr="00C244AE">
        <w:rPr>
          <w:sz w:val="24"/>
        </w:rPr>
        <w:t>of</w:t>
      </w:r>
      <w:r w:rsidRPr="007928C1">
        <w:rPr>
          <w:sz w:val="24"/>
        </w:rPr>
        <w:t xml:space="preserve"> </w:t>
      </w:r>
      <w:r w:rsidRPr="00C244AE">
        <w:rPr>
          <w:sz w:val="24"/>
        </w:rPr>
        <w:t>high-risk</w:t>
      </w:r>
      <w:r w:rsidRPr="007928C1">
        <w:rPr>
          <w:sz w:val="24"/>
        </w:rPr>
        <w:t xml:space="preserve"> behaviour.</w:t>
      </w:r>
    </w:p>
    <w:p w14:paraId="46FBD155" w14:textId="6B472810" w:rsidR="00D0307B" w:rsidRDefault="00D0307B" w:rsidP="00D0307B">
      <w:pPr>
        <w:pStyle w:val="BodyText"/>
        <w:spacing w:before="200" w:line="360" w:lineRule="auto"/>
      </w:pPr>
      <w:r>
        <w:rPr>
          <w:sz w:val="24"/>
        </w:rPr>
        <w:t xml:space="preserve">The department schedules DSOA </w:t>
      </w:r>
      <w:r w:rsidR="00E37801">
        <w:rPr>
          <w:sz w:val="24"/>
        </w:rPr>
        <w:t>S</w:t>
      </w:r>
      <w:r>
        <w:rPr>
          <w:sz w:val="24"/>
        </w:rPr>
        <w:t xml:space="preserve">ervice </w:t>
      </w:r>
      <w:r w:rsidR="00E37801">
        <w:rPr>
          <w:sz w:val="24"/>
        </w:rPr>
        <w:t>C</w:t>
      </w:r>
      <w:r>
        <w:rPr>
          <w:sz w:val="24"/>
        </w:rPr>
        <w:t>oordinator audits based on analysis of risk assessment criteria and available data. Audits are categorised by type, scope and method.</w:t>
      </w:r>
    </w:p>
    <w:p w14:paraId="459A910E" w14:textId="300F40A9" w:rsidR="00D0307B" w:rsidRDefault="00D0307B" w:rsidP="00D0307B">
      <w:pPr>
        <w:pStyle w:val="BodyText"/>
        <w:spacing w:before="198" w:line="360" w:lineRule="auto"/>
        <w:ind w:right="72"/>
      </w:pPr>
      <w:r>
        <w:rPr>
          <w:sz w:val="24"/>
        </w:rPr>
        <w:t xml:space="preserve">Under this risk-based approach, most audits are triggered by risk profiling and assessment and focus on DSOA </w:t>
      </w:r>
      <w:r w:rsidR="00E37801">
        <w:rPr>
          <w:sz w:val="24"/>
        </w:rPr>
        <w:t>S</w:t>
      </w:r>
      <w:r>
        <w:rPr>
          <w:sz w:val="24"/>
        </w:rPr>
        <w:t xml:space="preserve">ervice </w:t>
      </w:r>
      <w:r w:rsidR="00E37801">
        <w:rPr>
          <w:sz w:val="24"/>
        </w:rPr>
        <w:t>C</w:t>
      </w:r>
      <w:r>
        <w:rPr>
          <w:sz w:val="24"/>
        </w:rPr>
        <w:t xml:space="preserve">oordinators assessed as higher risk. However, to support quality assurance and the integrity of the audit process, the department may also select DSOA </w:t>
      </w:r>
      <w:r w:rsidR="00E37801">
        <w:rPr>
          <w:sz w:val="24"/>
        </w:rPr>
        <w:t>S</w:t>
      </w:r>
      <w:r>
        <w:rPr>
          <w:sz w:val="24"/>
        </w:rPr>
        <w:t xml:space="preserve">ervice </w:t>
      </w:r>
      <w:r w:rsidR="00E37801">
        <w:rPr>
          <w:sz w:val="24"/>
        </w:rPr>
        <w:t>C</w:t>
      </w:r>
      <w:r>
        <w:rPr>
          <w:sz w:val="24"/>
        </w:rPr>
        <w:t>oordinators at random for audit when resources allow.</w:t>
      </w:r>
    </w:p>
    <w:p w14:paraId="55BBA47F" w14:textId="77777777" w:rsidR="00D0307B" w:rsidRDefault="00D0307B" w:rsidP="00D0307B">
      <w:pPr>
        <w:pStyle w:val="BodyText"/>
        <w:spacing w:before="200" w:line="360" w:lineRule="auto"/>
        <w:rPr>
          <w:sz w:val="24"/>
        </w:rPr>
      </w:pPr>
      <w:r>
        <w:rPr>
          <w:sz w:val="24"/>
        </w:rPr>
        <w:t xml:space="preserve">The scope of an individual audit will vary depending on the type of audit being conducted. If the department identifies more serious non-compliance the scope of the audit may be expanded to include more than one of the below audit types or be expanded to review compliance over a longer period of time. </w:t>
      </w:r>
    </w:p>
    <w:p w14:paraId="4DCF2769" w14:textId="77777777" w:rsidR="007706B5" w:rsidRPr="000739C6" w:rsidRDefault="007706B5" w:rsidP="007F283F">
      <w:pPr>
        <w:pStyle w:val="Heading2"/>
        <w:spacing w:before="241"/>
        <w:rPr>
          <w:color w:val="358188"/>
          <w:sz w:val="28"/>
        </w:rPr>
      </w:pPr>
      <w:bookmarkStart w:id="15" w:name="_Toc226715056"/>
      <w:r w:rsidRPr="000739C6">
        <w:rPr>
          <w:color w:val="358188"/>
          <w:sz w:val="28"/>
        </w:rPr>
        <w:lastRenderedPageBreak/>
        <w:t>D</w:t>
      </w:r>
      <w:r>
        <w:rPr>
          <w:color w:val="358188"/>
          <w:sz w:val="28"/>
        </w:rPr>
        <w:t xml:space="preserve">SOA </w:t>
      </w:r>
      <w:r w:rsidRPr="000739C6">
        <w:rPr>
          <w:color w:val="358188"/>
          <w:sz w:val="28"/>
        </w:rPr>
        <w:t>Program risk assessment</w:t>
      </w:r>
      <w:bookmarkEnd w:id="15"/>
    </w:p>
    <w:p w14:paraId="1F27BEF6" w14:textId="77777777" w:rsidR="007706B5" w:rsidRDefault="007706B5" w:rsidP="007706B5">
      <w:pPr>
        <w:pStyle w:val="BodyText"/>
        <w:spacing w:before="200" w:line="360" w:lineRule="auto"/>
        <w:ind w:left="1"/>
        <w:rPr>
          <w:sz w:val="24"/>
        </w:rPr>
      </w:pPr>
      <w:r>
        <w:rPr>
          <w:sz w:val="24"/>
        </w:rPr>
        <w:t>Non-compliance with DSOA Program requirements can affect program objectives, including client outcomes and program integrity.</w:t>
      </w:r>
    </w:p>
    <w:p w14:paraId="52D5B8B6" w14:textId="3E4572C8" w:rsidR="007706B5" w:rsidRPr="00C244AE" w:rsidRDefault="007706B5" w:rsidP="007706B5">
      <w:pPr>
        <w:pStyle w:val="BodyText"/>
        <w:spacing w:before="200" w:line="360" w:lineRule="auto"/>
        <w:ind w:left="1"/>
        <w:rPr>
          <w:sz w:val="24"/>
        </w:rPr>
      </w:pPr>
      <w:r w:rsidRPr="00C244AE">
        <w:rPr>
          <w:sz w:val="24"/>
        </w:rPr>
        <w:t>As</w:t>
      </w:r>
      <w:r w:rsidRPr="00C244AE">
        <w:rPr>
          <w:spacing w:val="-4"/>
          <w:sz w:val="24"/>
        </w:rPr>
        <w:t xml:space="preserve"> </w:t>
      </w:r>
      <w:r w:rsidRPr="00C244AE">
        <w:rPr>
          <w:sz w:val="24"/>
        </w:rPr>
        <w:t>the</w:t>
      </w:r>
      <w:r w:rsidRPr="00C244AE">
        <w:rPr>
          <w:spacing w:val="-3"/>
          <w:sz w:val="24"/>
        </w:rPr>
        <w:t xml:space="preserve"> </w:t>
      </w:r>
      <w:r w:rsidRPr="00C244AE">
        <w:rPr>
          <w:sz w:val="24"/>
        </w:rPr>
        <w:t>program’s resources are</w:t>
      </w:r>
      <w:r>
        <w:rPr>
          <w:sz w:val="24"/>
        </w:rPr>
        <w:t xml:space="preserve"> limited</w:t>
      </w:r>
      <w:r w:rsidRPr="00C244AE">
        <w:rPr>
          <w:sz w:val="24"/>
        </w:rPr>
        <w:t xml:space="preserve"> and most DSOA </w:t>
      </w:r>
      <w:r w:rsidR="004360E9">
        <w:rPr>
          <w:sz w:val="24"/>
        </w:rPr>
        <w:t>S</w:t>
      </w:r>
      <w:r w:rsidRPr="00C244AE">
        <w:rPr>
          <w:sz w:val="24"/>
        </w:rPr>
        <w:t xml:space="preserve">ervice </w:t>
      </w:r>
      <w:r w:rsidR="004360E9">
        <w:rPr>
          <w:sz w:val="24"/>
        </w:rPr>
        <w:t>C</w:t>
      </w:r>
      <w:r w:rsidRPr="00C244AE">
        <w:rPr>
          <w:sz w:val="24"/>
        </w:rPr>
        <w:t xml:space="preserve">oordinators are willing to comply with program requirements, </w:t>
      </w:r>
      <w:r>
        <w:rPr>
          <w:sz w:val="24"/>
        </w:rPr>
        <w:t xml:space="preserve">the department </w:t>
      </w:r>
      <w:r w:rsidRPr="00C244AE">
        <w:rPr>
          <w:sz w:val="24"/>
        </w:rPr>
        <w:t>use</w:t>
      </w:r>
      <w:r>
        <w:rPr>
          <w:sz w:val="24"/>
        </w:rPr>
        <w:t>s</w:t>
      </w:r>
      <w:r w:rsidRPr="00C244AE">
        <w:rPr>
          <w:sz w:val="24"/>
        </w:rPr>
        <w:t xml:space="preserve"> a risk-based approach to monitor compliance. This </w:t>
      </w:r>
      <w:r>
        <w:rPr>
          <w:sz w:val="24"/>
        </w:rPr>
        <w:t xml:space="preserve">approach helps the department to: </w:t>
      </w:r>
    </w:p>
    <w:p w14:paraId="6C1BF3AF" w14:textId="77777777" w:rsidR="007706B5" w:rsidRPr="00FF2194" w:rsidRDefault="007706B5" w:rsidP="00FF2194">
      <w:pPr>
        <w:pStyle w:val="ListParagraph"/>
        <w:widowControl w:val="0"/>
        <w:numPr>
          <w:ilvl w:val="0"/>
          <w:numId w:val="25"/>
        </w:numPr>
        <w:tabs>
          <w:tab w:val="left" w:pos="824"/>
        </w:tabs>
        <w:autoSpaceDE w:val="0"/>
        <w:autoSpaceDN w:val="0"/>
        <w:spacing w:beforeLines="60" w:before="144" w:after="0" w:line="350" w:lineRule="auto"/>
        <w:ind w:right="494"/>
        <w:rPr>
          <w:sz w:val="24"/>
        </w:rPr>
      </w:pPr>
      <w:r w:rsidRPr="00FF2194">
        <w:rPr>
          <w:sz w:val="24"/>
        </w:rPr>
        <w:t>identify the main risks to clients and the program</w:t>
      </w:r>
    </w:p>
    <w:p w14:paraId="07606B0D" w14:textId="76236450" w:rsidR="007706B5" w:rsidRPr="00C244AE" w:rsidRDefault="007706B5" w:rsidP="00FF2194">
      <w:pPr>
        <w:pStyle w:val="ListParagraph"/>
        <w:widowControl w:val="0"/>
        <w:numPr>
          <w:ilvl w:val="0"/>
          <w:numId w:val="25"/>
        </w:numPr>
        <w:tabs>
          <w:tab w:val="left" w:pos="824"/>
        </w:tabs>
        <w:autoSpaceDE w:val="0"/>
        <w:autoSpaceDN w:val="0"/>
        <w:spacing w:beforeLines="60" w:before="144" w:after="0" w:line="350" w:lineRule="auto"/>
        <w:ind w:right="494"/>
        <w:rPr>
          <w:sz w:val="24"/>
        </w:rPr>
      </w:pPr>
      <w:r w:rsidRPr="00C244AE">
        <w:rPr>
          <w:sz w:val="24"/>
        </w:rPr>
        <w:t>identify</w:t>
      </w:r>
      <w:r w:rsidRPr="005C6779">
        <w:rPr>
          <w:sz w:val="24"/>
        </w:rPr>
        <w:t xml:space="preserve"> </w:t>
      </w:r>
      <w:r w:rsidRPr="00C244AE">
        <w:rPr>
          <w:sz w:val="24"/>
        </w:rPr>
        <w:t>the</w:t>
      </w:r>
      <w:r w:rsidRPr="005C6779">
        <w:rPr>
          <w:sz w:val="24"/>
        </w:rPr>
        <w:t xml:space="preserve"> </w:t>
      </w:r>
      <w:r w:rsidRPr="00C244AE">
        <w:rPr>
          <w:sz w:val="24"/>
        </w:rPr>
        <w:t>type</w:t>
      </w:r>
      <w:r w:rsidRPr="005C6779">
        <w:rPr>
          <w:sz w:val="24"/>
        </w:rPr>
        <w:t xml:space="preserve"> </w:t>
      </w:r>
      <w:r w:rsidRPr="00C244AE">
        <w:rPr>
          <w:sz w:val="24"/>
        </w:rPr>
        <w:t>and</w:t>
      </w:r>
      <w:r w:rsidRPr="005C6779">
        <w:rPr>
          <w:sz w:val="24"/>
        </w:rPr>
        <w:t xml:space="preserve"> </w:t>
      </w:r>
      <w:r w:rsidRPr="00C244AE">
        <w:rPr>
          <w:sz w:val="24"/>
        </w:rPr>
        <w:t>frequency</w:t>
      </w:r>
      <w:r w:rsidRPr="005C6779">
        <w:rPr>
          <w:sz w:val="24"/>
        </w:rPr>
        <w:t xml:space="preserve"> </w:t>
      </w:r>
      <w:r w:rsidRPr="00C244AE">
        <w:rPr>
          <w:sz w:val="24"/>
        </w:rPr>
        <w:t>of</w:t>
      </w:r>
      <w:r w:rsidRPr="005C6779">
        <w:rPr>
          <w:sz w:val="24"/>
        </w:rPr>
        <w:t xml:space="preserve"> </w:t>
      </w:r>
      <w:r w:rsidRPr="00C244AE">
        <w:rPr>
          <w:sz w:val="24"/>
        </w:rPr>
        <w:t>compliance</w:t>
      </w:r>
      <w:r w:rsidRPr="005C6779">
        <w:rPr>
          <w:sz w:val="24"/>
        </w:rPr>
        <w:t xml:space="preserve"> </w:t>
      </w:r>
      <w:r w:rsidRPr="00C244AE">
        <w:rPr>
          <w:sz w:val="24"/>
        </w:rPr>
        <w:t>monitoring</w:t>
      </w:r>
      <w:r w:rsidRPr="005C6779">
        <w:rPr>
          <w:sz w:val="24"/>
        </w:rPr>
        <w:t xml:space="preserve"> </w:t>
      </w:r>
      <w:r>
        <w:rPr>
          <w:sz w:val="24"/>
        </w:rPr>
        <w:t xml:space="preserve">that is appropriate for each </w:t>
      </w:r>
      <w:r w:rsidR="009D044E">
        <w:rPr>
          <w:sz w:val="24"/>
        </w:rPr>
        <w:t>case,</w:t>
      </w:r>
      <w:r>
        <w:rPr>
          <w:sz w:val="24"/>
        </w:rPr>
        <w:t xml:space="preserve"> taking into account available resources and an acceptable level of residual risk </w:t>
      </w:r>
    </w:p>
    <w:p w14:paraId="18F7898C" w14:textId="77777777" w:rsidR="007706B5" w:rsidRPr="00C244AE" w:rsidRDefault="007706B5" w:rsidP="00FF2194">
      <w:pPr>
        <w:pStyle w:val="ListParagraph"/>
        <w:widowControl w:val="0"/>
        <w:numPr>
          <w:ilvl w:val="0"/>
          <w:numId w:val="25"/>
        </w:numPr>
        <w:tabs>
          <w:tab w:val="left" w:pos="824"/>
        </w:tabs>
        <w:autoSpaceDE w:val="0"/>
        <w:autoSpaceDN w:val="0"/>
        <w:spacing w:beforeLines="60" w:before="144" w:after="0" w:line="350" w:lineRule="auto"/>
        <w:ind w:right="494"/>
        <w:rPr>
          <w:sz w:val="24"/>
        </w:rPr>
      </w:pPr>
      <w:r w:rsidRPr="00C244AE">
        <w:rPr>
          <w:sz w:val="24"/>
        </w:rPr>
        <w:t>de</w:t>
      </w:r>
      <w:r>
        <w:rPr>
          <w:sz w:val="24"/>
        </w:rPr>
        <w:t xml:space="preserve">velop and implement </w:t>
      </w:r>
      <w:r w:rsidRPr="00C244AE">
        <w:rPr>
          <w:sz w:val="24"/>
        </w:rPr>
        <w:t>action</w:t>
      </w:r>
      <w:r w:rsidRPr="005C6779">
        <w:rPr>
          <w:sz w:val="24"/>
        </w:rPr>
        <w:t xml:space="preserve"> </w:t>
      </w:r>
      <w:r w:rsidRPr="00C244AE">
        <w:rPr>
          <w:sz w:val="24"/>
        </w:rPr>
        <w:t>plans</w:t>
      </w:r>
      <w:r w:rsidRPr="005C6779">
        <w:rPr>
          <w:sz w:val="24"/>
        </w:rPr>
        <w:t xml:space="preserve"> </w:t>
      </w:r>
      <w:r w:rsidRPr="00C244AE">
        <w:rPr>
          <w:sz w:val="24"/>
        </w:rPr>
        <w:t>to</w:t>
      </w:r>
      <w:r w:rsidRPr="005C6779">
        <w:rPr>
          <w:sz w:val="24"/>
        </w:rPr>
        <w:t xml:space="preserve"> </w:t>
      </w:r>
      <w:r w:rsidRPr="00C244AE">
        <w:rPr>
          <w:sz w:val="24"/>
        </w:rPr>
        <w:t>address</w:t>
      </w:r>
      <w:r w:rsidRPr="005C6779">
        <w:rPr>
          <w:sz w:val="24"/>
        </w:rPr>
        <w:t xml:space="preserve"> </w:t>
      </w:r>
      <w:r w:rsidRPr="00C244AE">
        <w:rPr>
          <w:sz w:val="24"/>
        </w:rPr>
        <w:t>the</w:t>
      </w:r>
      <w:r w:rsidRPr="005C6779">
        <w:rPr>
          <w:sz w:val="24"/>
        </w:rPr>
        <w:t xml:space="preserve"> </w:t>
      </w:r>
      <w:r>
        <w:rPr>
          <w:sz w:val="24"/>
        </w:rPr>
        <w:t xml:space="preserve">highest </w:t>
      </w:r>
      <w:r w:rsidRPr="005C6779">
        <w:rPr>
          <w:sz w:val="24"/>
        </w:rPr>
        <w:t>risks.</w:t>
      </w:r>
    </w:p>
    <w:p w14:paraId="0983C694" w14:textId="6FCA7950" w:rsidR="007706B5" w:rsidRPr="00C244AE" w:rsidRDefault="007706B5" w:rsidP="00D9615F">
      <w:pPr>
        <w:pStyle w:val="BodyText"/>
        <w:spacing w:before="240" w:line="360" w:lineRule="auto"/>
        <w:rPr>
          <w:sz w:val="24"/>
        </w:rPr>
      </w:pPr>
      <w:r w:rsidRPr="00C244AE">
        <w:rPr>
          <w:sz w:val="24"/>
        </w:rPr>
        <w:t>Program</w:t>
      </w:r>
      <w:r w:rsidRPr="00C244AE">
        <w:rPr>
          <w:spacing w:val="-6"/>
          <w:sz w:val="24"/>
        </w:rPr>
        <w:t xml:space="preserve"> </w:t>
      </w:r>
      <w:r w:rsidRPr="00C244AE">
        <w:rPr>
          <w:sz w:val="24"/>
        </w:rPr>
        <w:t>risk</w:t>
      </w:r>
      <w:r w:rsidRPr="00C244AE">
        <w:rPr>
          <w:spacing w:val="-7"/>
          <w:sz w:val="24"/>
        </w:rPr>
        <w:t xml:space="preserve"> </w:t>
      </w:r>
      <w:r w:rsidRPr="00C244AE">
        <w:rPr>
          <w:sz w:val="24"/>
        </w:rPr>
        <w:t>management</w:t>
      </w:r>
      <w:r w:rsidRPr="00C244AE">
        <w:rPr>
          <w:spacing w:val="-4"/>
          <w:sz w:val="24"/>
        </w:rPr>
        <w:t xml:space="preserve"> </w:t>
      </w:r>
      <w:r w:rsidRPr="00C244AE">
        <w:rPr>
          <w:sz w:val="24"/>
        </w:rPr>
        <w:t>focuses</w:t>
      </w:r>
      <w:r w:rsidRPr="00C244AE">
        <w:rPr>
          <w:spacing w:val="-4"/>
          <w:sz w:val="24"/>
        </w:rPr>
        <w:t xml:space="preserve"> </w:t>
      </w:r>
      <w:r w:rsidRPr="00C244AE">
        <w:rPr>
          <w:sz w:val="24"/>
        </w:rPr>
        <w:t>on</w:t>
      </w:r>
      <w:r w:rsidRPr="00C244AE">
        <w:rPr>
          <w:spacing w:val="-3"/>
          <w:sz w:val="24"/>
        </w:rPr>
        <w:t xml:space="preserve"> </w:t>
      </w:r>
      <w:r>
        <w:rPr>
          <w:spacing w:val="-3"/>
          <w:sz w:val="24"/>
        </w:rPr>
        <w:t xml:space="preserve">4 </w:t>
      </w:r>
      <w:r w:rsidRPr="00C244AE">
        <w:rPr>
          <w:sz w:val="24"/>
        </w:rPr>
        <w:t>key</w:t>
      </w:r>
      <w:r w:rsidRPr="00C244AE">
        <w:rPr>
          <w:spacing w:val="-4"/>
          <w:sz w:val="24"/>
        </w:rPr>
        <w:t xml:space="preserve"> </w:t>
      </w:r>
      <w:r w:rsidRPr="00C244AE">
        <w:rPr>
          <w:spacing w:val="-2"/>
          <w:sz w:val="24"/>
        </w:rPr>
        <w:t>areas:</w:t>
      </w:r>
    </w:p>
    <w:p w14:paraId="1F65D96F" w14:textId="77777777" w:rsidR="007706B5" w:rsidRPr="00C244AE" w:rsidRDefault="007706B5" w:rsidP="007706B5">
      <w:pPr>
        <w:pStyle w:val="ListParagraph"/>
        <w:widowControl w:val="0"/>
        <w:numPr>
          <w:ilvl w:val="0"/>
          <w:numId w:val="8"/>
        </w:numPr>
        <w:tabs>
          <w:tab w:val="left" w:pos="680"/>
        </w:tabs>
        <w:autoSpaceDE w:val="0"/>
        <w:autoSpaceDN w:val="0"/>
        <w:spacing w:beforeLines="60" w:before="144" w:after="0" w:line="355" w:lineRule="auto"/>
        <w:ind w:left="680" w:right="670" w:hanging="340"/>
        <w:contextualSpacing w:val="0"/>
        <w:rPr>
          <w:sz w:val="24"/>
        </w:rPr>
      </w:pPr>
      <w:r>
        <w:rPr>
          <w:b/>
          <w:sz w:val="24"/>
        </w:rPr>
        <w:t>c</w:t>
      </w:r>
      <w:r w:rsidRPr="00C244AE">
        <w:rPr>
          <w:b/>
          <w:sz w:val="24"/>
        </w:rPr>
        <w:t>lient</w:t>
      </w:r>
      <w:r w:rsidRPr="00C244AE">
        <w:rPr>
          <w:b/>
          <w:spacing w:val="-3"/>
          <w:sz w:val="24"/>
        </w:rPr>
        <w:t xml:space="preserve"> </w:t>
      </w:r>
      <w:r w:rsidRPr="00C244AE">
        <w:rPr>
          <w:b/>
          <w:sz w:val="24"/>
        </w:rPr>
        <w:t>safety</w:t>
      </w:r>
      <w:r w:rsidRPr="00C244AE">
        <w:rPr>
          <w:b/>
          <w:spacing w:val="-2"/>
          <w:sz w:val="24"/>
        </w:rPr>
        <w:t xml:space="preserve"> </w:t>
      </w:r>
      <w:r w:rsidRPr="00C244AE">
        <w:rPr>
          <w:sz w:val="24"/>
        </w:rPr>
        <w:t>–</w:t>
      </w:r>
      <w:r w:rsidRPr="00C244AE">
        <w:rPr>
          <w:spacing w:val="-4"/>
          <w:sz w:val="24"/>
        </w:rPr>
        <w:t xml:space="preserve"> </w:t>
      </w:r>
      <w:r w:rsidRPr="00C244AE">
        <w:rPr>
          <w:sz w:val="24"/>
        </w:rPr>
        <w:t>risks</w:t>
      </w:r>
      <w:r w:rsidRPr="00C244AE">
        <w:rPr>
          <w:spacing w:val="-4"/>
          <w:sz w:val="24"/>
        </w:rPr>
        <w:t xml:space="preserve"> </w:t>
      </w:r>
      <w:r w:rsidRPr="00C244AE">
        <w:rPr>
          <w:sz w:val="24"/>
        </w:rPr>
        <w:t>to</w:t>
      </w:r>
      <w:r w:rsidRPr="00C244AE">
        <w:rPr>
          <w:spacing w:val="-2"/>
          <w:sz w:val="24"/>
        </w:rPr>
        <w:t xml:space="preserve"> </w:t>
      </w:r>
      <w:r w:rsidRPr="00C244AE">
        <w:rPr>
          <w:sz w:val="24"/>
        </w:rPr>
        <w:t>client health</w:t>
      </w:r>
      <w:r w:rsidRPr="00C244AE">
        <w:rPr>
          <w:spacing w:val="-2"/>
          <w:sz w:val="24"/>
        </w:rPr>
        <w:t xml:space="preserve"> </w:t>
      </w:r>
      <w:r w:rsidRPr="00C244AE">
        <w:rPr>
          <w:sz w:val="24"/>
        </w:rPr>
        <w:t>and</w:t>
      </w:r>
      <w:r w:rsidRPr="00C244AE">
        <w:rPr>
          <w:spacing w:val="-4"/>
          <w:sz w:val="24"/>
        </w:rPr>
        <w:t xml:space="preserve"> </w:t>
      </w:r>
      <w:r w:rsidRPr="00C244AE">
        <w:rPr>
          <w:sz w:val="24"/>
        </w:rPr>
        <w:t xml:space="preserve">wellbeing </w:t>
      </w:r>
    </w:p>
    <w:p w14:paraId="21533D9C" w14:textId="77777777" w:rsidR="007706B5" w:rsidRPr="00C244AE" w:rsidRDefault="007706B5" w:rsidP="007706B5">
      <w:pPr>
        <w:pStyle w:val="ListParagraph"/>
        <w:widowControl w:val="0"/>
        <w:numPr>
          <w:ilvl w:val="0"/>
          <w:numId w:val="8"/>
        </w:numPr>
        <w:tabs>
          <w:tab w:val="left" w:pos="680"/>
        </w:tabs>
        <w:autoSpaceDE w:val="0"/>
        <w:autoSpaceDN w:val="0"/>
        <w:spacing w:beforeLines="60" w:before="144" w:after="0" w:line="352" w:lineRule="auto"/>
        <w:ind w:left="680" w:right="449" w:hanging="340"/>
        <w:contextualSpacing w:val="0"/>
        <w:rPr>
          <w:sz w:val="24"/>
        </w:rPr>
      </w:pPr>
      <w:r>
        <w:rPr>
          <w:b/>
          <w:sz w:val="24"/>
        </w:rPr>
        <w:t>s</w:t>
      </w:r>
      <w:r w:rsidRPr="00C244AE">
        <w:rPr>
          <w:b/>
          <w:sz w:val="24"/>
        </w:rPr>
        <w:t>ervice</w:t>
      </w:r>
      <w:r w:rsidRPr="00C244AE">
        <w:rPr>
          <w:b/>
          <w:spacing w:val="-3"/>
          <w:sz w:val="24"/>
        </w:rPr>
        <w:t xml:space="preserve"> </w:t>
      </w:r>
      <w:r w:rsidRPr="00C244AE">
        <w:rPr>
          <w:b/>
          <w:sz w:val="24"/>
        </w:rPr>
        <w:t>delivery</w:t>
      </w:r>
      <w:r w:rsidRPr="00C244AE">
        <w:rPr>
          <w:b/>
          <w:spacing w:val="-2"/>
          <w:sz w:val="24"/>
        </w:rPr>
        <w:t xml:space="preserve"> </w:t>
      </w:r>
      <w:r w:rsidRPr="00C244AE">
        <w:rPr>
          <w:sz w:val="24"/>
        </w:rPr>
        <w:t>–</w:t>
      </w:r>
      <w:r w:rsidRPr="00C244AE">
        <w:rPr>
          <w:spacing w:val="-5"/>
          <w:sz w:val="24"/>
        </w:rPr>
        <w:t xml:space="preserve"> </w:t>
      </w:r>
      <w:r w:rsidRPr="00C244AE">
        <w:rPr>
          <w:sz w:val="24"/>
        </w:rPr>
        <w:t>services</w:t>
      </w:r>
      <w:r w:rsidRPr="00C244AE">
        <w:rPr>
          <w:spacing w:val="-2"/>
          <w:sz w:val="24"/>
        </w:rPr>
        <w:t xml:space="preserve"> </w:t>
      </w:r>
      <w:r w:rsidRPr="00C244AE">
        <w:rPr>
          <w:sz w:val="24"/>
        </w:rPr>
        <w:t>not</w:t>
      </w:r>
      <w:r w:rsidRPr="00C244AE">
        <w:rPr>
          <w:spacing w:val="-3"/>
          <w:sz w:val="24"/>
        </w:rPr>
        <w:t xml:space="preserve"> </w:t>
      </w:r>
      <w:r>
        <w:rPr>
          <w:spacing w:val="-3"/>
          <w:sz w:val="24"/>
        </w:rPr>
        <w:t xml:space="preserve">delivered in line with </w:t>
      </w:r>
      <w:r w:rsidRPr="00C244AE">
        <w:rPr>
          <w:sz w:val="24"/>
        </w:rPr>
        <w:t>program</w:t>
      </w:r>
      <w:r w:rsidRPr="00C244AE">
        <w:rPr>
          <w:spacing w:val="-4"/>
          <w:sz w:val="24"/>
        </w:rPr>
        <w:t xml:space="preserve"> </w:t>
      </w:r>
      <w:r w:rsidRPr="00C244AE">
        <w:rPr>
          <w:sz w:val="24"/>
        </w:rPr>
        <w:t>requirements</w:t>
      </w:r>
      <w:r w:rsidRPr="00C244AE">
        <w:rPr>
          <w:spacing w:val="-3"/>
          <w:sz w:val="24"/>
        </w:rPr>
        <w:t xml:space="preserve"> </w:t>
      </w:r>
    </w:p>
    <w:p w14:paraId="116F4BB0" w14:textId="77777777" w:rsidR="007706B5" w:rsidRPr="00C244AE" w:rsidRDefault="007706B5" w:rsidP="007706B5">
      <w:pPr>
        <w:pStyle w:val="ListParagraph"/>
        <w:widowControl w:val="0"/>
        <w:numPr>
          <w:ilvl w:val="0"/>
          <w:numId w:val="8"/>
        </w:numPr>
        <w:tabs>
          <w:tab w:val="left" w:pos="680"/>
        </w:tabs>
        <w:autoSpaceDE w:val="0"/>
        <w:autoSpaceDN w:val="0"/>
        <w:spacing w:beforeLines="60" w:before="144" w:after="0" w:line="240" w:lineRule="auto"/>
        <w:ind w:hanging="340"/>
        <w:contextualSpacing w:val="0"/>
        <w:rPr>
          <w:sz w:val="24"/>
        </w:rPr>
      </w:pPr>
      <w:r>
        <w:rPr>
          <w:b/>
          <w:sz w:val="24"/>
        </w:rPr>
        <w:t>p</w:t>
      </w:r>
      <w:r w:rsidRPr="00C244AE">
        <w:rPr>
          <w:b/>
          <w:sz w:val="24"/>
        </w:rPr>
        <w:t>rogram</w:t>
      </w:r>
      <w:r w:rsidRPr="00C244AE">
        <w:rPr>
          <w:b/>
          <w:spacing w:val="-5"/>
          <w:sz w:val="24"/>
        </w:rPr>
        <w:t xml:space="preserve"> </w:t>
      </w:r>
      <w:r w:rsidRPr="00C244AE">
        <w:rPr>
          <w:b/>
          <w:sz w:val="24"/>
        </w:rPr>
        <w:t>integrity</w:t>
      </w:r>
      <w:r w:rsidRPr="00C244AE">
        <w:rPr>
          <w:b/>
          <w:spacing w:val="-2"/>
          <w:sz w:val="24"/>
        </w:rPr>
        <w:t xml:space="preserve"> </w:t>
      </w:r>
      <w:r w:rsidRPr="00C244AE">
        <w:rPr>
          <w:sz w:val="24"/>
        </w:rPr>
        <w:t>–</w:t>
      </w:r>
      <w:r w:rsidRPr="00C244AE">
        <w:rPr>
          <w:spacing w:val="-6"/>
          <w:sz w:val="24"/>
        </w:rPr>
        <w:t xml:space="preserve"> </w:t>
      </w:r>
      <w:r w:rsidRPr="00C244AE">
        <w:rPr>
          <w:sz w:val="24"/>
        </w:rPr>
        <w:t>risks</w:t>
      </w:r>
      <w:r w:rsidRPr="00C244AE">
        <w:rPr>
          <w:spacing w:val="-2"/>
          <w:sz w:val="24"/>
        </w:rPr>
        <w:t xml:space="preserve"> </w:t>
      </w:r>
      <w:r w:rsidRPr="00C244AE">
        <w:rPr>
          <w:sz w:val="24"/>
        </w:rPr>
        <w:t>to</w:t>
      </w:r>
      <w:r w:rsidRPr="00C244AE">
        <w:rPr>
          <w:spacing w:val="-5"/>
          <w:sz w:val="24"/>
        </w:rPr>
        <w:t xml:space="preserve"> </w:t>
      </w:r>
      <w:r w:rsidRPr="00C244AE">
        <w:rPr>
          <w:sz w:val="24"/>
        </w:rPr>
        <w:t>the</w:t>
      </w:r>
      <w:r w:rsidRPr="00C244AE">
        <w:rPr>
          <w:spacing w:val="-6"/>
          <w:sz w:val="24"/>
        </w:rPr>
        <w:t xml:space="preserve"> </w:t>
      </w:r>
      <w:r w:rsidRPr="00C244AE">
        <w:rPr>
          <w:sz w:val="24"/>
        </w:rPr>
        <w:t>integrity</w:t>
      </w:r>
      <w:r w:rsidRPr="00C244AE">
        <w:rPr>
          <w:spacing w:val="-2"/>
          <w:sz w:val="24"/>
        </w:rPr>
        <w:t xml:space="preserve"> </w:t>
      </w:r>
      <w:r w:rsidRPr="00C244AE">
        <w:rPr>
          <w:sz w:val="24"/>
        </w:rPr>
        <w:t>and</w:t>
      </w:r>
      <w:r w:rsidRPr="00C244AE">
        <w:rPr>
          <w:spacing w:val="-5"/>
          <w:sz w:val="24"/>
        </w:rPr>
        <w:t xml:space="preserve"> </w:t>
      </w:r>
      <w:r w:rsidRPr="00C244AE">
        <w:rPr>
          <w:sz w:val="24"/>
        </w:rPr>
        <w:t>quality</w:t>
      </w:r>
      <w:r w:rsidRPr="00C244AE">
        <w:rPr>
          <w:spacing w:val="-3"/>
          <w:sz w:val="24"/>
        </w:rPr>
        <w:t xml:space="preserve"> </w:t>
      </w:r>
      <w:r w:rsidRPr="00C244AE">
        <w:rPr>
          <w:sz w:val="24"/>
        </w:rPr>
        <w:t>of</w:t>
      </w:r>
      <w:r w:rsidRPr="00C244AE">
        <w:rPr>
          <w:spacing w:val="-3"/>
          <w:sz w:val="24"/>
        </w:rPr>
        <w:t xml:space="preserve"> </w:t>
      </w:r>
      <w:r w:rsidRPr="00C244AE">
        <w:rPr>
          <w:sz w:val="24"/>
        </w:rPr>
        <w:t>the</w:t>
      </w:r>
      <w:r w:rsidRPr="00C244AE">
        <w:rPr>
          <w:spacing w:val="-5"/>
          <w:sz w:val="24"/>
        </w:rPr>
        <w:t xml:space="preserve"> </w:t>
      </w:r>
      <w:r w:rsidRPr="00C244AE">
        <w:rPr>
          <w:sz w:val="24"/>
        </w:rPr>
        <w:t>program</w:t>
      </w:r>
      <w:r w:rsidRPr="00C244AE">
        <w:rPr>
          <w:spacing w:val="-2"/>
          <w:sz w:val="24"/>
        </w:rPr>
        <w:t xml:space="preserve"> </w:t>
      </w:r>
    </w:p>
    <w:p w14:paraId="75B75362" w14:textId="77777777" w:rsidR="007706B5" w:rsidRPr="00930DBA" w:rsidRDefault="007706B5" w:rsidP="007706B5">
      <w:pPr>
        <w:pStyle w:val="ListParagraph"/>
        <w:widowControl w:val="0"/>
        <w:numPr>
          <w:ilvl w:val="0"/>
          <w:numId w:val="8"/>
        </w:numPr>
        <w:tabs>
          <w:tab w:val="left" w:pos="680"/>
        </w:tabs>
        <w:autoSpaceDE w:val="0"/>
        <w:autoSpaceDN w:val="0"/>
        <w:spacing w:beforeLines="60" w:before="144" w:after="0" w:line="350" w:lineRule="auto"/>
        <w:ind w:left="680" w:right="10" w:hanging="340"/>
        <w:contextualSpacing w:val="0"/>
        <w:rPr>
          <w:sz w:val="24"/>
        </w:rPr>
      </w:pPr>
      <w:r>
        <w:rPr>
          <w:b/>
          <w:sz w:val="24"/>
        </w:rPr>
        <w:t>f</w:t>
      </w:r>
      <w:r w:rsidRPr="00C244AE">
        <w:rPr>
          <w:b/>
          <w:sz w:val="24"/>
        </w:rPr>
        <w:t>inancial risk</w:t>
      </w:r>
      <w:r w:rsidRPr="00C244AE">
        <w:rPr>
          <w:b/>
          <w:spacing w:val="-2"/>
          <w:sz w:val="24"/>
        </w:rPr>
        <w:t xml:space="preserve"> </w:t>
      </w:r>
      <w:r w:rsidRPr="00C244AE">
        <w:rPr>
          <w:sz w:val="24"/>
        </w:rPr>
        <w:t>–</w:t>
      </w:r>
      <w:r w:rsidRPr="00C244AE">
        <w:rPr>
          <w:spacing w:val="-4"/>
          <w:sz w:val="24"/>
        </w:rPr>
        <w:t xml:space="preserve"> </w:t>
      </w:r>
      <w:r w:rsidRPr="00C244AE">
        <w:rPr>
          <w:sz w:val="24"/>
        </w:rPr>
        <w:t>risks</w:t>
      </w:r>
      <w:r w:rsidRPr="00C244AE">
        <w:rPr>
          <w:spacing w:val="-4"/>
          <w:sz w:val="24"/>
        </w:rPr>
        <w:t xml:space="preserve"> </w:t>
      </w:r>
      <w:r w:rsidRPr="00C244AE">
        <w:rPr>
          <w:sz w:val="24"/>
        </w:rPr>
        <w:t>associated</w:t>
      </w:r>
      <w:r w:rsidRPr="00C244AE">
        <w:rPr>
          <w:spacing w:val="-4"/>
          <w:sz w:val="24"/>
        </w:rPr>
        <w:t xml:space="preserve"> </w:t>
      </w:r>
      <w:r w:rsidRPr="00C244AE">
        <w:rPr>
          <w:sz w:val="24"/>
        </w:rPr>
        <w:t>with</w:t>
      </w:r>
      <w:r w:rsidRPr="00C244AE">
        <w:rPr>
          <w:spacing w:val="-4"/>
          <w:sz w:val="24"/>
        </w:rPr>
        <w:t xml:space="preserve"> </w:t>
      </w:r>
      <w:r w:rsidRPr="00C244AE">
        <w:rPr>
          <w:sz w:val="24"/>
        </w:rPr>
        <w:t>mismanagement of</w:t>
      </w:r>
      <w:r w:rsidRPr="00C244AE">
        <w:rPr>
          <w:spacing w:val="-2"/>
          <w:sz w:val="24"/>
        </w:rPr>
        <w:t xml:space="preserve"> grant </w:t>
      </w:r>
      <w:r w:rsidRPr="00C244AE">
        <w:rPr>
          <w:sz w:val="24"/>
        </w:rPr>
        <w:t>funding.</w:t>
      </w:r>
      <w:r w:rsidRPr="00C244AE">
        <w:rPr>
          <w:spacing w:val="-2"/>
          <w:sz w:val="24"/>
        </w:rPr>
        <w:t xml:space="preserve"> </w:t>
      </w:r>
    </w:p>
    <w:p w14:paraId="5BD1C4D1" w14:textId="08DCB64E" w:rsidR="007706B5" w:rsidRPr="00C244AE" w:rsidRDefault="007706B5" w:rsidP="00D9615F">
      <w:pPr>
        <w:pStyle w:val="BodyText"/>
        <w:spacing w:before="240" w:line="360" w:lineRule="auto"/>
        <w:ind w:left="2"/>
        <w:rPr>
          <w:sz w:val="24"/>
        </w:rPr>
      </w:pPr>
      <w:r>
        <w:rPr>
          <w:sz w:val="24"/>
        </w:rPr>
        <w:t xml:space="preserve">The department </w:t>
      </w:r>
      <w:r w:rsidRPr="00C244AE">
        <w:rPr>
          <w:sz w:val="24"/>
        </w:rPr>
        <w:t>determine</w:t>
      </w:r>
      <w:r>
        <w:rPr>
          <w:sz w:val="24"/>
        </w:rPr>
        <w:t>s</w:t>
      </w:r>
      <w:r w:rsidRPr="00C244AE">
        <w:rPr>
          <w:spacing w:val="-2"/>
          <w:sz w:val="24"/>
        </w:rPr>
        <w:t xml:space="preserve"> </w:t>
      </w:r>
      <w:r w:rsidRPr="00C244AE">
        <w:rPr>
          <w:sz w:val="24"/>
        </w:rPr>
        <w:t>the</w:t>
      </w:r>
      <w:r w:rsidRPr="00C244AE">
        <w:rPr>
          <w:spacing w:val="-6"/>
          <w:sz w:val="24"/>
        </w:rPr>
        <w:t xml:space="preserve"> </w:t>
      </w:r>
      <w:r w:rsidRPr="00C244AE">
        <w:rPr>
          <w:sz w:val="24"/>
        </w:rPr>
        <w:t>focus</w:t>
      </w:r>
      <w:r w:rsidRPr="00C244AE">
        <w:rPr>
          <w:spacing w:val="-4"/>
          <w:sz w:val="24"/>
        </w:rPr>
        <w:t xml:space="preserve"> </w:t>
      </w:r>
      <w:r w:rsidRPr="00C244AE">
        <w:rPr>
          <w:sz w:val="24"/>
        </w:rPr>
        <w:t>of</w:t>
      </w:r>
      <w:r w:rsidRPr="00C244AE">
        <w:rPr>
          <w:spacing w:val="-3"/>
          <w:sz w:val="24"/>
        </w:rPr>
        <w:t xml:space="preserve"> </w:t>
      </w:r>
      <w:r w:rsidRPr="00C244AE">
        <w:rPr>
          <w:sz w:val="24"/>
        </w:rPr>
        <w:t>the</w:t>
      </w:r>
      <w:r w:rsidRPr="00C244AE">
        <w:rPr>
          <w:spacing w:val="-2"/>
          <w:sz w:val="24"/>
        </w:rPr>
        <w:t xml:space="preserve"> </w:t>
      </w:r>
      <w:r w:rsidRPr="00C244AE">
        <w:rPr>
          <w:sz w:val="24"/>
        </w:rPr>
        <w:t>compliance</w:t>
      </w:r>
      <w:r w:rsidRPr="00C244AE">
        <w:rPr>
          <w:spacing w:val="-4"/>
          <w:sz w:val="24"/>
        </w:rPr>
        <w:t xml:space="preserve"> </w:t>
      </w:r>
      <w:r w:rsidRPr="00C244AE">
        <w:rPr>
          <w:sz w:val="24"/>
        </w:rPr>
        <w:t>monitoring</w:t>
      </w:r>
      <w:r w:rsidRPr="00C244AE">
        <w:rPr>
          <w:spacing w:val="-2"/>
          <w:sz w:val="24"/>
        </w:rPr>
        <w:t xml:space="preserve"> </w:t>
      </w:r>
      <w:r w:rsidRPr="00C244AE">
        <w:rPr>
          <w:sz w:val="24"/>
        </w:rPr>
        <w:t>activities, including</w:t>
      </w:r>
      <w:r w:rsidRPr="00C244AE">
        <w:rPr>
          <w:spacing w:val="-4"/>
          <w:sz w:val="24"/>
        </w:rPr>
        <w:t xml:space="preserve"> </w:t>
      </w:r>
      <w:r w:rsidRPr="00C244AE">
        <w:rPr>
          <w:sz w:val="24"/>
        </w:rPr>
        <w:t>which</w:t>
      </w:r>
      <w:r w:rsidRPr="00C244AE">
        <w:rPr>
          <w:spacing w:val="-2"/>
          <w:sz w:val="24"/>
        </w:rPr>
        <w:t xml:space="preserve"> DSOA </w:t>
      </w:r>
      <w:r w:rsidR="004360E9">
        <w:rPr>
          <w:spacing w:val="-2"/>
          <w:sz w:val="24"/>
        </w:rPr>
        <w:t>S</w:t>
      </w:r>
      <w:r w:rsidRPr="00C244AE">
        <w:rPr>
          <w:spacing w:val="-2"/>
          <w:sz w:val="24"/>
        </w:rPr>
        <w:t xml:space="preserve">ervice </w:t>
      </w:r>
      <w:r w:rsidR="004360E9">
        <w:rPr>
          <w:spacing w:val="-2"/>
          <w:sz w:val="24"/>
        </w:rPr>
        <w:t>C</w:t>
      </w:r>
      <w:r w:rsidRPr="00C244AE">
        <w:rPr>
          <w:spacing w:val="-2"/>
          <w:sz w:val="24"/>
        </w:rPr>
        <w:t xml:space="preserve">oordinators </w:t>
      </w:r>
      <w:r w:rsidRPr="00C244AE">
        <w:rPr>
          <w:sz w:val="24"/>
        </w:rPr>
        <w:t>are selected for audit by:</w:t>
      </w:r>
    </w:p>
    <w:p w14:paraId="197868E9" w14:textId="77777777" w:rsidR="007706B5" w:rsidRDefault="007706B5" w:rsidP="00464901">
      <w:pPr>
        <w:pStyle w:val="ListParagraph"/>
        <w:widowControl w:val="0"/>
        <w:numPr>
          <w:ilvl w:val="0"/>
          <w:numId w:val="25"/>
        </w:numPr>
        <w:tabs>
          <w:tab w:val="left" w:pos="824"/>
        </w:tabs>
        <w:autoSpaceDE w:val="0"/>
        <w:autoSpaceDN w:val="0"/>
        <w:spacing w:beforeLines="60" w:before="144" w:after="0" w:line="350" w:lineRule="auto"/>
        <w:ind w:right="494"/>
        <w:rPr>
          <w:sz w:val="24"/>
        </w:rPr>
      </w:pPr>
      <w:r w:rsidRPr="001B1D01">
        <w:rPr>
          <w:sz w:val="24"/>
        </w:rPr>
        <w:t>assessing the data and information against the program risks</w:t>
      </w:r>
    </w:p>
    <w:p w14:paraId="6244A7D1" w14:textId="50AAAF04" w:rsidR="0062523E" w:rsidRPr="00464901" w:rsidRDefault="00464901" w:rsidP="00464901">
      <w:pPr>
        <w:pStyle w:val="ListParagraph"/>
        <w:widowControl w:val="0"/>
        <w:numPr>
          <w:ilvl w:val="0"/>
          <w:numId w:val="25"/>
        </w:numPr>
        <w:tabs>
          <w:tab w:val="left" w:pos="824"/>
        </w:tabs>
        <w:autoSpaceDE w:val="0"/>
        <w:autoSpaceDN w:val="0"/>
        <w:spacing w:beforeLines="60" w:before="144" w:after="0" w:line="350" w:lineRule="auto"/>
        <w:ind w:right="494"/>
        <w:rPr>
          <w:sz w:val="24"/>
        </w:rPr>
      </w:pPr>
      <w:r>
        <w:rPr>
          <w:sz w:val="24"/>
        </w:rPr>
        <w:t>Identifying patterns of high-risk behaviour</w:t>
      </w:r>
      <w:bookmarkStart w:id="16" w:name="_Toc226016987"/>
      <w:bookmarkEnd w:id="11"/>
      <w:r>
        <w:rPr>
          <w:sz w:val="24"/>
        </w:rPr>
        <w:t>.</w:t>
      </w:r>
      <w:r w:rsidR="0062523E">
        <w:br w:type="page"/>
      </w:r>
    </w:p>
    <w:p w14:paraId="614E8F6F" w14:textId="6B911E5A" w:rsidR="00E67271" w:rsidRPr="00C244AE" w:rsidRDefault="00E67271" w:rsidP="007F283F">
      <w:pPr>
        <w:pStyle w:val="Heading1"/>
        <w:spacing w:after="360"/>
      </w:pPr>
      <w:bookmarkStart w:id="17" w:name="_Toc226715057"/>
      <w:r>
        <w:lastRenderedPageBreak/>
        <w:t xml:space="preserve">Chapter 3 – </w:t>
      </w:r>
      <w:r w:rsidR="00647F44">
        <w:t>D</w:t>
      </w:r>
      <w:r>
        <w:t>efinition of an audit</w:t>
      </w:r>
      <w:bookmarkEnd w:id="16"/>
      <w:bookmarkEnd w:id="17"/>
      <w:r>
        <w:t xml:space="preserve"> </w:t>
      </w:r>
    </w:p>
    <w:p w14:paraId="7174763F" w14:textId="363C495A" w:rsidR="00E67271" w:rsidRPr="00C244AE" w:rsidRDefault="00E67271" w:rsidP="00E67271">
      <w:pPr>
        <w:pStyle w:val="BodyText"/>
        <w:spacing w:before="199"/>
        <w:rPr>
          <w:sz w:val="24"/>
        </w:rPr>
      </w:pPr>
      <w:r w:rsidRPr="00DF3D53">
        <w:rPr>
          <w:sz w:val="24"/>
        </w:rPr>
        <w:t>An</w:t>
      </w:r>
      <w:r w:rsidRPr="00DF3D53">
        <w:rPr>
          <w:spacing w:val="-5"/>
          <w:sz w:val="24"/>
        </w:rPr>
        <w:t xml:space="preserve"> </w:t>
      </w:r>
      <w:r w:rsidRPr="00DF3D53">
        <w:rPr>
          <w:sz w:val="24"/>
        </w:rPr>
        <w:t>audit</w:t>
      </w:r>
      <w:r w:rsidRPr="00DF3D53">
        <w:rPr>
          <w:spacing w:val="-1"/>
          <w:sz w:val="24"/>
        </w:rPr>
        <w:t xml:space="preserve"> </w:t>
      </w:r>
      <w:r w:rsidRPr="00DF3D53">
        <w:rPr>
          <w:sz w:val="24"/>
        </w:rPr>
        <w:t>is</w:t>
      </w:r>
      <w:r w:rsidRPr="00DF3D53">
        <w:rPr>
          <w:spacing w:val="-1"/>
          <w:sz w:val="24"/>
        </w:rPr>
        <w:t xml:space="preserve"> </w:t>
      </w:r>
      <w:r w:rsidRPr="00DF3D53">
        <w:rPr>
          <w:spacing w:val="-10"/>
          <w:sz w:val="24"/>
        </w:rPr>
        <w:t>a</w:t>
      </w:r>
      <w:r w:rsidR="00D9615F">
        <w:rPr>
          <w:spacing w:val="-10"/>
          <w:sz w:val="24"/>
        </w:rPr>
        <w:t xml:space="preserve"> s</w:t>
      </w:r>
      <w:r w:rsidRPr="00C244AE">
        <w:rPr>
          <w:i/>
          <w:sz w:val="24"/>
        </w:rPr>
        <w:t>ystematic</w:t>
      </w:r>
      <w:r w:rsidRPr="00C244AE">
        <w:rPr>
          <w:i/>
          <w:spacing w:val="-2"/>
          <w:sz w:val="24"/>
        </w:rPr>
        <w:t xml:space="preserve"> </w:t>
      </w:r>
      <w:r w:rsidRPr="00C244AE">
        <w:rPr>
          <w:i/>
          <w:sz w:val="24"/>
        </w:rPr>
        <w:t>and</w:t>
      </w:r>
      <w:r w:rsidRPr="00C244AE">
        <w:rPr>
          <w:i/>
          <w:spacing w:val="-6"/>
          <w:sz w:val="24"/>
        </w:rPr>
        <w:t xml:space="preserve"> </w:t>
      </w:r>
      <w:r w:rsidRPr="00C244AE">
        <w:rPr>
          <w:i/>
          <w:sz w:val="24"/>
        </w:rPr>
        <w:t>documented</w:t>
      </w:r>
      <w:r w:rsidRPr="00C244AE">
        <w:rPr>
          <w:i/>
          <w:spacing w:val="-6"/>
          <w:sz w:val="24"/>
        </w:rPr>
        <w:t xml:space="preserve"> </w:t>
      </w:r>
      <w:r w:rsidRPr="00C244AE">
        <w:rPr>
          <w:i/>
          <w:sz w:val="24"/>
        </w:rPr>
        <w:t>process</w:t>
      </w:r>
      <w:r w:rsidRPr="00C244AE">
        <w:rPr>
          <w:i/>
          <w:spacing w:val="-6"/>
          <w:sz w:val="24"/>
        </w:rPr>
        <w:t xml:space="preserve"> </w:t>
      </w:r>
      <w:r w:rsidRPr="00C244AE">
        <w:rPr>
          <w:i/>
          <w:sz w:val="24"/>
        </w:rPr>
        <w:t>for</w:t>
      </w:r>
      <w:r w:rsidRPr="00C244AE">
        <w:rPr>
          <w:i/>
          <w:spacing w:val="-5"/>
          <w:sz w:val="24"/>
        </w:rPr>
        <w:t xml:space="preserve"> </w:t>
      </w:r>
      <w:r w:rsidRPr="00C244AE">
        <w:rPr>
          <w:i/>
          <w:sz w:val="24"/>
        </w:rPr>
        <w:t>obtaining</w:t>
      </w:r>
      <w:r w:rsidRPr="00C244AE">
        <w:rPr>
          <w:i/>
          <w:spacing w:val="-4"/>
          <w:sz w:val="24"/>
        </w:rPr>
        <w:t xml:space="preserve"> </w:t>
      </w:r>
      <w:r w:rsidRPr="00C244AE">
        <w:rPr>
          <w:b/>
          <w:i/>
          <w:sz w:val="24"/>
        </w:rPr>
        <w:t>audit</w:t>
      </w:r>
      <w:r w:rsidRPr="00C244AE">
        <w:rPr>
          <w:b/>
          <w:i/>
          <w:spacing w:val="-7"/>
          <w:sz w:val="24"/>
        </w:rPr>
        <w:t xml:space="preserve"> </w:t>
      </w:r>
      <w:r w:rsidRPr="00C244AE">
        <w:rPr>
          <w:b/>
          <w:i/>
          <w:sz w:val="24"/>
        </w:rPr>
        <w:t xml:space="preserve">evidence </w:t>
      </w:r>
      <w:r w:rsidRPr="00C244AE">
        <w:rPr>
          <w:i/>
          <w:sz w:val="24"/>
        </w:rPr>
        <w:t>and</w:t>
      </w:r>
      <w:r>
        <w:rPr>
          <w:i/>
          <w:sz w:val="24"/>
        </w:rPr>
        <w:t xml:space="preserve"> </w:t>
      </w:r>
      <w:r w:rsidRPr="00C244AE">
        <w:rPr>
          <w:i/>
          <w:sz w:val="24"/>
        </w:rPr>
        <w:t xml:space="preserve">evaluating it objectively to determine the extent to which the </w:t>
      </w:r>
      <w:r w:rsidRPr="00C244AE">
        <w:rPr>
          <w:b/>
          <w:i/>
          <w:sz w:val="24"/>
        </w:rPr>
        <w:t xml:space="preserve">audit criteria </w:t>
      </w:r>
      <w:r w:rsidRPr="00C244AE">
        <w:rPr>
          <w:i/>
          <w:sz w:val="24"/>
        </w:rPr>
        <w:t xml:space="preserve">are </w:t>
      </w:r>
      <w:r w:rsidRPr="00C244AE">
        <w:rPr>
          <w:i/>
          <w:spacing w:val="-2"/>
          <w:sz w:val="24"/>
        </w:rPr>
        <w:t>fulfilled</w:t>
      </w:r>
      <w:r w:rsidR="00647F44">
        <w:rPr>
          <w:i/>
          <w:spacing w:val="-2"/>
          <w:sz w:val="24"/>
        </w:rPr>
        <w:t>.</w:t>
      </w:r>
    </w:p>
    <w:p w14:paraId="60FEF1ED" w14:textId="619B40E4" w:rsidR="00E67271" w:rsidRDefault="00E67271" w:rsidP="00E67271">
      <w:pPr>
        <w:pStyle w:val="BodyText"/>
        <w:spacing w:before="198" w:line="360" w:lineRule="auto"/>
        <w:ind w:right="102"/>
        <w:rPr>
          <w:sz w:val="24"/>
        </w:rPr>
      </w:pPr>
      <w:r w:rsidRPr="00C244AE">
        <w:rPr>
          <w:sz w:val="24"/>
        </w:rPr>
        <w:t xml:space="preserve">An audit </w:t>
      </w:r>
      <w:r>
        <w:rPr>
          <w:sz w:val="24"/>
        </w:rPr>
        <w:t xml:space="preserve">assesses compliance with all, or selected, components of the program requirements. While </w:t>
      </w:r>
      <w:r w:rsidRPr="00C244AE">
        <w:rPr>
          <w:sz w:val="24"/>
        </w:rPr>
        <w:t>outcomes may vary for each </w:t>
      </w:r>
      <w:r>
        <w:rPr>
          <w:sz w:val="24"/>
        </w:rPr>
        <w:t xml:space="preserve">DSOA </w:t>
      </w:r>
      <w:r w:rsidR="004819EC">
        <w:rPr>
          <w:sz w:val="24"/>
        </w:rPr>
        <w:t>S</w:t>
      </w:r>
      <w:r>
        <w:rPr>
          <w:sz w:val="24"/>
        </w:rPr>
        <w:t xml:space="preserve">ervice </w:t>
      </w:r>
      <w:r w:rsidR="004819EC">
        <w:rPr>
          <w:sz w:val="24"/>
        </w:rPr>
        <w:t>C</w:t>
      </w:r>
      <w:r>
        <w:rPr>
          <w:sz w:val="24"/>
        </w:rPr>
        <w:t>oordinator</w:t>
      </w:r>
      <w:r w:rsidRPr="00C244AE">
        <w:rPr>
          <w:sz w:val="24"/>
        </w:rPr>
        <w:t xml:space="preserve">, the audit process is not </w:t>
      </w:r>
      <w:r>
        <w:rPr>
          <w:sz w:val="24"/>
        </w:rPr>
        <w:t xml:space="preserve">intended to </w:t>
      </w:r>
      <w:r w:rsidRPr="00C244AE">
        <w:rPr>
          <w:sz w:val="24"/>
        </w:rPr>
        <w:t>be punitive. </w:t>
      </w:r>
    </w:p>
    <w:p w14:paraId="2F940C6E" w14:textId="053798F9" w:rsidR="00E67271" w:rsidRDefault="00E67271" w:rsidP="00E67271">
      <w:pPr>
        <w:pStyle w:val="BodyText"/>
        <w:spacing w:before="198" w:line="360" w:lineRule="auto"/>
        <w:ind w:right="102"/>
        <w:rPr>
          <w:sz w:val="24"/>
        </w:rPr>
      </w:pPr>
      <w:r w:rsidRPr="00C244AE">
        <w:rPr>
          <w:sz w:val="24"/>
        </w:rPr>
        <w:t xml:space="preserve">Audits </w:t>
      </w:r>
      <w:r>
        <w:rPr>
          <w:sz w:val="24"/>
        </w:rPr>
        <w:t xml:space="preserve">help identify opportunities to improve an organisation’s processes so corrective action can be taken and issues do not recur. By working with the department, most DSOA </w:t>
      </w:r>
      <w:r w:rsidR="00186405">
        <w:rPr>
          <w:sz w:val="24"/>
        </w:rPr>
        <w:t>S</w:t>
      </w:r>
      <w:r>
        <w:rPr>
          <w:sz w:val="24"/>
        </w:rPr>
        <w:t xml:space="preserve">ervice </w:t>
      </w:r>
      <w:r w:rsidR="00186405">
        <w:rPr>
          <w:sz w:val="24"/>
        </w:rPr>
        <w:t>C</w:t>
      </w:r>
      <w:r>
        <w:rPr>
          <w:sz w:val="24"/>
        </w:rPr>
        <w:t>oordinators can address non-compliance identified through an audit and support ongoing compliance.</w:t>
      </w:r>
    </w:p>
    <w:p w14:paraId="5DADB10D" w14:textId="2A08FA80" w:rsidR="00E67271" w:rsidRDefault="00E67271" w:rsidP="00E67271">
      <w:pPr>
        <w:pStyle w:val="BodyText"/>
        <w:spacing w:before="198" w:line="360" w:lineRule="auto"/>
        <w:ind w:left="1"/>
      </w:pPr>
      <w:r>
        <w:rPr>
          <w:sz w:val="24"/>
        </w:rPr>
        <w:t xml:space="preserve">Audits allow the department to confirm that a DSOA </w:t>
      </w:r>
      <w:r w:rsidR="004819EC">
        <w:rPr>
          <w:sz w:val="24"/>
        </w:rPr>
        <w:t>S</w:t>
      </w:r>
      <w:r>
        <w:rPr>
          <w:sz w:val="24"/>
        </w:rPr>
        <w:t xml:space="preserve">ervice </w:t>
      </w:r>
      <w:r w:rsidR="004819EC">
        <w:rPr>
          <w:sz w:val="24"/>
        </w:rPr>
        <w:t>C</w:t>
      </w:r>
      <w:r>
        <w:rPr>
          <w:sz w:val="24"/>
        </w:rPr>
        <w:t>oordinator has appropriate systems, processes and governance arrangements in place, and is meeting program requirements.</w:t>
      </w:r>
    </w:p>
    <w:p w14:paraId="6B6E186F" w14:textId="670135A8" w:rsidR="00E67271" w:rsidRDefault="00E67271" w:rsidP="00E67271">
      <w:pPr>
        <w:pStyle w:val="BodyText"/>
        <w:spacing w:before="198" w:line="360" w:lineRule="auto"/>
        <w:ind w:right="102"/>
      </w:pPr>
      <w:r>
        <w:rPr>
          <w:sz w:val="24"/>
        </w:rPr>
        <w:t xml:space="preserve">In most cases, DSOA </w:t>
      </w:r>
      <w:r w:rsidR="004819EC">
        <w:rPr>
          <w:sz w:val="24"/>
        </w:rPr>
        <w:t>S</w:t>
      </w:r>
      <w:r>
        <w:rPr>
          <w:sz w:val="24"/>
        </w:rPr>
        <w:t xml:space="preserve">ervice </w:t>
      </w:r>
      <w:r w:rsidR="004819EC">
        <w:rPr>
          <w:sz w:val="24"/>
        </w:rPr>
        <w:t>C</w:t>
      </w:r>
      <w:r>
        <w:rPr>
          <w:sz w:val="24"/>
        </w:rPr>
        <w:t>oordinators are given the opportunity to respond to issues identified during an audit and outline a plan to address any non-compliance. This may include reviewing internal processes and systems to support future compliance.</w:t>
      </w:r>
    </w:p>
    <w:p w14:paraId="79AC5CEC" w14:textId="77777777" w:rsidR="00E67271" w:rsidRPr="00362057" w:rsidRDefault="00E67271" w:rsidP="00E67271">
      <w:pPr>
        <w:tabs>
          <w:tab w:val="left" w:pos="822"/>
        </w:tabs>
        <w:spacing w:before="197" w:line="360" w:lineRule="auto"/>
        <w:rPr>
          <w:sz w:val="24"/>
        </w:rPr>
      </w:pPr>
      <w:r w:rsidRPr="00C244AE">
        <w:rPr>
          <w:sz w:val="24"/>
        </w:rPr>
        <w:t>M</w:t>
      </w:r>
      <w:r w:rsidRPr="00362057">
        <w:rPr>
          <w:sz w:val="24"/>
        </w:rPr>
        <w:t xml:space="preserve">ore serious compliance actions </w:t>
      </w:r>
      <w:r>
        <w:rPr>
          <w:sz w:val="24"/>
        </w:rPr>
        <w:t xml:space="preserve">will </w:t>
      </w:r>
      <w:r w:rsidRPr="00362057">
        <w:rPr>
          <w:sz w:val="24"/>
        </w:rPr>
        <w:t>be taken without further notice if there</w:t>
      </w:r>
      <w:r>
        <w:rPr>
          <w:sz w:val="24"/>
        </w:rPr>
        <w:t xml:space="preserve"> are</w:t>
      </w:r>
      <w:r w:rsidRPr="00362057">
        <w:rPr>
          <w:sz w:val="24"/>
        </w:rPr>
        <w:t>:  </w:t>
      </w:r>
    </w:p>
    <w:p w14:paraId="6475BAA6" w14:textId="77777777" w:rsidR="00E67271" w:rsidRPr="00890D3E" w:rsidRDefault="00E67271" w:rsidP="00E67271">
      <w:pPr>
        <w:pStyle w:val="BodyText"/>
        <w:widowControl w:val="0"/>
        <w:numPr>
          <w:ilvl w:val="0"/>
          <w:numId w:val="15"/>
        </w:numPr>
        <w:autoSpaceDE w:val="0"/>
        <w:autoSpaceDN w:val="0"/>
        <w:spacing w:before="60" w:after="0" w:line="360" w:lineRule="auto"/>
        <w:ind w:left="714" w:right="102" w:hanging="357"/>
        <w:rPr>
          <w:sz w:val="24"/>
        </w:rPr>
      </w:pPr>
      <w:r w:rsidRPr="00362057">
        <w:rPr>
          <w:sz w:val="24"/>
        </w:rPr>
        <w:t>risks to client safety or program integrity</w:t>
      </w:r>
      <w:r w:rsidRPr="00890D3E">
        <w:rPr>
          <w:sz w:val="24"/>
        </w:rPr>
        <w:t>  </w:t>
      </w:r>
    </w:p>
    <w:p w14:paraId="13866852" w14:textId="77777777" w:rsidR="00E67271" w:rsidRPr="00890D3E" w:rsidRDefault="00E67271" w:rsidP="00E67271">
      <w:pPr>
        <w:pStyle w:val="BodyText"/>
        <w:widowControl w:val="0"/>
        <w:numPr>
          <w:ilvl w:val="0"/>
          <w:numId w:val="15"/>
        </w:numPr>
        <w:autoSpaceDE w:val="0"/>
        <w:autoSpaceDN w:val="0"/>
        <w:spacing w:before="60" w:after="0" w:line="360" w:lineRule="auto"/>
        <w:ind w:left="714" w:right="102" w:hanging="357"/>
        <w:rPr>
          <w:sz w:val="24"/>
        </w:rPr>
      </w:pPr>
      <w:r w:rsidRPr="00362057">
        <w:rPr>
          <w:sz w:val="24"/>
        </w:rPr>
        <w:t>evidence of fraud</w:t>
      </w:r>
    </w:p>
    <w:p w14:paraId="265CC87D" w14:textId="77777777" w:rsidR="00E67271" w:rsidRPr="00890D3E" w:rsidRDefault="00E67271" w:rsidP="00E67271">
      <w:pPr>
        <w:pStyle w:val="BodyText"/>
        <w:widowControl w:val="0"/>
        <w:numPr>
          <w:ilvl w:val="0"/>
          <w:numId w:val="15"/>
        </w:numPr>
        <w:autoSpaceDE w:val="0"/>
        <w:autoSpaceDN w:val="0"/>
        <w:spacing w:before="60" w:after="0" w:line="360" w:lineRule="auto"/>
        <w:ind w:left="714" w:right="102" w:hanging="357"/>
        <w:rPr>
          <w:sz w:val="24"/>
        </w:rPr>
      </w:pPr>
      <w:r w:rsidRPr="00362057">
        <w:rPr>
          <w:sz w:val="24"/>
        </w:rPr>
        <w:t>evidence of legal or ethical misconduct</w:t>
      </w:r>
      <w:r>
        <w:rPr>
          <w:sz w:val="24"/>
        </w:rPr>
        <w:t>.</w:t>
      </w:r>
    </w:p>
    <w:p w14:paraId="79DE6C8F" w14:textId="0C5F86D8" w:rsidR="00E67271" w:rsidRDefault="00E67271" w:rsidP="00E67271">
      <w:pPr>
        <w:pStyle w:val="BodyText"/>
        <w:spacing w:before="198" w:line="360" w:lineRule="auto"/>
        <w:ind w:right="102"/>
        <w:rPr>
          <w:sz w:val="24"/>
        </w:rPr>
      </w:pPr>
      <w:r>
        <w:rPr>
          <w:sz w:val="24"/>
        </w:rPr>
        <w:t xml:space="preserve">DSOA </w:t>
      </w:r>
      <w:r w:rsidR="004819EC">
        <w:rPr>
          <w:sz w:val="24"/>
        </w:rPr>
        <w:t>S</w:t>
      </w:r>
      <w:r>
        <w:rPr>
          <w:sz w:val="24"/>
        </w:rPr>
        <w:t xml:space="preserve">ervice </w:t>
      </w:r>
      <w:r w:rsidR="004819EC">
        <w:rPr>
          <w:sz w:val="24"/>
        </w:rPr>
        <w:t>C</w:t>
      </w:r>
      <w:r>
        <w:rPr>
          <w:sz w:val="24"/>
        </w:rPr>
        <w:t>oordinators should use the outcomes of all compliance checks and audits to review and update their policies, procedures and systems to meet program requirements.</w:t>
      </w:r>
    </w:p>
    <w:p w14:paraId="3CBA4090" w14:textId="2745764F" w:rsidR="00A64E42" w:rsidRDefault="00A64E42" w:rsidP="007F283F">
      <w:pPr>
        <w:pStyle w:val="Heading1"/>
        <w:spacing w:after="360"/>
      </w:pPr>
      <w:bookmarkStart w:id="18" w:name="_Toc226715058"/>
      <w:r>
        <w:lastRenderedPageBreak/>
        <w:t xml:space="preserve">Chapter </w:t>
      </w:r>
      <w:r w:rsidR="00C320AD">
        <w:t>4</w:t>
      </w:r>
      <w:r>
        <w:t xml:space="preserve"> – Types of audits</w:t>
      </w:r>
      <w:bookmarkEnd w:id="18"/>
    </w:p>
    <w:p w14:paraId="74EF45B7" w14:textId="6274FF8C" w:rsidR="009D0F04" w:rsidRPr="005F5C74" w:rsidRDefault="009D0F04" w:rsidP="007F283F">
      <w:pPr>
        <w:pStyle w:val="Heading2"/>
        <w:spacing w:before="241"/>
        <w:rPr>
          <w:color w:val="358188"/>
          <w:sz w:val="28"/>
        </w:rPr>
      </w:pPr>
      <w:bookmarkStart w:id="19" w:name="_Toc226715059"/>
      <w:bookmarkStart w:id="20" w:name="_Toc226016980"/>
      <w:r w:rsidRPr="005F5C74">
        <w:rPr>
          <w:color w:val="358188"/>
          <w:sz w:val="28"/>
        </w:rPr>
        <w:t>General financial and compliance audits</w:t>
      </w:r>
      <w:bookmarkEnd w:id="19"/>
    </w:p>
    <w:p w14:paraId="1A527717" w14:textId="0F12B85C" w:rsidR="009D0F04" w:rsidRPr="00127900" w:rsidRDefault="009D0F04" w:rsidP="008F4C45">
      <w:pPr>
        <w:pStyle w:val="BodyText"/>
        <w:spacing w:before="198" w:line="360" w:lineRule="auto"/>
        <w:ind w:right="102"/>
        <w:rPr>
          <w:sz w:val="24"/>
        </w:rPr>
      </w:pPr>
      <w:r>
        <w:rPr>
          <w:sz w:val="24"/>
        </w:rPr>
        <w:t xml:space="preserve">Most audits are general financial and program compliance audits. The department assesses a DSOA </w:t>
      </w:r>
      <w:r w:rsidR="00186405">
        <w:rPr>
          <w:sz w:val="24"/>
        </w:rPr>
        <w:t>S</w:t>
      </w:r>
      <w:r>
        <w:rPr>
          <w:sz w:val="24"/>
        </w:rPr>
        <w:t xml:space="preserve">ervice </w:t>
      </w:r>
      <w:r w:rsidR="00186405">
        <w:rPr>
          <w:sz w:val="24"/>
        </w:rPr>
        <w:t>C</w:t>
      </w:r>
      <w:r>
        <w:rPr>
          <w:sz w:val="24"/>
        </w:rPr>
        <w:t xml:space="preserve">oordinator’s compliance with all DSOA program requirements, including service management documentation and procedures, audits of client records or files, and reviews of the service coordinator’s financial records. These records are reviewed to verify and substantiate expenditure of the DSOA </w:t>
      </w:r>
      <w:r w:rsidR="008D7E28">
        <w:rPr>
          <w:sz w:val="24"/>
        </w:rPr>
        <w:t>S</w:t>
      </w:r>
      <w:r>
        <w:rPr>
          <w:sz w:val="24"/>
        </w:rPr>
        <w:t xml:space="preserve">ervice </w:t>
      </w:r>
      <w:r w:rsidR="008D7E28">
        <w:rPr>
          <w:sz w:val="24"/>
        </w:rPr>
        <w:t>C</w:t>
      </w:r>
      <w:r>
        <w:rPr>
          <w:sz w:val="24"/>
        </w:rPr>
        <w:t>oordinator’s grant.</w:t>
      </w:r>
    </w:p>
    <w:p w14:paraId="55C10AAF" w14:textId="77777777" w:rsidR="00F31D31" w:rsidRPr="005F5C74" w:rsidRDefault="00F31D31" w:rsidP="007F283F">
      <w:pPr>
        <w:pStyle w:val="Heading2"/>
        <w:spacing w:before="241"/>
        <w:rPr>
          <w:color w:val="358188"/>
          <w:sz w:val="28"/>
        </w:rPr>
      </w:pPr>
      <w:bookmarkStart w:id="21" w:name="_Toc226715060"/>
      <w:r w:rsidRPr="005F5C74">
        <w:rPr>
          <w:color w:val="358188"/>
          <w:sz w:val="28"/>
        </w:rPr>
        <w:t>Follow-up audits</w:t>
      </w:r>
      <w:bookmarkEnd w:id="21"/>
    </w:p>
    <w:p w14:paraId="69C3C991" w14:textId="58E972E0" w:rsidR="00F31D31" w:rsidRDefault="00F31D31" w:rsidP="008F4C45">
      <w:pPr>
        <w:pStyle w:val="BodyText"/>
        <w:spacing w:before="198" w:line="360" w:lineRule="auto"/>
        <w:ind w:right="102"/>
        <w:rPr>
          <w:sz w:val="24"/>
        </w:rPr>
      </w:pPr>
      <w:r>
        <w:rPr>
          <w:sz w:val="24"/>
        </w:rPr>
        <w:t xml:space="preserve">Following a previous audit, the department may require DSOA </w:t>
      </w:r>
      <w:r w:rsidR="008D7E28">
        <w:rPr>
          <w:sz w:val="24"/>
        </w:rPr>
        <w:t>S</w:t>
      </w:r>
      <w:r>
        <w:rPr>
          <w:sz w:val="24"/>
        </w:rPr>
        <w:t xml:space="preserve">ervice </w:t>
      </w:r>
      <w:r w:rsidR="008D7E28">
        <w:rPr>
          <w:sz w:val="24"/>
        </w:rPr>
        <w:t>C</w:t>
      </w:r>
      <w:r>
        <w:rPr>
          <w:sz w:val="24"/>
        </w:rPr>
        <w:t xml:space="preserve">oordinators to participate in a follow-up audit. This typically occurs around 12 months after the initial audit closure and may be general or targeted, depending on the previous issues identified. </w:t>
      </w:r>
    </w:p>
    <w:p w14:paraId="1718B265" w14:textId="5068855C" w:rsidR="00F31D31" w:rsidRDefault="00F31D31" w:rsidP="008F4C45">
      <w:pPr>
        <w:pStyle w:val="BodyText"/>
        <w:spacing w:before="198" w:line="360" w:lineRule="auto"/>
        <w:ind w:right="102"/>
        <w:rPr>
          <w:sz w:val="24"/>
        </w:rPr>
      </w:pPr>
      <w:r>
        <w:rPr>
          <w:sz w:val="24"/>
        </w:rPr>
        <w:t xml:space="preserve">Follow-up audits help the department confirm that any previously identified non-compliance has been addressed by the DSOA </w:t>
      </w:r>
      <w:r w:rsidR="008D7E28">
        <w:rPr>
          <w:sz w:val="24"/>
        </w:rPr>
        <w:t>S</w:t>
      </w:r>
      <w:r>
        <w:rPr>
          <w:sz w:val="24"/>
        </w:rPr>
        <w:t xml:space="preserve">ervice </w:t>
      </w:r>
      <w:r w:rsidR="008D7E28">
        <w:rPr>
          <w:sz w:val="24"/>
        </w:rPr>
        <w:t>C</w:t>
      </w:r>
      <w:r>
        <w:rPr>
          <w:sz w:val="24"/>
        </w:rPr>
        <w:t>oordinator.</w:t>
      </w:r>
    </w:p>
    <w:p w14:paraId="298083B1" w14:textId="77777777" w:rsidR="00F31D31" w:rsidRPr="005F5C74" w:rsidRDefault="00F31D31" w:rsidP="007F283F">
      <w:pPr>
        <w:pStyle w:val="Heading2"/>
        <w:spacing w:before="241"/>
        <w:rPr>
          <w:color w:val="358188"/>
          <w:sz w:val="28"/>
        </w:rPr>
      </w:pPr>
      <w:bookmarkStart w:id="22" w:name="_Toc226715061"/>
      <w:r w:rsidRPr="005F5C74">
        <w:rPr>
          <w:color w:val="358188"/>
          <w:sz w:val="28"/>
        </w:rPr>
        <w:t>On-site Audits</w:t>
      </w:r>
      <w:bookmarkEnd w:id="22"/>
    </w:p>
    <w:p w14:paraId="4248DD37" w14:textId="290C84B4" w:rsidR="00F31D31" w:rsidRPr="008F4C45" w:rsidRDefault="00F31D31" w:rsidP="008F4C45">
      <w:pPr>
        <w:pStyle w:val="BodyText"/>
        <w:spacing w:before="198" w:line="360" w:lineRule="auto"/>
        <w:ind w:right="102"/>
        <w:rPr>
          <w:sz w:val="24"/>
        </w:rPr>
      </w:pPr>
      <w:r>
        <w:rPr>
          <w:sz w:val="24"/>
        </w:rPr>
        <w:t xml:space="preserve">The department may conduct an on-site audit in limited circumstances where it considers this necessary. For example, an on-site audit may be undertaken where there are indicators of risk to client safety, or where an off-site audit identifies issues requiring further investigation (such as suspected fraudulent activity). On-site audits involve departmental </w:t>
      </w:r>
      <w:r w:rsidR="00264C7F">
        <w:rPr>
          <w:sz w:val="24"/>
        </w:rPr>
        <w:t>s</w:t>
      </w:r>
      <w:r>
        <w:rPr>
          <w:sz w:val="24"/>
        </w:rPr>
        <w:t xml:space="preserve">taff visiting the relevant site(s) to conduct the audit on the premises. Depending on the scope of the audit, this may include reviewing some or all client files. The department expects DSOA </w:t>
      </w:r>
      <w:r w:rsidR="00186405">
        <w:rPr>
          <w:sz w:val="24"/>
        </w:rPr>
        <w:t>S</w:t>
      </w:r>
      <w:r>
        <w:rPr>
          <w:sz w:val="24"/>
        </w:rPr>
        <w:t xml:space="preserve">ervice </w:t>
      </w:r>
      <w:r w:rsidR="00186405">
        <w:rPr>
          <w:sz w:val="24"/>
        </w:rPr>
        <w:t>C</w:t>
      </w:r>
      <w:r>
        <w:rPr>
          <w:sz w:val="24"/>
        </w:rPr>
        <w:t>oordinators to ensure relevant staff are present to provide requested information during an on-site audit.</w:t>
      </w:r>
    </w:p>
    <w:p w14:paraId="362652BC" w14:textId="77777777" w:rsidR="00492A2A" w:rsidRDefault="00492A2A">
      <w:pPr>
        <w:spacing w:before="0" w:after="0" w:line="240" w:lineRule="auto"/>
        <w:rPr>
          <w:rFonts w:cs="Arial"/>
          <w:b/>
          <w:bCs/>
          <w:iCs/>
          <w:color w:val="358188"/>
          <w:sz w:val="28"/>
          <w:szCs w:val="28"/>
        </w:rPr>
      </w:pPr>
      <w:r>
        <w:rPr>
          <w:color w:val="358188"/>
          <w:sz w:val="28"/>
        </w:rPr>
        <w:br w:type="page"/>
      </w:r>
    </w:p>
    <w:p w14:paraId="266ADDF5" w14:textId="250E7189" w:rsidR="00E84063" w:rsidRPr="005F5C74" w:rsidRDefault="00E84063" w:rsidP="007F283F">
      <w:pPr>
        <w:pStyle w:val="Heading2"/>
        <w:spacing w:before="241"/>
        <w:rPr>
          <w:color w:val="358188"/>
          <w:sz w:val="28"/>
        </w:rPr>
      </w:pPr>
      <w:bookmarkStart w:id="23" w:name="_Toc226715062"/>
      <w:r w:rsidRPr="005F5C74">
        <w:rPr>
          <w:color w:val="358188"/>
          <w:sz w:val="28"/>
        </w:rPr>
        <w:lastRenderedPageBreak/>
        <w:t>Individual Support Package (ISP) audits</w:t>
      </w:r>
      <w:bookmarkEnd w:id="20"/>
      <w:bookmarkEnd w:id="23"/>
      <w:r w:rsidRPr="005F5C74">
        <w:rPr>
          <w:color w:val="358188"/>
          <w:sz w:val="28"/>
        </w:rPr>
        <w:t xml:space="preserve"> </w:t>
      </w:r>
      <w:bookmarkEnd w:id="12"/>
    </w:p>
    <w:p w14:paraId="77276D66" w14:textId="2D8C46B8" w:rsidR="007C66CE" w:rsidRPr="008F4C45" w:rsidRDefault="007C66CE" w:rsidP="007C66CE">
      <w:pPr>
        <w:pStyle w:val="BodyText"/>
        <w:spacing w:before="198" w:line="360" w:lineRule="auto"/>
        <w:ind w:right="102"/>
        <w:rPr>
          <w:sz w:val="24"/>
        </w:rPr>
      </w:pPr>
      <w:r w:rsidRPr="008F4C45">
        <w:rPr>
          <w:sz w:val="24"/>
        </w:rPr>
        <w:t>DSOA clients receive funded services through an</w:t>
      </w:r>
      <w:r w:rsidR="009254ED" w:rsidRPr="008F4C45">
        <w:rPr>
          <w:sz w:val="24"/>
        </w:rPr>
        <w:t xml:space="preserve"> </w:t>
      </w:r>
      <w:hyperlink r:id="rId41" w:history="1"/>
      <w:hyperlink r:id="rId42" w:history="1">
        <w:r w:rsidR="009254ED" w:rsidRPr="008F4C45">
          <w:rPr>
            <w:rStyle w:val="Hyperlink"/>
            <w:sz w:val="24"/>
          </w:rPr>
          <w:t>Individual Support Packages</w:t>
        </w:r>
      </w:hyperlink>
      <w:r w:rsidR="009254ED" w:rsidRPr="008F4C45">
        <w:rPr>
          <w:sz w:val="24"/>
        </w:rPr>
        <w:t xml:space="preserve"> (</w:t>
      </w:r>
      <w:r w:rsidRPr="008F4C45">
        <w:rPr>
          <w:sz w:val="24"/>
        </w:rPr>
        <w:t>ISP</w:t>
      </w:r>
      <w:r w:rsidR="009254ED" w:rsidRPr="008F4C45">
        <w:rPr>
          <w:sz w:val="24"/>
        </w:rPr>
        <w:t>)</w:t>
      </w:r>
      <w:r w:rsidRPr="008F4C45">
        <w:rPr>
          <w:sz w:val="24"/>
        </w:rPr>
        <w:t xml:space="preserve">, which details the client’s agreed disability care and services the client should receive. </w:t>
      </w:r>
    </w:p>
    <w:p w14:paraId="23D1AD74" w14:textId="77777777" w:rsidR="007C66CE" w:rsidRPr="008F4C45" w:rsidRDefault="007C66CE" w:rsidP="007C66CE">
      <w:pPr>
        <w:pStyle w:val="BodyText"/>
        <w:spacing w:before="198" w:line="360" w:lineRule="auto"/>
        <w:ind w:right="102"/>
        <w:rPr>
          <w:sz w:val="24"/>
        </w:rPr>
      </w:pPr>
      <w:r w:rsidRPr="008F4C45">
        <w:rPr>
          <w:sz w:val="24"/>
        </w:rPr>
        <w:t>The ISP provides transparency for clients about their DSOA funding package and allows the client to make informed decisions in managing their package. It provides the client with:</w:t>
      </w:r>
    </w:p>
    <w:p w14:paraId="3DF7F4D6" w14:textId="77777777" w:rsidR="007C66CE" w:rsidRPr="008F4C45" w:rsidRDefault="007C66CE" w:rsidP="00BA65A9">
      <w:pPr>
        <w:pStyle w:val="BodyText"/>
        <w:widowControl w:val="0"/>
        <w:numPr>
          <w:ilvl w:val="0"/>
          <w:numId w:val="12"/>
        </w:numPr>
        <w:autoSpaceDE w:val="0"/>
        <w:autoSpaceDN w:val="0"/>
        <w:spacing w:before="60" w:after="0" w:line="360" w:lineRule="auto"/>
        <w:ind w:left="714" w:right="102" w:hanging="357"/>
        <w:rPr>
          <w:sz w:val="24"/>
        </w:rPr>
      </w:pPr>
      <w:r w:rsidRPr="008F4C45">
        <w:rPr>
          <w:sz w:val="24"/>
        </w:rPr>
        <w:t>choice of their services and care </w:t>
      </w:r>
    </w:p>
    <w:p w14:paraId="6C788A55" w14:textId="5CF7A975" w:rsidR="007C66CE" w:rsidRPr="008F4C45" w:rsidRDefault="007C66CE" w:rsidP="00BA65A9">
      <w:pPr>
        <w:pStyle w:val="BodyText"/>
        <w:widowControl w:val="0"/>
        <w:numPr>
          <w:ilvl w:val="0"/>
          <w:numId w:val="12"/>
        </w:numPr>
        <w:autoSpaceDE w:val="0"/>
        <w:autoSpaceDN w:val="0"/>
        <w:spacing w:before="60" w:after="0" w:line="360" w:lineRule="auto"/>
        <w:ind w:left="714" w:right="102" w:hanging="357"/>
        <w:rPr>
          <w:sz w:val="24"/>
        </w:rPr>
      </w:pPr>
      <w:r w:rsidRPr="008F4C45">
        <w:rPr>
          <w:sz w:val="24"/>
        </w:rPr>
        <w:t xml:space="preserve">control over the way their DSOA </w:t>
      </w:r>
      <w:r w:rsidR="00FA6056" w:rsidRPr="008F4C45">
        <w:rPr>
          <w:sz w:val="24"/>
        </w:rPr>
        <w:t>S</w:t>
      </w:r>
      <w:r w:rsidRPr="008F4C45">
        <w:rPr>
          <w:sz w:val="24"/>
        </w:rPr>
        <w:t xml:space="preserve">ervice </w:t>
      </w:r>
      <w:r w:rsidR="00FA6056" w:rsidRPr="008F4C45">
        <w:rPr>
          <w:sz w:val="24"/>
        </w:rPr>
        <w:t>C</w:t>
      </w:r>
      <w:r w:rsidRPr="008F4C45">
        <w:rPr>
          <w:sz w:val="24"/>
        </w:rPr>
        <w:t>oordinator or a subcontractor delivers those services </w:t>
      </w:r>
    </w:p>
    <w:p w14:paraId="675FE1DA" w14:textId="218799ED" w:rsidR="007C66CE" w:rsidRPr="008F4C45" w:rsidRDefault="007C66CE" w:rsidP="00BA65A9">
      <w:pPr>
        <w:pStyle w:val="BodyText"/>
        <w:widowControl w:val="0"/>
        <w:numPr>
          <w:ilvl w:val="0"/>
          <w:numId w:val="12"/>
        </w:numPr>
        <w:autoSpaceDE w:val="0"/>
        <w:autoSpaceDN w:val="0"/>
        <w:spacing w:before="60" w:after="0" w:line="360" w:lineRule="auto"/>
        <w:ind w:left="714" w:right="102" w:hanging="357"/>
        <w:rPr>
          <w:sz w:val="24"/>
        </w:rPr>
      </w:pPr>
      <w:r w:rsidRPr="008F4C45">
        <w:rPr>
          <w:sz w:val="24"/>
        </w:rPr>
        <w:t xml:space="preserve">an outline of their DSOA </w:t>
      </w:r>
      <w:r w:rsidR="00FA6056" w:rsidRPr="008F4C45">
        <w:rPr>
          <w:sz w:val="24"/>
        </w:rPr>
        <w:t>S</w:t>
      </w:r>
      <w:r w:rsidRPr="008F4C45">
        <w:rPr>
          <w:sz w:val="24"/>
        </w:rPr>
        <w:t xml:space="preserve">ervice </w:t>
      </w:r>
      <w:r w:rsidR="00FA6056" w:rsidRPr="008F4C45">
        <w:rPr>
          <w:sz w:val="24"/>
        </w:rPr>
        <w:t>C</w:t>
      </w:r>
      <w:r w:rsidRPr="008F4C45">
        <w:rPr>
          <w:sz w:val="24"/>
        </w:rPr>
        <w:t>oordinator’s responsibilities.</w:t>
      </w:r>
    </w:p>
    <w:p w14:paraId="0A5B2008" w14:textId="48455FDA" w:rsidR="00556C20" w:rsidRPr="008F4C45" w:rsidRDefault="00556C20" w:rsidP="00556C20">
      <w:pPr>
        <w:pStyle w:val="BodyText"/>
        <w:spacing w:before="198" w:line="360" w:lineRule="auto"/>
        <w:ind w:right="102"/>
        <w:rPr>
          <w:sz w:val="24"/>
        </w:rPr>
      </w:pPr>
      <w:r w:rsidRPr="008F4C45">
        <w:rPr>
          <w:sz w:val="24"/>
        </w:rPr>
        <w:t xml:space="preserve">As part of ongoing compliance activities, the DSOA compliance team reviews ISPs to ensure that: </w:t>
      </w:r>
    </w:p>
    <w:p w14:paraId="64E8828F" w14:textId="77777777" w:rsidR="00556C20" w:rsidRPr="008F4C45" w:rsidRDefault="00556C20" w:rsidP="00BA65A9">
      <w:pPr>
        <w:pStyle w:val="BodyText"/>
        <w:widowControl w:val="0"/>
        <w:numPr>
          <w:ilvl w:val="0"/>
          <w:numId w:val="12"/>
        </w:numPr>
        <w:autoSpaceDE w:val="0"/>
        <w:autoSpaceDN w:val="0"/>
        <w:spacing w:before="60" w:after="0" w:line="360" w:lineRule="auto"/>
        <w:ind w:left="714" w:right="102" w:hanging="357"/>
        <w:rPr>
          <w:sz w:val="24"/>
        </w:rPr>
      </w:pPr>
      <w:r w:rsidRPr="008F4C45">
        <w:rPr>
          <w:sz w:val="24"/>
        </w:rPr>
        <w:t>they are current and complete</w:t>
      </w:r>
    </w:p>
    <w:p w14:paraId="46E595DE" w14:textId="77777777" w:rsidR="00556C20" w:rsidRPr="008F4C45" w:rsidRDefault="00556C20" w:rsidP="00BA65A9">
      <w:pPr>
        <w:pStyle w:val="BodyText"/>
        <w:widowControl w:val="0"/>
        <w:numPr>
          <w:ilvl w:val="0"/>
          <w:numId w:val="12"/>
        </w:numPr>
        <w:autoSpaceDE w:val="0"/>
        <w:autoSpaceDN w:val="0"/>
        <w:spacing w:before="60" w:after="0" w:line="360" w:lineRule="auto"/>
        <w:ind w:left="714" w:right="102" w:hanging="357"/>
        <w:rPr>
          <w:sz w:val="24"/>
        </w:rPr>
      </w:pPr>
      <w:r w:rsidRPr="008F4C45">
        <w:rPr>
          <w:sz w:val="24"/>
        </w:rPr>
        <w:t>services and supports being provided to a client are in scope under the DSOA program and align with the client’s current DSOA funding package.</w:t>
      </w:r>
    </w:p>
    <w:p w14:paraId="1F3BBD93" w14:textId="1D1DAE43" w:rsidR="00E84063" w:rsidRPr="008F4C45" w:rsidRDefault="00E84063" w:rsidP="00E84063">
      <w:pPr>
        <w:pStyle w:val="BodyText"/>
        <w:spacing w:before="198" w:line="360" w:lineRule="auto"/>
        <w:ind w:right="102"/>
        <w:rPr>
          <w:sz w:val="24"/>
        </w:rPr>
      </w:pPr>
      <w:r w:rsidRPr="008F4C45">
        <w:rPr>
          <w:sz w:val="24"/>
        </w:rPr>
        <w:t xml:space="preserve">The ISP must be reviewed and updated by the DSOA </w:t>
      </w:r>
      <w:r w:rsidR="00264C7F" w:rsidRPr="008F4C45">
        <w:rPr>
          <w:sz w:val="24"/>
        </w:rPr>
        <w:t>S</w:t>
      </w:r>
      <w:r w:rsidRPr="008F4C45">
        <w:rPr>
          <w:sz w:val="24"/>
        </w:rPr>
        <w:t xml:space="preserve">ervice </w:t>
      </w:r>
      <w:r w:rsidR="00264C7F" w:rsidRPr="008F4C45">
        <w:rPr>
          <w:sz w:val="24"/>
        </w:rPr>
        <w:t>C</w:t>
      </w:r>
      <w:r w:rsidRPr="008F4C45">
        <w:rPr>
          <w:sz w:val="24"/>
        </w:rPr>
        <w:t xml:space="preserve">oordinator </w:t>
      </w:r>
      <w:r w:rsidR="00EC66B2" w:rsidRPr="008F4C45">
        <w:rPr>
          <w:sz w:val="24"/>
        </w:rPr>
        <w:t xml:space="preserve">alongside the client or the client’s guardian </w:t>
      </w:r>
      <w:r w:rsidRPr="008F4C45">
        <w:rPr>
          <w:sz w:val="24"/>
        </w:rPr>
        <w:t xml:space="preserve">at least every 12 months.  However, additional reviews or updates must occur sooner if the client has had a change in the way their support is delivered, or a change in their DSOA funding level. </w:t>
      </w:r>
    </w:p>
    <w:p w14:paraId="3390B1EC" w14:textId="2E6ADBD9" w:rsidR="00BC0AAD" w:rsidRPr="008F4C45" w:rsidRDefault="00BC0AAD" w:rsidP="00145121">
      <w:pPr>
        <w:pStyle w:val="BodyText"/>
        <w:spacing w:before="198" w:line="360" w:lineRule="auto"/>
        <w:ind w:right="102"/>
        <w:rPr>
          <w:sz w:val="24"/>
        </w:rPr>
      </w:pPr>
      <w:r w:rsidRPr="008F4C45">
        <w:rPr>
          <w:sz w:val="24"/>
        </w:rPr>
        <w:t xml:space="preserve">The DSOA </w:t>
      </w:r>
      <w:r w:rsidR="00264C7F" w:rsidRPr="008F4C45">
        <w:rPr>
          <w:sz w:val="24"/>
        </w:rPr>
        <w:t>S</w:t>
      </w:r>
      <w:r w:rsidRPr="008F4C45">
        <w:rPr>
          <w:sz w:val="24"/>
        </w:rPr>
        <w:t xml:space="preserve">ervice </w:t>
      </w:r>
      <w:r w:rsidR="00264C7F" w:rsidRPr="008F4C45">
        <w:rPr>
          <w:sz w:val="24"/>
        </w:rPr>
        <w:t>C</w:t>
      </w:r>
      <w:r w:rsidRPr="008F4C45">
        <w:rPr>
          <w:sz w:val="24"/>
        </w:rPr>
        <w:t xml:space="preserve">oordinator </w:t>
      </w:r>
      <w:r w:rsidR="00145121" w:rsidRPr="008F4C45">
        <w:rPr>
          <w:sz w:val="24"/>
        </w:rPr>
        <w:t xml:space="preserve">is required to </w:t>
      </w:r>
      <w:r w:rsidRPr="008F4C45">
        <w:rPr>
          <w:sz w:val="24"/>
        </w:rPr>
        <w:t>ensure an ISP has been completed with the client or the client’s appointed guardian before service delivery starts for that period, including where a client has transferred to the organisation.</w:t>
      </w:r>
    </w:p>
    <w:p w14:paraId="51E4787C" w14:textId="5A94951B" w:rsidR="00E84063" w:rsidRPr="008F4C45" w:rsidRDefault="00E84063" w:rsidP="00E84063">
      <w:pPr>
        <w:pStyle w:val="BodyText"/>
        <w:spacing w:before="198" w:line="360" w:lineRule="auto"/>
        <w:ind w:right="102"/>
        <w:rPr>
          <w:sz w:val="24"/>
        </w:rPr>
      </w:pPr>
      <w:r w:rsidRPr="008F4C45">
        <w:rPr>
          <w:sz w:val="24"/>
        </w:rPr>
        <w:t xml:space="preserve">The client and/or their guardian must sign the reviewed and updated ISP each year to agree with its contents. The completed ISP must then be submitted to </w:t>
      </w:r>
      <w:hyperlink r:id="rId43" w:history="1">
        <w:r w:rsidRPr="008F4C45">
          <w:rPr>
            <w:rStyle w:val="Hyperlink"/>
            <w:sz w:val="24"/>
          </w:rPr>
          <w:t>dsoacompliance@health.gov.au</w:t>
        </w:r>
      </w:hyperlink>
      <w:r w:rsidRPr="008F4C45">
        <w:rPr>
          <w:sz w:val="24"/>
        </w:rPr>
        <w:t xml:space="preserve"> within 10 days of it being updated and signed. </w:t>
      </w:r>
    </w:p>
    <w:p w14:paraId="2B18A318" w14:textId="77777777" w:rsidR="00E84063" w:rsidRPr="005F5C74" w:rsidRDefault="00E84063" w:rsidP="007F283F">
      <w:pPr>
        <w:pStyle w:val="Heading2"/>
        <w:spacing w:before="241"/>
        <w:rPr>
          <w:color w:val="358188"/>
          <w:sz w:val="28"/>
        </w:rPr>
      </w:pPr>
      <w:bookmarkStart w:id="24" w:name="_Toc226016983"/>
      <w:bookmarkStart w:id="25" w:name="_Toc226715063"/>
      <w:r w:rsidRPr="005F5C74">
        <w:rPr>
          <w:color w:val="358188"/>
          <w:sz w:val="28"/>
        </w:rPr>
        <w:lastRenderedPageBreak/>
        <w:t>Quarterly Provider Verification Statement</w:t>
      </w:r>
      <w:bookmarkEnd w:id="24"/>
      <w:bookmarkEnd w:id="25"/>
    </w:p>
    <w:p w14:paraId="6B35A86E" w14:textId="4018FC46" w:rsidR="00E84063" w:rsidRDefault="00E84063" w:rsidP="00E84063">
      <w:pPr>
        <w:pStyle w:val="BodyText"/>
        <w:spacing w:before="198" w:line="360" w:lineRule="auto"/>
        <w:ind w:right="102"/>
        <w:rPr>
          <w:sz w:val="24"/>
        </w:rPr>
      </w:pPr>
      <w:r w:rsidRPr="004C31C8">
        <w:rPr>
          <w:sz w:val="24"/>
        </w:rPr>
        <w:t>DSOA</w:t>
      </w:r>
      <w:r>
        <w:rPr>
          <w:sz w:val="24"/>
        </w:rPr>
        <w:t xml:space="preserve"> </w:t>
      </w:r>
      <w:r w:rsidR="00264C7F">
        <w:rPr>
          <w:sz w:val="24"/>
        </w:rPr>
        <w:t>S</w:t>
      </w:r>
      <w:r>
        <w:rPr>
          <w:sz w:val="24"/>
        </w:rPr>
        <w:t xml:space="preserve">ervice </w:t>
      </w:r>
      <w:r w:rsidR="00264C7F">
        <w:rPr>
          <w:sz w:val="24"/>
        </w:rPr>
        <w:t>C</w:t>
      </w:r>
      <w:r>
        <w:rPr>
          <w:sz w:val="24"/>
        </w:rPr>
        <w:t xml:space="preserve">oordinators must submit </w:t>
      </w:r>
      <w:r w:rsidRPr="00C244AE">
        <w:rPr>
          <w:sz w:val="24"/>
        </w:rPr>
        <w:t xml:space="preserve">a </w:t>
      </w:r>
      <w:r w:rsidR="00B353BA">
        <w:rPr>
          <w:sz w:val="24"/>
        </w:rPr>
        <w:t xml:space="preserve">quarterly provider </w:t>
      </w:r>
      <w:r w:rsidRPr="00C244AE">
        <w:rPr>
          <w:sz w:val="24"/>
        </w:rPr>
        <w:t>verification statement</w:t>
      </w:r>
      <w:r w:rsidR="00B353BA">
        <w:rPr>
          <w:sz w:val="24"/>
        </w:rPr>
        <w:t xml:space="preserve"> (QPVS)</w:t>
      </w:r>
      <w:r w:rsidRPr="00C244AE">
        <w:rPr>
          <w:sz w:val="24"/>
        </w:rPr>
        <w:t xml:space="preserve"> to the </w:t>
      </w:r>
      <w:r>
        <w:rPr>
          <w:sz w:val="24"/>
        </w:rPr>
        <w:t xml:space="preserve">department </w:t>
      </w:r>
      <w:r w:rsidRPr="00C244AE">
        <w:rPr>
          <w:sz w:val="24"/>
        </w:rPr>
        <w:t xml:space="preserve">each quarter. The statement must </w:t>
      </w:r>
      <w:r>
        <w:rPr>
          <w:sz w:val="24"/>
        </w:rPr>
        <w:t xml:space="preserve">confirm each DSOA client’s current </w:t>
      </w:r>
      <w:r w:rsidRPr="00C244AE">
        <w:rPr>
          <w:sz w:val="24"/>
        </w:rPr>
        <w:t xml:space="preserve">living circumstances and  any </w:t>
      </w:r>
      <w:r>
        <w:rPr>
          <w:sz w:val="24"/>
        </w:rPr>
        <w:t xml:space="preserve">changes during the previous quarter, including any </w:t>
      </w:r>
      <w:r w:rsidRPr="00C244AE">
        <w:rPr>
          <w:sz w:val="24"/>
        </w:rPr>
        <w:t>significant under-deliveries</w:t>
      </w:r>
      <w:r>
        <w:rPr>
          <w:sz w:val="24"/>
        </w:rPr>
        <w:t xml:space="preserve"> of services </w:t>
      </w:r>
      <w:r w:rsidRPr="00C244AE">
        <w:rPr>
          <w:sz w:val="24"/>
        </w:rPr>
        <w:t xml:space="preserve">(as </w:t>
      </w:r>
      <w:r>
        <w:rPr>
          <w:sz w:val="24"/>
        </w:rPr>
        <w:t xml:space="preserve">required under </w:t>
      </w:r>
      <w:r w:rsidRPr="00C244AE">
        <w:rPr>
          <w:sz w:val="24"/>
        </w:rPr>
        <w:t xml:space="preserve">Section E.4 of the </w:t>
      </w:r>
      <w:hyperlink r:id="rId44" w:history="1">
        <w:r w:rsidR="000A5866">
          <w:rPr>
            <w:rStyle w:val="Hyperlink"/>
            <w:sz w:val="24"/>
          </w:rPr>
          <w:t>Disability Support for Older Australians Program Grant Agreement</w:t>
        </w:r>
      </w:hyperlink>
      <w:r w:rsidRPr="00C244AE">
        <w:rPr>
          <w:sz w:val="24"/>
        </w:rPr>
        <w:t>).</w:t>
      </w:r>
    </w:p>
    <w:p w14:paraId="582D296F" w14:textId="1A367726" w:rsidR="00114F5E" w:rsidRPr="008B0F26" w:rsidRDefault="00114F5E" w:rsidP="007F283F">
      <w:pPr>
        <w:pStyle w:val="BodyText"/>
        <w:spacing w:before="201" w:line="360" w:lineRule="auto"/>
        <w:rPr>
          <w:sz w:val="24"/>
        </w:rPr>
      </w:pPr>
      <w:r>
        <w:rPr>
          <w:sz w:val="24"/>
        </w:rPr>
        <w:t xml:space="preserve">The QPVS provides DSOA </w:t>
      </w:r>
      <w:r w:rsidR="00C4610E">
        <w:rPr>
          <w:sz w:val="24"/>
        </w:rPr>
        <w:t>S</w:t>
      </w:r>
      <w:r>
        <w:rPr>
          <w:sz w:val="24"/>
        </w:rPr>
        <w:t xml:space="preserve">ervice </w:t>
      </w:r>
      <w:r w:rsidR="00C4610E">
        <w:rPr>
          <w:sz w:val="24"/>
        </w:rPr>
        <w:t>C</w:t>
      </w:r>
      <w:r>
        <w:rPr>
          <w:sz w:val="24"/>
        </w:rPr>
        <w:t>oordinators with a timely, structured opportunity to:</w:t>
      </w:r>
    </w:p>
    <w:p w14:paraId="579B722C" w14:textId="41867DA5" w:rsidR="00114F5E" w:rsidRPr="0090017A" w:rsidRDefault="00114F5E" w:rsidP="0090017A">
      <w:pPr>
        <w:pStyle w:val="BodyText"/>
        <w:widowControl w:val="0"/>
        <w:numPr>
          <w:ilvl w:val="0"/>
          <w:numId w:val="12"/>
        </w:numPr>
        <w:autoSpaceDE w:val="0"/>
        <w:autoSpaceDN w:val="0"/>
        <w:spacing w:before="60" w:after="0" w:line="360" w:lineRule="auto"/>
        <w:ind w:left="714" w:right="102" w:hanging="357"/>
        <w:rPr>
          <w:sz w:val="24"/>
        </w:rPr>
      </w:pPr>
      <w:r w:rsidRPr="0090017A">
        <w:rPr>
          <w:sz w:val="24"/>
        </w:rPr>
        <w:t>review the program requirements</w:t>
      </w:r>
    </w:p>
    <w:p w14:paraId="0177DC94" w14:textId="77777777" w:rsidR="00114F5E" w:rsidRPr="00C60A26" w:rsidRDefault="00114F5E" w:rsidP="0090017A">
      <w:pPr>
        <w:pStyle w:val="BodyText"/>
        <w:widowControl w:val="0"/>
        <w:numPr>
          <w:ilvl w:val="0"/>
          <w:numId w:val="12"/>
        </w:numPr>
        <w:autoSpaceDE w:val="0"/>
        <w:autoSpaceDN w:val="0"/>
        <w:spacing w:before="60" w:after="0" w:line="360" w:lineRule="auto"/>
        <w:ind w:left="714" w:right="102" w:hanging="357"/>
        <w:rPr>
          <w:sz w:val="24"/>
        </w:rPr>
      </w:pPr>
      <w:r>
        <w:rPr>
          <w:sz w:val="24"/>
        </w:rPr>
        <w:t>critically examine internal systems and processes</w:t>
      </w:r>
    </w:p>
    <w:p w14:paraId="6E55BE07" w14:textId="77777777" w:rsidR="00114F5E" w:rsidRPr="00C60A26" w:rsidRDefault="00114F5E" w:rsidP="0090017A">
      <w:pPr>
        <w:pStyle w:val="BodyText"/>
        <w:widowControl w:val="0"/>
        <w:numPr>
          <w:ilvl w:val="0"/>
          <w:numId w:val="12"/>
        </w:numPr>
        <w:autoSpaceDE w:val="0"/>
        <w:autoSpaceDN w:val="0"/>
        <w:spacing w:before="60" w:after="0" w:line="360" w:lineRule="auto"/>
        <w:ind w:left="714" w:right="102" w:hanging="357"/>
        <w:rPr>
          <w:sz w:val="24"/>
        </w:rPr>
      </w:pPr>
      <w:r>
        <w:rPr>
          <w:sz w:val="24"/>
        </w:rPr>
        <w:t>take action to address any areas of non-compliance.</w:t>
      </w:r>
    </w:p>
    <w:p w14:paraId="048B8691" w14:textId="120EB834" w:rsidR="00E84063" w:rsidRDefault="00E84063" w:rsidP="00E84063">
      <w:pPr>
        <w:pStyle w:val="BodyText"/>
        <w:spacing w:before="198" w:line="360" w:lineRule="auto"/>
        <w:ind w:right="102"/>
        <w:rPr>
          <w:b/>
          <w:bCs/>
          <w:sz w:val="24"/>
          <w:u w:val="single"/>
        </w:rPr>
      </w:pPr>
      <w:r w:rsidRPr="00C244AE">
        <w:rPr>
          <w:sz w:val="24"/>
        </w:rPr>
        <w:t xml:space="preserve">The DSOA quarterly provider verification statement </w:t>
      </w:r>
      <w:r>
        <w:rPr>
          <w:sz w:val="24"/>
        </w:rPr>
        <w:t xml:space="preserve">is due </w:t>
      </w:r>
      <w:r w:rsidRPr="00C244AE">
        <w:rPr>
          <w:sz w:val="24"/>
        </w:rPr>
        <w:t>by </w:t>
      </w:r>
      <w:r w:rsidRPr="00C244AE">
        <w:rPr>
          <w:b/>
          <w:bCs/>
          <w:sz w:val="24"/>
          <w:u w:val="single"/>
        </w:rPr>
        <w:t>the last day of each quarter (</w:t>
      </w:r>
      <w:r>
        <w:rPr>
          <w:b/>
          <w:bCs/>
          <w:sz w:val="24"/>
          <w:u w:val="single"/>
        </w:rPr>
        <w:t xml:space="preserve">31 </w:t>
      </w:r>
      <w:r w:rsidRPr="00C244AE">
        <w:rPr>
          <w:b/>
          <w:bCs/>
          <w:sz w:val="24"/>
          <w:u w:val="single"/>
        </w:rPr>
        <w:t xml:space="preserve">January, </w:t>
      </w:r>
      <w:r>
        <w:rPr>
          <w:b/>
          <w:bCs/>
          <w:sz w:val="24"/>
          <w:u w:val="single"/>
        </w:rPr>
        <w:t xml:space="preserve">30 </w:t>
      </w:r>
      <w:r w:rsidRPr="00C244AE">
        <w:rPr>
          <w:b/>
          <w:bCs/>
          <w:sz w:val="24"/>
          <w:u w:val="single"/>
        </w:rPr>
        <w:t xml:space="preserve">April, </w:t>
      </w:r>
      <w:r>
        <w:rPr>
          <w:b/>
          <w:bCs/>
          <w:sz w:val="24"/>
          <w:u w:val="single"/>
        </w:rPr>
        <w:t xml:space="preserve">31 </w:t>
      </w:r>
      <w:r w:rsidRPr="00C244AE">
        <w:rPr>
          <w:b/>
          <w:bCs/>
          <w:sz w:val="24"/>
          <w:u w:val="single"/>
        </w:rPr>
        <w:t xml:space="preserve">July and </w:t>
      </w:r>
      <w:r>
        <w:rPr>
          <w:b/>
          <w:bCs/>
          <w:sz w:val="24"/>
          <w:u w:val="single"/>
        </w:rPr>
        <w:t xml:space="preserve">31 </w:t>
      </w:r>
      <w:r w:rsidRPr="00C244AE">
        <w:rPr>
          <w:b/>
          <w:bCs/>
          <w:sz w:val="24"/>
          <w:u w:val="single"/>
        </w:rPr>
        <w:t>October).</w:t>
      </w:r>
    </w:p>
    <w:p w14:paraId="77B60CDD" w14:textId="1B0DE1E5" w:rsidR="00E84063" w:rsidRPr="00C244AE" w:rsidRDefault="00E84063" w:rsidP="00E84063">
      <w:pPr>
        <w:pStyle w:val="BodyText"/>
        <w:spacing w:before="198" w:line="360" w:lineRule="auto"/>
        <w:ind w:right="102"/>
        <w:rPr>
          <w:sz w:val="24"/>
        </w:rPr>
      </w:pPr>
      <w:r w:rsidRPr="00C244AE">
        <w:rPr>
          <w:sz w:val="24"/>
        </w:rPr>
        <w:t xml:space="preserve">The </w:t>
      </w:r>
      <w:r>
        <w:rPr>
          <w:sz w:val="24"/>
        </w:rPr>
        <w:t xml:space="preserve">department </w:t>
      </w:r>
      <w:r w:rsidRPr="00C244AE">
        <w:rPr>
          <w:sz w:val="24"/>
        </w:rPr>
        <w:t xml:space="preserve">must </w:t>
      </w:r>
      <w:r>
        <w:rPr>
          <w:sz w:val="24"/>
        </w:rPr>
        <w:t xml:space="preserve">assess the </w:t>
      </w:r>
      <w:r w:rsidR="007A633C">
        <w:rPr>
          <w:sz w:val="24"/>
        </w:rPr>
        <w:t xml:space="preserve">information provided in the </w:t>
      </w:r>
      <w:r>
        <w:rPr>
          <w:sz w:val="24"/>
        </w:rPr>
        <w:t>verification statement</w:t>
      </w:r>
      <w:r w:rsidR="007A633C">
        <w:rPr>
          <w:sz w:val="24"/>
        </w:rPr>
        <w:t xml:space="preserve">, and </w:t>
      </w:r>
      <w:r w:rsidR="00FD275E">
        <w:rPr>
          <w:sz w:val="24"/>
        </w:rPr>
        <w:t xml:space="preserve">mark this off as completed, prior to </w:t>
      </w:r>
      <w:r>
        <w:rPr>
          <w:sz w:val="24"/>
        </w:rPr>
        <w:t xml:space="preserve">the next quarterly milestone </w:t>
      </w:r>
      <w:r w:rsidR="006C4C36">
        <w:rPr>
          <w:sz w:val="24"/>
        </w:rPr>
        <w:t xml:space="preserve">payment </w:t>
      </w:r>
      <w:r>
        <w:rPr>
          <w:sz w:val="24"/>
        </w:rPr>
        <w:t>be</w:t>
      </w:r>
      <w:r w:rsidR="006C4C36">
        <w:rPr>
          <w:sz w:val="24"/>
        </w:rPr>
        <w:t>ing</w:t>
      </w:r>
      <w:r>
        <w:rPr>
          <w:sz w:val="24"/>
        </w:rPr>
        <w:t xml:space="preserve"> </w:t>
      </w:r>
      <w:r w:rsidRPr="00C244AE">
        <w:rPr>
          <w:sz w:val="24"/>
        </w:rPr>
        <w:t xml:space="preserve">released to </w:t>
      </w:r>
      <w:r>
        <w:rPr>
          <w:sz w:val="24"/>
        </w:rPr>
        <w:t xml:space="preserve">the DSOA </w:t>
      </w:r>
      <w:r w:rsidR="00C4610E">
        <w:rPr>
          <w:sz w:val="24"/>
        </w:rPr>
        <w:t>S</w:t>
      </w:r>
      <w:r>
        <w:rPr>
          <w:sz w:val="24"/>
        </w:rPr>
        <w:t xml:space="preserve">ervice </w:t>
      </w:r>
      <w:r w:rsidR="00C4610E">
        <w:rPr>
          <w:sz w:val="24"/>
        </w:rPr>
        <w:t>C</w:t>
      </w:r>
      <w:r>
        <w:rPr>
          <w:sz w:val="24"/>
        </w:rPr>
        <w:t>oordinator</w:t>
      </w:r>
      <w:r w:rsidRPr="00C244AE">
        <w:rPr>
          <w:sz w:val="24"/>
        </w:rPr>
        <w:t>. </w:t>
      </w:r>
    </w:p>
    <w:p w14:paraId="1E18703A" w14:textId="3DC91081" w:rsidR="00E84063" w:rsidRPr="00C244AE" w:rsidRDefault="00E84063" w:rsidP="00E84063">
      <w:pPr>
        <w:pStyle w:val="BodyText"/>
        <w:spacing w:before="198" w:line="360" w:lineRule="auto"/>
        <w:ind w:right="102"/>
        <w:rPr>
          <w:sz w:val="24"/>
        </w:rPr>
      </w:pPr>
      <w:r>
        <w:rPr>
          <w:sz w:val="24"/>
        </w:rPr>
        <w:t xml:space="preserve">If a DSOA </w:t>
      </w:r>
      <w:r w:rsidR="00C4610E">
        <w:rPr>
          <w:sz w:val="24"/>
        </w:rPr>
        <w:t>S</w:t>
      </w:r>
      <w:r>
        <w:rPr>
          <w:sz w:val="24"/>
        </w:rPr>
        <w:t xml:space="preserve">ervice </w:t>
      </w:r>
      <w:r w:rsidR="00C4610E">
        <w:rPr>
          <w:sz w:val="24"/>
        </w:rPr>
        <w:t>C</w:t>
      </w:r>
      <w:r>
        <w:rPr>
          <w:sz w:val="24"/>
        </w:rPr>
        <w:t>oordinator</w:t>
      </w:r>
      <w:r w:rsidRPr="00C244AE">
        <w:rPr>
          <w:sz w:val="24"/>
        </w:rPr>
        <w:t xml:space="preserve"> </w:t>
      </w:r>
      <w:r>
        <w:rPr>
          <w:sz w:val="24"/>
        </w:rPr>
        <w:t xml:space="preserve">does not submit this verification statement by the </w:t>
      </w:r>
      <w:r w:rsidR="006C4C36">
        <w:rPr>
          <w:sz w:val="24"/>
        </w:rPr>
        <w:t>milestone due date</w:t>
      </w:r>
      <w:r>
        <w:rPr>
          <w:sz w:val="24"/>
        </w:rPr>
        <w:t xml:space="preserve">, they will be in breach of the </w:t>
      </w:r>
      <w:r w:rsidR="00181087">
        <w:rPr>
          <w:sz w:val="24"/>
        </w:rPr>
        <w:t>DSOA g</w:t>
      </w:r>
      <w:r w:rsidR="005C45DD" w:rsidRPr="00181087">
        <w:rPr>
          <w:sz w:val="24"/>
        </w:rPr>
        <w:t xml:space="preserve">rant </w:t>
      </w:r>
      <w:r w:rsidR="00181087">
        <w:rPr>
          <w:sz w:val="24"/>
        </w:rPr>
        <w:t>a</w:t>
      </w:r>
      <w:r w:rsidR="005C45DD" w:rsidRPr="00181087">
        <w:rPr>
          <w:sz w:val="24"/>
        </w:rPr>
        <w:t>greement</w:t>
      </w:r>
      <w:r w:rsidR="005C45DD">
        <w:rPr>
          <w:sz w:val="24"/>
        </w:rPr>
        <w:t xml:space="preserve"> </w:t>
      </w:r>
      <w:r w:rsidRPr="00C244AE">
        <w:rPr>
          <w:sz w:val="24"/>
        </w:rPr>
        <w:t xml:space="preserve">and compliance action will </w:t>
      </w:r>
      <w:r>
        <w:rPr>
          <w:sz w:val="24"/>
        </w:rPr>
        <w:t xml:space="preserve">be </w:t>
      </w:r>
      <w:r w:rsidRPr="00C244AE">
        <w:rPr>
          <w:sz w:val="24"/>
        </w:rPr>
        <w:t>commence</w:t>
      </w:r>
      <w:r>
        <w:rPr>
          <w:sz w:val="24"/>
        </w:rPr>
        <w:t>d</w:t>
      </w:r>
      <w:r w:rsidRPr="00C244AE">
        <w:rPr>
          <w:sz w:val="24"/>
        </w:rPr>
        <w:t>. </w:t>
      </w:r>
    </w:p>
    <w:p w14:paraId="08A3D810" w14:textId="278DFA3C" w:rsidR="00BC212B" w:rsidRPr="00C244AE" w:rsidRDefault="00E84063" w:rsidP="00BC212B">
      <w:pPr>
        <w:pStyle w:val="BodyText"/>
        <w:spacing w:before="198" w:line="360" w:lineRule="auto"/>
        <w:ind w:right="102"/>
        <w:rPr>
          <w:sz w:val="24"/>
        </w:rPr>
      </w:pPr>
      <w:r>
        <w:rPr>
          <w:sz w:val="24"/>
        </w:rPr>
        <w:t xml:space="preserve">Upon receipt and </w:t>
      </w:r>
      <w:r w:rsidR="00D12BEA">
        <w:rPr>
          <w:sz w:val="24"/>
        </w:rPr>
        <w:t>analysis o</w:t>
      </w:r>
      <w:r>
        <w:rPr>
          <w:sz w:val="24"/>
        </w:rPr>
        <w:t xml:space="preserve">f each </w:t>
      </w:r>
      <w:r w:rsidR="00D12BEA">
        <w:rPr>
          <w:sz w:val="24"/>
        </w:rPr>
        <w:t xml:space="preserve">service coordinators </w:t>
      </w:r>
      <w:r>
        <w:rPr>
          <w:sz w:val="24"/>
        </w:rPr>
        <w:t xml:space="preserve">verification statement the department’s compliance team will contact the DSOA </w:t>
      </w:r>
      <w:r w:rsidR="00C4610E">
        <w:rPr>
          <w:sz w:val="24"/>
        </w:rPr>
        <w:t>S</w:t>
      </w:r>
      <w:r>
        <w:rPr>
          <w:sz w:val="24"/>
        </w:rPr>
        <w:t xml:space="preserve">ervice </w:t>
      </w:r>
      <w:r w:rsidR="00C4610E">
        <w:rPr>
          <w:sz w:val="24"/>
        </w:rPr>
        <w:t>C</w:t>
      </w:r>
      <w:r>
        <w:rPr>
          <w:sz w:val="24"/>
        </w:rPr>
        <w:t xml:space="preserve">oordinator </w:t>
      </w:r>
      <w:r w:rsidRPr="00C244AE">
        <w:rPr>
          <w:sz w:val="24"/>
        </w:rPr>
        <w:t>if any further information is required</w:t>
      </w:r>
      <w:r>
        <w:rPr>
          <w:sz w:val="24"/>
        </w:rPr>
        <w:t>.</w:t>
      </w:r>
      <w:r w:rsidR="00BC212B" w:rsidRPr="00BC212B">
        <w:rPr>
          <w:sz w:val="24"/>
        </w:rPr>
        <w:t xml:space="preserve"> </w:t>
      </w:r>
      <w:r w:rsidR="00BC212B">
        <w:rPr>
          <w:sz w:val="24"/>
        </w:rPr>
        <w:t>T</w:t>
      </w:r>
      <w:r w:rsidR="00BC212B" w:rsidRPr="00C244AE">
        <w:rPr>
          <w:sz w:val="24"/>
        </w:rPr>
        <w:t>he primary contact will have 14 days to respond to the compliance request.</w:t>
      </w:r>
    </w:p>
    <w:p w14:paraId="0DBCB209" w14:textId="77777777" w:rsidR="00492A2A" w:rsidRDefault="00492A2A">
      <w:pPr>
        <w:spacing w:before="0" w:after="0" w:line="240" w:lineRule="auto"/>
        <w:rPr>
          <w:rFonts w:cs="Arial"/>
          <w:b/>
          <w:bCs/>
          <w:iCs/>
          <w:color w:val="358188"/>
          <w:sz w:val="28"/>
          <w:szCs w:val="28"/>
        </w:rPr>
      </w:pPr>
      <w:bookmarkStart w:id="26" w:name="_Toc226016984"/>
      <w:r>
        <w:rPr>
          <w:color w:val="358188"/>
          <w:sz w:val="28"/>
        </w:rPr>
        <w:br w:type="page"/>
      </w:r>
    </w:p>
    <w:p w14:paraId="5A1516BD" w14:textId="7740D873" w:rsidR="00E84063" w:rsidRPr="005F5C74" w:rsidRDefault="00E84063" w:rsidP="007F283F">
      <w:pPr>
        <w:pStyle w:val="Heading2"/>
        <w:spacing w:before="241"/>
        <w:rPr>
          <w:color w:val="358188"/>
          <w:sz w:val="28"/>
        </w:rPr>
      </w:pPr>
      <w:bookmarkStart w:id="27" w:name="_Toc226715064"/>
      <w:r w:rsidRPr="005F5C74">
        <w:rPr>
          <w:color w:val="358188"/>
          <w:sz w:val="28"/>
        </w:rPr>
        <w:lastRenderedPageBreak/>
        <w:t>Financial acquittals</w:t>
      </w:r>
      <w:bookmarkEnd w:id="26"/>
      <w:bookmarkEnd w:id="27"/>
    </w:p>
    <w:p w14:paraId="7616300A" w14:textId="4F764A9A" w:rsidR="00E84063" w:rsidRPr="00C244AE" w:rsidRDefault="00E84063" w:rsidP="00E84063">
      <w:pPr>
        <w:pStyle w:val="BodyText"/>
        <w:spacing w:before="198" w:line="360" w:lineRule="auto"/>
        <w:ind w:right="102"/>
        <w:rPr>
          <w:sz w:val="24"/>
        </w:rPr>
      </w:pPr>
      <w:r w:rsidRPr="00C244AE">
        <w:rPr>
          <w:sz w:val="24"/>
        </w:rPr>
        <w:t xml:space="preserve">DSOA </w:t>
      </w:r>
      <w:r w:rsidR="00C4610E">
        <w:rPr>
          <w:sz w:val="24"/>
        </w:rPr>
        <w:t>S</w:t>
      </w:r>
      <w:r w:rsidRPr="00C244AE">
        <w:rPr>
          <w:sz w:val="24"/>
        </w:rPr>
        <w:t xml:space="preserve">ervice </w:t>
      </w:r>
      <w:r w:rsidR="00C4610E">
        <w:rPr>
          <w:sz w:val="24"/>
        </w:rPr>
        <w:t>C</w:t>
      </w:r>
      <w:r w:rsidRPr="00C244AE">
        <w:rPr>
          <w:sz w:val="24"/>
        </w:rPr>
        <w:t xml:space="preserve">oordinators must submit a financial acquittal report by 31 August each year to </w:t>
      </w:r>
      <w:r>
        <w:rPr>
          <w:sz w:val="24"/>
        </w:rPr>
        <w:t xml:space="preserve">demonstrate compliance with the requirements of the </w:t>
      </w:r>
      <w:hyperlink r:id="rId45" w:history="1">
        <w:r w:rsidR="00473978" w:rsidRPr="00473978">
          <w:rPr>
            <w:rStyle w:val="Hyperlink"/>
            <w:sz w:val="24"/>
          </w:rPr>
          <w:t>Disability Support for Older Australians Program Grant Agreement</w:t>
        </w:r>
      </w:hyperlink>
      <w:r>
        <w:rPr>
          <w:sz w:val="24"/>
        </w:rPr>
        <w:t xml:space="preserve">. </w:t>
      </w:r>
    </w:p>
    <w:p w14:paraId="36377655" w14:textId="3A686FD9" w:rsidR="00BC212B" w:rsidRDefault="00E84063" w:rsidP="00E84063">
      <w:pPr>
        <w:pStyle w:val="BodyText"/>
        <w:spacing w:before="198" w:line="360" w:lineRule="auto"/>
        <w:ind w:right="102"/>
        <w:rPr>
          <w:sz w:val="24"/>
        </w:rPr>
      </w:pPr>
      <w:r w:rsidRPr="00C244AE">
        <w:rPr>
          <w:sz w:val="24"/>
        </w:rPr>
        <w:t xml:space="preserve">DSOA </w:t>
      </w:r>
      <w:r w:rsidR="00C4610E">
        <w:rPr>
          <w:sz w:val="24"/>
        </w:rPr>
        <w:t>S</w:t>
      </w:r>
      <w:r w:rsidRPr="00C244AE">
        <w:rPr>
          <w:sz w:val="24"/>
        </w:rPr>
        <w:t xml:space="preserve">ervice </w:t>
      </w:r>
      <w:r w:rsidR="00C4610E">
        <w:rPr>
          <w:sz w:val="24"/>
        </w:rPr>
        <w:t>C</w:t>
      </w:r>
      <w:r w:rsidRPr="00C244AE">
        <w:rPr>
          <w:sz w:val="24"/>
        </w:rPr>
        <w:t xml:space="preserve">oordinators </w:t>
      </w:r>
      <w:r>
        <w:rPr>
          <w:sz w:val="24"/>
        </w:rPr>
        <w:t xml:space="preserve">should </w:t>
      </w:r>
      <w:r w:rsidRPr="00C244AE">
        <w:rPr>
          <w:sz w:val="24"/>
        </w:rPr>
        <w:t xml:space="preserve">review their </w:t>
      </w:r>
      <w:r>
        <w:rPr>
          <w:sz w:val="24"/>
        </w:rPr>
        <w:t>g</w:t>
      </w:r>
      <w:r w:rsidRPr="00C244AE">
        <w:rPr>
          <w:sz w:val="24"/>
        </w:rPr>
        <w:t xml:space="preserve">rant </w:t>
      </w:r>
      <w:r>
        <w:rPr>
          <w:sz w:val="24"/>
        </w:rPr>
        <w:t>a</w:t>
      </w:r>
      <w:r w:rsidRPr="00C244AE">
        <w:rPr>
          <w:sz w:val="24"/>
        </w:rPr>
        <w:t xml:space="preserve">greement </w:t>
      </w:r>
      <w:r>
        <w:rPr>
          <w:sz w:val="24"/>
        </w:rPr>
        <w:t xml:space="preserve">to confirm the relevant reporting period and specific reporting requirements. </w:t>
      </w:r>
    </w:p>
    <w:p w14:paraId="4C3DF89A" w14:textId="5099C56B" w:rsidR="00E84063" w:rsidRPr="00C244AE" w:rsidRDefault="00E84063" w:rsidP="00E84063">
      <w:pPr>
        <w:pStyle w:val="BodyText"/>
        <w:spacing w:before="198" w:line="360" w:lineRule="auto"/>
        <w:ind w:right="102"/>
        <w:rPr>
          <w:sz w:val="24"/>
        </w:rPr>
      </w:pPr>
      <w:r>
        <w:rPr>
          <w:sz w:val="24"/>
        </w:rPr>
        <w:t xml:space="preserve">Financial acquittal reports must be provided in the format and within the timeframes set out in the DSOA grant agreement, or as otherwise advised in </w:t>
      </w:r>
      <w:r w:rsidRPr="00C244AE">
        <w:rPr>
          <w:sz w:val="24"/>
        </w:rPr>
        <w:t xml:space="preserve">writing. </w:t>
      </w:r>
    </w:p>
    <w:p w14:paraId="00770749" w14:textId="77777777" w:rsidR="00E84063" w:rsidRDefault="00E84063" w:rsidP="00E84063">
      <w:pPr>
        <w:pStyle w:val="BodyText"/>
        <w:spacing w:before="198" w:line="360" w:lineRule="auto"/>
        <w:ind w:right="102"/>
        <w:rPr>
          <w:sz w:val="24"/>
        </w:rPr>
      </w:pPr>
      <w:r>
        <w:rPr>
          <w:sz w:val="24"/>
        </w:rPr>
        <w:t xml:space="preserve">Financial acquittal reports must capture the following: </w:t>
      </w:r>
    </w:p>
    <w:p w14:paraId="715F3F1A" w14:textId="77777777" w:rsidR="00E84063" w:rsidRPr="00112296" w:rsidRDefault="00E84063" w:rsidP="00BA65A9">
      <w:pPr>
        <w:pStyle w:val="BodyText"/>
        <w:widowControl w:val="0"/>
        <w:numPr>
          <w:ilvl w:val="0"/>
          <w:numId w:val="14"/>
        </w:numPr>
        <w:autoSpaceDE w:val="0"/>
        <w:autoSpaceDN w:val="0"/>
        <w:spacing w:before="60" w:after="0" w:line="360" w:lineRule="auto"/>
        <w:ind w:left="714" w:right="102" w:hanging="357"/>
        <w:rPr>
          <w:sz w:val="24"/>
        </w:rPr>
      </w:pPr>
      <w:r w:rsidRPr="00112296">
        <w:rPr>
          <w:sz w:val="24"/>
        </w:rPr>
        <w:t>any additional funding received as a result of a Change of Needs application</w:t>
      </w:r>
    </w:p>
    <w:p w14:paraId="6E04C281" w14:textId="11153EAD" w:rsidR="00E84063" w:rsidRPr="00112296" w:rsidRDefault="00E84063" w:rsidP="00BA65A9">
      <w:pPr>
        <w:pStyle w:val="BodyText"/>
        <w:widowControl w:val="0"/>
        <w:numPr>
          <w:ilvl w:val="0"/>
          <w:numId w:val="14"/>
        </w:numPr>
        <w:autoSpaceDE w:val="0"/>
        <w:autoSpaceDN w:val="0"/>
        <w:spacing w:before="60" w:after="0" w:line="360" w:lineRule="auto"/>
        <w:ind w:left="714" w:right="102" w:hanging="357"/>
        <w:rPr>
          <w:sz w:val="24"/>
        </w:rPr>
      </w:pPr>
      <w:r w:rsidRPr="00112296">
        <w:rPr>
          <w:sz w:val="24"/>
        </w:rPr>
        <w:t xml:space="preserve">any client exits from </w:t>
      </w:r>
      <w:r>
        <w:rPr>
          <w:sz w:val="24"/>
        </w:rPr>
        <w:t xml:space="preserve">the </w:t>
      </w:r>
      <w:r w:rsidRPr="00112296">
        <w:rPr>
          <w:sz w:val="24"/>
        </w:rPr>
        <w:t xml:space="preserve">DSOA </w:t>
      </w:r>
      <w:r>
        <w:rPr>
          <w:sz w:val="24"/>
        </w:rPr>
        <w:t xml:space="preserve">Program </w:t>
      </w:r>
      <w:r w:rsidRPr="00112296">
        <w:rPr>
          <w:sz w:val="24"/>
        </w:rPr>
        <w:t xml:space="preserve">and any exits resulting in funding adjustments made </w:t>
      </w:r>
    </w:p>
    <w:p w14:paraId="47A6B032" w14:textId="77777777" w:rsidR="00E84063" w:rsidRPr="00112296" w:rsidRDefault="00E84063" w:rsidP="00BA65A9">
      <w:pPr>
        <w:pStyle w:val="BodyText"/>
        <w:widowControl w:val="0"/>
        <w:numPr>
          <w:ilvl w:val="0"/>
          <w:numId w:val="14"/>
        </w:numPr>
        <w:autoSpaceDE w:val="0"/>
        <w:autoSpaceDN w:val="0"/>
        <w:spacing w:before="60" w:after="0" w:line="360" w:lineRule="auto"/>
        <w:ind w:left="714" w:right="102" w:hanging="357"/>
        <w:rPr>
          <w:sz w:val="24"/>
        </w:rPr>
      </w:pPr>
      <w:r w:rsidRPr="00112296">
        <w:rPr>
          <w:sz w:val="24"/>
        </w:rPr>
        <w:t xml:space="preserve">any funds recovered by the department during the reportable financial period </w:t>
      </w:r>
    </w:p>
    <w:p w14:paraId="60C24634" w14:textId="77777777" w:rsidR="00E84063" w:rsidRPr="00112296" w:rsidRDefault="00E84063" w:rsidP="00BA65A9">
      <w:pPr>
        <w:pStyle w:val="BodyText"/>
        <w:widowControl w:val="0"/>
        <w:numPr>
          <w:ilvl w:val="0"/>
          <w:numId w:val="14"/>
        </w:numPr>
        <w:autoSpaceDE w:val="0"/>
        <w:autoSpaceDN w:val="0"/>
        <w:spacing w:before="60" w:after="0" w:line="360" w:lineRule="auto"/>
        <w:ind w:left="714" w:right="102" w:hanging="357"/>
        <w:rPr>
          <w:sz w:val="24"/>
        </w:rPr>
      </w:pPr>
      <w:r w:rsidRPr="00112296">
        <w:rPr>
          <w:sz w:val="24"/>
        </w:rPr>
        <w:t>any unspent funds.</w:t>
      </w:r>
    </w:p>
    <w:p w14:paraId="180C2324" w14:textId="77777777" w:rsidR="00E84063" w:rsidRPr="009F4C56" w:rsidRDefault="00E84063" w:rsidP="009F4C56">
      <w:pPr>
        <w:pStyle w:val="Heading4"/>
        <w:rPr>
          <w:i w:val="0"/>
          <w:color w:val="000000" w:themeColor="text1"/>
          <w:sz w:val="24"/>
          <w:szCs w:val="24"/>
        </w:rPr>
      </w:pPr>
      <w:bookmarkStart w:id="28" w:name="_Toc226016985"/>
      <w:r w:rsidRPr="009F4C56">
        <w:rPr>
          <w:i w:val="0"/>
          <w:color w:val="000000" w:themeColor="text1"/>
          <w:sz w:val="24"/>
          <w:szCs w:val="24"/>
        </w:rPr>
        <w:t>Unspent funds</w:t>
      </w:r>
      <w:bookmarkEnd w:id="28"/>
    </w:p>
    <w:p w14:paraId="24ACE549" w14:textId="7FD7FEC9" w:rsidR="00E84063" w:rsidRPr="008F4C45" w:rsidRDefault="00E84063" w:rsidP="00E84063">
      <w:pPr>
        <w:pStyle w:val="BodyText"/>
        <w:spacing w:before="198" w:line="360" w:lineRule="auto"/>
        <w:ind w:right="102"/>
        <w:rPr>
          <w:sz w:val="24"/>
        </w:rPr>
      </w:pPr>
      <w:r w:rsidRPr="008F4C45">
        <w:rPr>
          <w:sz w:val="24"/>
        </w:rPr>
        <w:t xml:space="preserve">Unspent funds are the total amount of DSOA funding the department has paid </w:t>
      </w:r>
      <w:r w:rsidR="00BB142F" w:rsidRPr="008F4C45">
        <w:rPr>
          <w:sz w:val="24"/>
        </w:rPr>
        <w:t xml:space="preserve">to a DSOA </w:t>
      </w:r>
      <w:r w:rsidR="00BF6238" w:rsidRPr="008F4C45">
        <w:rPr>
          <w:sz w:val="24"/>
        </w:rPr>
        <w:t>S</w:t>
      </w:r>
      <w:r w:rsidR="00BB142F" w:rsidRPr="008F4C45">
        <w:rPr>
          <w:sz w:val="24"/>
        </w:rPr>
        <w:t xml:space="preserve">ervice </w:t>
      </w:r>
      <w:r w:rsidR="00BF6238" w:rsidRPr="008F4C45">
        <w:rPr>
          <w:sz w:val="24"/>
        </w:rPr>
        <w:t>C</w:t>
      </w:r>
      <w:r w:rsidR="00BB142F" w:rsidRPr="008F4C45">
        <w:rPr>
          <w:sz w:val="24"/>
        </w:rPr>
        <w:t xml:space="preserve">oordinator </w:t>
      </w:r>
      <w:r w:rsidRPr="008F4C45">
        <w:rPr>
          <w:sz w:val="24"/>
        </w:rPr>
        <w:t xml:space="preserve">in a financial year that has not been spent during the relevant reporting period. This includes any additional funding approved through a </w:t>
      </w:r>
      <w:hyperlink r:id="rId46" w:history="1">
        <w:r w:rsidRPr="008F4C45">
          <w:rPr>
            <w:rStyle w:val="Hyperlink"/>
            <w:sz w:val="24"/>
          </w:rPr>
          <w:t>Change of Needs Application</w:t>
        </w:r>
      </w:hyperlink>
      <w:r w:rsidRPr="008F4C45">
        <w:rPr>
          <w:sz w:val="24"/>
        </w:rPr>
        <w:t xml:space="preserve"> or a variation following an independent assessment that remains unspent.  </w:t>
      </w:r>
    </w:p>
    <w:p w14:paraId="17E4E6C2" w14:textId="7C936A62" w:rsidR="00E84063" w:rsidRPr="008F4C45" w:rsidRDefault="00E84063" w:rsidP="00E84063">
      <w:pPr>
        <w:pStyle w:val="BodyText"/>
        <w:spacing w:before="198" w:line="360" w:lineRule="auto"/>
        <w:ind w:right="102"/>
        <w:rPr>
          <w:sz w:val="24"/>
        </w:rPr>
      </w:pPr>
      <w:r w:rsidRPr="008F4C45">
        <w:rPr>
          <w:sz w:val="24"/>
        </w:rPr>
        <w:t xml:space="preserve">DSOA </w:t>
      </w:r>
      <w:r w:rsidR="00BF6238" w:rsidRPr="008F4C45">
        <w:rPr>
          <w:sz w:val="24"/>
        </w:rPr>
        <w:t>S</w:t>
      </w:r>
      <w:r w:rsidRPr="008F4C45">
        <w:rPr>
          <w:sz w:val="24"/>
        </w:rPr>
        <w:t xml:space="preserve">ervice </w:t>
      </w:r>
      <w:r w:rsidR="00BF6238" w:rsidRPr="008F4C45">
        <w:rPr>
          <w:sz w:val="24"/>
        </w:rPr>
        <w:t>C</w:t>
      </w:r>
      <w:r w:rsidRPr="008F4C45">
        <w:rPr>
          <w:sz w:val="24"/>
        </w:rPr>
        <w:t xml:space="preserve">oordinators are responsible for ensuring that all funding received for each client is used only for in-scope DSOA services, consistent with the funded service type categories. DSOA </w:t>
      </w:r>
      <w:r w:rsidR="00BF6238" w:rsidRPr="008F4C45">
        <w:rPr>
          <w:sz w:val="24"/>
        </w:rPr>
        <w:t>S</w:t>
      </w:r>
      <w:r w:rsidRPr="008F4C45">
        <w:rPr>
          <w:sz w:val="24"/>
        </w:rPr>
        <w:t xml:space="preserve">ervice </w:t>
      </w:r>
      <w:r w:rsidR="00BF6238" w:rsidRPr="008F4C45">
        <w:rPr>
          <w:sz w:val="24"/>
        </w:rPr>
        <w:t>C</w:t>
      </w:r>
      <w:r w:rsidRPr="008F4C45">
        <w:rPr>
          <w:sz w:val="24"/>
        </w:rPr>
        <w:t xml:space="preserve">oordinators must monitor and record any underspent funds held for each client during every reportable period. </w:t>
      </w:r>
    </w:p>
    <w:p w14:paraId="43754DA9" w14:textId="247D9D14" w:rsidR="00E84063" w:rsidRPr="008F4C45" w:rsidRDefault="00E84063" w:rsidP="00E84063">
      <w:pPr>
        <w:pStyle w:val="BodyText"/>
        <w:spacing w:before="198" w:line="360" w:lineRule="auto"/>
        <w:ind w:right="102"/>
        <w:rPr>
          <w:sz w:val="24"/>
        </w:rPr>
      </w:pPr>
      <w:r w:rsidRPr="008F4C45">
        <w:rPr>
          <w:sz w:val="24"/>
        </w:rPr>
        <w:t xml:space="preserve">DSOA </w:t>
      </w:r>
      <w:r w:rsidR="00BF6238" w:rsidRPr="008F4C45">
        <w:rPr>
          <w:sz w:val="24"/>
        </w:rPr>
        <w:t>S</w:t>
      </w:r>
      <w:r w:rsidRPr="008F4C45">
        <w:rPr>
          <w:sz w:val="24"/>
        </w:rPr>
        <w:t xml:space="preserve">ervice </w:t>
      </w:r>
      <w:r w:rsidR="00BF6238" w:rsidRPr="008F4C45">
        <w:rPr>
          <w:sz w:val="24"/>
        </w:rPr>
        <w:t>C</w:t>
      </w:r>
      <w:r w:rsidRPr="008F4C45">
        <w:rPr>
          <w:sz w:val="24"/>
        </w:rPr>
        <w:t xml:space="preserve">oordinators cannot carry forward (or ‘bank’) unspent funds from a previous reportable period. Unspent funds must always be returned to the department. This </w:t>
      </w:r>
      <w:r w:rsidR="006253C9" w:rsidRPr="008F4C45">
        <w:rPr>
          <w:sz w:val="24"/>
        </w:rPr>
        <w:t xml:space="preserve">will </w:t>
      </w:r>
      <w:r w:rsidRPr="008F4C45">
        <w:rPr>
          <w:sz w:val="24"/>
        </w:rPr>
        <w:t>occur through:</w:t>
      </w:r>
    </w:p>
    <w:p w14:paraId="0631142E" w14:textId="6AD65236" w:rsidR="00E84063" w:rsidRPr="00C244AE" w:rsidRDefault="00E84063" w:rsidP="00BA65A9">
      <w:pPr>
        <w:pStyle w:val="BodyText"/>
        <w:widowControl w:val="0"/>
        <w:numPr>
          <w:ilvl w:val="0"/>
          <w:numId w:val="15"/>
        </w:numPr>
        <w:autoSpaceDE w:val="0"/>
        <w:autoSpaceDN w:val="0"/>
        <w:spacing w:before="60" w:after="0" w:line="360" w:lineRule="auto"/>
        <w:ind w:left="714" w:right="102" w:hanging="357"/>
        <w:rPr>
          <w:sz w:val="24"/>
        </w:rPr>
      </w:pPr>
      <w:r w:rsidRPr="00C244AE">
        <w:rPr>
          <w:sz w:val="24"/>
        </w:rPr>
        <w:lastRenderedPageBreak/>
        <w:t xml:space="preserve">a deduction </w:t>
      </w:r>
      <w:r>
        <w:rPr>
          <w:sz w:val="24"/>
        </w:rPr>
        <w:t xml:space="preserve">from a future DSOA milestone </w:t>
      </w:r>
      <w:r w:rsidRPr="00C244AE">
        <w:rPr>
          <w:sz w:val="24"/>
        </w:rPr>
        <w:t>payment</w:t>
      </w:r>
      <w:r w:rsidR="006253C9">
        <w:rPr>
          <w:sz w:val="24"/>
        </w:rPr>
        <w:t>, or</w:t>
      </w:r>
    </w:p>
    <w:p w14:paraId="23DFDCA3" w14:textId="7AAF7F63" w:rsidR="00E84063" w:rsidRPr="00E35DE1" w:rsidRDefault="006253C9" w:rsidP="00BA65A9">
      <w:pPr>
        <w:pStyle w:val="BodyText"/>
        <w:widowControl w:val="0"/>
        <w:numPr>
          <w:ilvl w:val="0"/>
          <w:numId w:val="15"/>
        </w:numPr>
        <w:autoSpaceDE w:val="0"/>
        <w:autoSpaceDN w:val="0"/>
        <w:spacing w:before="60" w:after="0" w:line="360" w:lineRule="auto"/>
        <w:ind w:left="714" w:right="102" w:hanging="357"/>
        <w:rPr>
          <w:sz w:val="24"/>
        </w:rPr>
      </w:pPr>
      <w:r>
        <w:rPr>
          <w:sz w:val="24"/>
        </w:rPr>
        <w:t xml:space="preserve">if agreed by the department, </w:t>
      </w:r>
      <w:r w:rsidR="00E84063" w:rsidRPr="00E35DE1">
        <w:rPr>
          <w:sz w:val="24"/>
        </w:rPr>
        <w:t>repayment via debtor tax invoice (DTI)</w:t>
      </w:r>
      <w:r w:rsidR="00E84063">
        <w:rPr>
          <w:sz w:val="24"/>
        </w:rPr>
        <w:t>.</w:t>
      </w:r>
    </w:p>
    <w:p w14:paraId="2B9C55D1" w14:textId="5B6C9513" w:rsidR="006253C9" w:rsidRDefault="00E84063" w:rsidP="00E84063">
      <w:pPr>
        <w:pStyle w:val="BodyText"/>
        <w:spacing w:before="198" w:line="360" w:lineRule="auto"/>
        <w:ind w:right="102"/>
        <w:rPr>
          <w:sz w:val="24"/>
        </w:rPr>
      </w:pPr>
      <w:r w:rsidRPr="00C244AE">
        <w:rPr>
          <w:sz w:val="24"/>
        </w:rPr>
        <w:t>Each client</w:t>
      </w:r>
      <w:r>
        <w:rPr>
          <w:sz w:val="24"/>
        </w:rPr>
        <w:t>’</w:t>
      </w:r>
      <w:r w:rsidRPr="00C244AE">
        <w:rPr>
          <w:sz w:val="24"/>
        </w:rPr>
        <w:t xml:space="preserve">s DSOA funding is </w:t>
      </w:r>
      <w:r>
        <w:rPr>
          <w:sz w:val="24"/>
        </w:rPr>
        <w:t xml:space="preserve">set out in the DSOA </w:t>
      </w:r>
      <w:r w:rsidR="00BF6238">
        <w:rPr>
          <w:sz w:val="24"/>
        </w:rPr>
        <w:t>S</w:t>
      </w:r>
      <w:r>
        <w:rPr>
          <w:sz w:val="24"/>
        </w:rPr>
        <w:t xml:space="preserve">ervice </w:t>
      </w:r>
      <w:r w:rsidR="00BF6238">
        <w:rPr>
          <w:sz w:val="24"/>
        </w:rPr>
        <w:t>C</w:t>
      </w:r>
      <w:r>
        <w:rPr>
          <w:sz w:val="24"/>
        </w:rPr>
        <w:t xml:space="preserve">oordinator’s </w:t>
      </w:r>
      <w:r w:rsidR="006253C9">
        <w:rPr>
          <w:sz w:val="24"/>
        </w:rPr>
        <w:t>Client Funding Breakdown (</w:t>
      </w:r>
      <w:r>
        <w:rPr>
          <w:sz w:val="24"/>
        </w:rPr>
        <w:t>CFB</w:t>
      </w:r>
      <w:r w:rsidR="006253C9">
        <w:rPr>
          <w:sz w:val="24"/>
        </w:rPr>
        <w:t>)</w:t>
      </w:r>
      <w:r>
        <w:rPr>
          <w:sz w:val="24"/>
        </w:rPr>
        <w:t xml:space="preserve"> </w:t>
      </w:r>
      <w:r w:rsidRPr="00C244AE">
        <w:rPr>
          <w:sz w:val="24"/>
        </w:rPr>
        <w:t xml:space="preserve">against </w:t>
      </w:r>
      <w:r>
        <w:rPr>
          <w:sz w:val="24"/>
        </w:rPr>
        <w:t xml:space="preserve">individual service </w:t>
      </w:r>
      <w:r w:rsidRPr="00C244AE">
        <w:rPr>
          <w:sz w:val="24"/>
        </w:rPr>
        <w:t>types</w:t>
      </w:r>
      <w:r>
        <w:rPr>
          <w:sz w:val="24"/>
        </w:rPr>
        <w:t xml:space="preserve">. Expenditure against each service type must align with the relevant support definitions in the </w:t>
      </w:r>
      <w:r w:rsidRPr="00234046">
        <w:rPr>
          <w:sz w:val="24"/>
        </w:rPr>
        <w:t>D</w:t>
      </w:r>
      <w:r>
        <w:rPr>
          <w:sz w:val="24"/>
        </w:rPr>
        <w:t xml:space="preserve">SOA </w:t>
      </w:r>
      <w:r w:rsidRPr="00234046">
        <w:rPr>
          <w:sz w:val="24"/>
        </w:rPr>
        <w:t>Program manual</w:t>
      </w:r>
      <w:r>
        <w:rPr>
          <w:sz w:val="24"/>
        </w:rPr>
        <w:t xml:space="preserve">, including </w:t>
      </w:r>
      <w:r w:rsidRPr="00234046">
        <w:rPr>
          <w:sz w:val="24"/>
        </w:rPr>
        <w:t xml:space="preserve">Appendix A </w:t>
      </w:r>
      <w:r>
        <w:rPr>
          <w:sz w:val="24"/>
        </w:rPr>
        <w:t>(</w:t>
      </w:r>
      <w:r w:rsidRPr="00234046">
        <w:rPr>
          <w:sz w:val="24"/>
        </w:rPr>
        <w:t>Service and pricing schedule</w:t>
      </w:r>
      <w:r>
        <w:rPr>
          <w:sz w:val="24"/>
        </w:rPr>
        <w:t>)</w:t>
      </w:r>
      <w:r w:rsidRPr="00C244AE">
        <w:rPr>
          <w:sz w:val="24"/>
        </w:rPr>
        <w:t xml:space="preserve">. </w:t>
      </w:r>
    </w:p>
    <w:p w14:paraId="5E202E55" w14:textId="57319E46" w:rsidR="00E84063" w:rsidRPr="00C244AE" w:rsidRDefault="00E84063" w:rsidP="00E84063">
      <w:pPr>
        <w:pStyle w:val="BodyText"/>
        <w:spacing w:before="198" w:line="360" w:lineRule="auto"/>
        <w:ind w:right="102"/>
        <w:rPr>
          <w:sz w:val="24"/>
        </w:rPr>
      </w:pPr>
      <w:r>
        <w:rPr>
          <w:sz w:val="24"/>
        </w:rPr>
        <w:t>A</w:t>
      </w:r>
      <w:r w:rsidRPr="2F52E6D5">
        <w:rPr>
          <w:sz w:val="24"/>
        </w:rPr>
        <w:t xml:space="preserve"> client’s DSOA funding is </w:t>
      </w:r>
      <w:r>
        <w:rPr>
          <w:sz w:val="24"/>
        </w:rPr>
        <w:t>i</w:t>
      </w:r>
      <w:r w:rsidRPr="2F52E6D5">
        <w:rPr>
          <w:sz w:val="24"/>
        </w:rPr>
        <w:t xml:space="preserve">ndividualised. </w:t>
      </w:r>
      <w:r>
        <w:rPr>
          <w:sz w:val="24"/>
        </w:rPr>
        <w:t>This means a</w:t>
      </w:r>
      <w:r w:rsidRPr="2F52E6D5">
        <w:rPr>
          <w:sz w:val="24"/>
        </w:rPr>
        <w:t xml:space="preserve">n underspend from one client cannot be used to offset an overspend for another client. All underspends must be reported in the DSOA </w:t>
      </w:r>
      <w:r w:rsidR="00BF6238">
        <w:rPr>
          <w:sz w:val="24"/>
        </w:rPr>
        <w:t>S</w:t>
      </w:r>
      <w:r w:rsidRPr="2F52E6D5">
        <w:rPr>
          <w:sz w:val="24"/>
        </w:rPr>
        <w:t xml:space="preserve">ervice </w:t>
      </w:r>
      <w:r w:rsidR="00BF6238">
        <w:rPr>
          <w:sz w:val="24"/>
        </w:rPr>
        <w:t>C</w:t>
      </w:r>
      <w:r w:rsidRPr="2F52E6D5">
        <w:rPr>
          <w:sz w:val="24"/>
        </w:rPr>
        <w:t>oordinator</w:t>
      </w:r>
      <w:r>
        <w:rPr>
          <w:sz w:val="24"/>
        </w:rPr>
        <w:t>’</w:t>
      </w:r>
      <w:r w:rsidRPr="2F52E6D5">
        <w:rPr>
          <w:sz w:val="24"/>
        </w:rPr>
        <w:t xml:space="preserve">s annual financial acquittal and performance report.  </w:t>
      </w:r>
    </w:p>
    <w:p w14:paraId="139E59E9" w14:textId="3460B540" w:rsidR="00E84063" w:rsidRDefault="00E84063" w:rsidP="00E84063">
      <w:pPr>
        <w:pStyle w:val="BodyText"/>
        <w:spacing w:before="198" w:line="360" w:lineRule="auto"/>
        <w:ind w:right="102"/>
        <w:rPr>
          <w:sz w:val="24"/>
        </w:rPr>
      </w:pPr>
      <w:r>
        <w:rPr>
          <w:sz w:val="24"/>
        </w:rPr>
        <w:t>As</w:t>
      </w:r>
      <w:r w:rsidRPr="00C244AE">
        <w:rPr>
          <w:sz w:val="24"/>
        </w:rPr>
        <w:t xml:space="preserve"> per clause 13.4 of the </w:t>
      </w:r>
      <w:hyperlink r:id="rId47" w:history="1">
        <w:r w:rsidR="0085789B" w:rsidRPr="0085789B">
          <w:rPr>
            <w:rStyle w:val="Hyperlink"/>
            <w:sz w:val="24"/>
          </w:rPr>
          <w:t>Disability Support for Older Australians Program, Grant Agreement Standard Terms and Conditions</w:t>
        </w:r>
      </w:hyperlink>
      <w:r w:rsidRPr="00C244AE">
        <w:rPr>
          <w:b/>
          <w:bCs/>
          <w:sz w:val="24"/>
        </w:rPr>
        <w:t xml:space="preserve">, </w:t>
      </w:r>
      <w:r>
        <w:rPr>
          <w:sz w:val="24"/>
        </w:rPr>
        <w:t>t</w:t>
      </w:r>
      <w:r w:rsidRPr="00C244AE">
        <w:rPr>
          <w:sz w:val="24"/>
        </w:rPr>
        <w:t xml:space="preserve">he Grantee acknowledges that giving false or misleading information to the Commonwealth is a serious offence under the </w:t>
      </w:r>
      <w:r w:rsidRPr="00112296">
        <w:rPr>
          <w:i/>
          <w:iCs/>
          <w:sz w:val="24"/>
        </w:rPr>
        <w:t>Criminal Code Act 1995</w:t>
      </w:r>
      <w:r w:rsidRPr="00C244AE">
        <w:rPr>
          <w:sz w:val="24"/>
        </w:rPr>
        <w:t xml:space="preserve"> (Cth). </w:t>
      </w:r>
    </w:p>
    <w:p w14:paraId="3CEBE9C1" w14:textId="25B6671C" w:rsidR="00E84063" w:rsidRPr="00C244AE" w:rsidRDefault="00E84063" w:rsidP="00E84063">
      <w:pPr>
        <w:pStyle w:val="BodyText"/>
        <w:spacing w:before="198" w:line="360" w:lineRule="auto"/>
        <w:ind w:right="102"/>
        <w:rPr>
          <w:sz w:val="24"/>
        </w:rPr>
      </w:pPr>
      <w:r w:rsidRPr="00C244AE">
        <w:rPr>
          <w:sz w:val="24"/>
        </w:rPr>
        <w:t xml:space="preserve">It is the DSOA </w:t>
      </w:r>
      <w:r w:rsidR="00BF6238">
        <w:rPr>
          <w:sz w:val="24"/>
        </w:rPr>
        <w:t>S</w:t>
      </w:r>
      <w:r w:rsidRPr="00C244AE">
        <w:rPr>
          <w:sz w:val="24"/>
        </w:rPr>
        <w:t xml:space="preserve">ervice </w:t>
      </w:r>
      <w:r w:rsidR="00BF6238">
        <w:rPr>
          <w:sz w:val="24"/>
        </w:rPr>
        <w:t>C</w:t>
      </w:r>
      <w:r w:rsidRPr="00C244AE">
        <w:rPr>
          <w:sz w:val="24"/>
        </w:rPr>
        <w:t>oordinator</w:t>
      </w:r>
      <w:r>
        <w:rPr>
          <w:sz w:val="24"/>
        </w:rPr>
        <w:t>’</w:t>
      </w:r>
      <w:r w:rsidRPr="00C244AE">
        <w:rPr>
          <w:sz w:val="24"/>
        </w:rPr>
        <w:t>s responsibility to ensure that all information included in financial declarations is true and correct</w:t>
      </w:r>
      <w:r>
        <w:rPr>
          <w:sz w:val="24"/>
        </w:rPr>
        <w:t xml:space="preserve">. DSOA </w:t>
      </w:r>
      <w:r w:rsidR="00BF6238">
        <w:rPr>
          <w:sz w:val="24"/>
        </w:rPr>
        <w:t>S</w:t>
      </w:r>
      <w:r>
        <w:rPr>
          <w:sz w:val="24"/>
        </w:rPr>
        <w:t xml:space="preserve">ervice </w:t>
      </w:r>
      <w:r w:rsidR="00BF6238">
        <w:rPr>
          <w:sz w:val="24"/>
        </w:rPr>
        <w:t>C</w:t>
      </w:r>
      <w:r>
        <w:rPr>
          <w:sz w:val="24"/>
        </w:rPr>
        <w:t xml:space="preserve">oordinators must hold appropriate evidence to support grant expenditure before signing and submitting declarations for assessment, including evidence to support the declared expenditure of the DSOA </w:t>
      </w:r>
      <w:r w:rsidR="00A64812">
        <w:rPr>
          <w:sz w:val="24"/>
        </w:rPr>
        <w:t>S</w:t>
      </w:r>
      <w:r>
        <w:rPr>
          <w:sz w:val="24"/>
        </w:rPr>
        <w:t xml:space="preserve">ervice </w:t>
      </w:r>
      <w:r w:rsidR="00A64812">
        <w:rPr>
          <w:sz w:val="24"/>
        </w:rPr>
        <w:t>C</w:t>
      </w:r>
      <w:r>
        <w:rPr>
          <w:sz w:val="24"/>
        </w:rPr>
        <w:t xml:space="preserve">oordinator’s management fee for the reporting period. </w:t>
      </w:r>
      <w:r w:rsidRPr="00C244AE">
        <w:rPr>
          <w:sz w:val="24"/>
        </w:rPr>
        <w:t xml:space="preserve"> </w:t>
      </w:r>
    </w:p>
    <w:p w14:paraId="41736E19" w14:textId="07C9BCD8" w:rsidR="00E84063" w:rsidRPr="000739C6" w:rsidRDefault="00E84063" w:rsidP="007F283F">
      <w:pPr>
        <w:pStyle w:val="Heading2"/>
        <w:spacing w:before="241"/>
        <w:rPr>
          <w:color w:val="358188"/>
          <w:sz w:val="28"/>
        </w:rPr>
      </w:pPr>
      <w:bookmarkStart w:id="29" w:name="_Toc226016986"/>
      <w:bookmarkStart w:id="30" w:name="_Toc226715065"/>
      <w:r w:rsidRPr="005F5C74">
        <w:rPr>
          <w:color w:val="358188"/>
          <w:sz w:val="28"/>
        </w:rPr>
        <w:t xml:space="preserve">Performance </w:t>
      </w:r>
      <w:r w:rsidR="005D7DB7" w:rsidRPr="005F5C74">
        <w:rPr>
          <w:color w:val="358188"/>
          <w:sz w:val="28"/>
        </w:rPr>
        <w:t>r</w:t>
      </w:r>
      <w:r w:rsidRPr="005F5C74">
        <w:rPr>
          <w:color w:val="358188"/>
          <w:sz w:val="28"/>
        </w:rPr>
        <w:t>eports</w:t>
      </w:r>
      <w:bookmarkEnd w:id="29"/>
      <w:bookmarkEnd w:id="30"/>
    </w:p>
    <w:p w14:paraId="04539EE2" w14:textId="4714F077" w:rsidR="00E84063" w:rsidRPr="00C244AE" w:rsidRDefault="00E84063" w:rsidP="00E84063">
      <w:pPr>
        <w:pStyle w:val="BodyText"/>
        <w:spacing w:before="198" w:line="360" w:lineRule="auto"/>
        <w:ind w:right="102"/>
        <w:rPr>
          <w:sz w:val="24"/>
        </w:rPr>
      </w:pPr>
      <w:r w:rsidRPr="00C244AE">
        <w:rPr>
          <w:sz w:val="24"/>
        </w:rPr>
        <w:t xml:space="preserve">DSOA </w:t>
      </w:r>
      <w:r w:rsidR="00A64812">
        <w:rPr>
          <w:sz w:val="24"/>
        </w:rPr>
        <w:t>S</w:t>
      </w:r>
      <w:r w:rsidRPr="00C244AE">
        <w:rPr>
          <w:sz w:val="24"/>
        </w:rPr>
        <w:t xml:space="preserve">ervice </w:t>
      </w:r>
      <w:r w:rsidR="00A64812">
        <w:rPr>
          <w:sz w:val="24"/>
        </w:rPr>
        <w:t>C</w:t>
      </w:r>
      <w:r w:rsidRPr="00C244AE">
        <w:rPr>
          <w:sz w:val="24"/>
        </w:rPr>
        <w:t xml:space="preserve">oordinators must </w:t>
      </w:r>
      <w:r>
        <w:rPr>
          <w:sz w:val="24"/>
        </w:rPr>
        <w:t xml:space="preserve">submit </w:t>
      </w:r>
      <w:r w:rsidRPr="00C244AE">
        <w:rPr>
          <w:sz w:val="24"/>
        </w:rPr>
        <w:t>an annual performance report using the department</w:t>
      </w:r>
      <w:r>
        <w:rPr>
          <w:sz w:val="24"/>
        </w:rPr>
        <w:t xml:space="preserve">’s </w:t>
      </w:r>
      <w:r w:rsidRPr="00C244AE">
        <w:rPr>
          <w:sz w:val="24"/>
        </w:rPr>
        <w:t xml:space="preserve">template by 31 August each year, </w:t>
      </w:r>
      <w:r>
        <w:rPr>
          <w:sz w:val="24"/>
        </w:rPr>
        <w:t xml:space="preserve">in accordance with the </w:t>
      </w:r>
      <w:hyperlink r:id="rId48" w:history="1">
        <w:r w:rsidR="00BD2837" w:rsidRPr="00BD2837">
          <w:rPr>
            <w:rStyle w:val="Hyperlink"/>
            <w:sz w:val="24"/>
          </w:rPr>
          <w:t>Disability Support for Older Australians Program Grant Agreement</w:t>
        </w:r>
      </w:hyperlink>
      <w:r w:rsidRPr="00C244AE">
        <w:rPr>
          <w:sz w:val="24"/>
        </w:rPr>
        <w:t xml:space="preserve">. </w:t>
      </w:r>
    </w:p>
    <w:p w14:paraId="170309DD" w14:textId="77777777" w:rsidR="00E84063" w:rsidRPr="00C244AE" w:rsidRDefault="00E84063" w:rsidP="00E84063">
      <w:pPr>
        <w:pStyle w:val="BodyText"/>
        <w:spacing w:before="198" w:line="360" w:lineRule="auto"/>
        <w:ind w:right="102"/>
        <w:rPr>
          <w:sz w:val="24"/>
        </w:rPr>
      </w:pPr>
      <w:r w:rsidRPr="00C244AE">
        <w:rPr>
          <w:sz w:val="24"/>
        </w:rPr>
        <w:t>T</w:t>
      </w:r>
      <w:r>
        <w:rPr>
          <w:sz w:val="24"/>
        </w:rPr>
        <w:t xml:space="preserve">he </w:t>
      </w:r>
      <w:r w:rsidRPr="00C244AE">
        <w:rPr>
          <w:sz w:val="24"/>
        </w:rPr>
        <w:t xml:space="preserve">report </w:t>
      </w:r>
      <w:r>
        <w:rPr>
          <w:sz w:val="24"/>
        </w:rPr>
        <w:t xml:space="preserve">must include </w:t>
      </w:r>
      <w:r w:rsidRPr="00C244AE">
        <w:rPr>
          <w:sz w:val="24"/>
        </w:rPr>
        <w:t xml:space="preserve">details of </w:t>
      </w:r>
      <w:r>
        <w:rPr>
          <w:sz w:val="24"/>
        </w:rPr>
        <w:t xml:space="preserve">any </w:t>
      </w:r>
      <w:r w:rsidRPr="00C244AE">
        <w:rPr>
          <w:sz w:val="24"/>
        </w:rPr>
        <w:t>Change of Needs funding provided</w:t>
      </w:r>
      <w:r>
        <w:rPr>
          <w:sz w:val="24"/>
        </w:rPr>
        <w:t xml:space="preserve">, as well as any variations to outputs funded through any approved temporary or permanent client amendment requests.  </w:t>
      </w:r>
    </w:p>
    <w:p w14:paraId="6A9E1AE1" w14:textId="56FF89F4" w:rsidR="00E84063" w:rsidRPr="00C244AE" w:rsidRDefault="00E84063" w:rsidP="00E84063">
      <w:pPr>
        <w:pStyle w:val="BodyText"/>
        <w:spacing w:before="198" w:line="360" w:lineRule="auto"/>
        <w:ind w:right="102"/>
        <w:rPr>
          <w:sz w:val="24"/>
        </w:rPr>
      </w:pPr>
      <w:r w:rsidRPr="00C244AE">
        <w:rPr>
          <w:sz w:val="24"/>
        </w:rPr>
        <w:lastRenderedPageBreak/>
        <w:t>Each client</w:t>
      </w:r>
      <w:r>
        <w:rPr>
          <w:sz w:val="24"/>
        </w:rPr>
        <w:t>’</w:t>
      </w:r>
      <w:r w:rsidRPr="00C244AE">
        <w:rPr>
          <w:sz w:val="24"/>
        </w:rPr>
        <w:t xml:space="preserve">s DSOA funding is </w:t>
      </w:r>
      <w:r>
        <w:rPr>
          <w:sz w:val="24"/>
        </w:rPr>
        <w:t xml:space="preserve">set out in the DSOA </w:t>
      </w:r>
      <w:r w:rsidR="00A64812">
        <w:rPr>
          <w:sz w:val="24"/>
        </w:rPr>
        <w:t>S</w:t>
      </w:r>
      <w:r>
        <w:rPr>
          <w:sz w:val="24"/>
        </w:rPr>
        <w:t xml:space="preserve">ervice </w:t>
      </w:r>
      <w:r w:rsidR="00A64812">
        <w:rPr>
          <w:sz w:val="24"/>
        </w:rPr>
        <w:t>C</w:t>
      </w:r>
      <w:r>
        <w:rPr>
          <w:sz w:val="24"/>
        </w:rPr>
        <w:t xml:space="preserve">oordinator’s CFB </w:t>
      </w:r>
      <w:r w:rsidRPr="00C244AE">
        <w:rPr>
          <w:sz w:val="24"/>
        </w:rPr>
        <w:t xml:space="preserve">against </w:t>
      </w:r>
      <w:r>
        <w:rPr>
          <w:sz w:val="24"/>
        </w:rPr>
        <w:t xml:space="preserve">individual service </w:t>
      </w:r>
      <w:r w:rsidRPr="00C244AE">
        <w:rPr>
          <w:sz w:val="24"/>
        </w:rPr>
        <w:t>types</w:t>
      </w:r>
      <w:r>
        <w:rPr>
          <w:sz w:val="24"/>
        </w:rPr>
        <w:t xml:space="preserve">. Expenditure against each service type must align with the relevant support definitions in the </w:t>
      </w:r>
      <w:r w:rsidRPr="00234046">
        <w:rPr>
          <w:sz w:val="24"/>
        </w:rPr>
        <w:t>D</w:t>
      </w:r>
      <w:r>
        <w:rPr>
          <w:sz w:val="24"/>
        </w:rPr>
        <w:t xml:space="preserve">SOA </w:t>
      </w:r>
      <w:r w:rsidRPr="00234046">
        <w:rPr>
          <w:sz w:val="24"/>
        </w:rPr>
        <w:t>Program manual</w:t>
      </w:r>
      <w:r>
        <w:rPr>
          <w:sz w:val="24"/>
        </w:rPr>
        <w:t xml:space="preserve">, including </w:t>
      </w:r>
      <w:r w:rsidRPr="00234046">
        <w:rPr>
          <w:sz w:val="24"/>
        </w:rPr>
        <w:t xml:space="preserve">Appendix A </w:t>
      </w:r>
      <w:r>
        <w:rPr>
          <w:sz w:val="24"/>
        </w:rPr>
        <w:t>(</w:t>
      </w:r>
      <w:r w:rsidRPr="00234046">
        <w:rPr>
          <w:sz w:val="24"/>
        </w:rPr>
        <w:t>Service and pricing schedule</w:t>
      </w:r>
      <w:r>
        <w:rPr>
          <w:sz w:val="24"/>
        </w:rPr>
        <w:t>)</w:t>
      </w:r>
      <w:r w:rsidRPr="00C244AE">
        <w:rPr>
          <w:sz w:val="24"/>
        </w:rPr>
        <w:t xml:space="preserve">. </w:t>
      </w:r>
    </w:p>
    <w:p w14:paraId="4E7A2166" w14:textId="1DB82516" w:rsidR="00E84063" w:rsidRPr="0085789B" w:rsidRDefault="00E84063" w:rsidP="00E84063">
      <w:pPr>
        <w:pStyle w:val="BodyText"/>
        <w:spacing w:before="198" w:line="360" w:lineRule="auto"/>
        <w:ind w:right="102"/>
        <w:rPr>
          <w:sz w:val="24"/>
        </w:rPr>
      </w:pPr>
      <w:r w:rsidRPr="0085789B">
        <w:rPr>
          <w:sz w:val="24"/>
        </w:rPr>
        <w:t xml:space="preserve">As per clause 13.4 of the </w:t>
      </w:r>
      <w:hyperlink r:id="rId49" w:history="1">
        <w:r w:rsidR="0085789B" w:rsidRPr="0085789B">
          <w:rPr>
            <w:rStyle w:val="Hyperlink"/>
            <w:sz w:val="24"/>
          </w:rPr>
          <w:t>Disability Support for Older Australians Program, Grant Agreement Standard Terms and Conditions</w:t>
        </w:r>
      </w:hyperlink>
      <w:r w:rsidR="006A0235" w:rsidRPr="0085789B">
        <w:rPr>
          <w:b/>
          <w:bCs/>
          <w:sz w:val="24"/>
        </w:rPr>
        <w:t>,</w:t>
      </w:r>
      <w:r w:rsidRPr="0085789B">
        <w:rPr>
          <w:b/>
          <w:bCs/>
          <w:sz w:val="24"/>
        </w:rPr>
        <w:t xml:space="preserve"> </w:t>
      </w:r>
      <w:r w:rsidRPr="0085789B">
        <w:rPr>
          <w:sz w:val="24"/>
        </w:rPr>
        <w:t xml:space="preserve">the Grantee acknowledges that giving false or misleading information to the Commonwealth is a serious offence under the Criminal Code Act 1995 (Cth). </w:t>
      </w:r>
    </w:p>
    <w:p w14:paraId="1E539A21" w14:textId="1343FC88" w:rsidR="007241F7" w:rsidRPr="00C244AE" w:rsidRDefault="007241F7" w:rsidP="007241F7">
      <w:pPr>
        <w:pStyle w:val="BodyText"/>
        <w:spacing w:before="198" w:line="360" w:lineRule="auto"/>
        <w:ind w:right="102"/>
        <w:rPr>
          <w:sz w:val="24"/>
        </w:rPr>
      </w:pPr>
      <w:r w:rsidRPr="00C244AE">
        <w:rPr>
          <w:sz w:val="24"/>
        </w:rPr>
        <w:t xml:space="preserve">It is the DSOA </w:t>
      </w:r>
      <w:r w:rsidR="00182A03">
        <w:rPr>
          <w:sz w:val="24"/>
        </w:rPr>
        <w:t>S</w:t>
      </w:r>
      <w:r w:rsidRPr="00C244AE">
        <w:rPr>
          <w:sz w:val="24"/>
        </w:rPr>
        <w:t xml:space="preserve">ervice </w:t>
      </w:r>
      <w:r w:rsidR="00182A03">
        <w:rPr>
          <w:sz w:val="24"/>
        </w:rPr>
        <w:t>C</w:t>
      </w:r>
      <w:r w:rsidRPr="00C244AE">
        <w:rPr>
          <w:sz w:val="24"/>
        </w:rPr>
        <w:t>oordinator</w:t>
      </w:r>
      <w:r>
        <w:rPr>
          <w:sz w:val="24"/>
        </w:rPr>
        <w:t>’</w:t>
      </w:r>
      <w:r w:rsidRPr="00C244AE">
        <w:rPr>
          <w:sz w:val="24"/>
        </w:rPr>
        <w:t xml:space="preserve">s responsibility to ensure that all information included in </w:t>
      </w:r>
      <w:r>
        <w:rPr>
          <w:sz w:val="24"/>
        </w:rPr>
        <w:t xml:space="preserve">each performance report </w:t>
      </w:r>
      <w:r w:rsidRPr="00C244AE">
        <w:rPr>
          <w:sz w:val="24"/>
        </w:rPr>
        <w:t>is true and correct</w:t>
      </w:r>
      <w:r>
        <w:rPr>
          <w:sz w:val="24"/>
        </w:rPr>
        <w:t xml:space="preserve">. DSOA </w:t>
      </w:r>
      <w:r w:rsidR="00182A03">
        <w:rPr>
          <w:sz w:val="24"/>
        </w:rPr>
        <w:t>S</w:t>
      </w:r>
      <w:r>
        <w:rPr>
          <w:sz w:val="24"/>
        </w:rPr>
        <w:t xml:space="preserve">ervice </w:t>
      </w:r>
      <w:r w:rsidR="00182A03">
        <w:rPr>
          <w:sz w:val="24"/>
        </w:rPr>
        <w:t>C</w:t>
      </w:r>
      <w:r>
        <w:rPr>
          <w:sz w:val="24"/>
        </w:rPr>
        <w:t xml:space="preserve">oordinators must hold appropriate evidence to support grant expenditure before submitting </w:t>
      </w:r>
      <w:r w:rsidR="00C37698">
        <w:rPr>
          <w:sz w:val="24"/>
        </w:rPr>
        <w:t xml:space="preserve">the performance report for </w:t>
      </w:r>
      <w:r>
        <w:rPr>
          <w:sz w:val="24"/>
        </w:rPr>
        <w:t>assessment</w:t>
      </w:r>
      <w:r w:rsidR="00C37698">
        <w:rPr>
          <w:sz w:val="24"/>
        </w:rPr>
        <w:t>.</w:t>
      </w:r>
    </w:p>
    <w:p w14:paraId="092A4091" w14:textId="77777777" w:rsidR="00E84063" w:rsidRDefault="00E84063" w:rsidP="00E84063">
      <w:pPr>
        <w:rPr>
          <w:b/>
          <w:bCs/>
          <w:sz w:val="44"/>
          <w:szCs w:val="44"/>
        </w:rPr>
      </w:pPr>
    </w:p>
    <w:p w14:paraId="6BFF4AA9" w14:textId="77777777" w:rsidR="00492A2A" w:rsidRDefault="00492A2A">
      <w:pPr>
        <w:spacing w:before="0" w:after="0" w:line="240" w:lineRule="auto"/>
        <w:rPr>
          <w:rFonts w:cs="Arial"/>
          <w:b/>
          <w:bCs/>
          <w:color w:val="3F4A75"/>
          <w:kern w:val="28"/>
          <w:sz w:val="44"/>
          <w:szCs w:val="36"/>
        </w:rPr>
      </w:pPr>
      <w:bookmarkStart w:id="31" w:name="Chapter_6_–_Provider_self-assessment"/>
      <w:bookmarkStart w:id="32" w:name="Chapter_7_–_Audit"/>
      <w:bookmarkStart w:id="33" w:name="_Toc226016997"/>
      <w:bookmarkEnd w:id="31"/>
      <w:bookmarkEnd w:id="32"/>
      <w:r>
        <w:br w:type="page"/>
      </w:r>
    </w:p>
    <w:p w14:paraId="41744F54" w14:textId="1FA3AC4D" w:rsidR="00E84063" w:rsidRDefault="00E84063" w:rsidP="007F283F">
      <w:pPr>
        <w:pStyle w:val="Heading1"/>
        <w:spacing w:after="360"/>
      </w:pPr>
      <w:bookmarkStart w:id="34" w:name="_Toc226715066"/>
      <w:r>
        <w:lastRenderedPageBreak/>
        <w:t xml:space="preserve">Chapter 5 – </w:t>
      </w:r>
      <w:r w:rsidR="00492A2A">
        <w:t>T</w:t>
      </w:r>
      <w:r>
        <w:t>he audit process</w:t>
      </w:r>
      <w:bookmarkEnd w:id="33"/>
      <w:bookmarkEnd w:id="34"/>
    </w:p>
    <w:p w14:paraId="752404B3" w14:textId="77777777" w:rsidR="00AF27B0" w:rsidRPr="005F5C74" w:rsidRDefault="00AF27B0" w:rsidP="007F283F">
      <w:pPr>
        <w:pStyle w:val="Heading2"/>
        <w:spacing w:before="241"/>
        <w:rPr>
          <w:color w:val="358188"/>
          <w:sz w:val="28"/>
        </w:rPr>
      </w:pPr>
      <w:bookmarkStart w:id="35" w:name="_Toc226016992"/>
      <w:bookmarkStart w:id="36" w:name="_Toc226715067"/>
      <w:r w:rsidRPr="005F5C74">
        <w:rPr>
          <w:color w:val="358188"/>
          <w:sz w:val="28"/>
        </w:rPr>
        <w:t>Audit method</w:t>
      </w:r>
      <w:bookmarkEnd w:id="35"/>
      <w:bookmarkEnd w:id="36"/>
    </w:p>
    <w:p w14:paraId="01D53ED8" w14:textId="40E5870C" w:rsidR="00AF27B0" w:rsidRDefault="00AF27B0" w:rsidP="00AF27B0">
      <w:pPr>
        <w:pStyle w:val="BodyText"/>
        <w:spacing w:before="197" w:line="360" w:lineRule="auto"/>
        <w:ind w:left="1"/>
      </w:pPr>
      <w:r>
        <w:rPr>
          <w:sz w:val="24"/>
        </w:rPr>
        <w:t xml:space="preserve">Usually, audits under the DSOA Program are conducted off-site and completed through a desk-based review of selected files and documents provided to the department by the DSOA </w:t>
      </w:r>
      <w:r w:rsidR="00182A03">
        <w:rPr>
          <w:sz w:val="24"/>
        </w:rPr>
        <w:t>S</w:t>
      </w:r>
      <w:r>
        <w:rPr>
          <w:sz w:val="24"/>
        </w:rPr>
        <w:t xml:space="preserve">ervice </w:t>
      </w:r>
      <w:r w:rsidR="00182A03">
        <w:rPr>
          <w:sz w:val="24"/>
        </w:rPr>
        <w:t>C</w:t>
      </w:r>
      <w:r>
        <w:rPr>
          <w:sz w:val="24"/>
        </w:rPr>
        <w:t xml:space="preserve">oordinator. Each audit reviews all active DSOA clients recorded for the DSOA </w:t>
      </w:r>
      <w:r w:rsidR="00182A03">
        <w:rPr>
          <w:sz w:val="24"/>
        </w:rPr>
        <w:t>S</w:t>
      </w:r>
      <w:r>
        <w:rPr>
          <w:sz w:val="24"/>
        </w:rPr>
        <w:t xml:space="preserve">ervice </w:t>
      </w:r>
      <w:r w:rsidR="00182A03">
        <w:rPr>
          <w:sz w:val="24"/>
        </w:rPr>
        <w:t>C</w:t>
      </w:r>
      <w:r>
        <w:rPr>
          <w:sz w:val="24"/>
        </w:rPr>
        <w:t>oordinator during the audit period, as well as key administrative requirements, including registration, workforce screening, qualifications, NDIS compliance, and evidence of appropriate screening for working with vulnerable people.</w:t>
      </w:r>
    </w:p>
    <w:p w14:paraId="49199551" w14:textId="77777777" w:rsidR="00AF27B0" w:rsidRPr="005F5C74" w:rsidRDefault="00AF27B0" w:rsidP="007F283F">
      <w:pPr>
        <w:pStyle w:val="Heading2"/>
        <w:spacing w:before="241"/>
        <w:rPr>
          <w:color w:val="358188"/>
          <w:sz w:val="28"/>
        </w:rPr>
      </w:pPr>
      <w:bookmarkStart w:id="37" w:name="_Toc226715068"/>
      <w:r w:rsidRPr="005F5C74">
        <w:rPr>
          <w:color w:val="358188"/>
          <w:sz w:val="28"/>
        </w:rPr>
        <w:t>Auditors</w:t>
      </w:r>
      <w:bookmarkEnd w:id="37"/>
    </w:p>
    <w:p w14:paraId="75822202" w14:textId="3B71F039" w:rsidR="00AF27B0" w:rsidRDefault="00AF27B0" w:rsidP="00AF27B0">
      <w:pPr>
        <w:pStyle w:val="BodyText"/>
        <w:spacing w:before="197" w:line="360" w:lineRule="auto"/>
        <w:ind w:left="1" w:right="285"/>
      </w:pPr>
      <w:r>
        <w:rPr>
          <w:sz w:val="24"/>
        </w:rPr>
        <w:t xml:space="preserve">Departmental officers conduct audits of DSOA </w:t>
      </w:r>
      <w:r w:rsidR="00182A03">
        <w:rPr>
          <w:sz w:val="24"/>
        </w:rPr>
        <w:t>S</w:t>
      </w:r>
      <w:r>
        <w:rPr>
          <w:sz w:val="24"/>
        </w:rPr>
        <w:t xml:space="preserve">ervice </w:t>
      </w:r>
      <w:r w:rsidR="00182A03">
        <w:rPr>
          <w:sz w:val="24"/>
        </w:rPr>
        <w:t>C</w:t>
      </w:r>
      <w:r>
        <w:rPr>
          <w:sz w:val="24"/>
        </w:rPr>
        <w:t xml:space="preserve">oordinators. In some circumstances, external auditors may be required under Clause E.3 of the </w:t>
      </w:r>
      <w:hyperlink r:id="rId50" w:history="1">
        <w:r w:rsidR="00A847B7">
          <w:rPr>
            <w:rStyle w:val="Hyperlink"/>
            <w:sz w:val="24"/>
          </w:rPr>
          <w:t>Disability Support for Older Australians Program Grant Agreement</w:t>
        </w:r>
      </w:hyperlink>
      <w:r>
        <w:rPr>
          <w:sz w:val="24"/>
        </w:rPr>
        <w:t>. If requested by the department, an organisation must agree to have its annual financial declaration audited by a person who:</w:t>
      </w:r>
    </w:p>
    <w:p w14:paraId="1C5FA1E9" w14:textId="77777777" w:rsidR="00AF27B0" w:rsidRPr="00580EE4" w:rsidRDefault="00AF27B0" w:rsidP="00AF27B0">
      <w:pPr>
        <w:pStyle w:val="BodyText"/>
        <w:widowControl w:val="0"/>
        <w:numPr>
          <w:ilvl w:val="0"/>
          <w:numId w:val="15"/>
        </w:numPr>
        <w:autoSpaceDE w:val="0"/>
        <w:autoSpaceDN w:val="0"/>
        <w:spacing w:before="60" w:after="0" w:line="360" w:lineRule="auto"/>
        <w:ind w:left="714" w:right="102" w:hanging="357"/>
        <w:rPr>
          <w:sz w:val="24"/>
        </w:rPr>
      </w:pPr>
      <w:r w:rsidRPr="00580EE4">
        <w:rPr>
          <w:sz w:val="24"/>
        </w:rPr>
        <w:t>is not a principal, member, shareholder, officer, agent, subcontractor, employee or related entity of the organisation, or of a related body corporate (the terms ‘related entity’ and ‘related body corporate’ have the same meaning as in section 9 of the Corporations Act 2001 (Cth))</w:t>
      </w:r>
    </w:p>
    <w:p w14:paraId="1BD332CD" w14:textId="77777777" w:rsidR="00AF27B0" w:rsidRPr="00587837" w:rsidRDefault="00AF27B0" w:rsidP="00AF27B0">
      <w:pPr>
        <w:pStyle w:val="BodyText"/>
        <w:widowControl w:val="0"/>
        <w:numPr>
          <w:ilvl w:val="0"/>
          <w:numId w:val="15"/>
        </w:numPr>
        <w:autoSpaceDE w:val="0"/>
        <w:autoSpaceDN w:val="0"/>
        <w:spacing w:before="60" w:after="0" w:line="360" w:lineRule="auto"/>
        <w:ind w:left="714" w:right="102" w:hanging="357"/>
        <w:rPr>
          <w:rFonts w:ascii="Times New Roman" w:hAnsi="Times New Roman"/>
          <w:sz w:val="24"/>
        </w:rPr>
      </w:pPr>
      <w:r w:rsidRPr="00580EE4">
        <w:rPr>
          <w:sz w:val="24"/>
        </w:rPr>
        <w:t>is not the accountant who prepared the financial declaration.</w:t>
      </w:r>
    </w:p>
    <w:p w14:paraId="10509D12" w14:textId="27E7A82C" w:rsidR="00AF27B0" w:rsidRDefault="00AF27B0" w:rsidP="00AF27B0">
      <w:pPr>
        <w:pStyle w:val="BodyText"/>
        <w:spacing w:before="60" w:line="360" w:lineRule="auto"/>
        <w:ind w:right="102"/>
        <w:rPr>
          <w:sz w:val="24"/>
        </w:rPr>
      </w:pPr>
      <w:r w:rsidRPr="00587837">
        <w:rPr>
          <w:sz w:val="24"/>
        </w:rPr>
        <w:t xml:space="preserve">Before starting an audit, </w:t>
      </w:r>
      <w:r>
        <w:rPr>
          <w:sz w:val="24"/>
        </w:rPr>
        <w:t>d</w:t>
      </w:r>
      <w:r w:rsidRPr="00587837">
        <w:rPr>
          <w:sz w:val="24"/>
        </w:rPr>
        <w:t xml:space="preserve">epartmental officers must identify and declare any conflicts of interest and comply with the </w:t>
      </w:r>
      <w:r>
        <w:rPr>
          <w:sz w:val="24"/>
        </w:rPr>
        <w:t>d</w:t>
      </w:r>
      <w:r w:rsidRPr="00587837">
        <w:rPr>
          <w:sz w:val="24"/>
        </w:rPr>
        <w:t>epartment’s conflict of interest policy. Any material conflict of interest must be declared using a Declaration of Interests form. The compliance officer and their supervisor must document the conflict and the actions taken to manage it. Departmental staff must not conduct an audit where a material conflict of interest exists</w:t>
      </w:r>
      <w:r>
        <w:rPr>
          <w:sz w:val="24"/>
        </w:rPr>
        <w:t>.</w:t>
      </w:r>
    </w:p>
    <w:p w14:paraId="063A1EA1" w14:textId="2A9BC0B1" w:rsidR="004634F3" w:rsidRPr="005F5C74" w:rsidRDefault="000A1629" w:rsidP="007F283F">
      <w:pPr>
        <w:pStyle w:val="Heading2"/>
        <w:spacing w:before="241"/>
        <w:rPr>
          <w:color w:val="358188"/>
          <w:sz w:val="28"/>
        </w:rPr>
      </w:pPr>
      <w:bookmarkStart w:id="38" w:name="Stage_1_–_Audit_preparation"/>
      <w:bookmarkStart w:id="39" w:name="_Toc226715069"/>
      <w:bookmarkStart w:id="40" w:name="_Toc226016998"/>
      <w:bookmarkEnd w:id="38"/>
      <w:r w:rsidRPr="005F5C74">
        <w:rPr>
          <w:color w:val="358188"/>
          <w:sz w:val="28"/>
        </w:rPr>
        <w:lastRenderedPageBreak/>
        <w:t>Financial and compliance audit process</w:t>
      </w:r>
      <w:bookmarkEnd w:id="39"/>
    </w:p>
    <w:p w14:paraId="261423F5" w14:textId="25B97AF1" w:rsidR="00E84063" w:rsidRPr="005B622D" w:rsidRDefault="000A1629" w:rsidP="00F4061C">
      <w:pPr>
        <w:pStyle w:val="Heading4"/>
        <w:rPr>
          <w:i w:val="0"/>
          <w:color w:val="000000" w:themeColor="text1"/>
          <w:sz w:val="24"/>
          <w:szCs w:val="24"/>
        </w:rPr>
      </w:pPr>
      <w:r w:rsidRPr="005B622D">
        <w:rPr>
          <w:i w:val="0"/>
          <w:color w:val="000000" w:themeColor="text1"/>
          <w:sz w:val="24"/>
          <w:szCs w:val="24"/>
        </w:rPr>
        <w:t>Step</w:t>
      </w:r>
      <w:r w:rsidR="00E84063" w:rsidRPr="005B622D">
        <w:rPr>
          <w:i w:val="0"/>
          <w:color w:val="000000" w:themeColor="text1"/>
          <w:sz w:val="24"/>
          <w:szCs w:val="24"/>
        </w:rPr>
        <w:t xml:space="preserve"> 1 – Audit preparation</w:t>
      </w:r>
      <w:bookmarkEnd w:id="40"/>
    </w:p>
    <w:p w14:paraId="6DB42AB2" w14:textId="71957668" w:rsidR="00E84063" w:rsidRPr="008F4C45" w:rsidRDefault="000A1629" w:rsidP="00E84063">
      <w:pPr>
        <w:pStyle w:val="BodyText"/>
        <w:spacing w:before="198" w:line="360" w:lineRule="auto"/>
        <w:ind w:right="72"/>
        <w:rPr>
          <w:sz w:val="24"/>
        </w:rPr>
      </w:pPr>
      <w:bookmarkStart w:id="41" w:name="Stage_2_–_Conduct_audit"/>
      <w:bookmarkEnd w:id="41"/>
      <w:r w:rsidRPr="008F4C45">
        <w:rPr>
          <w:sz w:val="24"/>
        </w:rPr>
        <w:t>T</w:t>
      </w:r>
      <w:r w:rsidR="00E84063" w:rsidRPr="008F4C45">
        <w:rPr>
          <w:sz w:val="24"/>
        </w:rPr>
        <w:t xml:space="preserve">he department will notify the DSOA </w:t>
      </w:r>
      <w:r w:rsidR="008F6ECE" w:rsidRPr="008F4C45">
        <w:rPr>
          <w:sz w:val="24"/>
        </w:rPr>
        <w:t>S</w:t>
      </w:r>
      <w:r w:rsidR="00E84063" w:rsidRPr="008F4C45">
        <w:rPr>
          <w:sz w:val="24"/>
        </w:rPr>
        <w:t xml:space="preserve">ervice </w:t>
      </w:r>
      <w:r w:rsidR="008F6ECE" w:rsidRPr="008F4C45">
        <w:rPr>
          <w:sz w:val="24"/>
        </w:rPr>
        <w:t>C</w:t>
      </w:r>
      <w:r w:rsidR="00E84063" w:rsidRPr="008F4C45">
        <w:rPr>
          <w:sz w:val="24"/>
        </w:rPr>
        <w:t xml:space="preserve">oordinator’s primary contact person by email when an audit has been scheduled. The amount of notice provided will depend on the scope of the audit and the reasons the department has selected the DSOA </w:t>
      </w:r>
      <w:r w:rsidR="008F6ECE" w:rsidRPr="008F4C45">
        <w:rPr>
          <w:sz w:val="24"/>
        </w:rPr>
        <w:t>S</w:t>
      </w:r>
      <w:r w:rsidR="00E84063" w:rsidRPr="008F4C45">
        <w:rPr>
          <w:sz w:val="24"/>
        </w:rPr>
        <w:t xml:space="preserve">ervice </w:t>
      </w:r>
      <w:r w:rsidR="008F6ECE" w:rsidRPr="008F4C45">
        <w:rPr>
          <w:sz w:val="24"/>
        </w:rPr>
        <w:t>C</w:t>
      </w:r>
      <w:r w:rsidR="00E84063" w:rsidRPr="008F4C45">
        <w:rPr>
          <w:sz w:val="24"/>
        </w:rPr>
        <w:t xml:space="preserve">oordinator for audit. In most cases, DSOA </w:t>
      </w:r>
      <w:r w:rsidR="008F6ECE" w:rsidRPr="008F4C45">
        <w:rPr>
          <w:sz w:val="24"/>
        </w:rPr>
        <w:t>S</w:t>
      </w:r>
      <w:r w:rsidR="00E84063" w:rsidRPr="008F4C45">
        <w:rPr>
          <w:sz w:val="24"/>
        </w:rPr>
        <w:t xml:space="preserve">ervice </w:t>
      </w:r>
      <w:r w:rsidR="008F6ECE" w:rsidRPr="008F4C45">
        <w:rPr>
          <w:sz w:val="24"/>
        </w:rPr>
        <w:t>C</w:t>
      </w:r>
      <w:r w:rsidR="00E84063" w:rsidRPr="008F4C45">
        <w:rPr>
          <w:sz w:val="24"/>
        </w:rPr>
        <w:t>oordinators will receive 14 days’ notice. The department may conduct short-notice, on-site audits where identified program risks indicate this is appropriate. In these cases, the minimum notice period is 24 hours.</w:t>
      </w:r>
    </w:p>
    <w:p w14:paraId="33D6CD73" w14:textId="28834A27" w:rsidR="00E84063" w:rsidRPr="008F4C45" w:rsidRDefault="00E84063" w:rsidP="00E84063">
      <w:pPr>
        <w:pStyle w:val="BodyText"/>
        <w:spacing w:before="201" w:line="360" w:lineRule="auto"/>
        <w:ind w:left="1"/>
        <w:rPr>
          <w:sz w:val="24"/>
        </w:rPr>
      </w:pPr>
      <w:r w:rsidRPr="008F4C45">
        <w:rPr>
          <w:sz w:val="24"/>
        </w:rPr>
        <w:t xml:space="preserve">When the department notifies a DSOA </w:t>
      </w:r>
      <w:r w:rsidR="008F6ECE" w:rsidRPr="008F4C45">
        <w:rPr>
          <w:sz w:val="24"/>
        </w:rPr>
        <w:t>S</w:t>
      </w:r>
      <w:r w:rsidRPr="008F4C45">
        <w:rPr>
          <w:sz w:val="24"/>
        </w:rPr>
        <w:t xml:space="preserve">ervice </w:t>
      </w:r>
      <w:r w:rsidR="008F6ECE" w:rsidRPr="008F4C45">
        <w:rPr>
          <w:sz w:val="24"/>
        </w:rPr>
        <w:t>C</w:t>
      </w:r>
      <w:r w:rsidRPr="008F4C45">
        <w:rPr>
          <w:sz w:val="24"/>
        </w:rPr>
        <w:t xml:space="preserve">oordinator that an audit will occur, the department will provide information about the audit type, scope and method. The notification letter will also list the documents the DSOA </w:t>
      </w:r>
      <w:r w:rsidR="008F6ECE" w:rsidRPr="008F4C45">
        <w:rPr>
          <w:sz w:val="24"/>
        </w:rPr>
        <w:t>S</w:t>
      </w:r>
      <w:r w:rsidRPr="008F4C45">
        <w:rPr>
          <w:sz w:val="24"/>
        </w:rPr>
        <w:t xml:space="preserve">ervice </w:t>
      </w:r>
      <w:r w:rsidR="008F6ECE" w:rsidRPr="008F4C45">
        <w:rPr>
          <w:sz w:val="24"/>
        </w:rPr>
        <w:t>C</w:t>
      </w:r>
      <w:r w:rsidRPr="008F4C45">
        <w:rPr>
          <w:sz w:val="24"/>
        </w:rPr>
        <w:t>oordinator must submit and the due date for submission. Documents must be uploaded to a secure folder on the department’s server. The audit notification letter will include instructions on how to access the server and upload files.</w:t>
      </w:r>
    </w:p>
    <w:p w14:paraId="169E3D9D" w14:textId="35178BF3" w:rsidR="00B002B4" w:rsidRPr="008F4C45" w:rsidRDefault="00B002B4" w:rsidP="00B002B4">
      <w:pPr>
        <w:pStyle w:val="BodyText"/>
        <w:spacing w:before="198" w:line="360" w:lineRule="auto"/>
        <w:rPr>
          <w:sz w:val="24"/>
        </w:rPr>
      </w:pPr>
      <w:r w:rsidRPr="008F4C45">
        <w:rPr>
          <w:sz w:val="24"/>
        </w:rPr>
        <w:t xml:space="preserve">DSOA service coordinators may request a phone call with the departmental officer to ask questions and discuss the audit scope and process. DSOA service coordinators can contact the compliance officer at </w:t>
      </w:r>
      <w:hyperlink r:id="rId51" w:history="1">
        <w:r w:rsidRPr="008F4C45">
          <w:rPr>
            <w:rStyle w:val="Hyperlink"/>
            <w:sz w:val="24"/>
          </w:rPr>
          <w:t>DSOAcompliance@health.gov.au</w:t>
        </w:r>
      </w:hyperlink>
      <w:r w:rsidRPr="008F4C45">
        <w:rPr>
          <w:sz w:val="24"/>
        </w:rPr>
        <w:t>.</w:t>
      </w:r>
    </w:p>
    <w:p w14:paraId="14BAF3B5" w14:textId="0349BD89" w:rsidR="00A15E93" w:rsidRPr="008F4C45" w:rsidRDefault="00A15E93" w:rsidP="00A15E93">
      <w:pPr>
        <w:pStyle w:val="BodyText"/>
        <w:spacing w:before="198" w:line="360" w:lineRule="auto"/>
        <w:rPr>
          <w:sz w:val="24"/>
        </w:rPr>
      </w:pPr>
      <w:r w:rsidRPr="008F4C45">
        <w:rPr>
          <w:sz w:val="24"/>
        </w:rPr>
        <w:t xml:space="preserve">Participating in an audit of the DSOA Service Coordinator is a legal requirement of the grant agreement. Clause 13.4 of the </w:t>
      </w:r>
      <w:hyperlink r:id="rId52" w:history="1">
        <w:r w:rsidRPr="008F4C45">
          <w:rPr>
            <w:rStyle w:val="Hyperlink"/>
            <w:sz w:val="24"/>
          </w:rPr>
          <w:t>Disability Support for Older Australians Program, Grant Agreement Standard Terms and Conditions</w:t>
        </w:r>
      </w:hyperlink>
      <w:r w:rsidRPr="008F4C45">
        <w:rPr>
          <w:sz w:val="24"/>
        </w:rPr>
        <w:t xml:space="preserve"> sets out that the Grantee acknowledges that providing false or misleading information to the Commonwealth is a serious offence under the </w:t>
      </w:r>
      <w:r w:rsidRPr="008F4C45">
        <w:rPr>
          <w:i/>
          <w:iCs/>
          <w:sz w:val="24"/>
        </w:rPr>
        <w:t>Criminal Code Act 1995</w:t>
      </w:r>
      <w:r w:rsidRPr="008F4C45">
        <w:rPr>
          <w:sz w:val="24"/>
        </w:rPr>
        <w:t xml:space="preserve"> (</w:t>
      </w:r>
      <w:proofErr w:type="spellStart"/>
      <w:r w:rsidRPr="008F4C45">
        <w:rPr>
          <w:sz w:val="24"/>
        </w:rPr>
        <w:t>Cth</w:t>
      </w:r>
      <w:proofErr w:type="spellEnd"/>
      <w:r w:rsidRPr="008F4C45">
        <w:rPr>
          <w:sz w:val="24"/>
        </w:rPr>
        <w:t>).</w:t>
      </w:r>
    </w:p>
    <w:p w14:paraId="52948613" w14:textId="78B9AC38" w:rsidR="00E84063" w:rsidRPr="005B622D" w:rsidRDefault="000A1629" w:rsidP="00B16ACF">
      <w:pPr>
        <w:pStyle w:val="Heading4"/>
        <w:rPr>
          <w:i w:val="0"/>
          <w:color w:val="000000" w:themeColor="text1"/>
          <w:sz w:val="24"/>
          <w:szCs w:val="24"/>
        </w:rPr>
      </w:pPr>
      <w:bookmarkStart w:id="42" w:name="_Toc226016999"/>
      <w:r w:rsidRPr="005B622D">
        <w:rPr>
          <w:i w:val="0"/>
          <w:color w:val="000000" w:themeColor="text1"/>
          <w:sz w:val="24"/>
          <w:szCs w:val="24"/>
        </w:rPr>
        <w:t xml:space="preserve">Step 2: </w:t>
      </w:r>
      <w:r w:rsidR="00E84063" w:rsidRPr="005B622D">
        <w:rPr>
          <w:i w:val="0"/>
          <w:color w:val="000000" w:themeColor="text1"/>
          <w:sz w:val="24"/>
          <w:szCs w:val="24"/>
        </w:rPr>
        <w:t>– Conduct audit</w:t>
      </w:r>
      <w:bookmarkEnd w:id="42"/>
    </w:p>
    <w:p w14:paraId="26E863D1" w14:textId="77777777" w:rsidR="00E84063" w:rsidRDefault="00E84063" w:rsidP="00E84063">
      <w:pPr>
        <w:pStyle w:val="BodyText"/>
        <w:spacing w:before="198" w:line="360" w:lineRule="auto"/>
        <w:ind w:left="1"/>
      </w:pPr>
      <w:bookmarkStart w:id="43" w:name="Stage_3_–_Audit_reporting"/>
      <w:bookmarkEnd w:id="43"/>
      <w:r>
        <w:rPr>
          <w:sz w:val="24"/>
        </w:rPr>
        <w:t>Once the department has received the requested files and documentation, a compliance officer will confirm that the documents are complete and legible, prior to starting the audit.</w:t>
      </w:r>
    </w:p>
    <w:p w14:paraId="3C4A0565" w14:textId="77777777" w:rsidR="00E84063" w:rsidRDefault="00E84063" w:rsidP="00E84063">
      <w:pPr>
        <w:pStyle w:val="BodyText"/>
        <w:spacing w:before="198" w:line="360" w:lineRule="auto"/>
        <w:ind w:left="1"/>
      </w:pPr>
      <w:r>
        <w:rPr>
          <w:sz w:val="24"/>
        </w:rPr>
        <w:t>During the audit, the compliance officer will:</w:t>
      </w:r>
    </w:p>
    <w:p w14:paraId="7EBDBD91" w14:textId="346C3FA8" w:rsidR="00E84063" w:rsidRPr="00B16ACF" w:rsidRDefault="00E84063" w:rsidP="00B16ACF">
      <w:pPr>
        <w:pStyle w:val="BodyText"/>
        <w:widowControl w:val="0"/>
        <w:numPr>
          <w:ilvl w:val="0"/>
          <w:numId w:val="15"/>
        </w:numPr>
        <w:autoSpaceDE w:val="0"/>
        <w:autoSpaceDN w:val="0"/>
        <w:spacing w:before="60" w:after="0" w:line="360" w:lineRule="auto"/>
        <w:ind w:left="714" w:right="102" w:hanging="357"/>
        <w:rPr>
          <w:sz w:val="24"/>
        </w:rPr>
      </w:pPr>
      <w:r>
        <w:rPr>
          <w:sz w:val="24"/>
        </w:rPr>
        <w:lastRenderedPageBreak/>
        <w:t>review the client files provided to assess compliance with program requirements</w:t>
      </w:r>
    </w:p>
    <w:p w14:paraId="501E67A0" w14:textId="5FF7B083" w:rsidR="00E84063" w:rsidRPr="00B16ACF" w:rsidRDefault="00E84063" w:rsidP="00B16ACF">
      <w:pPr>
        <w:pStyle w:val="BodyText"/>
        <w:widowControl w:val="0"/>
        <w:numPr>
          <w:ilvl w:val="0"/>
          <w:numId w:val="15"/>
        </w:numPr>
        <w:autoSpaceDE w:val="0"/>
        <w:autoSpaceDN w:val="0"/>
        <w:spacing w:before="60" w:after="0" w:line="360" w:lineRule="auto"/>
        <w:ind w:left="714" w:right="102" w:hanging="357"/>
        <w:rPr>
          <w:sz w:val="24"/>
        </w:rPr>
      </w:pPr>
      <w:r>
        <w:rPr>
          <w:sz w:val="24"/>
        </w:rPr>
        <w:t xml:space="preserve">contact the DSOA </w:t>
      </w:r>
      <w:r w:rsidR="00F97AB7">
        <w:rPr>
          <w:sz w:val="24"/>
        </w:rPr>
        <w:t>S</w:t>
      </w:r>
      <w:r>
        <w:rPr>
          <w:sz w:val="24"/>
        </w:rPr>
        <w:t xml:space="preserve">ervice </w:t>
      </w:r>
      <w:r w:rsidR="00F97AB7">
        <w:rPr>
          <w:sz w:val="24"/>
        </w:rPr>
        <w:t>C</w:t>
      </w:r>
      <w:r>
        <w:rPr>
          <w:sz w:val="24"/>
        </w:rPr>
        <w:t>oordinator to request additional information or clarification, if needed</w:t>
      </w:r>
    </w:p>
    <w:p w14:paraId="397A3A05" w14:textId="08C91509" w:rsidR="00E84063" w:rsidRPr="00B16ACF" w:rsidRDefault="00E84063" w:rsidP="00B16ACF">
      <w:pPr>
        <w:pStyle w:val="BodyText"/>
        <w:widowControl w:val="0"/>
        <w:numPr>
          <w:ilvl w:val="0"/>
          <w:numId w:val="15"/>
        </w:numPr>
        <w:autoSpaceDE w:val="0"/>
        <w:autoSpaceDN w:val="0"/>
        <w:spacing w:before="60" w:after="0" w:line="360" w:lineRule="auto"/>
        <w:ind w:left="714" w:right="102" w:hanging="357"/>
        <w:rPr>
          <w:sz w:val="24"/>
        </w:rPr>
      </w:pPr>
      <w:r>
        <w:rPr>
          <w:sz w:val="24"/>
        </w:rPr>
        <w:t>request additional client files or other documents, where required</w:t>
      </w:r>
    </w:p>
    <w:p w14:paraId="2110A3F1" w14:textId="79A42A0B" w:rsidR="00E84063" w:rsidRDefault="00E84063" w:rsidP="00B16ACF">
      <w:pPr>
        <w:pStyle w:val="BodyText"/>
        <w:widowControl w:val="0"/>
        <w:numPr>
          <w:ilvl w:val="0"/>
          <w:numId w:val="15"/>
        </w:numPr>
        <w:autoSpaceDE w:val="0"/>
        <w:autoSpaceDN w:val="0"/>
        <w:spacing w:before="60" w:after="0" w:line="360" w:lineRule="auto"/>
        <w:ind w:left="714" w:right="102" w:hanging="357"/>
        <w:rPr>
          <w:sz w:val="24"/>
        </w:rPr>
      </w:pPr>
      <w:r>
        <w:rPr>
          <w:sz w:val="24"/>
        </w:rPr>
        <w:t xml:space="preserve">provide the DSOA </w:t>
      </w:r>
      <w:r w:rsidR="00F97AB7">
        <w:rPr>
          <w:sz w:val="24"/>
        </w:rPr>
        <w:t>S</w:t>
      </w:r>
      <w:r>
        <w:rPr>
          <w:sz w:val="24"/>
        </w:rPr>
        <w:t xml:space="preserve">ervice </w:t>
      </w:r>
      <w:r w:rsidR="00F97AB7">
        <w:rPr>
          <w:sz w:val="24"/>
        </w:rPr>
        <w:t>C</w:t>
      </w:r>
      <w:r>
        <w:rPr>
          <w:sz w:val="24"/>
        </w:rPr>
        <w:t>oordinator with a summary of audit findings for review</w:t>
      </w:r>
      <w:r w:rsidR="00815549">
        <w:rPr>
          <w:sz w:val="24"/>
        </w:rPr>
        <w:t>, the primary contact will have 14 days to respond to the</w:t>
      </w:r>
      <w:r w:rsidR="0075106C">
        <w:rPr>
          <w:sz w:val="24"/>
        </w:rPr>
        <w:t xml:space="preserve"> summary of findings</w:t>
      </w:r>
      <w:r>
        <w:rPr>
          <w:sz w:val="24"/>
        </w:rPr>
        <w:t>.</w:t>
      </w:r>
    </w:p>
    <w:p w14:paraId="16A9C10B" w14:textId="0749BACB" w:rsidR="00E84063" w:rsidRPr="005B622D" w:rsidRDefault="00F742A4" w:rsidP="00F742A4">
      <w:pPr>
        <w:pStyle w:val="Heading4"/>
        <w:rPr>
          <w:i w:val="0"/>
          <w:color w:val="000000" w:themeColor="text1"/>
          <w:sz w:val="24"/>
          <w:szCs w:val="24"/>
        </w:rPr>
      </w:pPr>
      <w:bookmarkStart w:id="44" w:name="_Toc226017000"/>
      <w:r w:rsidRPr="005B622D">
        <w:rPr>
          <w:i w:val="0"/>
          <w:color w:val="000000" w:themeColor="text1"/>
          <w:sz w:val="24"/>
          <w:szCs w:val="24"/>
        </w:rPr>
        <w:t>Step</w:t>
      </w:r>
      <w:r w:rsidR="00E84063" w:rsidRPr="005B622D">
        <w:rPr>
          <w:i w:val="0"/>
          <w:color w:val="000000" w:themeColor="text1"/>
          <w:sz w:val="24"/>
          <w:szCs w:val="24"/>
        </w:rPr>
        <w:t xml:space="preserve"> 3 – Audit reporting</w:t>
      </w:r>
      <w:bookmarkEnd w:id="44"/>
    </w:p>
    <w:p w14:paraId="095F9100" w14:textId="6D073578" w:rsidR="00E84063" w:rsidRPr="004A7229" w:rsidRDefault="00E84063" w:rsidP="004A7229">
      <w:pPr>
        <w:pStyle w:val="BodyText"/>
        <w:spacing w:before="212" w:line="360" w:lineRule="auto"/>
        <w:ind w:left="1"/>
        <w:rPr>
          <w:sz w:val="24"/>
        </w:rPr>
      </w:pPr>
      <w:bookmarkStart w:id="45" w:name="Requirements_met"/>
      <w:bookmarkEnd w:id="45"/>
      <w:r>
        <w:rPr>
          <w:sz w:val="24"/>
        </w:rPr>
        <w:t xml:space="preserve">After each audit is completed, the DSOA </w:t>
      </w:r>
      <w:r w:rsidR="00F97AB7">
        <w:rPr>
          <w:sz w:val="24"/>
        </w:rPr>
        <w:t>S</w:t>
      </w:r>
      <w:r>
        <w:rPr>
          <w:sz w:val="24"/>
        </w:rPr>
        <w:t xml:space="preserve">ervice </w:t>
      </w:r>
      <w:r w:rsidR="00F97AB7">
        <w:rPr>
          <w:sz w:val="24"/>
        </w:rPr>
        <w:t>C</w:t>
      </w:r>
      <w:r>
        <w:rPr>
          <w:sz w:val="24"/>
        </w:rPr>
        <w:t xml:space="preserve">oordinator will receive an audit report from the department. Compliance officers aim to provide the report within 20 working days of completing the </w:t>
      </w:r>
      <w:r w:rsidR="0075106C">
        <w:rPr>
          <w:sz w:val="24"/>
        </w:rPr>
        <w:t xml:space="preserve">final </w:t>
      </w:r>
      <w:r>
        <w:rPr>
          <w:sz w:val="24"/>
        </w:rPr>
        <w:t xml:space="preserve">audit examination. This timeframe is dependent on the DSOA </w:t>
      </w:r>
      <w:r w:rsidR="004A7229">
        <w:rPr>
          <w:sz w:val="24"/>
        </w:rPr>
        <w:t>S</w:t>
      </w:r>
      <w:r>
        <w:rPr>
          <w:sz w:val="24"/>
        </w:rPr>
        <w:t xml:space="preserve">ervice </w:t>
      </w:r>
      <w:r w:rsidR="004A7229">
        <w:rPr>
          <w:sz w:val="24"/>
        </w:rPr>
        <w:t>C</w:t>
      </w:r>
      <w:r>
        <w:rPr>
          <w:sz w:val="24"/>
        </w:rPr>
        <w:t>oordinator providing all requested documentation on time.</w:t>
      </w:r>
    </w:p>
    <w:p w14:paraId="324A63D9" w14:textId="77777777" w:rsidR="00E84063" w:rsidRPr="004A7229" w:rsidRDefault="00E84063" w:rsidP="00E84063">
      <w:pPr>
        <w:pStyle w:val="BodyText"/>
        <w:spacing w:before="212" w:line="360" w:lineRule="auto"/>
        <w:ind w:left="1"/>
        <w:rPr>
          <w:sz w:val="24"/>
        </w:rPr>
      </w:pPr>
      <w:r>
        <w:rPr>
          <w:sz w:val="24"/>
        </w:rPr>
        <w:t>The audit report will confirm whether program requirements have been met and identify any areas that need to be addressed.</w:t>
      </w:r>
    </w:p>
    <w:p w14:paraId="6AE5542C" w14:textId="6242DEE9" w:rsidR="00E84063" w:rsidRPr="005B622D" w:rsidRDefault="00F742A4" w:rsidP="00E84063">
      <w:pPr>
        <w:pStyle w:val="Heading4"/>
        <w:rPr>
          <w:i w:val="0"/>
          <w:color w:val="000000" w:themeColor="text1"/>
          <w:sz w:val="24"/>
          <w:szCs w:val="24"/>
        </w:rPr>
      </w:pPr>
      <w:bookmarkStart w:id="46" w:name="_Toc226017001"/>
      <w:r w:rsidRPr="005B622D">
        <w:rPr>
          <w:i w:val="0"/>
          <w:color w:val="000000" w:themeColor="text1"/>
          <w:sz w:val="24"/>
          <w:szCs w:val="24"/>
        </w:rPr>
        <w:t xml:space="preserve">Step 4 </w:t>
      </w:r>
      <w:r w:rsidR="005B622D">
        <w:rPr>
          <w:i w:val="0"/>
          <w:color w:val="000000" w:themeColor="text1"/>
          <w:sz w:val="24"/>
          <w:szCs w:val="24"/>
        </w:rPr>
        <w:t>–</w:t>
      </w:r>
      <w:r w:rsidRPr="005B622D">
        <w:rPr>
          <w:i w:val="0"/>
          <w:color w:val="000000" w:themeColor="text1"/>
          <w:sz w:val="24"/>
          <w:szCs w:val="24"/>
        </w:rPr>
        <w:t xml:space="preserve"> </w:t>
      </w:r>
      <w:r w:rsidR="005B622D">
        <w:rPr>
          <w:i w:val="0"/>
          <w:color w:val="000000" w:themeColor="text1"/>
          <w:sz w:val="24"/>
          <w:szCs w:val="24"/>
        </w:rPr>
        <w:t>Program re</w:t>
      </w:r>
      <w:r w:rsidR="00E84063" w:rsidRPr="005B622D">
        <w:rPr>
          <w:i w:val="0"/>
          <w:color w:val="000000" w:themeColor="text1"/>
          <w:sz w:val="24"/>
          <w:szCs w:val="24"/>
        </w:rPr>
        <w:t>quirements met</w:t>
      </w:r>
      <w:bookmarkEnd w:id="46"/>
      <w:r w:rsidR="005719B3" w:rsidRPr="005B622D">
        <w:rPr>
          <w:i w:val="0"/>
          <w:color w:val="000000" w:themeColor="text1"/>
          <w:sz w:val="24"/>
          <w:szCs w:val="24"/>
        </w:rPr>
        <w:t xml:space="preserve"> or not met</w:t>
      </w:r>
    </w:p>
    <w:p w14:paraId="7ADAFBBD" w14:textId="34030FC9" w:rsidR="00E84063" w:rsidRDefault="00E84063" w:rsidP="00E84063">
      <w:pPr>
        <w:pStyle w:val="BodyText"/>
        <w:spacing w:before="200" w:line="360" w:lineRule="auto"/>
        <w:ind w:left="1" w:right="285"/>
      </w:pPr>
      <w:r>
        <w:rPr>
          <w:sz w:val="24"/>
        </w:rPr>
        <w:t xml:space="preserve">If the audit shows that a DSOA </w:t>
      </w:r>
      <w:r w:rsidR="004A7229">
        <w:rPr>
          <w:sz w:val="24"/>
        </w:rPr>
        <w:t>S</w:t>
      </w:r>
      <w:r>
        <w:rPr>
          <w:sz w:val="24"/>
        </w:rPr>
        <w:t xml:space="preserve">ervice </w:t>
      </w:r>
      <w:r w:rsidR="004A7229">
        <w:rPr>
          <w:sz w:val="24"/>
        </w:rPr>
        <w:t>C</w:t>
      </w:r>
      <w:r>
        <w:rPr>
          <w:sz w:val="24"/>
        </w:rPr>
        <w:t xml:space="preserve">oordinator is meeting program requirements, the compliance officer will confirm this in the audit report. The compliance officer will email the audit report to the DSOA </w:t>
      </w:r>
      <w:r w:rsidR="004A7229">
        <w:rPr>
          <w:sz w:val="24"/>
        </w:rPr>
        <w:t>S</w:t>
      </w:r>
      <w:r>
        <w:rPr>
          <w:sz w:val="24"/>
        </w:rPr>
        <w:t xml:space="preserve">ervice </w:t>
      </w:r>
      <w:r w:rsidR="004A7229">
        <w:rPr>
          <w:sz w:val="24"/>
        </w:rPr>
        <w:t>C</w:t>
      </w:r>
      <w:r>
        <w:rPr>
          <w:sz w:val="24"/>
        </w:rPr>
        <w:t>oordinator and advise that no further action is required.</w:t>
      </w:r>
    </w:p>
    <w:p w14:paraId="0269C3B9" w14:textId="23491581" w:rsidR="00E84063" w:rsidRPr="00112296" w:rsidRDefault="00E84063" w:rsidP="00E84063">
      <w:pPr>
        <w:pStyle w:val="BodyText"/>
        <w:spacing w:before="199" w:line="360" w:lineRule="auto"/>
        <w:ind w:left="1"/>
        <w:rPr>
          <w:sz w:val="24"/>
        </w:rPr>
      </w:pPr>
      <w:bookmarkStart w:id="47" w:name="Stage_4_–_Audit_closure"/>
      <w:bookmarkEnd w:id="47"/>
      <w:r>
        <w:rPr>
          <w:sz w:val="24"/>
        </w:rPr>
        <w:t xml:space="preserve">If the audit indicates that a DSOA </w:t>
      </w:r>
      <w:r w:rsidR="004A7229">
        <w:rPr>
          <w:sz w:val="24"/>
        </w:rPr>
        <w:t>S</w:t>
      </w:r>
      <w:r>
        <w:rPr>
          <w:sz w:val="24"/>
        </w:rPr>
        <w:t xml:space="preserve">ervice </w:t>
      </w:r>
      <w:r w:rsidR="004A7229">
        <w:rPr>
          <w:sz w:val="24"/>
        </w:rPr>
        <w:t>C</w:t>
      </w:r>
      <w:r>
        <w:rPr>
          <w:sz w:val="24"/>
        </w:rPr>
        <w:t xml:space="preserve">oordinator has not met DSOA program requirements, the audit report will set out the audit findings and identify areas of non-compliance. The report will also advise the DSOA </w:t>
      </w:r>
      <w:r w:rsidR="004A7229">
        <w:rPr>
          <w:sz w:val="24"/>
        </w:rPr>
        <w:t>S</w:t>
      </w:r>
      <w:r>
        <w:rPr>
          <w:sz w:val="24"/>
        </w:rPr>
        <w:t xml:space="preserve">ervice </w:t>
      </w:r>
      <w:r w:rsidR="004A7229">
        <w:rPr>
          <w:sz w:val="24"/>
        </w:rPr>
        <w:t>C</w:t>
      </w:r>
      <w:r>
        <w:rPr>
          <w:sz w:val="24"/>
        </w:rPr>
        <w:t>oordinator of the actions required to support future compliance.</w:t>
      </w:r>
    </w:p>
    <w:p w14:paraId="2E865465" w14:textId="39F0B880" w:rsidR="00E84063" w:rsidRPr="00112296" w:rsidRDefault="00E84063" w:rsidP="00E84063">
      <w:pPr>
        <w:pStyle w:val="BodyText"/>
        <w:spacing w:before="199" w:line="360" w:lineRule="auto"/>
        <w:ind w:left="1"/>
        <w:rPr>
          <w:sz w:val="24"/>
        </w:rPr>
      </w:pPr>
      <w:r>
        <w:rPr>
          <w:sz w:val="24"/>
        </w:rPr>
        <w:t xml:space="preserve">After the department issues the audit report, the DSOA </w:t>
      </w:r>
      <w:r w:rsidR="004A7229">
        <w:rPr>
          <w:sz w:val="24"/>
        </w:rPr>
        <w:t>S</w:t>
      </w:r>
      <w:r>
        <w:rPr>
          <w:sz w:val="24"/>
        </w:rPr>
        <w:t xml:space="preserve">ervice </w:t>
      </w:r>
      <w:r w:rsidR="004A7229">
        <w:rPr>
          <w:sz w:val="24"/>
        </w:rPr>
        <w:t>C</w:t>
      </w:r>
      <w:r>
        <w:rPr>
          <w:sz w:val="24"/>
        </w:rPr>
        <w:t xml:space="preserve">oordinator has 10 business days to respond. The DSOA </w:t>
      </w:r>
      <w:r w:rsidR="004A7229">
        <w:rPr>
          <w:sz w:val="24"/>
        </w:rPr>
        <w:t>S</w:t>
      </w:r>
      <w:r>
        <w:rPr>
          <w:sz w:val="24"/>
        </w:rPr>
        <w:t xml:space="preserve">ervice </w:t>
      </w:r>
      <w:r w:rsidR="004A7229">
        <w:rPr>
          <w:sz w:val="24"/>
        </w:rPr>
        <w:t>C</w:t>
      </w:r>
      <w:r>
        <w:rPr>
          <w:sz w:val="24"/>
        </w:rPr>
        <w:t>oordinator’s response must explain how the issues identified have been addressed, or how they will be addressed, including the relevant timeframes.</w:t>
      </w:r>
    </w:p>
    <w:p w14:paraId="72606568" w14:textId="76A35927" w:rsidR="00E84063" w:rsidRPr="005B622D" w:rsidRDefault="00534DB3" w:rsidP="00534DB3">
      <w:pPr>
        <w:pStyle w:val="Heading4"/>
        <w:rPr>
          <w:i w:val="0"/>
          <w:color w:val="000000" w:themeColor="text1"/>
          <w:sz w:val="24"/>
          <w:szCs w:val="24"/>
        </w:rPr>
      </w:pPr>
      <w:bookmarkStart w:id="48" w:name="_Toc226017003"/>
      <w:r w:rsidRPr="005B622D">
        <w:rPr>
          <w:i w:val="0"/>
          <w:color w:val="000000" w:themeColor="text1"/>
          <w:sz w:val="24"/>
          <w:szCs w:val="24"/>
        </w:rPr>
        <w:lastRenderedPageBreak/>
        <w:t>Step 5</w:t>
      </w:r>
      <w:r w:rsidR="00E84063" w:rsidRPr="005B622D">
        <w:rPr>
          <w:i w:val="0"/>
          <w:color w:val="000000" w:themeColor="text1"/>
          <w:sz w:val="24"/>
          <w:szCs w:val="24"/>
        </w:rPr>
        <w:t xml:space="preserve"> – Audit closure</w:t>
      </w:r>
      <w:bookmarkEnd w:id="48"/>
    </w:p>
    <w:p w14:paraId="771F38E5" w14:textId="38AFAB14" w:rsidR="00E84063" w:rsidRPr="001B7DD8" w:rsidRDefault="00E84063" w:rsidP="00E84063">
      <w:pPr>
        <w:pStyle w:val="BodyText"/>
        <w:spacing w:before="199" w:line="360" w:lineRule="auto"/>
        <w:ind w:left="1"/>
        <w:rPr>
          <w:sz w:val="24"/>
        </w:rPr>
      </w:pPr>
      <w:bookmarkStart w:id="49" w:name="Chapter_8_–_Compliance_actions"/>
      <w:bookmarkEnd w:id="49"/>
      <w:r w:rsidRPr="001B7DD8">
        <w:rPr>
          <w:sz w:val="24"/>
        </w:rPr>
        <w:t xml:space="preserve">Once the department is satisfied with the DSOA </w:t>
      </w:r>
      <w:r w:rsidR="004A7229" w:rsidRPr="001B7DD8">
        <w:rPr>
          <w:sz w:val="24"/>
        </w:rPr>
        <w:t>S</w:t>
      </w:r>
      <w:r w:rsidRPr="001B7DD8">
        <w:rPr>
          <w:sz w:val="24"/>
        </w:rPr>
        <w:t xml:space="preserve">ervice </w:t>
      </w:r>
      <w:r w:rsidR="004A7229" w:rsidRPr="001B7DD8">
        <w:rPr>
          <w:sz w:val="24"/>
        </w:rPr>
        <w:t>C</w:t>
      </w:r>
      <w:r w:rsidRPr="001B7DD8">
        <w:rPr>
          <w:sz w:val="24"/>
        </w:rPr>
        <w:t xml:space="preserve">oordinator’s response and any actions taken, the compliance officer will close the audit. The DSOA </w:t>
      </w:r>
      <w:r w:rsidR="004A7229" w:rsidRPr="001B7DD8">
        <w:rPr>
          <w:sz w:val="24"/>
        </w:rPr>
        <w:t>S</w:t>
      </w:r>
      <w:r w:rsidRPr="001B7DD8">
        <w:rPr>
          <w:sz w:val="24"/>
        </w:rPr>
        <w:t xml:space="preserve">ervice </w:t>
      </w:r>
      <w:r w:rsidR="004A7229" w:rsidRPr="001B7DD8">
        <w:rPr>
          <w:sz w:val="24"/>
        </w:rPr>
        <w:t>C</w:t>
      </w:r>
      <w:r w:rsidRPr="001B7DD8">
        <w:rPr>
          <w:sz w:val="24"/>
        </w:rPr>
        <w:t>oordinator will then receive an audit closure letter by email.</w:t>
      </w:r>
    </w:p>
    <w:p w14:paraId="03D69B9C" w14:textId="77777777" w:rsidR="00E84063" w:rsidRPr="001B7DD8" w:rsidRDefault="00E84063" w:rsidP="00E84063">
      <w:pPr>
        <w:pStyle w:val="BodyText"/>
        <w:spacing w:before="199" w:line="360" w:lineRule="auto"/>
        <w:ind w:left="1"/>
        <w:rPr>
          <w:sz w:val="24"/>
        </w:rPr>
      </w:pPr>
      <w:r w:rsidRPr="001B7DD8">
        <w:rPr>
          <w:sz w:val="24"/>
        </w:rPr>
        <w:t>If any non-compliance is not fully addressed, the compliance officer will document the outstanding issues and continue to monitor the service coordinator’s compliance actions after the audit is closed.</w:t>
      </w:r>
    </w:p>
    <w:p w14:paraId="60E68038" w14:textId="0C22CA46" w:rsidR="007238ED" w:rsidRPr="001B7DD8" w:rsidRDefault="007238ED" w:rsidP="007238ED">
      <w:pPr>
        <w:pStyle w:val="BodyText"/>
        <w:spacing w:line="360" w:lineRule="auto"/>
        <w:ind w:right="45"/>
        <w:rPr>
          <w:sz w:val="24"/>
        </w:rPr>
      </w:pPr>
      <w:r w:rsidRPr="001B7DD8">
        <w:rPr>
          <w:sz w:val="24"/>
        </w:rPr>
        <w:t xml:space="preserve">If </w:t>
      </w:r>
      <w:r w:rsidR="00591EFC" w:rsidRPr="001B7DD8">
        <w:rPr>
          <w:sz w:val="24"/>
        </w:rPr>
        <w:t>the department identifies any r</w:t>
      </w:r>
      <w:r w:rsidRPr="001B7DD8">
        <w:rPr>
          <w:sz w:val="24"/>
        </w:rPr>
        <w:t>isk to client safety or program integrity</w:t>
      </w:r>
      <w:r w:rsidR="00591EFC" w:rsidRPr="001B7DD8">
        <w:rPr>
          <w:sz w:val="24"/>
        </w:rPr>
        <w:t xml:space="preserve">, </w:t>
      </w:r>
      <w:r w:rsidRPr="001B7DD8">
        <w:rPr>
          <w:sz w:val="24"/>
        </w:rPr>
        <w:t xml:space="preserve">or </w:t>
      </w:r>
      <w:r w:rsidR="00591EFC" w:rsidRPr="001B7DD8">
        <w:rPr>
          <w:sz w:val="24"/>
        </w:rPr>
        <w:t xml:space="preserve">identifies </w:t>
      </w:r>
      <w:r w:rsidRPr="001B7DD8">
        <w:rPr>
          <w:sz w:val="24"/>
        </w:rPr>
        <w:t xml:space="preserve">any evidence of fraud, </w:t>
      </w:r>
      <w:r w:rsidR="00591EFC" w:rsidRPr="001B7DD8">
        <w:rPr>
          <w:sz w:val="24"/>
        </w:rPr>
        <w:t xml:space="preserve">we are </w:t>
      </w:r>
      <w:r w:rsidRPr="001B7DD8">
        <w:rPr>
          <w:sz w:val="24"/>
        </w:rPr>
        <w:t>obligated to refer these matters to the relevant bodies for further investigation, without further notice</w:t>
      </w:r>
      <w:r w:rsidR="00591EFC" w:rsidRPr="001B7DD8">
        <w:rPr>
          <w:sz w:val="24"/>
        </w:rPr>
        <w:t xml:space="preserve"> to the DSOA Service Coordinator</w:t>
      </w:r>
      <w:r w:rsidRPr="001B7DD8">
        <w:rPr>
          <w:sz w:val="24"/>
        </w:rPr>
        <w:t>.</w:t>
      </w:r>
    </w:p>
    <w:p w14:paraId="1841A423" w14:textId="77777777" w:rsidR="009F2CCF" w:rsidRDefault="009F2CCF" w:rsidP="007F283F">
      <w:pPr>
        <w:pStyle w:val="Heading2"/>
        <w:spacing w:before="241"/>
        <w:rPr>
          <w:color w:val="358188"/>
          <w:sz w:val="28"/>
        </w:rPr>
      </w:pPr>
      <w:bookmarkStart w:id="50" w:name="_Toc226715070"/>
      <w:r w:rsidRPr="00986542">
        <w:rPr>
          <w:color w:val="358188"/>
          <w:sz w:val="28"/>
        </w:rPr>
        <w:t>ISP review audit process</w:t>
      </w:r>
      <w:bookmarkEnd w:id="50"/>
    </w:p>
    <w:p w14:paraId="29429494" w14:textId="77777777" w:rsidR="009F2CCF" w:rsidRPr="005B622D" w:rsidRDefault="009F2CCF" w:rsidP="009F2CCF">
      <w:pPr>
        <w:pStyle w:val="BodyText"/>
        <w:spacing w:before="198" w:line="360" w:lineRule="auto"/>
        <w:ind w:right="102"/>
        <w:rPr>
          <w:b/>
          <w:bCs/>
          <w:sz w:val="24"/>
        </w:rPr>
      </w:pPr>
      <w:r w:rsidRPr="005B622D">
        <w:rPr>
          <w:b/>
          <w:bCs/>
          <w:sz w:val="24"/>
        </w:rPr>
        <w:t>Step 1:</w:t>
      </w:r>
    </w:p>
    <w:p w14:paraId="7A4ABEA4" w14:textId="1C63F1FF" w:rsidR="009F2CCF" w:rsidRPr="00C244AE" w:rsidRDefault="009F2CCF" w:rsidP="009F2CCF">
      <w:pPr>
        <w:pStyle w:val="BodyText"/>
        <w:spacing w:before="198" w:line="360" w:lineRule="auto"/>
        <w:ind w:right="102"/>
        <w:rPr>
          <w:sz w:val="24"/>
        </w:rPr>
      </w:pPr>
      <w:r w:rsidRPr="00C244AE">
        <w:rPr>
          <w:sz w:val="24"/>
        </w:rPr>
        <w:t xml:space="preserve">A </w:t>
      </w:r>
      <w:r>
        <w:rPr>
          <w:sz w:val="24"/>
        </w:rPr>
        <w:t>d</w:t>
      </w:r>
      <w:r w:rsidRPr="00C244AE">
        <w:rPr>
          <w:sz w:val="24"/>
        </w:rPr>
        <w:t xml:space="preserve">epartment compliance officer will </w:t>
      </w:r>
      <w:r>
        <w:rPr>
          <w:sz w:val="24"/>
        </w:rPr>
        <w:t>review each</w:t>
      </w:r>
      <w:r w:rsidRPr="00C244AE">
        <w:rPr>
          <w:sz w:val="24"/>
        </w:rPr>
        <w:t xml:space="preserve"> client’s </w:t>
      </w:r>
      <w:r>
        <w:rPr>
          <w:sz w:val="24"/>
        </w:rPr>
        <w:t xml:space="preserve">most recent </w:t>
      </w:r>
      <w:hyperlink r:id="rId53" w:history="1">
        <w:r w:rsidR="00065C13">
          <w:rPr>
            <w:rStyle w:val="Hyperlink"/>
            <w:sz w:val="24"/>
          </w:rPr>
          <w:t>Individual Support Package</w:t>
        </w:r>
      </w:hyperlink>
      <w:r w:rsidRPr="00C244AE">
        <w:rPr>
          <w:sz w:val="24"/>
        </w:rPr>
        <w:t xml:space="preserve"> document </w:t>
      </w:r>
      <w:r>
        <w:rPr>
          <w:sz w:val="24"/>
        </w:rPr>
        <w:t xml:space="preserve">held </w:t>
      </w:r>
      <w:r w:rsidRPr="00C244AE">
        <w:rPr>
          <w:sz w:val="24"/>
        </w:rPr>
        <w:t xml:space="preserve">on file. </w:t>
      </w:r>
    </w:p>
    <w:p w14:paraId="2080815B" w14:textId="02D6AE84" w:rsidR="009F2CCF" w:rsidRDefault="009F2CCF" w:rsidP="009F2CCF">
      <w:pPr>
        <w:pStyle w:val="BodyText"/>
        <w:spacing w:before="198" w:line="360" w:lineRule="auto"/>
        <w:ind w:right="102"/>
        <w:rPr>
          <w:sz w:val="24"/>
        </w:rPr>
      </w:pPr>
      <w:r w:rsidRPr="00C244AE">
        <w:rPr>
          <w:sz w:val="24"/>
        </w:rPr>
        <w:t xml:space="preserve">If </w:t>
      </w:r>
      <w:r>
        <w:rPr>
          <w:sz w:val="24"/>
        </w:rPr>
        <w:t xml:space="preserve">any </w:t>
      </w:r>
      <w:r w:rsidRPr="00C244AE">
        <w:rPr>
          <w:sz w:val="24"/>
        </w:rPr>
        <w:t xml:space="preserve">documentation is missing or </w:t>
      </w:r>
      <w:r>
        <w:rPr>
          <w:sz w:val="24"/>
        </w:rPr>
        <w:t xml:space="preserve">is out of date, </w:t>
      </w:r>
      <w:r w:rsidRPr="00C244AE">
        <w:rPr>
          <w:sz w:val="24"/>
        </w:rPr>
        <w:t xml:space="preserve">the compliance officer will email the DSOA </w:t>
      </w:r>
      <w:r w:rsidR="00F21789">
        <w:rPr>
          <w:sz w:val="24"/>
        </w:rPr>
        <w:t>S</w:t>
      </w:r>
      <w:r w:rsidRPr="00C244AE">
        <w:rPr>
          <w:sz w:val="24"/>
        </w:rPr>
        <w:t xml:space="preserve">ervice </w:t>
      </w:r>
      <w:r w:rsidR="00F21789">
        <w:rPr>
          <w:sz w:val="24"/>
        </w:rPr>
        <w:t>C</w:t>
      </w:r>
      <w:r w:rsidRPr="00C244AE">
        <w:rPr>
          <w:sz w:val="24"/>
        </w:rPr>
        <w:t>oordinator</w:t>
      </w:r>
      <w:r>
        <w:rPr>
          <w:sz w:val="24"/>
        </w:rPr>
        <w:t>’</w:t>
      </w:r>
      <w:r w:rsidRPr="00C244AE">
        <w:rPr>
          <w:sz w:val="24"/>
        </w:rPr>
        <w:t xml:space="preserve">s primary contact to request current and complete documentation be submitted for review. </w:t>
      </w:r>
    </w:p>
    <w:p w14:paraId="7CEF498F" w14:textId="77777777" w:rsidR="009F2CCF" w:rsidRPr="005B622D" w:rsidRDefault="009F2CCF" w:rsidP="009F2CCF">
      <w:pPr>
        <w:pStyle w:val="BodyText"/>
        <w:spacing w:before="198" w:line="360" w:lineRule="auto"/>
        <w:ind w:right="102"/>
        <w:rPr>
          <w:b/>
          <w:bCs/>
          <w:sz w:val="24"/>
        </w:rPr>
      </w:pPr>
      <w:r w:rsidRPr="005B622D">
        <w:rPr>
          <w:b/>
          <w:bCs/>
          <w:sz w:val="24"/>
        </w:rPr>
        <w:t>Step 2:</w:t>
      </w:r>
    </w:p>
    <w:p w14:paraId="02E5FA6C" w14:textId="1C234AD5" w:rsidR="009F2CCF" w:rsidRPr="008F4C45" w:rsidRDefault="009F2CCF" w:rsidP="009F2CCF">
      <w:pPr>
        <w:pStyle w:val="BodyText"/>
        <w:spacing w:before="198" w:line="360" w:lineRule="auto"/>
        <w:ind w:right="102"/>
        <w:rPr>
          <w:sz w:val="24"/>
        </w:rPr>
      </w:pPr>
      <w:r w:rsidRPr="008F4C45">
        <w:rPr>
          <w:sz w:val="24"/>
        </w:rPr>
        <w:t xml:space="preserve">The DSOA </w:t>
      </w:r>
      <w:r w:rsidR="00F21789" w:rsidRPr="008F4C45">
        <w:rPr>
          <w:sz w:val="24"/>
        </w:rPr>
        <w:t>S</w:t>
      </w:r>
      <w:r w:rsidRPr="008F4C45">
        <w:rPr>
          <w:sz w:val="24"/>
        </w:rPr>
        <w:t xml:space="preserve">ervice </w:t>
      </w:r>
      <w:r w:rsidR="00F21789" w:rsidRPr="008F4C45">
        <w:rPr>
          <w:sz w:val="24"/>
        </w:rPr>
        <w:t>C</w:t>
      </w:r>
      <w:r w:rsidRPr="008F4C45">
        <w:rPr>
          <w:sz w:val="24"/>
        </w:rPr>
        <w:t xml:space="preserve">oordinator’s primary contact will receive an email from </w:t>
      </w:r>
      <w:hyperlink r:id="rId54" w:history="1">
        <w:r w:rsidRPr="008F4C45">
          <w:rPr>
            <w:rStyle w:val="Hyperlink"/>
            <w:sz w:val="24"/>
          </w:rPr>
          <w:t>dsoacompliance@health.gov.au</w:t>
        </w:r>
      </w:hyperlink>
      <w:r w:rsidRPr="008F4C45">
        <w:rPr>
          <w:sz w:val="24"/>
        </w:rPr>
        <w:t xml:space="preserve"> outlining the department’s findings and any actions required by the service coordinator to address identified compliance concerns or issues. </w:t>
      </w:r>
    </w:p>
    <w:p w14:paraId="4BC4C44B" w14:textId="24B94487" w:rsidR="009F2CCF" w:rsidRPr="008F4C45" w:rsidRDefault="009F2CCF" w:rsidP="009F2CCF">
      <w:pPr>
        <w:pStyle w:val="BodyText"/>
        <w:spacing w:before="198" w:line="360" w:lineRule="auto"/>
        <w:ind w:right="102"/>
        <w:rPr>
          <w:sz w:val="24"/>
        </w:rPr>
      </w:pPr>
      <w:r w:rsidRPr="008F4C45">
        <w:rPr>
          <w:sz w:val="24"/>
        </w:rPr>
        <w:t xml:space="preserve">The DSOA </w:t>
      </w:r>
      <w:r w:rsidR="00F21789" w:rsidRPr="008F4C45">
        <w:rPr>
          <w:sz w:val="24"/>
        </w:rPr>
        <w:t>S</w:t>
      </w:r>
      <w:r w:rsidRPr="008F4C45">
        <w:rPr>
          <w:sz w:val="24"/>
        </w:rPr>
        <w:t xml:space="preserve">ervice </w:t>
      </w:r>
      <w:r w:rsidR="00F21789" w:rsidRPr="008F4C45">
        <w:rPr>
          <w:sz w:val="24"/>
        </w:rPr>
        <w:t>C</w:t>
      </w:r>
      <w:r w:rsidRPr="008F4C45">
        <w:rPr>
          <w:sz w:val="24"/>
        </w:rPr>
        <w:t>oordinator will be asked to update the ISP to address any compliance issues noted, and submit this to the department for review, prior to obtaining the client or the client’s guardian signature. As per Section 1.5 of the DSOA Program manual, the primary contact will have 14 days to respond to the compliance request.</w:t>
      </w:r>
    </w:p>
    <w:p w14:paraId="56AB60E4" w14:textId="77777777" w:rsidR="009F2CCF" w:rsidRPr="005B622D" w:rsidRDefault="009F2CCF" w:rsidP="009F2CCF">
      <w:pPr>
        <w:pStyle w:val="BodyText"/>
        <w:spacing w:before="198" w:line="360" w:lineRule="auto"/>
        <w:ind w:right="102"/>
        <w:rPr>
          <w:b/>
          <w:bCs/>
          <w:sz w:val="24"/>
        </w:rPr>
      </w:pPr>
      <w:r w:rsidRPr="005B622D">
        <w:rPr>
          <w:b/>
          <w:bCs/>
          <w:sz w:val="24"/>
        </w:rPr>
        <w:lastRenderedPageBreak/>
        <w:t>Step 3:</w:t>
      </w:r>
    </w:p>
    <w:p w14:paraId="07B0EE09" w14:textId="1DB46F0A" w:rsidR="009F2CCF" w:rsidRPr="00C244AE" w:rsidRDefault="009F2CCF" w:rsidP="009F2CCF">
      <w:pPr>
        <w:pStyle w:val="BodyText"/>
        <w:spacing w:before="198" w:line="360" w:lineRule="auto"/>
        <w:ind w:right="102"/>
        <w:rPr>
          <w:sz w:val="24"/>
        </w:rPr>
      </w:pPr>
      <w:r w:rsidRPr="00C244AE">
        <w:rPr>
          <w:sz w:val="24"/>
        </w:rPr>
        <w:t>If no response is received</w:t>
      </w:r>
      <w:r>
        <w:rPr>
          <w:sz w:val="24"/>
        </w:rPr>
        <w:t xml:space="preserve"> by the department</w:t>
      </w:r>
      <w:r w:rsidRPr="00C244AE">
        <w:rPr>
          <w:sz w:val="24"/>
        </w:rPr>
        <w:t xml:space="preserve">, </w:t>
      </w:r>
      <w:r>
        <w:rPr>
          <w:sz w:val="24"/>
        </w:rPr>
        <w:t xml:space="preserve">the DSOA </w:t>
      </w:r>
      <w:r w:rsidR="00F21789">
        <w:rPr>
          <w:sz w:val="24"/>
        </w:rPr>
        <w:t>S</w:t>
      </w:r>
      <w:r>
        <w:rPr>
          <w:sz w:val="24"/>
        </w:rPr>
        <w:t xml:space="preserve">ervice </w:t>
      </w:r>
      <w:r w:rsidR="00F21789">
        <w:rPr>
          <w:sz w:val="24"/>
        </w:rPr>
        <w:t>C</w:t>
      </w:r>
      <w:r>
        <w:rPr>
          <w:sz w:val="24"/>
        </w:rPr>
        <w:t xml:space="preserve">oordinator’s primary contact </w:t>
      </w:r>
      <w:r w:rsidRPr="00C244AE">
        <w:rPr>
          <w:sz w:val="24"/>
        </w:rPr>
        <w:t xml:space="preserve">will </w:t>
      </w:r>
      <w:r>
        <w:rPr>
          <w:sz w:val="24"/>
        </w:rPr>
        <w:t xml:space="preserve">be issued with a </w:t>
      </w:r>
      <w:r w:rsidRPr="00C244AE">
        <w:rPr>
          <w:sz w:val="24"/>
        </w:rPr>
        <w:t>non-responsive notification</w:t>
      </w:r>
      <w:r>
        <w:rPr>
          <w:sz w:val="24"/>
        </w:rPr>
        <w:t xml:space="preserve"> via email</w:t>
      </w:r>
      <w:r w:rsidRPr="00C244AE">
        <w:rPr>
          <w:sz w:val="24"/>
        </w:rPr>
        <w:t xml:space="preserve"> and </w:t>
      </w:r>
      <w:r>
        <w:rPr>
          <w:sz w:val="24"/>
        </w:rPr>
        <w:t xml:space="preserve">the DSOA </w:t>
      </w:r>
      <w:r w:rsidR="00F21789">
        <w:rPr>
          <w:sz w:val="24"/>
        </w:rPr>
        <w:t>S</w:t>
      </w:r>
      <w:r>
        <w:rPr>
          <w:sz w:val="24"/>
        </w:rPr>
        <w:t xml:space="preserve">ervice </w:t>
      </w:r>
      <w:r w:rsidR="00F21789">
        <w:rPr>
          <w:sz w:val="24"/>
        </w:rPr>
        <w:t>C</w:t>
      </w:r>
      <w:r>
        <w:rPr>
          <w:sz w:val="24"/>
        </w:rPr>
        <w:t xml:space="preserve">oordinator </w:t>
      </w:r>
      <w:r w:rsidRPr="00C244AE">
        <w:rPr>
          <w:sz w:val="24"/>
        </w:rPr>
        <w:t xml:space="preserve">will be </w:t>
      </w:r>
      <w:r>
        <w:rPr>
          <w:sz w:val="24"/>
        </w:rPr>
        <w:t xml:space="preserve">considered </w:t>
      </w:r>
      <w:r w:rsidRPr="00C244AE">
        <w:rPr>
          <w:sz w:val="24"/>
        </w:rPr>
        <w:t xml:space="preserve">in breach of </w:t>
      </w:r>
      <w:r>
        <w:rPr>
          <w:sz w:val="24"/>
        </w:rPr>
        <w:t>their</w:t>
      </w:r>
      <w:r w:rsidRPr="00C244AE">
        <w:rPr>
          <w:sz w:val="24"/>
        </w:rPr>
        <w:t xml:space="preserve"> </w:t>
      </w:r>
      <w:r>
        <w:rPr>
          <w:sz w:val="24"/>
        </w:rPr>
        <w:t>DSOA g</w:t>
      </w:r>
      <w:r w:rsidRPr="00C244AE">
        <w:rPr>
          <w:sz w:val="24"/>
        </w:rPr>
        <w:t xml:space="preserve">rant </w:t>
      </w:r>
      <w:r>
        <w:rPr>
          <w:sz w:val="24"/>
        </w:rPr>
        <w:t>a</w:t>
      </w:r>
      <w:r w:rsidRPr="00C244AE">
        <w:rPr>
          <w:sz w:val="24"/>
        </w:rPr>
        <w:t xml:space="preserve">greement. </w:t>
      </w:r>
      <w:r>
        <w:rPr>
          <w:sz w:val="24"/>
        </w:rPr>
        <w:t xml:space="preserve">If a response is not provided by the date specified in the non-response email, the DSOA </w:t>
      </w:r>
      <w:r w:rsidR="00F21789">
        <w:rPr>
          <w:sz w:val="24"/>
        </w:rPr>
        <w:t>S</w:t>
      </w:r>
      <w:r>
        <w:rPr>
          <w:sz w:val="24"/>
        </w:rPr>
        <w:t xml:space="preserve">ervice </w:t>
      </w:r>
      <w:r w:rsidR="00F21789">
        <w:rPr>
          <w:sz w:val="24"/>
        </w:rPr>
        <w:t>C</w:t>
      </w:r>
      <w:r>
        <w:rPr>
          <w:sz w:val="24"/>
        </w:rPr>
        <w:t xml:space="preserve">oordinator </w:t>
      </w:r>
      <w:r w:rsidRPr="00C244AE">
        <w:rPr>
          <w:sz w:val="24"/>
        </w:rPr>
        <w:t xml:space="preserve">will be issued with a Notice of Breach </w:t>
      </w:r>
      <w:r>
        <w:rPr>
          <w:sz w:val="24"/>
        </w:rPr>
        <w:t>under</w:t>
      </w:r>
      <w:r w:rsidRPr="00C244AE">
        <w:rPr>
          <w:sz w:val="24"/>
        </w:rPr>
        <w:t xml:space="preserve"> </w:t>
      </w:r>
      <w:r>
        <w:rPr>
          <w:sz w:val="24"/>
        </w:rPr>
        <w:t xml:space="preserve">their </w:t>
      </w:r>
      <w:r w:rsidRPr="00C244AE">
        <w:rPr>
          <w:sz w:val="24"/>
        </w:rPr>
        <w:t xml:space="preserve">DSOA Grant Agreement. </w:t>
      </w:r>
    </w:p>
    <w:p w14:paraId="29A895A1" w14:textId="77777777" w:rsidR="009F2CCF" w:rsidRPr="005B622D" w:rsidRDefault="009F2CCF" w:rsidP="009F2CCF">
      <w:pPr>
        <w:pStyle w:val="BodyText"/>
        <w:spacing w:before="198" w:line="360" w:lineRule="auto"/>
        <w:ind w:right="102"/>
        <w:rPr>
          <w:b/>
          <w:bCs/>
          <w:sz w:val="24"/>
        </w:rPr>
      </w:pPr>
      <w:r w:rsidRPr="005B622D">
        <w:rPr>
          <w:b/>
          <w:bCs/>
          <w:sz w:val="24"/>
        </w:rPr>
        <w:t xml:space="preserve">Step 4: </w:t>
      </w:r>
    </w:p>
    <w:p w14:paraId="43810A78" w14:textId="24DB21E4" w:rsidR="009F2CCF" w:rsidRPr="00C244AE" w:rsidRDefault="009F2CCF" w:rsidP="009F2CCF">
      <w:pPr>
        <w:pStyle w:val="BodyText"/>
        <w:spacing w:before="198" w:line="360" w:lineRule="auto"/>
        <w:ind w:right="102"/>
        <w:rPr>
          <w:sz w:val="24"/>
        </w:rPr>
      </w:pPr>
      <w:r w:rsidRPr="00C244AE">
        <w:rPr>
          <w:sz w:val="24"/>
        </w:rPr>
        <w:t xml:space="preserve">Once the </w:t>
      </w:r>
      <w:r>
        <w:rPr>
          <w:sz w:val="24"/>
        </w:rPr>
        <w:t>d</w:t>
      </w:r>
      <w:r w:rsidRPr="00C244AE">
        <w:rPr>
          <w:sz w:val="24"/>
        </w:rPr>
        <w:t xml:space="preserve">epartment </w:t>
      </w:r>
      <w:r>
        <w:rPr>
          <w:sz w:val="24"/>
        </w:rPr>
        <w:t xml:space="preserve">confirms that the </w:t>
      </w:r>
      <w:r w:rsidRPr="00C244AE">
        <w:rPr>
          <w:sz w:val="24"/>
        </w:rPr>
        <w:t xml:space="preserve">ISP documentation </w:t>
      </w:r>
      <w:r>
        <w:rPr>
          <w:sz w:val="24"/>
        </w:rPr>
        <w:t xml:space="preserve">is </w:t>
      </w:r>
      <w:r w:rsidRPr="00C244AE">
        <w:rPr>
          <w:sz w:val="24"/>
        </w:rPr>
        <w:t xml:space="preserve">satisfactory, the DSOA </w:t>
      </w:r>
      <w:r w:rsidR="00F21789">
        <w:rPr>
          <w:sz w:val="24"/>
        </w:rPr>
        <w:t>S</w:t>
      </w:r>
      <w:r w:rsidRPr="00C244AE">
        <w:rPr>
          <w:sz w:val="24"/>
        </w:rPr>
        <w:t xml:space="preserve">ervice </w:t>
      </w:r>
      <w:r w:rsidR="00F21789">
        <w:rPr>
          <w:sz w:val="24"/>
        </w:rPr>
        <w:t>C</w:t>
      </w:r>
      <w:r w:rsidRPr="00C244AE">
        <w:rPr>
          <w:sz w:val="24"/>
        </w:rPr>
        <w:t xml:space="preserve">oordinator </w:t>
      </w:r>
      <w:r>
        <w:rPr>
          <w:sz w:val="24"/>
        </w:rPr>
        <w:t xml:space="preserve">must obtain the client’s and/or their guardian’s </w:t>
      </w:r>
      <w:r w:rsidRPr="00C244AE">
        <w:rPr>
          <w:sz w:val="24"/>
        </w:rPr>
        <w:t xml:space="preserve">agreement </w:t>
      </w:r>
      <w:r>
        <w:rPr>
          <w:sz w:val="24"/>
        </w:rPr>
        <w:t xml:space="preserve">to any ISP updates </w:t>
      </w:r>
      <w:r w:rsidRPr="00C244AE">
        <w:rPr>
          <w:sz w:val="24"/>
        </w:rPr>
        <w:t xml:space="preserve">by way of signature. </w:t>
      </w:r>
      <w:r>
        <w:rPr>
          <w:sz w:val="24"/>
        </w:rPr>
        <w:t>T</w:t>
      </w:r>
      <w:r w:rsidRPr="00C244AE">
        <w:rPr>
          <w:sz w:val="24"/>
        </w:rPr>
        <w:t>he primary contact will have 14 days to respond to the compliance request.</w:t>
      </w:r>
    </w:p>
    <w:p w14:paraId="487B7449" w14:textId="77777777" w:rsidR="009F2CCF" w:rsidRPr="005B622D" w:rsidRDefault="009F2CCF" w:rsidP="009F2CCF">
      <w:pPr>
        <w:pStyle w:val="BodyText"/>
        <w:spacing w:before="198" w:line="360" w:lineRule="auto"/>
        <w:ind w:right="102"/>
        <w:rPr>
          <w:b/>
          <w:bCs/>
          <w:sz w:val="24"/>
        </w:rPr>
      </w:pPr>
      <w:r w:rsidRPr="005B622D">
        <w:rPr>
          <w:b/>
          <w:bCs/>
          <w:sz w:val="24"/>
        </w:rPr>
        <w:t>Step 5:</w:t>
      </w:r>
    </w:p>
    <w:p w14:paraId="6D30E229" w14:textId="0A79D9CB" w:rsidR="00E84063" w:rsidRDefault="009F2CCF" w:rsidP="009F2CCF">
      <w:pPr>
        <w:pStyle w:val="BodyText"/>
        <w:spacing w:before="198" w:line="360" w:lineRule="auto"/>
        <w:ind w:right="102"/>
        <w:rPr>
          <w:b/>
          <w:bCs/>
          <w:sz w:val="44"/>
          <w:szCs w:val="44"/>
        </w:rPr>
      </w:pPr>
      <w:r>
        <w:rPr>
          <w:sz w:val="24"/>
        </w:rPr>
        <w:t>The department w</w:t>
      </w:r>
      <w:r w:rsidRPr="00C244AE">
        <w:rPr>
          <w:sz w:val="24"/>
        </w:rPr>
        <w:t xml:space="preserve">ill </w:t>
      </w:r>
      <w:r>
        <w:rPr>
          <w:sz w:val="24"/>
        </w:rPr>
        <w:t xml:space="preserve">send a </w:t>
      </w:r>
      <w:r w:rsidRPr="00C244AE">
        <w:rPr>
          <w:sz w:val="24"/>
        </w:rPr>
        <w:t>compliance review complet</w:t>
      </w:r>
      <w:r>
        <w:rPr>
          <w:sz w:val="24"/>
        </w:rPr>
        <w:t>ion e</w:t>
      </w:r>
      <w:r w:rsidRPr="00C244AE">
        <w:rPr>
          <w:sz w:val="24"/>
        </w:rPr>
        <w:t xml:space="preserve">mail </w:t>
      </w:r>
      <w:r>
        <w:rPr>
          <w:sz w:val="24"/>
        </w:rPr>
        <w:t>to the primary contact once the ISP audit has been closed</w:t>
      </w:r>
      <w:r w:rsidRPr="00C244AE">
        <w:rPr>
          <w:sz w:val="24"/>
        </w:rPr>
        <w:t xml:space="preserve">. </w:t>
      </w:r>
      <w:r w:rsidR="00E84063">
        <w:br w:type="page"/>
      </w:r>
    </w:p>
    <w:p w14:paraId="07613729" w14:textId="77777777" w:rsidR="00E84063" w:rsidRPr="00C244AE" w:rsidRDefault="00E84063" w:rsidP="007F283F">
      <w:pPr>
        <w:pStyle w:val="Heading1"/>
        <w:spacing w:after="360"/>
        <w:rPr>
          <w:sz w:val="24"/>
          <w:szCs w:val="24"/>
        </w:rPr>
      </w:pPr>
      <w:bookmarkStart w:id="51" w:name="_Toc226017004"/>
      <w:bookmarkStart w:id="52" w:name="_Toc226715071"/>
      <w:r w:rsidRPr="000739C6">
        <w:lastRenderedPageBreak/>
        <w:t xml:space="preserve">Chapter </w:t>
      </w:r>
      <w:r>
        <w:t>6</w:t>
      </w:r>
      <w:r w:rsidRPr="000739C6">
        <w:t xml:space="preserve"> – Compliance actions</w:t>
      </w:r>
      <w:bookmarkEnd w:id="51"/>
      <w:bookmarkEnd w:id="52"/>
    </w:p>
    <w:p w14:paraId="378DC18A" w14:textId="77777777" w:rsidR="00E84063" w:rsidRDefault="00E84063" w:rsidP="00E84063">
      <w:pPr>
        <w:pStyle w:val="BodyText"/>
        <w:spacing w:before="199" w:line="360" w:lineRule="auto"/>
        <w:ind w:left="1" w:right="72"/>
      </w:pPr>
      <w:r>
        <w:rPr>
          <w:sz w:val="24"/>
        </w:rPr>
        <w:t>Compliance with program requirements is essential to protect client safety, maintain the integrity of the DSOA program, and ensure government funding is used appropriately.</w:t>
      </w:r>
    </w:p>
    <w:p w14:paraId="544693F6" w14:textId="31D94A15" w:rsidR="00E84063" w:rsidRDefault="00E84063" w:rsidP="00E84063">
      <w:pPr>
        <w:pStyle w:val="BodyText"/>
        <w:spacing w:before="199" w:line="360" w:lineRule="auto"/>
        <w:ind w:left="1" w:right="72"/>
      </w:pPr>
      <w:r>
        <w:rPr>
          <w:sz w:val="24"/>
        </w:rPr>
        <w:t xml:space="preserve">Non-compliance may be identified through audits and other monitoring activities, including reviews of </w:t>
      </w:r>
      <w:hyperlink r:id="rId55" w:history="1">
        <w:r w:rsidR="00CD5A0E" w:rsidRPr="00CD5A0E">
          <w:rPr>
            <w:rStyle w:val="Hyperlink"/>
            <w:sz w:val="24"/>
          </w:rPr>
          <w:t>Individual Support Package</w:t>
        </w:r>
      </w:hyperlink>
      <w:r w:rsidR="00CD5A0E">
        <w:rPr>
          <w:sz w:val="24"/>
        </w:rPr>
        <w:t xml:space="preserve"> (ISP)</w:t>
      </w:r>
      <w:r>
        <w:rPr>
          <w:sz w:val="24"/>
        </w:rPr>
        <w:t xml:space="preserve">, </w:t>
      </w:r>
      <w:hyperlink r:id="rId56" w:history="1">
        <w:r w:rsidR="007F5C27" w:rsidRPr="007F5C27">
          <w:rPr>
            <w:rStyle w:val="Hyperlink"/>
            <w:sz w:val="24"/>
          </w:rPr>
          <w:t>client annual review</w:t>
        </w:r>
      </w:hyperlink>
      <w:r>
        <w:rPr>
          <w:sz w:val="24"/>
        </w:rPr>
        <w:t xml:space="preserve">, performance reports, financial acquittals, complaints, and data analysis. The compliance response then ensures DSOA </w:t>
      </w:r>
      <w:r w:rsidR="00AB0FE1">
        <w:rPr>
          <w:sz w:val="24"/>
        </w:rPr>
        <w:t>S</w:t>
      </w:r>
      <w:r>
        <w:rPr>
          <w:sz w:val="24"/>
        </w:rPr>
        <w:t xml:space="preserve">ervice </w:t>
      </w:r>
      <w:r w:rsidR="00AB0FE1">
        <w:rPr>
          <w:sz w:val="24"/>
        </w:rPr>
        <w:t>C</w:t>
      </w:r>
      <w:r>
        <w:rPr>
          <w:sz w:val="24"/>
        </w:rPr>
        <w:t>oordinators take appropriate action to address issues and reduce risk to the program.</w:t>
      </w:r>
    </w:p>
    <w:p w14:paraId="32A7337D" w14:textId="1BFFB4CB" w:rsidR="00E84063" w:rsidRDefault="00E84063" w:rsidP="00E84063">
      <w:pPr>
        <w:pStyle w:val="BodyText"/>
        <w:spacing w:before="199" w:line="360" w:lineRule="auto"/>
        <w:ind w:left="1" w:right="72"/>
        <w:rPr>
          <w:b/>
          <w:bCs/>
          <w:color w:val="358188"/>
          <w:sz w:val="28"/>
          <w:szCs w:val="28"/>
        </w:rPr>
      </w:pPr>
      <w:r>
        <w:rPr>
          <w:sz w:val="24"/>
        </w:rPr>
        <w:t xml:space="preserve">Compliance actions are measures used to ensure DSOA </w:t>
      </w:r>
      <w:r w:rsidR="00AB0FE1">
        <w:rPr>
          <w:sz w:val="24"/>
        </w:rPr>
        <w:t>S</w:t>
      </w:r>
      <w:r>
        <w:rPr>
          <w:sz w:val="24"/>
        </w:rPr>
        <w:t xml:space="preserve">ervice </w:t>
      </w:r>
      <w:r w:rsidR="00AB0FE1">
        <w:rPr>
          <w:sz w:val="24"/>
        </w:rPr>
        <w:t>C</w:t>
      </w:r>
      <w:r>
        <w:rPr>
          <w:sz w:val="24"/>
        </w:rPr>
        <w:t xml:space="preserve">oordinators address identified non-compliance with program requirements. Depending on issues identified through compliance monitoring, DSOA </w:t>
      </w:r>
      <w:r w:rsidR="00AB0FE1">
        <w:rPr>
          <w:sz w:val="24"/>
        </w:rPr>
        <w:t>S</w:t>
      </w:r>
      <w:r>
        <w:rPr>
          <w:sz w:val="24"/>
        </w:rPr>
        <w:t xml:space="preserve">ervice </w:t>
      </w:r>
      <w:r w:rsidR="00AB0FE1">
        <w:rPr>
          <w:sz w:val="24"/>
        </w:rPr>
        <w:t>C</w:t>
      </w:r>
      <w:r>
        <w:rPr>
          <w:sz w:val="24"/>
        </w:rPr>
        <w:t>oordinators may be subject to multiple compliance actions at the same time</w:t>
      </w:r>
      <w:r w:rsidRPr="00C244AE">
        <w:rPr>
          <w:sz w:val="24"/>
        </w:rPr>
        <w:t>.</w:t>
      </w:r>
      <w:r>
        <w:rPr>
          <w:sz w:val="24"/>
        </w:rPr>
        <w:t xml:space="preserve"> </w:t>
      </w:r>
      <w:bookmarkStart w:id="53" w:name="Types_of_compliance_action"/>
      <w:bookmarkEnd w:id="53"/>
    </w:p>
    <w:p w14:paraId="536F0432" w14:textId="77777777" w:rsidR="00E84063" w:rsidRPr="00495240" w:rsidRDefault="00E84063" w:rsidP="007F283F">
      <w:pPr>
        <w:pStyle w:val="Heading2"/>
        <w:spacing w:before="241"/>
        <w:rPr>
          <w:color w:val="358188"/>
          <w:sz w:val="28"/>
        </w:rPr>
      </w:pPr>
      <w:bookmarkStart w:id="54" w:name="_Toc226017005"/>
      <w:bookmarkStart w:id="55" w:name="_Toc226715072"/>
      <w:r w:rsidRPr="00495240">
        <w:rPr>
          <w:color w:val="358188"/>
          <w:sz w:val="28"/>
        </w:rPr>
        <w:t>Types of compliance action</w:t>
      </w:r>
      <w:bookmarkEnd w:id="54"/>
      <w:bookmarkEnd w:id="55"/>
    </w:p>
    <w:p w14:paraId="6500DE6F" w14:textId="5E01757D" w:rsidR="00E84063" w:rsidRDefault="00E84063" w:rsidP="00E84063">
      <w:pPr>
        <w:pStyle w:val="BodyText"/>
        <w:spacing w:before="197" w:line="360" w:lineRule="auto"/>
      </w:pPr>
      <w:r>
        <w:rPr>
          <w:sz w:val="24"/>
        </w:rPr>
        <w:t xml:space="preserve">The types of compliance actions required of DSOA </w:t>
      </w:r>
      <w:r w:rsidR="002D6321">
        <w:rPr>
          <w:sz w:val="24"/>
        </w:rPr>
        <w:t>S</w:t>
      </w:r>
      <w:r>
        <w:rPr>
          <w:sz w:val="24"/>
        </w:rPr>
        <w:t xml:space="preserve">ervice </w:t>
      </w:r>
      <w:r w:rsidR="002D6321">
        <w:rPr>
          <w:sz w:val="24"/>
        </w:rPr>
        <w:t>C</w:t>
      </w:r>
      <w:r>
        <w:rPr>
          <w:sz w:val="24"/>
        </w:rPr>
        <w:t>oordinators depend on:</w:t>
      </w:r>
    </w:p>
    <w:p w14:paraId="6D623438" w14:textId="77777777" w:rsidR="00E84063" w:rsidRPr="00C244AE" w:rsidRDefault="00E84063" w:rsidP="00F8213A">
      <w:pPr>
        <w:pStyle w:val="BodyText"/>
        <w:widowControl w:val="0"/>
        <w:numPr>
          <w:ilvl w:val="0"/>
          <w:numId w:val="15"/>
        </w:numPr>
        <w:autoSpaceDE w:val="0"/>
        <w:autoSpaceDN w:val="0"/>
        <w:spacing w:before="60" w:after="0" w:line="360" w:lineRule="auto"/>
        <w:ind w:left="714" w:right="102" w:hanging="357"/>
        <w:rPr>
          <w:sz w:val="24"/>
        </w:rPr>
      </w:pPr>
      <w:r w:rsidRPr="00C244AE">
        <w:rPr>
          <w:sz w:val="24"/>
        </w:rPr>
        <w:t>the</w:t>
      </w:r>
      <w:r w:rsidRPr="00F8213A">
        <w:rPr>
          <w:sz w:val="24"/>
        </w:rPr>
        <w:t xml:space="preserve"> </w:t>
      </w:r>
      <w:r w:rsidRPr="00C244AE">
        <w:rPr>
          <w:sz w:val="24"/>
        </w:rPr>
        <w:t>nature</w:t>
      </w:r>
      <w:r w:rsidRPr="00F8213A">
        <w:rPr>
          <w:sz w:val="24"/>
        </w:rPr>
        <w:t xml:space="preserve"> </w:t>
      </w:r>
      <w:r w:rsidRPr="00C244AE">
        <w:rPr>
          <w:sz w:val="24"/>
        </w:rPr>
        <w:t>of</w:t>
      </w:r>
      <w:r w:rsidRPr="00F8213A">
        <w:rPr>
          <w:sz w:val="24"/>
        </w:rPr>
        <w:t xml:space="preserve"> </w:t>
      </w:r>
      <w:r w:rsidRPr="00C244AE">
        <w:rPr>
          <w:sz w:val="24"/>
        </w:rPr>
        <w:t>the</w:t>
      </w:r>
      <w:r w:rsidRPr="00F8213A">
        <w:rPr>
          <w:sz w:val="24"/>
        </w:rPr>
        <w:t xml:space="preserve"> </w:t>
      </w:r>
      <w:r w:rsidRPr="00C244AE">
        <w:rPr>
          <w:sz w:val="24"/>
        </w:rPr>
        <w:t>non-</w:t>
      </w:r>
      <w:r w:rsidRPr="00F8213A">
        <w:rPr>
          <w:sz w:val="24"/>
        </w:rPr>
        <w:t>compliance</w:t>
      </w:r>
    </w:p>
    <w:p w14:paraId="6B7A37C3" w14:textId="77777777" w:rsidR="00E84063" w:rsidRPr="00C244AE" w:rsidRDefault="00E84063" w:rsidP="00F8213A">
      <w:pPr>
        <w:pStyle w:val="BodyText"/>
        <w:widowControl w:val="0"/>
        <w:numPr>
          <w:ilvl w:val="0"/>
          <w:numId w:val="15"/>
        </w:numPr>
        <w:autoSpaceDE w:val="0"/>
        <w:autoSpaceDN w:val="0"/>
        <w:spacing w:before="60" w:after="0" w:line="360" w:lineRule="auto"/>
        <w:ind w:left="714" w:right="102" w:hanging="357"/>
        <w:rPr>
          <w:sz w:val="24"/>
        </w:rPr>
      </w:pPr>
      <w:r>
        <w:rPr>
          <w:sz w:val="24"/>
        </w:rPr>
        <w:t xml:space="preserve">the severity and frequency of the </w:t>
      </w:r>
      <w:r w:rsidRPr="00C244AE">
        <w:rPr>
          <w:sz w:val="24"/>
        </w:rPr>
        <w:t>non-compliance</w:t>
      </w:r>
    </w:p>
    <w:p w14:paraId="4ABA1193" w14:textId="1507F09D" w:rsidR="00E84063" w:rsidRPr="00C244AE" w:rsidRDefault="00E84063" w:rsidP="00F8213A">
      <w:pPr>
        <w:pStyle w:val="BodyText"/>
        <w:widowControl w:val="0"/>
        <w:numPr>
          <w:ilvl w:val="0"/>
          <w:numId w:val="15"/>
        </w:numPr>
        <w:autoSpaceDE w:val="0"/>
        <w:autoSpaceDN w:val="0"/>
        <w:spacing w:before="60" w:after="0" w:line="360" w:lineRule="auto"/>
        <w:ind w:left="714" w:right="102" w:hanging="357"/>
        <w:rPr>
          <w:sz w:val="24"/>
        </w:rPr>
      </w:pPr>
      <w:r w:rsidRPr="00C244AE">
        <w:rPr>
          <w:sz w:val="24"/>
        </w:rPr>
        <w:t>the</w:t>
      </w:r>
      <w:r w:rsidRPr="00F8213A">
        <w:rPr>
          <w:sz w:val="24"/>
        </w:rPr>
        <w:t xml:space="preserve"> DSOA </w:t>
      </w:r>
      <w:r w:rsidR="00F8213A" w:rsidRPr="00F8213A">
        <w:rPr>
          <w:sz w:val="24"/>
        </w:rPr>
        <w:t>S</w:t>
      </w:r>
      <w:r w:rsidRPr="00F8213A">
        <w:rPr>
          <w:sz w:val="24"/>
        </w:rPr>
        <w:t xml:space="preserve">ervice </w:t>
      </w:r>
      <w:r w:rsidR="00F8213A" w:rsidRPr="00F8213A">
        <w:rPr>
          <w:sz w:val="24"/>
        </w:rPr>
        <w:t>C</w:t>
      </w:r>
      <w:r w:rsidRPr="00F8213A">
        <w:rPr>
          <w:sz w:val="24"/>
        </w:rPr>
        <w:t xml:space="preserve">oordinator’s </w:t>
      </w:r>
      <w:r w:rsidRPr="00C244AE">
        <w:rPr>
          <w:sz w:val="24"/>
        </w:rPr>
        <w:t>willingness</w:t>
      </w:r>
      <w:r w:rsidRPr="00F8213A">
        <w:rPr>
          <w:sz w:val="24"/>
        </w:rPr>
        <w:t xml:space="preserve"> </w:t>
      </w:r>
      <w:r w:rsidRPr="00C244AE">
        <w:rPr>
          <w:sz w:val="24"/>
        </w:rPr>
        <w:t>and</w:t>
      </w:r>
      <w:r w:rsidRPr="00F8213A">
        <w:rPr>
          <w:sz w:val="24"/>
        </w:rPr>
        <w:t xml:space="preserve"> </w:t>
      </w:r>
      <w:r w:rsidRPr="00C244AE">
        <w:rPr>
          <w:sz w:val="24"/>
        </w:rPr>
        <w:t>capacity</w:t>
      </w:r>
      <w:r w:rsidRPr="00F8213A">
        <w:rPr>
          <w:sz w:val="24"/>
        </w:rPr>
        <w:t xml:space="preserve"> </w:t>
      </w:r>
      <w:r w:rsidRPr="00C244AE">
        <w:rPr>
          <w:sz w:val="24"/>
        </w:rPr>
        <w:t>to</w:t>
      </w:r>
      <w:r w:rsidRPr="00F8213A">
        <w:rPr>
          <w:sz w:val="24"/>
        </w:rPr>
        <w:t xml:space="preserve"> </w:t>
      </w:r>
      <w:r w:rsidRPr="00C244AE">
        <w:rPr>
          <w:sz w:val="24"/>
        </w:rPr>
        <w:t>comply</w:t>
      </w:r>
      <w:r w:rsidRPr="00F8213A">
        <w:rPr>
          <w:sz w:val="24"/>
        </w:rPr>
        <w:t xml:space="preserve"> </w:t>
      </w:r>
      <w:r w:rsidRPr="00C244AE">
        <w:rPr>
          <w:sz w:val="24"/>
        </w:rPr>
        <w:t>and</w:t>
      </w:r>
      <w:r w:rsidRPr="00F8213A">
        <w:rPr>
          <w:sz w:val="24"/>
        </w:rPr>
        <w:t xml:space="preserve"> </w:t>
      </w:r>
      <w:r w:rsidRPr="00C244AE">
        <w:rPr>
          <w:sz w:val="24"/>
        </w:rPr>
        <w:t>address</w:t>
      </w:r>
      <w:r w:rsidRPr="00F8213A">
        <w:rPr>
          <w:sz w:val="24"/>
        </w:rPr>
        <w:t xml:space="preserve"> </w:t>
      </w:r>
      <w:r w:rsidRPr="00C244AE">
        <w:rPr>
          <w:sz w:val="24"/>
        </w:rPr>
        <w:t>the</w:t>
      </w:r>
      <w:r w:rsidRPr="00F8213A">
        <w:rPr>
          <w:sz w:val="24"/>
        </w:rPr>
        <w:t xml:space="preserve"> issues.</w:t>
      </w:r>
    </w:p>
    <w:p w14:paraId="5F2522AD" w14:textId="6F91487C" w:rsidR="00E84063" w:rsidRDefault="00E84063" w:rsidP="008F4C45">
      <w:pPr>
        <w:spacing w:line="360" w:lineRule="auto"/>
        <w:ind w:left="1" w:right="285"/>
      </w:pPr>
      <w:r w:rsidRPr="63C63917">
        <w:rPr>
          <w:sz w:val="24"/>
        </w:rPr>
        <w:t xml:space="preserve">Where a DSOA </w:t>
      </w:r>
      <w:r w:rsidR="00F8213A">
        <w:rPr>
          <w:sz w:val="24"/>
        </w:rPr>
        <w:t>S</w:t>
      </w:r>
      <w:r w:rsidRPr="63C63917">
        <w:rPr>
          <w:sz w:val="24"/>
        </w:rPr>
        <w:t xml:space="preserve">ervice </w:t>
      </w:r>
      <w:r w:rsidR="00F8213A">
        <w:rPr>
          <w:sz w:val="24"/>
        </w:rPr>
        <w:t>C</w:t>
      </w:r>
      <w:r w:rsidRPr="63C63917">
        <w:rPr>
          <w:sz w:val="24"/>
        </w:rPr>
        <w:t>oordinator is willing to comply and requires minimal support, a lower level of compliance monitoring and compliance action is required. Higher levels of monitoring and action may be required where</w:t>
      </w:r>
      <w:r>
        <w:rPr>
          <w:sz w:val="24"/>
        </w:rPr>
        <w:t xml:space="preserve"> the DSOA </w:t>
      </w:r>
      <w:r w:rsidR="00F8213A">
        <w:rPr>
          <w:sz w:val="24"/>
        </w:rPr>
        <w:t>S</w:t>
      </w:r>
      <w:r>
        <w:rPr>
          <w:sz w:val="24"/>
        </w:rPr>
        <w:t xml:space="preserve">ervice </w:t>
      </w:r>
      <w:r w:rsidR="00F8213A">
        <w:rPr>
          <w:sz w:val="24"/>
        </w:rPr>
        <w:t>C</w:t>
      </w:r>
      <w:r>
        <w:rPr>
          <w:sz w:val="24"/>
        </w:rPr>
        <w:t>oordinator</w:t>
      </w:r>
      <w:r w:rsidRPr="63C63917">
        <w:rPr>
          <w:sz w:val="24"/>
        </w:rPr>
        <w:t>:</w:t>
      </w:r>
    </w:p>
    <w:p w14:paraId="2EB0246F" w14:textId="77777777" w:rsidR="00E84063" w:rsidRPr="00C244AE" w:rsidRDefault="00E84063" w:rsidP="00BA65A9">
      <w:pPr>
        <w:pStyle w:val="ListParagraph"/>
        <w:widowControl w:val="0"/>
        <w:numPr>
          <w:ilvl w:val="0"/>
          <w:numId w:val="7"/>
        </w:numPr>
        <w:tabs>
          <w:tab w:val="left" w:pos="681"/>
        </w:tabs>
        <w:autoSpaceDE w:val="0"/>
        <w:autoSpaceDN w:val="0"/>
        <w:spacing w:beforeLines="60" w:before="144" w:after="0" w:line="240" w:lineRule="auto"/>
        <w:ind w:hanging="340"/>
        <w:contextualSpacing w:val="0"/>
        <w:rPr>
          <w:sz w:val="24"/>
        </w:rPr>
      </w:pPr>
      <w:r w:rsidRPr="00C244AE">
        <w:rPr>
          <w:sz w:val="24"/>
        </w:rPr>
        <w:t>is</w:t>
      </w:r>
      <w:r w:rsidRPr="00C244AE">
        <w:rPr>
          <w:spacing w:val="-3"/>
          <w:sz w:val="24"/>
        </w:rPr>
        <w:t xml:space="preserve"> unwilling </w:t>
      </w:r>
      <w:r w:rsidRPr="00C244AE">
        <w:rPr>
          <w:sz w:val="24"/>
        </w:rPr>
        <w:t>to</w:t>
      </w:r>
      <w:r w:rsidRPr="00C244AE">
        <w:rPr>
          <w:spacing w:val="-5"/>
          <w:sz w:val="24"/>
        </w:rPr>
        <w:t xml:space="preserve"> </w:t>
      </w:r>
      <w:r w:rsidRPr="00C244AE">
        <w:rPr>
          <w:spacing w:val="-2"/>
          <w:sz w:val="24"/>
        </w:rPr>
        <w:t>comply</w:t>
      </w:r>
    </w:p>
    <w:p w14:paraId="36728B25" w14:textId="77777777" w:rsidR="00E84063" w:rsidRPr="00C244AE" w:rsidRDefault="00E84063" w:rsidP="00BA65A9">
      <w:pPr>
        <w:pStyle w:val="ListParagraph"/>
        <w:widowControl w:val="0"/>
        <w:numPr>
          <w:ilvl w:val="0"/>
          <w:numId w:val="7"/>
        </w:numPr>
        <w:tabs>
          <w:tab w:val="left" w:pos="681"/>
        </w:tabs>
        <w:autoSpaceDE w:val="0"/>
        <w:autoSpaceDN w:val="0"/>
        <w:spacing w:beforeLines="60" w:before="144" w:after="0" w:line="240" w:lineRule="auto"/>
        <w:ind w:hanging="340"/>
        <w:contextualSpacing w:val="0"/>
        <w:rPr>
          <w:sz w:val="24"/>
        </w:rPr>
      </w:pPr>
      <w:r>
        <w:rPr>
          <w:spacing w:val="-5"/>
          <w:sz w:val="24"/>
        </w:rPr>
        <w:t xml:space="preserve">requires </w:t>
      </w:r>
      <w:r w:rsidRPr="00C244AE">
        <w:rPr>
          <w:sz w:val="24"/>
        </w:rPr>
        <w:t>significant</w:t>
      </w:r>
      <w:r w:rsidRPr="00C244AE">
        <w:rPr>
          <w:spacing w:val="-3"/>
          <w:sz w:val="24"/>
        </w:rPr>
        <w:t xml:space="preserve"> </w:t>
      </w:r>
      <w:r w:rsidRPr="00C244AE">
        <w:rPr>
          <w:sz w:val="24"/>
        </w:rPr>
        <w:t>support</w:t>
      </w:r>
      <w:r w:rsidRPr="00C244AE">
        <w:rPr>
          <w:spacing w:val="-4"/>
          <w:sz w:val="24"/>
        </w:rPr>
        <w:t xml:space="preserve"> </w:t>
      </w:r>
      <w:r w:rsidRPr="00C244AE">
        <w:rPr>
          <w:sz w:val="24"/>
        </w:rPr>
        <w:t>to</w:t>
      </w:r>
      <w:r w:rsidRPr="00C244AE">
        <w:rPr>
          <w:spacing w:val="-5"/>
          <w:sz w:val="24"/>
        </w:rPr>
        <w:t xml:space="preserve"> </w:t>
      </w:r>
      <w:r w:rsidRPr="00C244AE">
        <w:rPr>
          <w:spacing w:val="-2"/>
          <w:sz w:val="24"/>
        </w:rPr>
        <w:t>comply.</w:t>
      </w:r>
    </w:p>
    <w:p w14:paraId="6350D598" w14:textId="77777777" w:rsidR="00E84063" w:rsidRPr="00495240" w:rsidRDefault="00E84063" w:rsidP="007F283F">
      <w:pPr>
        <w:pStyle w:val="Heading2"/>
        <w:spacing w:before="241"/>
        <w:rPr>
          <w:color w:val="358188"/>
          <w:sz w:val="28"/>
        </w:rPr>
      </w:pPr>
      <w:bookmarkStart w:id="56" w:name="Program_response_to_non-compliance"/>
      <w:bookmarkStart w:id="57" w:name="_Toc226017006"/>
      <w:bookmarkStart w:id="58" w:name="_Toc226715073"/>
      <w:bookmarkEnd w:id="56"/>
      <w:r w:rsidRPr="00495240">
        <w:rPr>
          <w:color w:val="358188"/>
          <w:sz w:val="28"/>
        </w:rPr>
        <w:lastRenderedPageBreak/>
        <w:t>Program response to non-compliance</w:t>
      </w:r>
      <w:bookmarkEnd w:id="57"/>
      <w:bookmarkEnd w:id="58"/>
    </w:p>
    <w:p w14:paraId="2F1F092D" w14:textId="2FFA2EBA" w:rsidR="00E84063" w:rsidRDefault="00E84063" w:rsidP="00E84063">
      <w:pPr>
        <w:pStyle w:val="BodyText"/>
        <w:spacing w:before="200" w:line="360" w:lineRule="auto"/>
        <w:ind w:left="1"/>
        <w:rPr>
          <w:sz w:val="24"/>
        </w:rPr>
      </w:pPr>
      <w:r w:rsidRPr="00C244AE">
        <w:rPr>
          <w:sz w:val="24"/>
        </w:rPr>
        <w:t xml:space="preserve">After </w:t>
      </w:r>
      <w:r>
        <w:rPr>
          <w:sz w:val="24"/>
        </w:rPr>
        <w:t xml:space="preserve">the department </w:t>
      </w:r>
      <w:r w:rsidRPr="00C244AE">
        <w:rPr>
          <w:sz w:val="24"/>
        </w:rPr>
        <w:t>identif</w:t>
      </w:r>
      <w:r>
        <w:rPr>
          <w:sz w:val="24"/>
        </w:rPr>
        <w:t xml:space="preserve">ies </w:t>
      </w:r>
      <w:r w:rsidRPr="00C244AE">
        <w:rPr>
          <w:sz w:val="24"/>
        </w:rPr>
        <w:t xml:space="preserve">non-compliance, the first step is to </w:t>
      </w:r>
      <w:r>
        <w:rPr>
          <w:sz w:val="24"/>
        </w:rPr>
        <w:t xml:space="preserve">provide </w:t>
      </w:r>
      <w:r w:rsidRPr="00C244AE">
        <w:rPr>
          <w:sz w:val="24"/>
        </w:rPr>
        <w:t xml:space="preserve">the </w:t>
      </w:r>
      <w:r>
        <w:rPr>
          <w:sz w:val="24"/>
        </w:rPr>
        <w:t xml:space="preserve">DSOA </w:t>
      </w:r>
      <w:r w:rsidR="00F8213A">
        <w:rPr>
          <w:sz w:val="24"/>
        </w:rPr>
        <w:t>S</w:t>
      </w:r>
      <w:r>
        <w:rPr>
          <w:sz w:val="24"/>
        </w:rPr>
        <w:t xml:space="preserve">ervice </w:t>
      </w:r>
      <w:r w:rsidR="00F8213A">
        <w:rPr>
          <w:sz w:val="24"/>
        </w:rPr>
        <w:t>C</w:t>
      </w:r>
      <w:r>
        <w:rPr>
          <w:sz w:val="24"/>
        </w:rPr>
        <w:t xml:space="preserve">oordinator with </w:t>
      </w:r>
      <w:r w:rsidRPr="00C244AE">
        <w:rPr>
          <w:sz w:val="24"/>
        </w:rPr>
        <w:t>an opportunity to respond</w:t>
      </w:r>
      <w:r w:rsidRPr="00C244AE">
        <w:rPr>
          <w:spacing w:val="-2"/>
          <w:sz w:val="24"/>
        </w:rPr>
        <w:t xml:space="preserve"> </w:t>
      </w:r>
      <w:r w:rsidRPr="00C244AE">
        <w:rPr>
          <w:sz w:val="24"/>
        </w:rPr>
        <w:t>and</w:t>
      </w:r>
      <w:r w:rsidRPr="00C244AE">
        <w:rPr>
          <w:spacing w:val="-4"/>
          <w:sz w:val="24"/>
        </w:rPr>
        <w:t xml:space="preserve"> </w:t>
      </w:r>
      <w:r w:rsidRPr="00C244AE">
        <w:rPr>
          <w:sz w:val="24"/>
        </w:rPr>
        <w:t>outline</w:t>
      </w:r>
      <w:r w:rsidRPr="00C244AE">
        <w:rPr>
          <w:spacing w:val="-2"/>
          <w:sz w:val="24"/>
        </w:rPr>
        <w:t xml:space="preserve"> </w:t>
      </w:r>
      <w:r w:rsidRPr="00C244AE">
        <w:rPr>
          <w:sz w:val="24"/>
        </w:rPr>
        <w:t>how</w:t>
      </w:r>
      <w:r w:rsidRPr="00C244AE">
        <w:rPr>
          <w:spacing w:val="-4"/>
          <w:sz w:val="24"/>
        </w:rPr>
        <w:t xml:space="preserve"> </w:t>
      </w:r>
      <w:r w:rsidRPr="00C244AE">
        <w:rPr>
          <w:sz w:val="24"/>
        </w:rPr>
        <w:t>they</w:t>
      </w:r>
      <w:r w:rsidRPr="00C244AE">
        <w:rPr>
          <w:spacing w:val="-4"/>
          <w:sz w:val="24"/>
        </w:rPr>
        <w:t xml:space="preserve"> </w:t>
      </w:r>
      <w:r>
        <w:rPr>
          <w:spacing w:val="-4"/>
          <w:sz w:val="24"/>
        </w:rPr>
        <w:t>will address the issue</w:t>
      </w:r>
      <w:r w:rsidRPr="00C244AE">
        <w:rPr>
          <w:sz w:val="24"/>
        </w:rPr>
        <w:t>.</w:t>
      </w:r>
      <w:r w:rsidRPr="00C244AE">
        <w:rPr>
          <w:spacing w:val="-2"/>
          <w:sz w:val="24"/>
        </w:rPr>
        <w:t xml:space="preserve"> </w:t>
      </w:r>
      <w:r>
        <w:rPr>
          <w:spacing w:val="-2"/>
          <w:sz w:val="24"/>
        </w:rPr>
        <w:t xml:space="preserve">The department </w:t>
      </w:r>
      <w:r w:rsidRPr="00C244AE">
        <w:rPr>
          <w:sz w:val="24"/>
        </w:rPr>
        <w:t>will</w:t>
      </w:r>
      <w:r w:rsidRPr="00C244AE">
        <w:rPr>
          <w:spacing w:val="-2"/>
          <w:sz w:val="24"/>
        </w:rPr>
        <w:t xml:space="preserve"> </w:t>
      </w:r>
      <w:r w:rsidRPr="00C244AE">
        <w:rPr>
          <w:sz w:val="24"/>
        </w:rPr>
        <w:t>contact</w:t>
      </w:r>
      <w:r w:rsidRPr="00C244AE">
        <w:rPr>
          <w:spacing w:val="-2"/>
          <w:sz w:val="24"/>
        </w:rPr>
        <w:t xml:space="preserve"> </w:t>
      </w:r>
      <w:r w:rsidRPr="00C244AE">
        <w:rPr>
          <w:sz w:val="24"/>
        </w:rPr>
        <w:t xml:space="preserve">the </w:t>
      </w:r>
      <w:r>
        <w:rPr>
          <w:sz w:val="24"/>
        </w:rPr>
        <w:t xml:space="preserve">DSOA </w:t>
      </w:r>
      <w:r w:rsidR="00F8213A">
        <w:rPr>
          <w:sz w:val="24"/>
        </w:rPr>
        <w:t>S</w:t>
      </w:r>
      <w:r>
        <w:rPr>
          <w:sz w:val="24"/>
        </w:rPr>
        <w:t xml:space="preserve">ervice </w:t>
      </w:r>
      <w:r w:rsidR="00F8213A">
        <w:rPr>
          <w:sz w:val="24"/>
        </w:rPr>
        <w:t>C</w:t>
      </w:r>
      <w:r>
        <w:rPr>
          <w:sz w:val="24"/>
        </w:rPr>
        <w:t>oordinator by email</w:t>
      </w:r>
      <w:r w:rsidRPr="00C244AE">
        <w:rPr>
          <w:sz w:val="24"/>
        </w:rPr>
        <w:t xml:space="preserve"> to </w:t>
      </w:r>
      <w:r w:rsidR="006A475A">
        <w:rPr>
          <w:sz w:val="24"/>
        </w:rPr>
        <w:t>document t</w:t>
      </w:r>
      <w:r w:rsidRPr="00C244AE">
        <w:rPr>
          <w:sz w:val="24"/>
        </w:rPr>
        <w:t xml:space="preserve">he issues </w:t>
      </w:r>
      <w:r>
        <w:rPr>
          <w:sz w:val="24"/>
        </w:rPr>
        <w:t xml:space="preserve">identified and present the </w:t>
      </w:r>
      <w:r w:rsidRPr="00C244AE">
        <w:rPr>
          <w:sz w:val="24"/>
        </w:rPr>
        <w:t xml:space="preserve">options </w:t>
      </w:r>
      <w:r>
        <w:rPr>
          <w:sz w:val="24"/>
        </w:rPr>
        <w:t xml:space="preserve">available. </w:t>
      </w:r>
      <w:r w:rsidRPr="00C244AE">
        <w:rPr>
          <w:sz w:val="24"/>
        </w:rPr>
        <w:t xml:space="preserve">This approach can </w:t>
      </w:r>
      <w:r>
        <w:rPr>
          <w:sz w:val="24"/>
        </w:rPr>
        <w:t xml:space="preserve">achieve </w:t>
      </w:r>
      <w:r w:rsidRPr="00C244AE">
        <w:rPr>
          <w:sz w:val="24"/>
        </w:rPr>
        <w:t xml:space="preserve">positive </w:t>
      </w:r>
      <w:r>
        <w:rPr>
          <w:sz w:val="24"/>
        </w:rPr>
        <w:t xml:space="preserve">outcomes, and no further compliance action may be required where the DSOA </w:t>
      </w:r>
      <w:r w:rsidR="00F8213A">
        <w:rPr>
          <w:sz w:val="24"/>
        </w:rPr>
        <w:t>S</w:t>
      </w:r>
      <w:r>
        <w:rPr>
          <w:sz w:val="24"/>
        </w:rPr>
        <w:t xml:space="preserve">ervice </w:t>
      </w:r>
      <w:r w:rsidR="00F8213A">
        <w:rPr>
          <w:sz w:val="24"/>
        </w:rPr>
        <w:t>C</w:t>
      </w:r>
      <w:r>
        <w:rPr>
          <w:sz w:val="24"/>
        </w:rPr>
        <w:t xml:space="preserve">oordinator demonstrates: </w:t>
      </w:r>
    </w:p>
    <w:p w14:paraId="54AFDED6" w14:textId="77777777" w:rsidR="00E84063" w:rsidRPr="00C244AE" w:rsidRDefault="00E84063" w:rsidP="00BA65A9">
      <w:pPr>
        <w:pStyle w:val="ListParagraph"/>
        <w:widowControl w:val="0"/>
        <w:numPr>
          <w:ilvl w:val="0"/>
          <w:numId w:val="7"/>
        </w:numPr>
        <w:tabs>
          <w:tab w:val="left" w:pos="680"/>
        </w:tabs>
        <w:autoSpaceDE w:val="0"/>
        <w:autoSpaceDN w:val="0"/>
        <w:spacing w:beforeLines="60" w:before="144" w:after="0" w:line="240" w:lineRule="auto"/>
        <w:ind w:hanging="340"/>
        <w:contextualSpacing w:val="0"/>
        <w:rPr>
          <w:sz w:val="24"/>
        </w:rPr>
      </w:pPr>
      <w:r w:rsidRPr="00C244AE">
        <w:rPr>
          <w:sz w:val="24"/>
        </w:rPr>
        <w:t>an</w:t>
      </w:r>
      <w:r w:rsidRPr="00C244AE">
        <w:rPr>
          <w:spacing w:val="-5"/>
          <w:sz w:val="24"/>
        </w:rPr>
        <w:t xml:space="preserve"> </w:t>
      </w:r>
      <w:r w:rsidRPr="00C244AE">
        <w:rPr>
          <w:sz w:val="24"/>
        </w:rPr>
        <w:t>understanding</w:t>
      </w:r>
      <w:r w:rsidRPr="00C244AE">
        <w:rPr>
          <w:spacing w:val="-4"/>
          <w:sz w:val="24"/>
        </w:rPr>
        <w:t xml:space="preserve"> </w:t>
      </w:r>
      <w:r w:rsidRPr="00C244AE">
        <w:rPr>
          <w:sz w:val="24"/>
        </w:rPr>
        <w:t>of</w:t>
      </w:r>
      <w:r w:rsidRPr="00C244AE">
        <w:rPr>
          <w:spacing w:val="-5"/>
          <w:sz w:val="24"/>
        </w:rPr>
        <w:t xml:space="preserve"> </w:t>
      </w:r>
      <w:r w:rsidRPr="00C244AE">
        <w:rPr>
          <w:sz w:val="24"/>
        </w:rPr>
        <w:t>the</w:t>
      </w:r>
      <w:r w:rsidRPr="00C244AE">
        <w:rPr>
          <w:spacing w:val="-5"/>
          <w:sz w:val="24"/>
        </w:rPr>
        <w:t xml:space="preserve"> </w:t>
      </w:r>
      <w:r>
        <w:rPr>
          <w:spacing w:val="-5"/>
          <w:sz w:val="24"/>
        </w:rPr>
        <w:t>issues identified</w:t>
      </w:r>
    </w:p>
    <w:p w14:paraId="7A048943" w14:textId="77777777" w:rsidR="00E84063" w:rsidRPr="00C244AE" w:rsidRDefault="00E84063" w:rsidP="00BA65A9">
      <w:pPr>
        <w:pStyle w:val="ListParagraph"/>
        <w:widowControl w:val="0"/>
        <w:numPr>
          <w:ilvl w:val="0"/>
          <w:numId w:val="7"/>
        </w:numPr>
        <w:tabs>
          <w:tab w:val="left" w:pos="680"/>
        </w:tabs>
        <w:autoSpaceDE w:val="0"/>
        <w:autoSpaceDN w:val="0"/>
        <w:spacing w:beforeLines="60" w:before="144" w:after="0" w:line="240" w:lineRule="auto"/>
        <w:ind w:hanging="340"/>
        <w:contextualSpacing w:val="0"/>
        <w:rPr>
          <w:sz w:val="24"/>
        </w:rPr>
      </w:pPr>
      <w:r w:rsidRPr="00C244AE">
        <w:rPr>
          <w:sz w:val="24"/>
        </w:rPr>
        <w:t>a</w:t>
      </w:r>
      <w:r w:rsidRPr="00C244AE">
        <w:rPr>
          <w:spacing w:val="-7"/>
          <w:sz w:val="24"/>
        </w:rPr>
        <w:t xml:space="preserve"> </w:t>
      </w:r>
      <w:r w:rsidRPr="00C244AE">
        <w:rPr>
          <w:sz w:val="24"/>
        </w:rPr>
        <w:t>willingness</w:t>
      </w:r>
      <w:r w:rsidRPr="00C244AE">
        <w:rPr>
          <w:spacing w:val="-3"/>
          <w:sz w:val="24"/>
        </w:rPr>
        <w:t xml:space="preserve"> </w:t>
      </w:r>
      <w:r w:rsidRPr="00C244AE">
        <w:rPr>
          <w:sz w:val="24"/>
        </w:rPr>
        <w:t>to</w:t>
      </w:r>
      <w:r w:rsidRPr="00C244AE">
        <w:rPr>
          <w:spacing w:val="-4"/>
          <w:sz w:val="24"/>
        </w:rPr>
        <w:t xml:space="preserve"> </w:t>
      </w:r>
      <w:r>
        <w:rPr>
          <w:spacing w:val="-4"/>
          <w:sz w:val="24"/>
        </w:rPr>
        <w:t>take action to address the issues</w:t>
      </w:r>
      <w:r w:rsidRPr="00C244AE">
        <w:rPr>
          <w:spacing w:val="-4"/>
          <w:sz w:val="24"/>
        </w:rPr>
        <w:t>.</w:t>
      </w:r>
    </w:p>
    <w:p w14:paraId="1B12C129" w14:textId="2D369C57" w:rsidR="00E84063" w:rsidRPr="00C244AE" w:rsidRDefault="00E84063" w:rsidP="00E84063">
      <w:pPr>
        <w:pStyle w:val="BodyText"/>
        <w:spacing w:before="197" w:line="360" w:lineRule="auto"/>
        <w:rPr>
          <w:sz w:val="24"/>
        </w:rPr>
      </w:pPr>
      <w:r w:rsidRPr="00C244AE">
        <w:rPr>
          <w:sz w:val="24"/>
        </w:rPr>
        <w:t>Common</w:t>
      </w:r>
      <w:r w:rsidRPr="00C244AE">
        <w:rPr>
          <w:spacing w:val="-8"/>
          <w:sz w:val="24"/>
        </w:rPr>
        <w:t xml:space="preserve"> </w:t>
      </w:r>
      <w:r w:rsidRPr="00C244AE">
        <w:rPr>
          <w:sz w:val="24"/>
        </w:rPr>
        <w:t>compliance</w:t>
      </w:r>
      <w:r w:rsidRPr="00C244AE">
        <w:rPr>
          <w:spacing w:val="-6"/>
          <w:sz w:val="24"/>
        </w:rPr>
        <w:t xml:space="preserve"> </w:t>
      </w:r>
      <w:r w:rsidRPr="00C244AE">
        <w:rPr>
          <w:sz w:val="24"/>
        </w:rPr>
        <w:t>actions</w:t>
      </w:r>
      <w:r w:rsidRPr="00C244AE">
        <w:rPr>
          <w:spacing w:val="-5"/>
          <w:sz w:val="24"/>
        </w:rPr>
        <w:t xml:space="preserve"> </w:t>
      </w:r>
      <w:r>
        <w:rPr>
          <w:spacing w:val="-5"/>
          <w:sz w:val="24"/>
        </w:rPr>
        <w:t xml:space="preserve">the department may require </w:t>
      </w:r>
      <w:r w:rsidRPr="00C244AE">
        <w:rPr>
          <w:sz w:val="24"/>
        </w:rPr>
        <w:t>include</w:t>
      </w:r>
      <w:r w:rsidRPr="00C244AE">
        <w:rPr>
          <w:spacing w:val="-8"/>
          <w:sz w:val="24"/>
        </w:rPr>
        <w:t xml:space="preserve"> </w:t>
      </w:r>
      <w:r>
        <w:rPr>
          <w:spacing w:val="-8"/>
          <w:sz w:val="24"/>
        </w:rPr>
        <w:t xml:space="preserve">asking the </w:t>
      </w:r>
      <w:r>
        <w:rPr>
          <w:spacing w:val="-6"/>
          <w:sz w:val="24"/>
        </w:rPr>
        <w:t xml:space="preserve">DSOA </w:t>
      </w:r>
      <w:r w:rsidR="00F8213A">
        <w:rPr>
          <w:spacing w:val="-6"/>
          <w:sz w:val="24"/>
        </w:rPr>
        <w:t>S</w:t>
      </w:r>
      <w:r>
        <w:rPr>
          <w:spacing w:val="-6"/>
          <w:sz w:val="24"/>
        </w:rPr>
        <w:t xml:space="preserve">ervice </w:t>
      </w:r>
      <w:r w:rsidR="00F8213A">
        <w:rPr>
          <w:spacing w:val="-6"/>
          <w:sz w:val="24"/>
        </w:rPr>
        <w:t>C</w:t>
      </w:r>
      <w:r>
        <w:rPr>
          <w:spacing w:val="-6"/>
          <w:sz w:val="24"/>
        </w:rPr>
        <w:t xml:space="preserve">oordinator </w:t>
      </w:r>
      <w:r w:rsidRPr="00C244AE">
        <w:rPr>
          <w:spacing w:val="-5"/>
          <w:sz w:val="24"/>
        </w:rPr>
        <w:t>to:</w:t>
      </w:r>
    </w:p>
    <w:p w14:paraId="3988F213" w14:textId="77777777" w:rsidR="00E84063" w:rsidRPr="00C244AE" w:rsidRDefault="00E84063" w:rsidP="00BA65A9">
      <w:pPr>
        <w:pStyle w:val="ListParagraph"/>
        <w:widowControl w:val="0"/>
        <w:numPr>
          <w:ilvl w:val="0"/>
          <w:numId w:val="7"/>
        </w:numPr>
        <w:tabs>
          <w:tab w:val="left" w:pos="680"/>
        </w:tabs>
        <w:autoSpaceDE w:val="0"/>
        <w:autoSpaceDN w:val="0"/>
        <w:spacing w:beforeLines="60" w:before="144" w:after="0" w:line="240" w:lineRule="auto"/>
        <w:ind w:hanging="340"/>
        <w:contextualSpacing w:val="0"/>
        <w:rPr>
          <w:sz w:val="24"/>
        </w:rPr>
      </w:pPr>
      <w:r w:rsidRPr="00C244AE">
        <w:rPr>
          <w:sz w:val="24"/>
        </w:rPr>
        <w:t>participate</w:t>
      </w:r>
      <w:r w:rsidRPr="00C244AE">
        <w:rPr>
          <w:spacing w:val="-7"/>
          <w:sz w:val="24"/>
        </w:rPr>
        <w:t xml:space="preserve"> </w:t>
      </w:r>
      <w:r w:rsidRPr="00C244AE">
        <w:rPr>
          <w:sz w:val="24"/>
        </w:rPr>
        <w:t>in</w:t>
      </w:r>
      <w:r w:rsidRPr="00C244AE">
        <w:rPr>
          <w:spacing w:val="-4"/>
          <w:sz w:val="24"/>
        </w:rPr>
        <w:t xml:space="preserve"> </w:t>
      </w:r>
      <w:r w:rsidRPr="00C244AE">
        <w:rPr>
          <w:sz w:val="24"/>
        </w:rPr>
        <w:t>a</w:t>
      </w:r>
      <w:r w:rsidRPr="00C244AE">
        <w:rPr>
          <w:spacing w:val="-4"/>
          <w:sz w:val="24"/>
        </w:rPr>
        <w:t xml:space="preserve"> </w:t>
      </w:r>
      <w:r w:rsidRPr="00C244AE">
        <w:rPr>
          <w:sz w:val="24"/>
        </w:rPr>
        <w:t>compliance</w:t>
      </w:r>
      <w:r w:rsidRPr="00C244AE">
        <w:rPr>
          <w:spacing w:val="-4"/>
          <w:sz w:val="24"/>
        </w:rPr>
        <w:t xml:space="preserve"> </w:t>
      </w:r>
      <w:r w:rsidRPr="00C244AE">
        <w:rPr>
          <w:sz w:val="24"/>
        </w:rPr>
        <w:t>action</w:t>
      </w:r>
      <w:r w:rsidRPr="00C244AE">
        <w:rPr>
          <w:spacing w:val="-6"/>
          <w:sz w:val="24"/>
        </w:rPr>
        <w:t xml:space="preserve"> </w:t>
      </w:r>
      <w:r w:rsidRPr="00C244AE">
        <w:rPr>
          <w:spacing w:val="-4"/>
          <w:sz w:val="24"/>
        </w:rPr>
        <w:t>plan</w:t>
      </w:r>
    </w:p>
    <w:p w14:paraId="55BB94DF" w14:textId="77777777" w:rsidR="00E84063" w:rsidRPr="00C244AE" w:rsidRDefault="00E84063" w:rsidP="00BA65A9">
      <w:pPr>
        <w:pStyle w:val="ListParagraph"/>
        <w:widowControl w:val="0"/>
        <w:numPr>
          <w:ilvl w:val="0"/>
          <w:numId w:val="7"/>
        </w:numPr>
        <w:tabs>
          <w:tab w:val="left" w:pos="680"/>
        </w:tabs>
        <w:autoSpaceDE w:val="0"/>
        <w:autoSpaceDN w:val="0"/>
        <w:spacing w:beforeLines="60" w:before="144" w:after="0" w:line="240" w:lineRule="auto"/>
        <w:ind w:hanging="340"/>
        <w:contextualSpacing w:val="0"/>
        <w:rPr>
          <w:sz w:val="24"/>
        </w:rPr>
      </w:pPr>
      <w:r>
        <w:rPr>
          <w:sz w:val="24"/>
        </w:rPr>
        <w:t xml:space="preserve">review and update relevant </w:t>
      </w:r>
      <w:r w:rsidRPr="00C244AE">
        <w:rPr>
          <w:sz w:val="24"/>
        </w:rPr>
        <w:t>policies,</w:t>
      </w:r>
      <w:r w:rsidRPr="00C244AE">
        <w:rPr>
          <w:spacing w:val="-6"/>
          <w:sz w:val="24"/>
        </w:rPr>
        <w:t xml:space="preserve"> </w:t>
      </w:r>
      <w:r w:rsidRPr="00C244AE">
        <w:rPr>
          <w:sz w:val="24"/>
        </w:rPr>
        <w:t>procedures</w:t>
      </w:r>
      <w:r w:rsidRPr="00C244AE">
        <w:rPr>
          <w:spacing w:val="-5"/>
          <w:sz w:val="24"/>
        </w:rPr>
        <w:t xml:space="preserve"> </w:t>
      </w:r>
      <w:r w:rsidRPr="00C244AE">
        <w:rPr>
          <w:sz w:val="24"/>
        </w:rPr>
        <w:t>and</w:t>
      </w:r>
      <w:r w:rsidRPr="00C244AE">
        <w:rPr>
          <w:spacing w:val="-7"/>
          <w:sz w:val="24"/>
        </w:rPr>
        <w:t xml:space="preserve"> </w:t>
      </w:r>
      <w:r w:rsidRPr="00C244AE">
        <w:rPr>
          <w:spacing w:val="-2"/>
          <w:sz w:val="24"/>
        </w:rPr>
        <w:t>templates</w:t>
      </w:r>
    </w:p>
    <w:p w14:paraId="184B2447" w14:textId="77777777" w:rsidR="00E84063" w:rsidRPr="00C244AE" w:rsidRDefault="00E84063" w:rsidP="00BA65A9">
      <w:pPr>
        <w:pStyle w:val="ListParagraph"/>
        <w:widowControl w:val="0"/>
        <w:numPr>
          <w:ilvl w:val="0"/>
          <w:numId w:val="7"/>
        </w:numPr>
        <w:tabs>
          <w:tab w:val="left" w:pos="680"/>
        </w:tabs>
        <w:autoSpaceDE w:val="0"/>
        <w:autoSpaceDN w:val="0"/>
        <w:spacing w:beforeLines="60" w:before="144" w:after="0" w:line="240" w:lineRule="auto"/>
        <w:ind w:hanging="340"/>
        <w:contextualSpacing w:val="0"/>
        <w:rPr>
          <w:sz w:val="24"/>
        </w:rPr>
      </w:pPr>
      <w:r>
        <w:rPr>
          <w:sz w:val="24"/>
        </w:rPr>
        <w:t xml:space="preserve">resubmit </w:t>
      </w:r>
      <w:r w:rsidRPr="00C244AE">
        <w:rPr>
          <w:sz w:val="24"/>
        </w:rPr>
        <w:t>performance reports and/or financial acquittals</w:t>
      </w:r>
      <w:r>
        <w:rPr>
          <w:sz w:val="24"/>
        </w:rPr>
        <w:t>.</w:t>
      </w:r>
      <w:r w:rsidRPr="00C244AE">
        <w:rPr>
          <w:sz w:val="24"/>
        </w:rPr>
        <w:t xml:space="preserve"> </w:t>
      </w:r>
    </w:p>
    <w:p w14:paraId="15BB7589" w14:textId="77777777" w:rsidR="00E84063" w:rsidRPr="00495240" w:rsidRDefault="00E84063" w:rsidP="007F283F">
      <w:pPr>
        <w:pStyle w:val="Heading2"/>
        <w:spacing w:before="241"/>
        <w:rPr>
          <w:color w:val="358188"/>
          <w:sz w:val="28"/>
        </w:rPr>
      </w:pPr>
      <w:bookmarkStart w:id="59" w:name="Compliance_action_plans"/>
      <w:bookmarkStart w:id="60" w:name="_Toc226017007"/>
      <w:bookmarkStart w:id="61" w:name="_Toc226715074"/>
      <w:bookmarkEnd w:id="59"/>
      <w:r w:rsidRPr="00495240">
        <w:rPr>
          <w:color w:val="358188"/>
          <w:sz w:val="28"/>
        </w:rPr>
        <w:t>Compliance action plans</w:t>
      </w:r>
      <w:bookmarkEnd w:id="60"/>
      <w:bookmarkEnd w:id="61"/>
    </w:p>
    <w:p w14:paraId="5398D605" w14:textId="465971EF" w:rsidR="00E84063" w:rsidRDefault="00E84063" w:rsidP="00E84063">
      <w:pPr>
        <w:pStyle w:val="BodyText"/>
        <w:spacing w:before="198" w:line="360" w:lineRule="auto"/>
        <w:ind w:right="44"/>
      </w:pPr>
      <w:r>
        <w:rPr>
          <w:sz w:val="24"/>
        </w:rPr>
        <w:t xml:space="preserve">Where the department identifies more serious non-compliance that cannot be readily rectified or requires follow-up, the department will implement a compliance action plan. The plan provides the DSOA </w:t>
      </w:r>
      <w:r w:rsidR="00F8213A">
        <w:rPr>
          <w:sz w:val="24"/>
        </w:rPr>
        <w:t>S</w:t>
      </w:r>
      <w:r>
        <w:rPr>
          <w:sz w:val="24"/>
        </w:rPr>
        <w:t xml:space="preserve">ervice </w:t>
      </w:r>
      <w:r w:rsidR="00F8213A">
        <w:rPr>
          <w:sz w:val="24"/>
        </w:rPr>
        <w:t>C</w:t>
      </w:r>
      <w:r>
        <w:rPr>
          <w:sz w:val="24"/>
        </w:rPr>
        <w:t>oordinator with time to address the issues identified.</w:t>
      </w:r>
    </w:p>
    <w:p w14:paraId="29576212" w14:textId="77777777" w:rsidR="00E84063" w:rsidRDefault="00E84063" w:rsidP="00E84063">
      <w:pPr>
        <w:pStyle w:val="BodyText"/>
        <w:spacing w:before="197" w:line="360" w:lineRule="auto"/>
        <w:ind w:right="45"/>
        <w:jc w:val="both"/>
      </w:pPr>
      <w:r>
        <w:rPr>
          <w:sz w:val="24"/>
        </w:rPr>
        <w:t>A compliance action plan may include more than one compliance action. The plan will:</w:t>
      </w:r>
    </w:p>
    <w:p w14:paraId="185A27BB" w14:textId="59D789A1" w:rsidR="00E84063" w:rsidRPr="00C244AE" w:rsidRDefault="00E84063" w:rsidP="00326A3C">
      <w:pPr>
        <w:pStyle w:val="ListParagraph"/>
        <w:widowControl w:val="0"/>
        <w:numPr>
          <w:ilvl w:val="0"/>
          <w:numId w:val="7"/>
        </w:numPr>
        <w:autoSpaceDE w:val="0"/>
        <w:autoSpaceDN w:val="0"/>
        <w:spacing w:beforeLines="60" w:before="144" w:after="0" w:line="240" w:lineRule="auto"/>
        <w:ind w:left="675" w:hanging="335"/>
        <w:contextualSpacing w:val="0"/>
        <w:jc w:val="both"/>
        <w:rPr>
          <w:sz w:val="24"/>
        </w:rPr>
      </w:pPr>
      <w:r w:rsidRPr="00C244AE">
        <w:rPr>
          <w:sz w:val="24"/>
        </w:rPr>
        <w:t>outline</w:t>
      </w:r>
      <w:r w:rsidRPr="00326A3C">
        <w:rPr>
          <w:sz w:val="24"/>
        </w:rPr>
        <w:t xml:space="preserve"> </w:t>
      </w:r>
      <w:r w:rsidRPr="00C244AE">
        <w:rPr>
          <w:sz w:val="24"/>
        </w:rPr>
        <w:t>the</w:t>
      </w:r>
      <w:r w:rsidRPr="00326A3C">
        <w:rPr>
          <w:sz w:val="24"/>
        </w:rPr>
        <w:t xml:space="preserve"> </w:t>
      </w:r>
      <w:r w:rsidRPr="00C244AE">
        <w:rPr>
          <w:sz w:val="24"/>
        </w:rPr>
        <w:t>compliance</w:t>
      </w:r>
      <w:r w:rsidRPr="00326A3C">
        <w:rPr>
          <w:sz w:val="24"/>
        </w:rPr>
        <w:t xml:space="preserve"> </w:t>
      </w:r>
      <w:r w:rsidRPr="00C244AE">
        <w:rPr>
          <w:sz w:val="24"/>
        </w:rPr>
        <w:t>actions</w:t>
      </w:r>
      <w:r w:rsidRPr="00326A3C">
        <w:rPr>
          <w:sz w:val="24"/>
        </w:rPr>
        <w:t xml:space="preserve"> </w:t>
      </w:r>
      <w:r w:rsidRPr="00C244AE">
        <w:rPr>
          <w:sz w:val="24"/>
        </w:rPr>
        <w:t>the</w:t>
      </w:r>
      <w:r w:rsidRPr="00326A3C">
        <w:rPr>
          <w:sz w:val="24"/>
        </w:rPr>
        <w:t xml:space="preserve"> DSOA </w:t>
      </w:r>
      <w:r w:rsidR="00326A3C" w:rsidRPr="00326A3C">
        <w:rPr>
          <w:sz w:val="24"/>
        </w:rPr>
        <w:t>S</w:t>
      </w:r>
      <w:r w:rsidRPr="00326A3C">
        <w:rPr>
          <w:sz w:val="24"/>
        </w:rPr>
        <w:t xml:space="preserve">ervice </w:t>
      </w:r>
      <w:r w:rsidR="00326A3C" w:rsidRPr="00326A3C">
        <w:rPr>
          <w:sz w:val="24"/>
        </w:rPr>
        <w:t>C</w:t>
      </w:r>
      <w:r w:rsidRPr="00326A3C">
        <w:rPr>
          <w:sz w:val="24"/>
        </w:rPr>
        <w:t xml:space="preserve">oordinator </w:t>
      </w:r>
      <w:r w:rsidRPr="00C244AE">
        <w:rPr>
          <w:sz w:val="24"/>
        </w:rPr>
        <w:t>must</w:t>
      </w:r>
      <w:r w:rsidRPr="00326A3C">
        <w:rPr>
          <w:sz w:val="24"/>
        </w:rPr>
        <w:t xml:space="preserve"> under</w:t>
      </w:r>
      <w:r w:rsidRPr="00C244AE">
        <w:rPr>
          <w:sz w:val="24"/>
        </w:rPr>
        <w:t>take</w:t>
      </w:r>
      <w:r w:rsidRPr="00326A3C">
        <w:rPr>
          <w:sz w:val="24"/>
        </w:rPr>
        <w:t xml:space="preserve"> </w:t>
      </w:r>
      <w:r w:rsidRPr="00C244AE">
        <w:rPr>
          <w:sz w:val="24"/>
        </w:rPr>
        <w:t>to</w:t>
      </w:r>
      <w:r w:rsidRPr="00326A3C">
        <w:rPr>
          <w:sz w:val="24"/>
        </w:rPr>
        <w:t xml:space="preserve"> </w:t>
      </w:r>
      <w:r w:rsidRPr="00C244AE">
        <w:rPr>
          <w:sz w:val="24"/>
        </w:rPr>
        <w:t>address</w:t>
      </w:r>
      <w:r w:rsidRPr="00326A3C">
        <w:rPr>
          <w:sz w:val="24"/>
        </w:rPr>
        <w:t xml:space="preserve"> </w:t>
      </w:r>
      <w:r w:rsidRPr="00C244AE">
        <w:rPr>
          <w:sz w:val="24"/>
        </w:rPr>
        <w:t>the</w:t>
      </w:r>
      <w:r w:rsidRPr="00326A3C">
        <w:rPr>
          <w:sz w:val="24"/>
        </w:rPr>
        <w:t xml:space="preserve"> identified </w:t>
      </w:r>
      <w:r w:rsidRPr="00C244AE">
        <w:rPr>
          <w:sz w:val="24"/>
        </w:rPr>
        <w:t>non-</w:t>
      </w:r>
      <w:r w:rsidRPr="00326A3C">
        <w:rPr>
          <w:sz w:val="24"/>
        </w:rPr>
        <w:t>compliance</w:t>
      </w:r>
    </w:p>
    <w:p w14:paraId="55B2E695" w14:textId="77777777" w:rsidR="00E84063" w:rsidRPr="00C244AE" w:rsidRDefault="00E84063" w:rsidP="00BA65A9">
      <w:pPr>
        <w:pStyle w:val="ListParagraph"/>
        <w:widowControl w:val="0"/>
        <w:numPr>
          <w:ilvl w:val="0"/>
          <w:numId w:val="7"/>
        </w:numPr>
        <w:tabs>
          <w:tab w:val="left" w:pos="679"/>
        </w:tabs>
        <w:autoSpaceDE w:val="0"/>
        <w:autoSpaceDN w:val="0"/>
        <w:spacing w:beforeLines="60" w:before="144" w:after="0" w:line="240" w:lineRule="auto"/>
        <w:ind w:left="679" w:hanging="337"/>
        <w:contextualSpacing w:val="0"/>
        <w:jc w:val="both"/>
        <w:rPr>
          <w:sz w:val="24"/>
        </w:rPr>
      </w:pPr>
      <w:r>
        <w:rPr>
          <w:sz w:val="24"/>
        </w:rPr>
        <w:t>set any conditions and timeframes for completing those actions</w:t>
      </w:r>
      <w:r w:rsidRPr="00C244AE">
        <w:rPr>
          <w:spacing w:val="-2"/>
          <w:sz w:val="24"/>
        </w:rPr>
        <w:t>.</w:t>
      </w:r>
    </w:p>
    <w:p w14:paraId="4B44BE11" w14:textId="77777777" w:rsidR="00E84063" w:rsidRPr="00C244AE" w:rsidRDefault="00E84063" w:rsidP="00E84063">
      <w:pPr>
        <w:pStyle w:val="BodyText"/>
        <w:spacing w:before="73"/>
        <w:rPr>
          <w:sz w:val="24"/>
        </w:rPr>
      </w:pPr>
    </w:p>
    <w:p w14:paraId="273C6725" w14:textId="72B95A0D" w:rsidR="00E84063" w:rsidRPr="00C244AE" w:rsidRDefault="00E84063" w:rsidP="00E84063">
      <w:pPr>
        <w:pStyle w:val="BodyText"/>
        <w:spacing w:before="197" w:line="360" w:lineRule="auto"/>
        <w:ind w:right="45"/>
        <w:rPr>
          <w:sz w:val="24"/>
        </w:rPr>
      </w:pPr>
      <w:r>
        <w:rPr>
          <w:sz w:val="24"/>
        </w:rPr>
        <w:t>Compliance action p</w:t>
      </w:r>
      <w:r w:rsidRPr="00C244AE">
        <w:rPr>
          <w:sz w:val="24"/>
        </w:rPr>
        <w:t>lans</w:t>
      </w:r>
      <w:r w:rsidRPr="00C244AE">
        <w:rPr>
          <w:spacing w:val="-4"/>
          <w:sz w:val="24"/>
        </w:rPr>
        <w:t xml:space="preserve"> </w:t>
      </w:r>
      <w:r w:rsidRPr="00C244AE">
        <w:rPr>
          <w:sz w:val="24"/>
        </w:rPr>
        <w:t>will</w:t>
      </w:r>
      <w:r w:rsidRPr="00C244AE">
        <w:rPr>
          <w:spacing w:val="-5"/>
          <w:sz w:val="24"/>
        </w:rPr>
        <w:t xml:space="preserve"> </w:t>
      </w:r>
      <w:r w:rsidRPr="00C244AE">
        <w:rPr>
          <w:sz w:val="24"/>
        </w:rPr>
        <w:t>generally</w:t>
      </w:r>
      <w:r w:rsidRPr="00C244AE">
        <w:rPr>
          <w:spacing w:val="-4"/>
          <w:sz w:val="24"/>
        </w:rPr>
        <w:t xml:space="preserve"> </w:t>
      </w:r>
      <w:r w:rsidRPr="00C244AE">
        <w:rPr>
          <w:sz w:val="24"/>
        </w:rPr>
        <w:t>require</w:t>
      </w:r>
      <w:r w:rsidRPr="00C244AE">
        <w:rPr>
          <w:spacing w:val="-6"/>
          <w:sz w:val="24"/>
        </w:rPr>
        <w:t xml:space="preserve"> </w:t>
      </w:r>
      <w:r w:rsidRPr="00C244AE">
        <w:rPr>
          <w:sz w:val="24"/>
        </w:rPr>
        <w:t>the</w:t>
      </w:r>
      <w:r w:rsidRPr="00C244AE">
        <w:rPr>
          <w:spacing w:val="-5"/>
          <w:sz w:val="24"/>
        </w:rPr>
        <w:t xml:space="preserve"> </w:t>
      </w:r>
      <w:r>
        <w:rPr>
          <w:spacing w:val="-5"/>
          <w:sz w:val="24"/>
        </w:rPr>
        <w:t xml:space="preserve">DSOA </w:t>
      </w:r>
      <w:r w:rsidR="00326A3C">
        <w:rPr>
          <w:spacing w:val="-5"/>
          <w:sz w:val="24"/>
        </w:rPr>
        <w:t>S</w:t>
      </w:r>
      <w:r>
        <w:rPr>
          <w:spacing w:val="-5"/>
          <w:sz w:val="24"/>
        </w:rPr>
        <w:t xml:space="preserve">ervice </w:t>
      </w:r>
      <w:r w:rsidR="00326A3C">
        <w:rPr>
          <w:spacing w:val="-5"/>
          <w:sz w:val="24"/>
        </w:rPr>
        <w:t>C</w:t>
      </w:r>
      <w:r>
        <w:rPr>
          <w:spacing w:val="-5"/>
          <w:sz w:val="24"/>
        </w:rPr>
        <w:t xml:space="preserve">oordinator </w:t>
      </w:r>
      <w:r w:rsidRPr="00C244AE">
        <w:rPr>
          <w:sz w:val="24"/>
        </w:rPr>
        <w:t>to</w:t>
      </w:r>
      <w:r w:rsidRPr="00C244AE">
        <w:rPr>
          <w:spacing w:val="-6"/>
          <w:sz w:val="24"/>
        </w:rPr>
        <w:t xml:space="preserve"> </w:t>
      </w:r>
      <w:r w:rsidRPr="00C244AE">
        <w:rPr>
          <w:spacing w:val="-2"/>
          <w:sz w:val="24"/>
        </w:rPr>
        <w:t>outline:</w:t>
      </w:r>
    </w:p>
    <w:p w14:paraId="534DCF88" w14:textId="67399AF0" w:rsidR="00E84063" w:rsidRPr="00C244AE" w:rsidRDefault="00E84063" w:rsidP="00BA65A9">
      <w:pPr>
        <w:pStyle w:val="ListParagraph"/>
        <w:widowControl w:val="0"/>
        <w:numPr>
          <w:ilvl w:val="0"/>
          <w:numId w:val="7"/>
        </w:numPr>
        <w:tabs>
          <w:tab w:val="left" w:pos="679"/>
        </w:tabs>
        <w:autoSpaceDE w:val="0"/>
        <w:autoSpaceDN w:val="0"/>
        <w:spacing w:beforeLines="60" w:before="144" w:after="0" w:line="240" w:lineRule="auto"/>
        <w:ind w:left="675" w:hanging="335"/>
        <w:contextualSpacing w:val="0"/>
        <w:jc w:val="both"/>
        <w:rPr>
          <w:sz w:val="24"/>
        </w:rPr>
      </w:pPr>
      <w:r w:rsidRPr="00C244AE">
        <w:rPr>
          <w:sz w:val="24"/>
        </w:rPr>
        <w:t>the</w:t>
      </w:r>
      <w:r w:rsidRPr="00C244AE">
        <w:rPr>
          <w:spacing w:val="-3"/>
          <w:sz w:val="24"/>
        </w:rPr>
        <w:t xml:space="preserve"> </w:t>
      </w:r>
      <w:r w:rsidRPr="00C244AE">
        <w:rPr>
          <w:sz w:val="24"/>
        </w:rPr>
        <w:t>steps</w:t>
      </w:r>
      <w:r w:rsidRPr="00C244AE">
        <w:rPr>
          <w:spacing w:val="-5"/>
          <w:sz w:val="24"/>
        </w:rPr>
        <w:t xml:space="preserve"> </w:t>
      </w:r>
      <w:r>
        <w:rPr>
          <w:spacing w:val="-5"/>
          <w:sz w:val="24"/>
        </w:rPr>
        <w:t xml:space="preserve">the DSOA </w:t>
      </w:r>
      <w:r w:rsidR="00326A3C">
        <w:rPr>
          <w:spacing w:val="-5"/>
          <w:sz w:val="24"/>
        </w:rPr>
        <w:t>S</w:t>
      </w:r>
      <w:r>
        <w:rPr>
          <w:spacing w:val="-5"/>
          <w:sz w:val="24"/>
        </w:rPr>
        <w:t xml:space="preserve">ervice </w:t>
      </w:r>
      <w:r w:rsidR="00326A3C">
        <w:rPr>
          <w:spacing w:val="-5"/>
          <w:sz w:val="24"/>
        </w:rPr>
        <w:t>C</w:t>
      </w:r>
      <w:r>
        <w:rPr>
          <w:spacing w:val="-5"/>
          <w:sz w:val="24"/>
        </w:rPr>
        <w:t xml:space="preserve">oordinator </w:t>
      </w:r>
      <w:r w:rsidRPr="00C244AE">
        <w:rPr>
          <w:sz w:val="24"/>
        </w:rPr>
        <w:t>will</w:t>
      </w:r>
      <w:r w:rsidRPr="00C244AE">
        <w:rPr>
          <w:spacing w:val="-3"/>
          <w:sz w:val="24"/>
        </w:rPr>
        <w:t xml:space="preserve"> </w:t>
      </w:r>
      <w:r w:rsidRPr="00C244AE">
        <w:rPr>
          <w:sz w:val="24"/>
        </w:rPr>
        <w:t>take</w:t>
      </w:r>
      <w:r w:rsidRPr="00C244AE">
        <w:rPr>
          <w:spacing w:val="-4"/>
          <w:sz w:val="24"/>
        </w:rPr>
        <w:t xml:space="preserve"> </w:t>
      </w:r>
      <w:r w:rsidRPr="00C244AE">
        <w:rPr>
          <w:sz w:val="24"/>
        </w:rPr>
        <w:t>to</w:t>
      </w:r>
      <w:r w:rsidRPr="00C244AE">
        <w:rPr>
          <w:spacing w:val="-3"/>
          <w:sz w:val="24"/>
        </w:rPr>
        <w:t xml:space="preserve"> </w:t>
      </w:r>
      <w:r>
        <w:rPr>
          <w:spacing w:val="-3"/>
          <w:sz w:val="24"/>
        </w:rPr>
        <w:t>ensure s</w:t>
      </w:r>
      <w:r w:rsidRPr="00C244AE">
        <w:rPr>
          <w:sz w:val="24"/>
        </w:rPr>
        <w:t>taff</w:t>
      </w:r>
      <w:r w:rsidRPr="00C244AE">
        <w:rPr>
          <w:spacing w:val="-2"/>
          <w:sz w:val="24"/>
        </w:rPr>
        <w:t xml:space="preserve"> </w:t>
      </w:r>
      <w:r w:rsidRPr="00C244AE">
        <w:rPr>
          <w:sz w:val="24"/>
        </w:rPr>
        <w:t>are</w:t>
      </w:r>
      <w:r w:rsidRPr="00C244AE">
        <w:rPr>
          <w:spacing w:val="-3"/>
          <w:sz w:val="24"/>
        </w:rPr>
        <w:t xml:space="preserve"> </w:t>
      </w:r>
      <w:r w:rsidRPr="00C244AE">
        <w:rPr>
          <w:sz w:val="24"/>
        </w:rPr>
        <w:t>aware</w:t>
      </w:r>
      <w:r w:rsidRPr="00C244AE">
        <w:rPr>
          <w:spacing w:val="-2"/>
          <w:sz w:val="24"/>
        </w:rPr>
        <w:t xml:space="preserve"> </w:t>
      </w:r>
      <w:r w:rsidRPr="00C244AE">
        <w:rPr>
          <w:sz w:val="24"/>
        </w:rPr>
        <w:t>of</w:t>
      </w:r>
      <w:r w:rsidRPr="00C244AE">
        <w:rPr>
          <w:spacing w:val="-4"/>
          <w:sz w:val="24"/>
        </w:rPr>
        <w:t xml:space="preserve"> </w:t>
      </w:r>
      <w:r w:rsidRPr="00C244AE">
        <w:rPr>
          <w:sz w:val="24"/>
        </w:rPr>
        <w:t>the</w:t>
      </w:r>
      <w:r w:rsidRPr="00C244AE">
        <w:rPr>
          <w:spacing w:val="-4"/>
          <w:sz w:val="24"/>
        </w:rPr>
        <w:t xml:space="preserve"> </w:t>
      </w:r>
      <w:r w:rsidRPr="00C244AE">
        <w:rPr>
          <w:sz w:val="24"/>
        </w:rPr>
        <w:t>non-</w:t>
      </w:r>
      <w:r w:rsidRPr="00C244AE">
        <w:rPr>
          <w:spacing w:val="-2"/>
          <w:sz w:val="24"/>
        </w:rPr>
        <w:t>compliance</w:t>
      </w:r>
    </w:p>
    <w:p w14:paraId="6B1F6D1E" w14:textId="1410C549" w:rsidR="00E84063" w:rsidRPr="00C244AE" w:rsidRDefault="00E84063" w:rsidP="00BA65A9">
      <w:pPr>
        <w:pStyle w:val="ListParagraph"/>
        <w:widowControl w:val="0"/>
        <w:numPr>
          <w:ilvl w:val="0"/>
          <w:numId w:val="7"/>
        </w:numPr>
        <w:tabs>
          <w:tab w:val="left" w:pos="679"/>
        </w:tabs>
        <w:autoSpaceDE w:val="0"/>
        <w:autoSpaceDN w:val="0"/>
        <w:spacing w:beforeLines="60" w:before="144" w:after="0" w:line="240" w:lineRule="auto"/>
        <w:ind w:left="675" w:hanging="335"/>
        <w:contextualSpacing w:val="0"/>
        <w:jc w:val="both"/>
        <w:rPr>
          <w:sz w:val="24"/>
        </w:rPr>
      </w:pPr>
      <w:r>
        <w:rPr>
          <w:sz w:val="24"/>
        </w:rPr>
        <w:t xml:space="preserve">the </w:t>
      </w:r>
      <w:r w:rsidRPr="00C244AE">
        <w:rPr>
          <w:sz w:val="24"/>
        </w:rPr>
        <w:t>strategies</w:t>
      </w:r>
      <w:r w:rsidRPr="00C244AE">
        <w:rPr>
          <w:spacing w:val="-7"/>
          <w:sz w:val="24"/>
        </w:rPr>
        <w:t xml:space="preserve"> </w:t>
      </w:r>
      <w:r>
        <w:rPr>
          <w:spacing w:val="-7"/>
          <w:sz w:val="24"/>
        </w:rPr>
        <w:t xml:space="preserve">the DSOA </w:t>
      </w:r>
      <w:r w:rsidR="00326A3C">
        <w:rPr>
          <w:spacing w:val="-7"/>
          <w:sz w:val="24"/>
        </w:rPr>
        <w:t>S</w:t>
      </w:r>
      <w:r>
        <w:rPr>
          <w:spacing w:val="-7"/>
          <w:sz w:val="24"/>
        </w:rPr>
        <w:t xml:space="preserve">ervice </w:t>
      </w:r>
      <w:r w:rsidR="00326A3C">
        <w:rPr>
          <w:spacing w:val="-7"/>
          <w:sz w:val="24"/>
        </w:rPr>
        <w:t>C</w:t>
      </w:r>
      <w:r>
        <w:rPr>
          <w:spacing w:val="-7"/>
          <w:sz w:val="24"/>
        </w:rPr>
        <w:t xml:space="preserve">oordinator will implement </w:t>
      </w:r>
      <w:r w:rsidRPr="00C244AE">
        <w:rPr>
          <w:sz w:val="24"/>
        </w:rPr>
        <w:t>to</w:t>
      </w:r>
      <w:r w:rsidRPr="00C244AE">
        <w:rPr>
          <w:spacing w:val="-6"/>
          <w:sz w:val="24"/>
        </w:rPr>
        <w:t xml:space="preserve"> </w:t>
      </w:r>
      <w:r w:rsidRPr="00C244AE">
        <w:rPr>
          <w:sz w:val="24"/>
        </w:rPr>
        <w:t>prevent</w:t>
      </w:r>
      <w:r w:rsidRPr="00C244AE">
        <w:rPr>
          <w:spacing w:val="-6"/>
          <w:sz w:val="24"/>
        </w:rPr>
        <w:t xml:space="preserve"> </w:t>
      </w:r>
      <w:r w:rsidRPr="00C244AE">
        <w:rPr>
          <w:sz w:val="24"/>
        </w:rPr>
        <w:t>non-compliance</w:t>
      </w:r>
      <w:r w:rsidRPr="00C244AE">
        <w:rPr>
          <w:spacing w:val="-7"/>
          <w:sz w:val="24"/>
        </w:rPr>
        <w:t xml:space="preserve"> </w:t>
      </w:r>
      <w:r w:rsidRPr="00C244AE">
        <w:rPr>
          <w:spacing w:val="-2"/>
          <w:sz w:val="24"/>
        </w:rPr>
        <w:t>recurring.</w:t>
      </w:r>
    </w:p>
    <w:p w14:paraId="2FAA1A80" w14:textId="77777777" w:rsidR="00E84063" w:rsidRPr="00495240" w:rsidRDefault="00E84063" w:rsidP="007F283F">
      <w:pPr>
        <w:pStyle w:val="Heading2"/>
        <w:spacing w:before="241"/>
        <w:rPr>
          <w:color w:val="358188"/>
          <w:sz w:val="28"/>
        </w:rPr>
      </w:pPr>
      <w:bookmarkStart w:id="62" w:name="Reimbursements"/>
      <w:bookmarkStart w:id="63" w:name="Reimbursement_of_client_payments"/>
      <w:bookmarkStart w:id="64" w:name="Serious_compliance_action"/>
      <w:bookmarkStart w:id="65" w:name="_Toc226017008"/>
      <w:bookmarkStart w:id="66" w:name="_Toc226715075"/>
      <w:bookmarkEnd w:id="62"/>
      <w:bookmarkEnd w:id="63"/>
      <w:bookmarkEnd w:id="64"/>
      <w:r w:rsidRPr="00495240">
        <w:rPr>
          <w:color w:val="358188"/>
          <w:sz w:val="28"/>
        </w:rPr>
        <w:lastRenderedPageBreak/>
        <w:t>Serious compliance action</w:t>
      </w:r>
      <w:bookmarkEnd w:id="65"/>
      <w:bookmarkEnd w:id="66"/>
    </w:p>
    <w:p w14:paraId="2BC76B0E" w14:textId="655CF88E" w:rsidR="00E84063" w:rsidRDefault="00E84063" w:rsidP="00E84063">
      <w:pPr>
        <w:pStyle w:val="BodyText"/>
        <w:spacing w:before="200" w:line="360" w:lineRule="auto"/>
        <w:rPr>
          <w:sz w:val="24"/>
        </w:rPr>
      </w:pPr>
      <w:r>
        <w:rPr>
          <w:sz w:val="24"/>
        </w:rPr>
        <w:t xml:space="preserve">The department aims to work with DSOA </w:t>
      </w:r>
      <w:r w:rsidR="00326A3C">
        <w:rPr>
          <w:sz w:val="24"/>
        </w:rPr>
        <w:t>S</w:t>
      </w:r>
      <w:r>
        <w:rPr>
          <w:sz w:val="24"/>
        </w:rPr>
        <w:t xml:space="preserve">ervice </w:t>
      </w:r>
      <w:r w:rsidR="00326A3C">
        <w:rPr>
          <w:sz w:val="24"/>
        </w:rPr>
        <w:t>C</w:t>
      </w:r>
      <w:r>
        <w:rPr>
          <w:sz w:val="24"/>
        </w:rPr>
        <w:t xml:space="preserve">oordinators to minimise the need for serious compliance action. However, in some circumstances a DSOA </w:t>
      </w:r>
      <w:r w:rsidR="00326A3C">
        <w:rPr>
          <w:sz w:val="24"/>
        </w:rPr>
        <w:t>S</w:t>
      </w:r>
      <w:r>
        <w:rPr>
          <w:sz w:val="24"/>
        </w:rPr>
        <w:t xml:space="preserve">ervice </w:t>
      </w:r>
      <w:r w:rsidR="00326A3C">
        <w:rPr>
          <w:sz w:val="24"/>
        </w:rPr>
        <w:t>C</w:t>
      </w:r>
      <w:r>
        <w:rPr>
          <w:sz w:val="24"/>
        </w:rPr>
        <w:t xml:space="preserve">oordinator may be unable to meet compliance objectives despite being willing and open to support and education. </w:t>
      </w:r>
    </w:p>
    <w:p w14:paraId="1C62C7AA" w14:textId="00160B17" w:rsidR="00E84063" w:rsidRDefault="00E84063" w:rsidP="00E84063">
      <w:pPr>
        <w:pStyle w:val="BodyText"/>
        <w:spacing w:before="200" w:line="360" w:lineRule="auto"/>
      </w:pPr>
      <w:r>
        <w:rPr>
          <w:sz w:val="24"/>
        </w:rPr>
        <w:t xml:space="preserve">In these circumstances, the DSOA </w:t>
      </w:r>
      <w:r w:rsidR="00733197">
        <w:rPr>
          <w:sz w:val="24"/>
        </w:rPr>
        <w:t>S</w:t>
      </w:r>
      <w:r>
        <w:rPr>
          <w:sz w:val="24"/>
        </w:rPr>
        <w:t xml:space="preserve">ervice </w:t>
      </w:r>
      <w:r w:rsidR="00733197">
        <w:rPr>
          <w:sz w:val="24"/>
        </w:rPr>
        <w:t>C</w:t>
      </w:r>
      <w:r>
        <w:rPr>
          <w:sz w:val="24"/>
        </w:rPr>
        <w:t xml:space="preserve">oordinator may no longer be suitable to provide DSOA Program services to clients. This may occur where a DSOA </w:t>
      </w:r>
      <w:r w:rsidR="00733197">
        <w:rPr>
          <w:sz w:val="24"/>
        </w:rPr>
        <w:t>S</w:t>
      </w:r>
      <w:r>
        <w:rPr>
          <w:sz w:val="24"/>
        </w:rPr>
        <w:t xml:space="preserve">ervice </w:t>
      </w:r>
      <w:r w:rsidR="00733197">
        <w:rPr>
          <w:sz w:val="24"/>
        </w:rPr>
        <w:t>C</w:t>
      </w:r>
      <w:r>
        <w:rPr>
          <w:sz w:val="24"/>
        </w:rPr>
        <w:t>oordinator:</w:t>
      </w:r>
    </w:p>
    <w:p w14:paraId="1492747D" w14:textId="77777777" w:rsidR="00E84063" w:rsidRPr="00C244AE" w:rsidRDefault="00E84063" w:rsidP="00BA65A9">
      <w:pPr>
        <w:pStyle w:val="ListParagraph"/>
        <w:widowControl w:val="0"/>
        <w:numPr>
          <w:ilvl w:val="0"/>
          <w:numId w:val="7"/>
        </w:numPr>
        <w:tabs>
          <w:tab w:val="left" w:pos="680"/>
        </w:tabs>
        <w:autoSpaceDE w:val="0"/>
        <w:autoSpaceDN w:val="0"/>
        <w:spacing w:beforeLines="60" w:before="144" w:after="0" w:line="240" w:lineRule="auto"/>
        <w:ind w:left="675" w:hanging="335"/>
        <w:contextualSpacing w:val="0"/>
        <w:jc w:val="both"/>
        <w:rPr>
          <w:sz w:val="24"/>
        </w:rPr>
      </w:pPr>
      <w:r>
        <w:rPr>
          <w:sz w:val="24"/>
        </w:rPr>
        <w:t xml:space="preserve">has a </w:t>
      </w:r>
      <w:r w:rsidRPr="00C244AE">
        <w:rPr>
          <w:sz w:val="24"/>
        </w:rPr>
        <w:t>history</w:t>
      </w:r>
      <w:r>
        <w:rPr>
          <w:sz w:val="24"/>
        </w:rPr>
        <w:t xml:space="preserve"> </w:t>
      </w:r>
      <w:r w:rsidRPr="00C244AE">
        <w:rPr>
          <w:sz w:val="24"/>
        </w:rPr>
        <w:t>or</w:t>
      </w:r>
      <w:r w:rsidRPr="001F49B8">
        <w:rPr>
          <w:sz w:val="24"/>
        </w:rPr>
        <w:t xml:space="preserve"> </w:t>
      </w:r>
      <w:r w:rsidRPr="00C244AE">
        <w:rPr>
          <w:sz w:val="24"/>
        </w:rPr>
        <w:t>evidence</w:t>
      </w:r>
      <w:r w:rsidRPr="001F49B8">
        <w:rPr>
          <w:sz w:val="24"/>
        </w:rPr>
        <w:t xml:space="preserve"> </w:t>
      </w:r>
      <w:r w:rsidRPr="00C244AE">
        <w:rPr>
          <w:sz w:val="24"/>
        </w:rPr>
        <w:t>of</w:t>
      </w:r>
      <w:r w:rsidRPr="001F49B8">
        <w:rPr>
          <w:sz w:val="24"/>
        </w:rPr>
        <w:t xml:space="preserve"> </w:t>
      </w:r>
      <w:r w:rsidRPr="00C244AE">
        <w:rPr>
          <w:sz w:val="24"/>
        </w:rPr>
        <w:t>systemic</w:t>
      </w:r>
      <w:r w:rsidRPr="001F49B8">
        <w:rPr>
          <w:sz w:val="24"/>
        </w:rPr>
        <w:t xml:space="preserve"> </w:t>
      </w:r>
      <w:r w:rsidRPr="00C244AE">
        <w:rPr>
          <w:sz w:val="24"/>
        </w:rPr>
        <w:t>non-</w:t>
      </w:r>
      <w:r w:rsidRPr="001F49B8">
        <w:rPr>
          <w:sz w:val="24"/>
        </w:rPr>
        <w:t>compliance</w:t>
      </w:r>
    </w:p>
    <w:p w14:paraId="518BADEF" w14:textId="77777777" w:rsidR="00E84063" w:rsidRPr="00C244AE" w:rsidRDefault="00E84063" w:rsidP="00BA65A9">
      <w:pPr>
        <w:pStyle w:val="ListParagraph"/>
        <w:widowControl w:val="0"/>
        <w:numPr>
          <w:ilvl w:val="0"/>
          <w:numId w:val="7"/>
        </w:numPr>
        <w:tabs>
          <w:tab w:val="left" w:pos="680"/>
        </w:tabs>
        <w:autoSpaceDE w:val="0"/>
        <w:autoSpaceDN w:val="0"/>
        <w:spacing w:beforeLines="60" w:before="144" w:after="0" w:line="240" w:lineRule="auto"/>
        <w:ind w:left="675" w:hanging="335"/>
        <w:contextualSpacing w:val="0"/>
        <w:jc w:val="both"/>
        <w:rPr>
          <w:sz w:val="24"/>
        </w:rPr>
      </w:pPr>
      <w:r>
        <w:rPr>
          <w:sz w:val="24"/>
        </w:rPr>
        <w:t xml:space="preserve">engages in </w:t>
      </w:r>
      <w:r w:rsidRPr="00C244AE">
        <w:rPr>
          <w:sz w:val="24"/>
        </w:rPr>
        <w:t>fraudulent</w:t>
      </w:r>
      <w:r w:rsidRPr="001F49B8">
        <w:rPr>
          <w:sz w:val="24"/>
        </w:rPr>
        <w:t xml:space="preserve"> conduct</w:t>
      </w:r>
    </w:p>
    <w:p w14:paraId="769C9172" w14:textId="77777777" w:rsidR="00E84063" w:rsidRPr="00C244AE" w:rsidRDefault="00E84063" w:rsidP="00BA65A9">
      <w:pPr>
        <w:pStyle w:val="ListParagraph"/>
        <w:widowControl w:val="0"/>
        <w:numPr>
          <w:ilvl w:val="0"/>
          <w:numId w:val="7"/>
        </w:numPr>
        <w:tabs>
          <w:tab w:val="left" w:pos="680"/>
        </w:tabs>
        <w:autoSpaceDE w:val="0"/>
        <w:autoSpaceDN w:val="0"/>
        <w:spacing w:beforeLines="60" w:before="144" w:after="0" w:line="240" w:lineRule="auto"/>
        <w:ind w:left="675" w:hanging="335"/>
        <w:contextualSpacing w:val="0"/>
        <w:jc w:val="both"/>
        <w:rPr>
          <w:sz w:val="24"/>
        </w:rPr>
      </w:pPr>
      <w:r>
        <w:rPr>
          <w:sz w:val="24"/>
        </w:rPr>
        <w:t xml:space="preserve">does not </w:t>
      </w:r>
      <w:r w:rsidRPr="00C244AE">
        <w:rPr>
          <w:sz w:val="24"/>
        </w:rPr>
        <w:t>ensure</w:t>
      </w:r>
      <w:r w:rsidRPr="001F49B8">
        <w:rPr>
          <w:sz w:val="24"/>
        </w:rPr>
        <w:t xml:space="preserve"> services are delivered by qualified and </w:t>
      </w:r>
      <w:r w:rsidRPr="00C244AE">
        <w:rPr>
          <w:sz w:val="24"/>
        </w:rPr>
        <w:t>adequately</w:t>
      </w:r>
      <w:r w:rsidRPr="001F49B8">
        <w:rPr>
          <w:sz w:val="24"/>
        </w:rPr>
        <w:t xml:space="preserve"> </w:t>
      </w:r>
      <w:r w:rsidRPr="00C244AE">
        <w:rPr>
          <w:sz w:val="24"/>
        </w:rPr>
        <w:t>trained</w:t>
      </w:r>
      <w:r w:rsidRPr="001F49B8">
        <w:rPr>
          <w:sz w:val="24"/>
        </w:rPr>
        <w:t xml:space="preserve"> </w:t>
      </w:r>
      <w:r>
        <w:rPr>
          <w:sz w:val="24"/>
        </w:rPr>
        <w:t>staff</w:t>
      </w:r>
    </w:p>
    <w:p w14:paraId="6F84CAA2" w14:textId="3AA90030" w:rsidR="00E84063" w:rsidRDefault="00E84063" w:rsidP="00BA65A9">
      <w:pPr>
        <w:pStyle w:val="ListParagraph"/>
        <w:widowControl w:val="0"/>
        <w:numPr>
          <w:ilvl w:val="0"/>
          <w:numId w:val="7"/>
        </w:numPr>
        <w:tabs>
          <w:tab w:val="left" w:pos="680"/>
        </w:tabs>
        <w:autoSpaceDE w:val="0"/>
        <w:autoSpaceDN w:val="0"/>
        <w:spacing w:beforeLines="60" w:before="144" w:after="0" w:line="240" w:lineRule="auto"/>
        <w:ind w:left="675" w:hanging="335"/>
        <w:contextualSpacing w:val="0"/>
        <w:jc w:val="both"/>
        <w:rPr>
          <w:sz w:val="24"/>
        </w:rPr>
      </w:pPr>
      <w:r>
        <w:rPr>
          <w:sz w:val="24"/>
        </w:rPr>
        <w:t xml:space="preserve">does not respond, or does not respond appropriately, to support offered by the department to help the DSOA </w:t>
      </w:r>
      <w:r w:rsidR="00733197">
        <w:rPr>
          <w:sz w:val="24"/>
        </w:rPr>
        <w:t>S</w:t>
      </w:r>
      <w:r>
        <w:rPr>
          <w:sz w:val="24"/>
        </w:rPr>
        <w:t xml:space="preserve">ervice </w:t>
      </w:r>
      <w:r w:rsidR="00733197">
        <w:rPr>
          <w:sz w:val="24"/>
        </w:rPr>
        <w:t>C</w:t>
      </w:r>
      <w:r>
        <w:rPr>
          <w:sz w:val="24"/>
        </w:rPr>
        <w:t>oordinator return to compliance</w:t>
      </w:r>
    </w:p>
    <w:p w14:paraId="545E8B62" w14:textId="77777777" w:rsidR="00E84063" w:rsidRPr="00852042" w:rsidRDefault="00E84063" w:rsidP="00BA65A9">
      <w:pPr>
        <w:pStyle w:val="ListParagraph"/>
        <w:widowControl w:val="0"/>
        <w:numPr>
          <w:ilvl w:val="0"/>
          <w:numId w:val="7"/>
        </w:numPr>
        <w:tabs>
          <w:tab w:val="left" w:pos="680"/>
        </w:tabs>
        <w:autoSpaceDE w:val="0"/>
        <w:autoSpaceDN w:val="0"/>
        <w:spacing w:beforeLines="60" w:before="144" w:after="0" w:line="240" w:lineRule="auto"/>
        <w:ind w:left="675" w:hanging="335"/>
        <w:contextualSpacing w:val="0"/>
        <w:jc w:val="both"/>
        <w:rPr>
          <w:sz w:val="24"/>
        </w:rPr>
      </w:pPr>
      <w:r>
        <w:rPr>
          <w:sz w:val="24"/>
        </w:rPr>
        <w:t xml:space="preserve">is unable to address </w:t>
      </w:r>
      <w:r w:rsidRPr="00852042">
        <w:rPr>
          <w:sz w:val="24"/>
        </w:rPr>
        <w:t>the</w:t>
      </w:r>
      <w:r w:rsidRPr="001F49B8">
        <w:rPr>
          <w:sz w:val="24"/>
        </w:rPr>
        <w:t xml:space="preserve"> </w:t>
      </w:r>
      <w:r w:rsidRPr="00852042">
        <w:rPr>
          <w:sz w:val="24"/>
        </w:rPr>
        <w:t>non-</w:t>
      </w:r>
      <w:r w:rsidRPr="001F49B8">
        <w:rPr>
          <w:sz w:val="24"/>
        </w:rPr>
        <w:t>compliance.</w:t>
      </w:r>
    </w:p>
    <w:p w14:paraId="4A16030C" w14:textId="77777777" w:rsidR="00E84063" w:rsidRPr="00C244AE" w:rsidRDefault="00E84063" w:rsidP="00E84063">
      <w:pPr>
        <w:pStyle w:val="BodyText"/>
        <w:spacing w:before="71"/>
        <w:rPr>
          <w:sz w:val="24"/>
        </w:rPr>
      </w:pPr>
    </w:p>
    <w:p w14:paraId="497FB209" w14:textId="54E564C7" w:rsidR="00E84063" w:rsidRDefault="00E84063" w:rsidP="00E84063">
      <w:pPr>
        <w:pStyle w:val="BodyText"/>
        <w:spacing w:line="360" w:lineRule="auto"/>
        <w:ind w:right="285"/>
      </w:pPr>
      <w:r>
        <w:rPr>
          <w:sz w:val="24"/>
        </w:rPr>
        <w:t xml:space="preserve">In these circumstances, the department may take additional compliance action against a DSOA </w:t>
      </w:r>
      <w:r w:rsidR="00733197">
        <w:rPr>
          <w:sz w:val="24"/>
        </w:rPr>
        <w:t>S</w:t>
      </w:r>
      <w:r>
        <w:rPr>
          <w:sz w:val="24"/>
        </w:rPr>
        <w:t xml:space="preserve">ervice </w:t>
      </w:r>
      <w:r w:rsidR="00733197">
        <w:rPr>
          <w:sz w:val="24"/>
        </w:rPr>
        <w:t>C</w:t>
      </w:r>
      <w:r>
        <w:rPr>
          <w:sz w:val="24"/>
        </w:rPr>
        <w:t>oordinator, including</w:t>
      </w:r>
    </w:p>
    <w:p w14:paraId="42DDD278" w14:textId="0A534EBD" w:rsidR="00E84063" w:rsidRDefault="00E84063" w:rsidP="00BA65A9">
      <w:pPr>
        <w:pStyle w:val="BodyText"/>
        <w:widowControl w:val="0"/>
        <w:numPr>
          <w:ilvl w:val="0"/>
          <w:numId w:val="17"/>
        </w:numPr>
        <w:autoSpaceDE w:val="0"/>
        <w:autoSpaceDN w:val="0"/>
        <w:spacing w:before="60" w:after="0" w:line="360" w:lineRule="auto"/>
        <w:ind w:right="284"/>
        <w:rPr>
          <w:sz w:val="24"/>
        </w:rPr>
      </w:pPr>
      <w:r>
        <w:rPr>
          <w:sz w:val="24"/>
        </w:rPr>
        <w:t>T</w:t>
      </w:r>
      <w:r w:rsidRPr="00C244AE">
        <w:rPr>
          <w:sz w:val="24"/>
        </w:rPr>
        <w:t>erminating</w:t>
      </w:r>
      <w:r w:rsidRPr="0057576F">
        <w:rPr>
          <w:sz w:val="24"/>
        </w:rPr>
        <w:t xml:space="preserve"> </w:t>
      </w:r>
      <w:r w:rsidRPr="00C244AE">
        <w:rPr>
          <w:sz w:val="24"/>
        </w:rPr>
        <w:t>the</w:t>
      </w:r>
      <w:r w:rsidRPr="0057576F">
        <w:rPr>
          <w:sz w:val="24"/>
        </w:rPr>
        <w:t xml:space="preserve"> </w:t>
      </w:r>
      <w:r>
        <w:rPr>
          <w:sz w:val="24"/>
        </w:rPr>
        <w:t xml:space="preserve">DSOA </w:t>
      </w:r>
      <w:r w:rsidR="00733197">
        <w:rPr>
          <w:sz w:val="24"/>
        </w:rPr>
        <w:t>S</w:t>
      </w:r>
      <w:r>
        <w:rPr>
          <w:sz w:val="24"/>
        </w:rPr>
        <w:t xml:space="preserve">ervice </w:t>
      </w:r>
      <w:r w:rsidR="00733197">
        <w:rPr>
          <w:sz w:val="24"/>
        </w:rPr>
        <w:t>C</w:t>
      </w:r>
      <w:r>
        <w:rPr>
          <w:sz w:val="24"/>
        </w:rPr>
        <w:t xml:space="preserve">oordinator’s </w:t>
      </w:r>
      <w:hyperlink r:id="rId57" w:history="1">
        <w:r w:rsidRPr="00970B08">
          <w:rPr>
            <w:rStyle w:val="Hyperlink"/>
            <w:sz w:val="24"/>
          </w:rPr>
          <w:t>grant agreement</w:t>
        </w:r>
      </w:hyperlink>
      <w:r>
        <w:rPr>
          <w:sz w:val="24"/>
        </w:rPr>
        <w:t xml:space="preserve"> where </w:t>
      </w:r>
      <w:r w:rsidRPr="00C244AE">
        <w:rPr>
          <w:sz w:val="24"/>
        </w:rPr>
        <w:t xml:space="preserve">the </w:t>
      </w:r>
      <w:r>
        <w:rPr>
          <w:sz w:val="24"/>
        </w:rPr>
        <w:t xml:space="preserve">DSOA </w:t>
      </w:r>
      <w:r w:rsidR="00733197">
        <w:rPr>
          <w:sz w:val="24"/>
        </w:rPr>
        <w:t>S</w:t>
      </w:r>
      <w:r>
        <w:rPr>
          <w:sz w:val="24"/>
        </w:rPr>
        <w:t xml:space="preserve">ervice </w:t>
      </w:r>
      <w:r w:rsidR="00733197">
        <w:rPr>
          <w:sz w:val="24"/>
        </w:rPr>
        <w:t>C</w:t>
      </w:r>
      <w:r>
        <w:rPr>
          <w:sz w:val="24"/>
        </w:rPr>
        <w:t xml:space="preserve">oordinator </w:t>
      </w:r>
      <w:r w:rsidRPr="00C244AE">
        <w:rPr>
          <w:sz w:val="24"/>
        </w:rPr>
        <w:t xml:space="preserve">fails to satisfy </w:t>
      </w:r>
      <w:r>
        <w:rPr>
          <w:sz w:val="24"/>
        </w:rPr>
        <w:t xml:space="preserve">the department that they are meeting their </w:t>
      </w:r>
      <w:r w:rsidRPr="00C244AE">
        <w:rPr>
          <w:sz w:val="24"/>
        </w:rPr>
        <w:t xml:space="preserve">obligations under the </w:t>
      </w:r>
      <w:r>
        <w:rPr>
          <w:sz w:val="24"/>
        </w:rPr>
        <w:t>g</w:t>
      </w:r>
      <w:r w:rsidRPr="00C244AE">
        <w:rPr>
          <w:sz w:val="24"/>
        </w:rPr>
        <w:t xml:space="preserve">rant </w:t>
      </w:r>
      <w:r>
        <w:rPr>
          <w:sz w:val="24"/>
        </w:rPr>
        <w:t>a</w:t>
      </w:r>
      <w:r w:rsidRPr="00C244AE">
        <w:rPr>
          <w:sz w:val="24"/>
        </w:rPr>
        <w:t>greement</w:t>
      </w:r>
      <w:r>
        <w:rPr>
          <w:sz w:val="24"/>
        </w:rPr>
        <w:t xml:space="preserve">. </w:t>
      </w:r>
    </w:p>
    <w:p w14:paraId="52E01F35" w14:textId="76AE2F2C" w:rsidR="00E84063" w:rsidRPr="00C244AE" w:rsidRDefault="00E84063" w:rsidP="00BA65A9">
      <w:pPr>
        <w:pStyle w:val="BodyText"/>
        <w:widowControl w:val="0"/>
        <w:numPr>
          <w:ilvl w:val="0"/>
          <w:numId w:val="18"/>
        </w:numPr>
        <w:autoSpaceDE w:val="0"/>
        <w:autoSpaceDN w:val="0"/>
        <w:spacing w:before="60" w:after="0" w:line="360" w:lineRule="auto"/>
        <w:ind w:right="284"/>
        <w:rPr>
          <w:sz w:val="24"/>
        </w:rPr>
      </w:pPr>
      <w:r>
        <w:rPr>
          <w:sz w:val="24"/>
        </w:rPr>
        <w:t xml:space="preserve">This will </w:t>
      </w:r>
      <w:r w:rsidRPr="00C244AE">
        <w:rPr>
          <w:sz w:val="24"/>
        </w:rPr>
        <w:t xml:space="preserve">mean the </w:t>
      </w:r>
      <w:r>
        <w:rPr>
          <w:sz w:val="24"/>
        </w:rPr>
        <w:t xml:space="preserve">DSOA </w:t>
      </w:r>
      <w:r w:rsidR="00733197">
        <w:rPr>
          <w:sz w:val="24"/>
        </w:rPr>
        <w:t>S</w:t>
      </w:r>
      <w:r>
        <w:rPr>
          <w:sz w:val="24"/>
        </w:rPr>
        <w:t xml:space="preserve">ervice </w:t>
      </w:r>
      <w:r w:rsidR="00733197">
        <w:rPr>
          <w:sz w:val="24"/>
        </w:rPr>
        <w:t>C</w:t>
      </w:r>
      <w:r>
        <w:rPr>
          <w:sz w:val="24"/>
        </w:rPr>
        <w:t xml:space="preserve">oordinator can no </w:t>
      </w:r>
      <w:r w:rsidRPr="00C244AE">
        <w:rPr>
          <w:sz w:val="24"/>
        </w:rPr>
        <w:t>longer</w:t>
      </w:r>
      <w:r w:rsidRPr="0057576F">
        <w:rPr>
          <w:sz w:val="24"/>
        </w:rPr>
        <w:t xml:space="preserve"> </w:t>
      </w:r>
      <w:r w:rsidRPr="00C244AE">
        <w:rPr>
          <w:sz w:val="24"/>
        </w:rPr>
        <w:t>deliver</w:t>
      </w:r>
      <w:r w:rsidRPr="0057576F">
        <w:rPr>
          <w:sz w:val="24"/>
        </w:rPr>
        <w:t xml:space="preserve"> </w:t>
      </w:r>
      <w:r>
        <w:rPr>
          <w:sz w:val="24"/>
        </w:rPr>
        <w:t xml:space="preserve">DSOA Program </w:t>
      </w:r>
      <w:r w:rsidRPr="00C244AE">
        <w:rPr>
          <w:sz w:val="24"/>
        </w:rPr>
        <w:t xml:space="preserve">services to clients, and </w:t>
      </w:r>
      <w:r>
        <w:rPr>
          <w:sz w:val="24"/>
        </w:rPr>
        <w:t>c</w:t>
      </w:r>
      <w:r w:rsidRPr="00C244AE">
        <w:rPr>
          <w:sz w:val="24"/>
        </w:rPr>
        <w:t xml:space="preserve">lients will need to transfer to another DSOA Service </w:t>
      </w:r>
      <w:r w:rsidR="00733197">
        <w:rPr>
          <w:sz w:val="24"/>
        </w:rPr>
        <w:t>C</w:t>
      </w:r>
      <w:r w:rsidRPr="00C244AE">
        <w:rPr>
          <w:sz w:val="24"/>
        </w:rPr>
        <w:t xml:space="preserve">oordinator in the area </w:t>
      </w:r>
    </w:p>
    <w:p w14:paraId="7B1A1761" w14:textId="77777777" w:rsidR="00E84063" w:rsidRPr="00E742FC" w:rsidRDefault="00E84063" w:rsidP="00BA65A9">
      <w:pPr>
        <w:pStyle w:val="BodyText"/>
        <w:widowControl w:val="0"/>
        <w:numPr>
          <w:ilvl w:val="0"/>
          <w:numId w:val="7"/>
        </w:numPr>
        <w:tabs>
          <w:tab w:val="left" w:pos="681"/>
        </w:tabs>
        <w:autoSpaceDE w:val="0"/>
        <w:autoSpaceDN w:val="0"/>
        <w:spacing w:before="186" w:after="0" w:line="360" w:lineRule="auto"/>
        <w:ind w:right="284" w:hanging="340"/>
        <w:rPr>
          <w:b/>
          <w:bCs/>
          <w:sz w:val="44"/>
          <w:szCs w:val="44"/>
        </w:rPr>
      </w:pPr>
      <w:r>
        <w:rPr>
          <w:sz w:val="24"/>
        </w:rPr>
        <w:t>Referring the matter to relevant authorities for potential legal action w</w:t>
      </w:r>
      <w:r w:rsidRPr="00E742FC">
        <w:rPr>
          <w:sz w:val="24"/>
        </w:rPr>
        <w:t>here there are serious breaches of a criminal nature, including fraudulent activity</w:t>
      </w:r>
      <w:r>
        <w:rPr>
          <w:sz w:val="24"/>
        </w:rPr>
        <w:t xml:space="preserve">. </w:t>
      </w:r>
      <w:bookmarkStart w:id="67" w:name="Chapter_9_–_Monitoring,_reviewing_and_im"/>
      <w:bookmarkEnd w:id="67"/>
    </w:p>
    <w:p w14:paraId="32FFF05B" w14:textId="77777777" w:rsidR="00E84063" w:rsidRDefault="00E84063" w:rsidP="00E84063">
      <w:pPr>
        <w:rPr>
          <w:b/>
          <w:bCs/>
          <w:sz w:val="44"/>
          <w:szCs w:val="44"/>
        </w:rPr>
      </w:pPr>
    </w:p>
    <w:p w14:paraId="1FB4A050" w14:textId="77777777" w:rsidR="00E84063" w:rsidRPr="000739C6" w:rsidRDefault="00E84063" w:rsidP="007F283F">
      <w:pPr>
        <w:pStyle w:val="Heading1"/>
        <w:spacing w:after="360"/>
      </w:pPr>
      <w:bookmarkStart w:id="68" w:name="_Toc226017009"/>
      <w:bookmarkStart w:id="69" w:name="_Toc226715076"/>
      <w:r w:rsidRPr="000739C6">
        <w:lastRenderedPageBreak/>
        <w:t xml:space="preserve">Chapter </w:t>
      </w:r>
      <w:r>
        <w:t>7</w:t>
      </w:r>
      <w:r w:rsidRPr="000739C6">
        <w:t xml:space="preserve"> – Monitoring, reviewing and improving this framework</w:t>
      </w:r>
      <w:bookmarkEnd w:id="68"/>
      <w:bookmarkEnd w:id="69"/>
    </w:p>
    <w:p w14:paraId="6F76DAF3" w14:textId="5084F107" w:rsidR="00E84063" w:rsidRPr="00C244AE" w:rsidRDefault="007F283F" w:rsidP="007F283F">
      <w:pPr>
        <w:pStyle w:val="BodyText"/>
        <w:spacing w:before="198"/>
        <w:rPr>
          <w:sz w:val="24"/>
        </w:rPr>
      </w:pPr>
      <w:r>
        <w:rPr>
          <w:sz w:val="24"/>
        </w:rPr>
        <w:t>T</w:t>
      </w:r>
      <w:r w:rsidR="00E84063">
        <w:rPr>
          <w:sz w:val="24"/>
        </w:rPr>
        <w:t xml:space="preserve">he department </w:t>
      </w:r>
      <w:r w:rsidR="00E84063" w:rsidRPr="00C244AE">
        <w:rPr>
          <w:sz w:val="24"/>
        </w:rPr>
        <w:t>continuously</w:t>
      </w:r>
      <w:r w:rsidR="00E84063" w:rsidRPr="00C244AE">
        <w:rPr>
          <w:spacing w:val="-3"/>
          <w:sz w:val="24"/>
        </w:rPr>
        <w:t xml:space="preserve"> </w:t>
      </w:r>
      <w:r w:rsidR="00E84063" w:rsidRPr="00C244AE">
        <w:rPr>
          <w:sz w:val="24"/>
        </w:rPr>
        <w:t>review</w:t>
      </w:r>
      <w:r w:rsidR="00E84063">
        <w:rPr>
          <w:sz w:val="24"/>
        </w:rPr>
        <w:t>s</w:t>
      </w:r>
      <w:r w:rsidR="00E84063" w:rsidRPr="00C244AE">
        <w:rPr>
          <w:spacing w:val="-7"/>
          <w:sz w:val="24"/>
        </w:rPr>
        <w:t xml:space="preserve"> </w:t>
      </w:r>
      <w:r w:rsidR="00E84063">
        <w:rPr>
          <w:spacing w:val="-7"/>
          <w:sz w:val="24"/>
        </w:rPr>
        <w:t xml:space="preserve">this framework and makes improvements to strengthen its </w:t>
      </w:r>
      <w:r w:rsidR="00E84063" w:rsidRPr="00C244AE">
        <w:rPr>
          <w:sz w:val="24"/>
        </w:rPr>
        <w:t>effectiveness</w:t>
      </w:r>
      <w:r w:rsidR="00E84063" w:rsidRPr="00C244AE">
        <w:rPr>
          <w:spacing w:val="-2"/>
          <w:sz w:val="24"/>
        </w:rPr>
        <w:t>.</w:t>
      </w:r>
    </w:p>
    <w:p w14:paraId="3DBA9DD4" w14:textId="4CDE4F6E" w:rsidR="00E84063" w:rsidRPr="00495240" w:rsidRDefault="00E84063" w:rsidP="007F283F">
      <w:pPr>
        <w:pStyle w:val="Heading2"/>
        <w:spacing w:before="241"/>
        <w:rPr>
          <w:color w:val="358188"/>
          <w:sz w:val="28"/>
        </w:rPr>
      </w:pPr>
      <w:bookmarkStart w:id="70" w:name="Provider_feedback"/>
      <w:bookmarkStart w:id="71" w:name="_Toc226017010"/>
      <w:bookmarkStart w:id="72" w:name="_Toc226715077"/>
      <w:bookmarkEnd w:id="70"/>
      <w:r>
        <w:rPr>
          <w:color w:val="358188"/>
          <w:sz w:val="28"/>
        </w:rPr>
        <w:t xml:space="preserve">DSOA </w:t>
      </w:r>
      <w:r w:rsidR="00733197">
        <w:rPr>
          <w:color w:val="358188"/>
          <w:sz w:val="28"/>
        </w:rPr>
        <w:t>S</w:t>
      </w:r>
      <w:r>
        <w:rPr>
          <w:color w:val="358188"/>
          <w:sz w:val="28"/>
        </w:rPr>
        <w:t xml:space="preserve">ervice </w:t>
      </w:r>
      <w:r w:rsidR="00733197">
        <w:rPr>
          <w:color w:val="358188"/>
          <w:sz w:val="28"/>
        </w:rPr>
        <w:t>C</w:t>
      </w:r>
      <w:r>
        <w:rPr>
          <w:color w:val="358188"/>
          <w:sz w:val="28"/>
        </w:rPr>
        <w:t xml:space="preserve">oordinator </w:t>
      </w:r>
      <w:r w:rsidRPr="00495240">
        <w:rPr>
          <w:color w:val="358188"/>
          <w:sz w:val="28"/>
        </w:rPr>
        <w:t>feedback</w:t>
      </w:r>
      <w:bookmarkEnd w:id="71"/>
      <w:bookmarkEnd w:id="72"/>
    </w:p>
    <w:p w14:paraId="3B45AA1A" w14:textId="77777777" w:rsidR="00E84063" w:rsidRDefault="00E84063" w:rsidP="007F283F">
      <w:pPr>
        <w:pStyle w:val="BodyText"/>
        <w:spacing w:before="197" w:line="362" w:lineRule="auto"/>
        <w:rPr>
          <w:spacing w:val="-6"/>
          <w:sz w:val="24"/>
        </w:rPr>
      </w:pPr>
      <w:r>
        <w:rPr>
          <w:sz w:val="24"/>
        </w:rPr>
        <w:t>The department welcomes</w:t>
      </w:r>
      <w:r w:rsidRPr="00C244AE">
        <w:rPr>
          <w:spacing w:val="-6"/>
          <w:sz w:val="24"/>
        </w:rPr>
        <w:t xml:space="preserve"> </w:t>
      </w:r>
      <w:r w:rsidRPr="00C244AE">
        <w:rPr>
          <w:sz w:val="24"/>
        </w:rPr>
        <w:t>feedback</w:t>
      </w:r>
      <w:r w:rsidRPr="00C244AE">
        <w:rPr>
          <w:spacing w:val="-6"/>
          <w:sz w:val="24"/>
        </w:rPr>
        <w:t xml:space="preserve"> </w:t>
      </w:r>
      <w:r>
        <w:rPr>
          <w:spacing w:val="-6"/>
          <w:sz w:val="24"/>
        </w:rPr>
        <w:t xml:space="preserve">on its compliance, monitoring and management approach. This information is used to refine the framework and improve departmental practice. </w:t>
      </w:r>
    </w:p>
    <w:p w14:paraId="7A9B8A59" w14:textId="2D4028C2" w:rsidR="00E84063" w:rsidRDefault="00E84063" w:rsidP="007F283F">
      <w:pPr>
        <w:pStyle w:val="BodyText"/>
        <w:spacing w:before="197" w:line="362" w:lineRule="auto"/>
        <w:rPr>
          <w:sz w:val="24"/>
        </w:rPr>
      </w:pPr>
      <w:r>
        <w:rPr>
          <w:sz w:val="24"/>
        </w:rPr>
        <w:t xml:space="preserve">DSOA </w:t>
      </w:r>
      <w:r w:rsidR="00733197">
        <w:rPr>
          <w:sz w:val="24"/>
        </w:rPr>
        <w:t>S</w:t>
      </w:r>
      <w:r>
        <w:rPr>
          <w:sz w:val="24"/>
        </w:rPr>
        <w:t xml:space="preserve">ervice </w:t>
      </w:r>
      <w:r w:rsidR="00733197">
        <w:rPr>
          <w:sz w:val="24"/>
        </w:rPr>
        <w:t>C</w:t>
      </w:r>
      <w:r>
        <w:rPr>
          <w:sz w:val="24"/>
        </w:rPr>
        <w:t>oordinators are encouraged to provide feedback on the program’s compliance approach. Feedback can be provided directly to the c</w:t>
      </w:r>
      <w:r w:rsidRPr="002D2694">
        <w:rPr>
          <w:sz w:val="24"/>
        </w:rPr>
        <w:t>ompliance </w:t>
      </w:r>
      <w:r>
        <w:rPr>
          <w:sz w:val="24"/>
        </w:rPr>
        <w:t>o</w:t>
      </w:r>
      <w:r w:rsidRPr="002D2694">
        <w:rPr>
          <w:sz w:val="24"/>
        </w:rPr>
        <w:t>fficer</w:t>
      </w:r>
      <w:r>
        <w:rPr>
          <w:sz w:val="24"/>
        </w:rPr>
        <w:t>.</w:t>
      </w:r>
      <w:r w:rsidR="007F283F">
        <w:rPr>
          <w:sz w:val="24"/>
        </w:rPr>
        <w:t xml:space="preserve"> </w:t>
      </w:r>
      <w:r>
        <w:rPr>
          <w:sz w:val="24"/>
        </w:rPr>
        <w:t xml:space="preserve">If a DSOA </w:t>
      </w:r>
      <w:r w:rsidR="00733197">
        <w:rPr>
          <w:sz w:val="24"/>
        </w:rPr>
        <w:t>S</w:t>
      </w:r>
      <w:r>
        <w:rPr>
          <w:sz w:val="24"/>
        </w:rPr>
        <w:t xml:space="preserve">ervice </w:t>
      </w:r>
      <w:r w:rsidR="00733197">
        <w:rPr>
          <w:sz w:val="24"/>
        </w:rPr>
        <w:t>C</w:t>
      </w:r>
      <w:r>
        <w:rPr>
          <w:sz w:val="24"/>
        </w:rPr>
        <w:t xml:space="preserve">oordinator </w:t>
      </w:r>
      <w:r w:rsidRPr="002D2694">
        <w:rPr>
          <w:sz w:val="24"/>
        </w:rPr>
        <w:t>prefer</w:t>
      </w:r>
      <w:r>
        <w:rPr>
          <w:sz w:val="24"/>
        </w:rPr>
        <w:t>s</w:t>
      </w:r>
      <w:r w:rsidRPr="002D2694">
        <w:rPr>
          <w:sz w:val="24"/>
        </w:rPr>
        <w:t xml:space="preserve"> to </w:t>
      </w:r>
      <w:r>
        <w:rPr>
          <w:sz w:val="24"/>
        </w:rPr>
        <w:t>remain a</w:t>
      </w:r>
      <w:r w:rsidRPr="002D2694">
        <w:rPr>
          <w:sz w:val="24"/>
        </w:rPr>
        <w:t xml:space="preserve">nonymous, </w:t>
      </w:r>
      <w:r>
        <w:rPr>
          <w:sz w:val="24"/>
        </w:rPr>
        <w:t xml:space="preserve">an online survey link will be provided </w:t>
      </w:r>
      <w:r w:rsidRPr="002D2694">
        <w:rPr>
          <w:sz w:val="24"/>
        </w:rPr>
        <w:t xml:space="preserve">to </w:t>
      </w:r>
      <w:r>
        <w:rPr>
          <w:sz w:val="24"/>
        </w:rPr>
        <w:t xml:space="preserve">the DSOA </w:t>
      </w:r>
      <w:r w:rsidR="00733197">
        <w:rPr>
          <w:sz w:val="24"/>
        </w:rPr>
        <w:t>S</w:t>
      </w:r>
      <w:r>
        <w:rPr>
          <w:sz w:val="24"/>
        </w:rPr>
        <w:t xml:space="preserve">ervice </w:t>
      </w:r>
      <w:r w:rsidR="00733197">
        <w:rPr>
          <w:sz w:val="24"/>
        </w:rPr>
        <w:t>C</w:t>
      </w:r>
      <w:r>
        <w:rPr>
          <w:sz w:val="24"/>
        </w:rPr>
        <w:t xml:space="preserve">oordinator after a financial and </w:t>
      </w:r>
      <w:r w:rsidR="00733197">
        <w:rPr>
          <w:sz w:val="24"/>
        </w:rPr>
        <w:t xml:space="preserve">compliance </w:t>
      </w:r>
      <w:r>
        <w:rPr>
          <w:sz w:val="24"/>
        </w:rPr>
        <w:t xml:space="preserve">audit has been finalised and closed.  </w:t>
      </w:r>
    </w:p>
    <w:p w14:paraId="3C176F8B" w14:textId="77777777" w:rsidR="00E84063" w:rsidRDefault="00E84063" w:rsidP="00E84063">
      <w:pPr>
        <w:pStyle w:val="Heading1"/>
      </w:pPr>
    </w:p>
    <w:p w14:paraId="156B1EF9" w14:textId="77777777" w:rsidR="00312573" w:rsidRDefault="00312573">
      <w:pPr>
        <w:spacing w:before="0" w:after="0" w:line="240" w:lineRule="auto"/>
        <w:rPr>
          <w:rFonts w:cs="Arial"/>
          <w:b/>
          <w:bCs/>
          <w:color w:val="3F4A75"/>
          <w:kern w:val="28"/>
          <w:sz w:val="44"/>
          <w:szCs w:val="36"/>
        </w:rPr>
      </w:pPr>
      <w:bookmarkStart w:id="73" w:name="_Toc226017011"/>
      <w:r>
        <w:br w:type="page"/>
      </w:r>
    </w:p>
    <w:p w14:paraId="6A1F0108" w14:textId="597FC310" w:rsidR="00E84063" w:rsidRDefault="00E84063" w:rsidP="007F283F">
      <w:pPr>
        <w:pStyle w:val="Heading1"/>
        <w:spacing w:after="360"/>
      </w:pPr>
      <w:bookmarkStart w:id="74" w:name="_Toc226715078"/>
      <w:r>
        <w:lastRenderedPageBreak/>
        <w:t>Chapter 8 - Contact information for the DSOA Program</w:t>
      </w:r>
      <w:bookmarkEnd w:id="73"/>
      <w:bookmarkEnd w:id="74"/>
    </w:p>
    <w:p w14:paraId="4277926E" w14:textId="0E8F35FB" w:rsidR="00E84063" w:rsidRPr="008F4C45" w:rsidRDefault="00E84063" w:rsidP="00BA65A9">
      <w:pPr>
        <w:pStyle w:val="BodyText"/>
        <w:widowControl w:val="0"/>
        <w:numPr>
          <w:ilvl w:val="0"/>
          <w:numId w:val="7"/>
        </w:numPr>
        <w:autoSpaceDE w:val="0"/>
        <w:autoSpaceDN w:val="0"/>
        <w:spacing w:before="197" w:after="0" w:line="362" w:lineRule="auto"/>
        <w:rPr>
          <w:sz w:val="24"/>
        </w:rPr>
      </w:pPr>
      <w:r w:rsidRPr="008F4C45">
        <w:rPr>
          <w:sz w:val="24"/>
        </w:rPr>
        <w:t xml:space="preserve">For general DSOA program management enquiries, DSOA </w:t>
      </w:r>
      <w:r w:rsidR="00733197" w:rsidRPr="008F4C45">
        <w:rPr>
          <w:sz w:val="24"/>
        </w:rPr>
        <w:t>S</w:t>
      </w:r>
      <w:r w:rsidRPr="008F4C45">
        <w:rPr>
          <w:sz w:val="24"/>
        </w:rPr>
        <w:t xml:space="preserve">ervice </w:t>
      </w:r>
      <w:r w:rsidR="00733197" w:rsidRPr="008F4C45">
        <w:rPr>
          <w:sz w:val="24"/>
        </w:rPr>
        <w:t>C</w:t>
      </w:r>
      <w:r w:rsidRPr="008F4C45">
        <w:rPr>
          <w:sz w:val="24"/>
        </w:rPr>
        <w:t xml:space="preserve">oordinators can contact the DSOA program at </w:t>
      </w:r>
      <w:hyperlink r:id="rId58" w:history="1">
        <w:r w:rsidRPr="008F4C45">
          <w:rPr>
            <w:rStyle w:val="Hyperlink"/>
            <w:sz w:val="24"/>
          </w:rPr>
          <w:t>commonwealthdsoa@health.gov.au</w:t>
        </w:r>
      </w:hyperlink>
      <w:r w:rsidRPr="008F4C45">
        <w:rPr>
          <w:sz w:val="24"/>
        </w:rPr>
        <w:t xml:space="preserve"> </w:t>
      </w:r>
    </w:p>
    <w:p w14:paraId="00396FD7" w14:textId="640CB767" w:rsidR="00E84063" w:rsidRPr="008F4C45" w:rsidRDefault="00E84063" w:rsidP="00BA65A9">
      <w:pPr>
        <w:pStyle w:val="BodyText"/>
        <w:widowControl w:val="0"/>
        <w:numPr>
          <w:ilvl w:val="0"/>
          <w:numId w:val="7"/>
        </w:numPr>
        <w:autoSpaceDE w:val="0"/>
        <w:autoSpaceDN w:val="0"/>
        <w:spacing w:before="197" w:after="0" w:line="362" w:lineRule="auto"/>
        <w:rPr>
          <w:sz w:val="24"/>
        </w:rPr>
      </w:pPr>
      <w:r w:rsidRPr="008F4C45">
        <w:rPr>
          <w:sz w:val="24"/>
        </w:rPr>
        <w:t xml:space="preserve">For enquiries about a compliance audit, the quarterly provider verification statement, a clients ISP, or a client annual review, DSOA </w:t>
      </w:r>
      <w:r w:rsidR="00733197" w:rsidRPr="008F4C45">
        <w:rPr>
          <w:sz w:val="24"/>
        </w:rPr>
        <w:t>S</w:t>
      </w:r>
      <w:r w:rsidRPr="008F4C45">
        <w:rPr>
          <w:sz w:val="24"/>
        </w:rPr>
        <w:t xml:space="preserve">ervice </w:t>
      </w:r>
      <w:r w:rsidR="00733197" w:rsidRPr="008F4C45">
        <w:rPr>
          <w:sz w:val="24"/>
        </w:rPr>
        <w:t>C</w:t>
      </w:r>
      <w:r w:rsidRPr="008F4C45">
        <w:rPr>
          <w:sz w:val="24"/>
        </w:rPr>
        <w:t xml:space="preserve">oordinators can contact the DSOA compliance team at </w:t>
      </w:r>
      <w:hyperlink r:id="rId59" w:history="1">
        <w:r w:rsidRPr="008F4C45">
          <w:rPr>
            <w:rStyle w:val="Hyperlink"/>
            <w:sz w:val="24"/>
          </w:rPr>
          <w:t>dsoacompliance@health.gov.au</w:t>
        </w:r>
      </w:hyperlink>
      <w:r w:rsidRPr="008F4C45">
        <w:rPr>
          <w:sz w:val="24"/>
        </w:rPr>
        <w:t xml:space="preserve"> </w:t>
      </w:r>
    </w:p>
    <w:p w14:paraId="36843178" w14:textId="2437B11D" w:rsidR="00E84063" w:rsidRPr="008F4C45" w:rsidRDefault="00E84063" w:rsidP="00BA65A9">
      <w:pPr>
        <w:pStyle w:val="BodyText"/>
        <w:widowControl w:val="0"/>
        <w:numPr>
          <w:ilvl w:val="0"/>
          <w:numId w:val="7"/>
        </w:numPr>
        <w:autoSpaceDE w:val="0"/>
        <w:autoSpaceDN w:val="0"/>
        <w:spacing w:before="197" w:after="0" w:line="362" w:lineRule="auto"/>
        <w:rPr>
          <w:sz w:val="24"/>
        </w:rPr>
      </w:pPr>
      <w:r w:rsidRPr="008F4C45">
        <w:rPr>
          <w:sz w:val="24"/>
        </w:rPr>
        <w:t xml:space="preserve">For enquiries about a Change of Needs application, DSOA </w:t>
      </w:r>
      <w:r w:rsidR="00733197" w:rsidRPr="008F4C45">
        <w:rPr>
          <w:sz w:val="24"/>
        </w:rPr>
        <w:t>S</w:t>
      </w:r>
      <w:r w:rsidRPr="008F4C45">
        <w:rPr>
          <w:sz w:val="24"/>
        </w:rPr>
        <w:t xml:space="preserve">ervice </w:t>
      </w:r>
      <w:r w:rsidR="00733197" w:rsidRPr="008F4C45">
        <w:rPr>
          <w:sz w:val="24"/>
        </w:rPr>
        <w:t>C</w:t>
      </w:r>
      <w:r w:rsidRPr="008F4C45">
        <w:rPr>
          <w:sz w:val="24"/>
        </w:rPr>
        <w:t xml:space="preserve">oordinators can contact the change of needs team at </w:t>
      </w:r>
      <w:hyperlink r:id="rId60" w:history="1">
        <w:r w:rsidRPr="008F4C45">
          <w:rPr>
            <w:rStyle w:val="Hyperlink"/>
            <w:sz w:val="24"/>
          </w:rPr>
          <w:t>dsoachangeofneed@health.gov.au</w:t>
        </w:r>
      </w:hyperlink>
      <w:r w:rsidRPr="008F4C45">
        <w:rPr>
          <w:sz w:val="24"/>
        </w:rPr>
        <w:t xml:space="preserve"> </w:t>
      </w:r>
    </w:p>
    <w:p w14:paraId="086AA270" w14:textId="5C1AD1FF" w:rsidR="00E84063" w:rsidRPr="008F4C45" w:rsidRDefault="00E84063" w:rsidP="00BA65A9">
      <w:pPr>
        <w:pStyle w:val="BodyText"/>
        <w:widowControl w:val="0"/>
        <w:numPr>
          <w:ilvl w:val="0"/>
          <w:numId w:val="7"/>
        </w:numPr>
        <w:autoSpaceDE w:val="0"/>
        <w:autoSpaceDN w:val="0"/>
        <w:spacing w:before="197" w:after="0" w:line="362" w:lineRule="auto"/>
        <w:rPr>
          <w:sz w:val="24"/>
        </w:rPr>
      </w:pPr>
      <w:r w:rsidRPr="008F4C45">
        <w:rPr>
          <w:sz w:val="24"/>
        </w:rPr>
        <w:t xml:space="preserve">The </w:t>
      </w:r>
      <w:hyperlink r:id="rId61" w:history="1">
        <w:r w:rsidRPr="008F4C45">
          <w:rPr>
            <w:rStyle w:val="Hyperlink"/>
            <w:sz w:val="24"/>
          </w:rPr>
          <w:t>Department of Social Services</w:t>
        </w:r>
        <w:r w:rsidR="002F7A47" w:rsidRPr="008F4C45">
          <w:rPr>
            <w:rStyle w:val="Hyperlink"/>
            <w:sz w:val="24"/>
          </w:rPr>
          <w:t>,</w:t>
        </w:r>
        <w:r w:rsidRPr="008F4C45">
          <w:rPr>
            <w:rStyle w:val="Hyperlink"/>
            <w:sz w:val="24"/>
          </w:rPr>
          <w:t xml:space="preserve"> Community Grants Hub</w:t>
        </w:r>
      </w:hyperlink>
      <w:r w:rsidRPr="008F4C45">
        <w:rPr>
          <w:sz w:val="24"/>
        </w:rPr>
        <w:t xml:space="preserve"> manages the funding arrangement with each DSOA </w:t>
      </w:r>
      <w:r w:rsidR="00733197" w:rsidRPr="008F4C45">
        <w:rPr>
          <w:sz w:val="24"/>
        </w:rPr>
        <w:t>S</w:t>
      </w:r>
      <w:r w:rsidRPr="008F4C45">
        <w:rPr>
          <w:sz w:val="24"/>
        </w:rPr>
        <w:t xml:space="preserve">ervice </w:t>
      </w:r>
      <w:r w:rsidR="00733197" w:rsidRPr="008F4C45">
        <w:rPr>
          <w:sz w:val="24"/>
        </w:rPr>
        <w:t>C</w:t>
      </w:r>
      <w:r w:rsidRPr="008F4C45">
        <w:rPr>
          <w:sz w:val="24"/>
        </w:rPr>
        <w:t xml:space="preserve">oordinator and can assist with enquiries about funding agreements.  </w:t>
      </w:r>
    </w:p>
    <w:p w14:paraId="7DE65C61" w14:textId="42EEAF5D" w:rsidR="00E84063" w:rsidRPr="008F4C45" w:rsidRDefault="00E84063" w:rsidP="00E84063">
      <w:pPr>
        <w:pStyle w:val="BodyText"/>
        <w:spacing w:before="197" w:line="362" w:lineRule="auto"/>
        <w:ind w:left="680"/>
        <w:rPr>
          <w:sz w:val="24"/>
        </w:rPr>
      </w:pPr>
      <w:r w:rsidRPr="008F4C45">
        <w:rPr>
          <w:sz w:val="24"/>
        </w:rPr>
        <w:t xml:space="preserve">Each DSOA </w:t>
      </w:r>
      <w:r w:rsidR="00733197" w:rsidRPr="008F4C45">
        <w:rPr>
          <w:sz w:val="24"/>
        </w:rPr>
        <w:t>S</w:t>
      </w:r>
      <w:r w:rsidRPr="008F4C45">
        <w:rPr>
          <w:sz w:val="24"/>
        </w:rPr>
        <w:t xml:space="preserve">ervice </w:t>
      </w:r>
      <w:r w:rsidR="00733197" w:rsidRPr="008F4C45">
        <w:rPr>
          <w:sz w:val="24"/>
        </w:rPr>
        <w:t>C</w:t>
      </w:r>
      <w:r w:rsidR="00575279" w:rsidRPr="008F4C45">
        <w:rPr>
          <w:sz w:val="24"/>
        </w:rPr>
        <w:t>o</w:t>
      </w:r>
      <w:r w:rsidRPr="008F4C45">
        <w:rPr>
          <w:sz w:val="24"/>
        </w:rPr>
        <w:t xml:space="preserve">ordinator is assigned a Funding Arrangement Manager (FAM). </w:t>
      </w:r>
    </w:p>
    <w:p w14:paraId="0972F033" w14:textId="77777777" w:rsidR="00E84063" w:rsidRPr="008F4C45" w:rsidRDefault="00E84063" w:rsidP="00E84063">
      <w:pPr>
        <w:pStyle w:val="BodyText"/>
        <w:spacing w:before="197" w:line="362" w:lineRule="auto"/>
        <w:ind w:left="680"/>
        <w:rPr>
          <w:sz w:val="24"/>
        </w:rPr>
      </w:pPr>
      <w:r w:rsidRPr="008F4C45">
        <w:rPr>
          <w:sz w:val="24"/>
        </w:rPr>
        <w:t xml:space="preserve">FAMs can be contacted by emailing: </w:t>
      </w:r>
    </w:p>
    <w:p w14:paraId="19758ADA" w14:textId="77777777" w:rsidR="00E84063" w:rsidRPr="008F4C45" w:rsidRDefault="00E84063" w:rsidP="00BA65A9">
      <w:pPr>
        <w:pStyle w:val="BodyText"/>
        <w:widowControl w:val="0"/>
        <w:numPr>
          <w:ilvl w:val="1"/>
          <w:numId w:val="7"/>
        </w:numPr>
        <w:autoSpaceDE w:val="0"/>
        <w:autoSpaceDN w:val="0"/>
        <w:spacing w:before="0" w:after="0" w:line="362" w:lineRule="auto"/>
        <w:ind w:left="1009" w:hanging="363"/>
        <w:rPr>
          <w:sz w:val="24"/>
        </w:rPr>
      </w:pPr>
      <w:r w:rsidRPr="008F4C45">
        <w:rPr>
          <w:sz w:val="24"/>
        </w:rPr>
        <w:t xml:space="preserve">ACT/NSW: </w:t>
      </w:r>
      <w:hyperlink r:id="rId62" w:history="1">
        <w:r w:rsidRPr="008F4C45">
          <w:rPr>
            <w:rStyle w:val="Hyperlink"/>
            <w:sz w:val="24"/>
          </w:rPr>
          <w:t>nswact.DSOA@dss.gov.au</w:t>
        </w:r>
      </w:hyperlink>
      <w:r w:rsidRPr="008F4C45">
        <w:rPr>
          <w:sz w:val="24"/>
        </w:rPr>
        <w:t xml:space="preserve"> </w:t>
      </w:r>
    </w:p>
    <w:p w14:paraId="4D5C9B1F" w14:textId="77777777" w:rsidR="00E84063" w:rsidRPr="008F4C45" w:rsidRDefault="00E84063" w:rsidP="00BA65A9">
      <w:pPr>
        <w:pStyle w:val="BodyText"/>
        <w:widowControl w:val="0"/>
        <w:numPr>
          <w:ilvl w:val="1"/>
          <w:numId w:val="7"/>
        </w:numPr>
        <w:autoSpaceDE w:val="0"/>
        <w:autoSpaceDN w:val="0"/>
        <w:spacing w:before="0" w:after="0" w:line="362" w:lineRule="auto"/>
        <w:ind w:left="1009" w:hanging="363"/>
        <w:rPr>
          <w:sz w:val="24"/>
        </w:rPr>
      </w:pPr>
      <w:r w:rsidRPr="008F4C45">
        <w:rPr>
          <w:sz w:val="24"/>
        </w:rPr>
        <w:t xml:space="preserve">NT: </w:t>
      </w:r>
      <w:hyperlink r:id="rId63" w:history="1">
        <w:r w:rsidRPr="008F4C45">
          <w:rPr>
            <w:rStyle w:val="Hyperlink"/>
            <w:sz w:val="24"/>
          </w:rPr>
          <w:t>nt.DSOA@dss.gov.au</w:t>
        </w:r>
      </w:hyperlink>
      <w:r w:rsidRPr="008F4C45">
        <w:rPr>
          <w:sz w:val="24"/>
        </w:rPr>
        <w:t xml:space="preserve"> </w:t>
      </w:r>
    </w:p>
    <w:p w14:paraId="74B7CA80" w14:textId="77777777" w:rsidR="00E84063" w:rsidRPr="008F4C45" w:rsidRDefault="00E84063" w:rsidP="00BA65A9">
      <w:pPr>
        <w:pStyle w:val="BodyText"/>
        <w:widowControl w:val="0"/>
        <w:numPr>
          <w:ilvl w:val="1"/>
          <w:numId w:val="7"/>
        </w:numPr>
        <w:autoSpaceDE w:val="0"/>
        <w:autoSpaceDN w:val="0"/>
        <w:spacing w:before="0" w:after="0" w:line="362" w:lineRule="auto"/>
        <w:ind w:left="1009" w:hanging="363"/>
        <w:rPr>
          <w:sz w:val="24"/>
        </w:rPr>
      </w:pPr>
      <w:r w:rsidRPr="008F4C45">
        <w:rPr>
          <w:sz w:val="24"/>
        </w:rPr>
        <w:t xml:space="preserve">QLD: </w:t>
      </w:r>
      <w:hyperlink r:id="rId64" w:history="1">
        <w:r w:rsidRPr="008F4C45">
          <w:rPr>
            <w:rStyle w:val="Hyperlink"/>
            <w:sz w:val="24"/>
          </w:rPr>
          <w:t>qld.DSOA@dss.gov.au</w:t>
        </w:r>
      </w:hyperlink>
      <w:r w:rsidRPr="008F4C45">
        <w:rPr>
          <w:sz w:val="24"/>
        </w:rPr>
        <w:t xml:space="preserve"> </w:t>
      </w:r>
    </w:p>
    <w:p w14:paraId="49E09353" w14:textId="77777777" w:rsidR="00E84063" w:rsidRPr="008F4C45" w:rsidRDefault="00E84063" w:rsidP="00BA65A9">
      <w:pPr>
        <w:pStyle w:val="BodyText"/>
        <w:widowControl w:val="0"/>
        <w:numPr>
          <w:ilvl w:val="1"/>
          <w:numId w:val="7"/>
        </w:numPr>
        <w:autoSpaceDE w:val="0"/>
        <w:autoSpaceDN w:val="0"/>
        <w:spacing w:before="0" w:after="0" w:line="362" w:lineRule="auto"/>
        <w:ind w:left="1009" w:hanging="363"/>
        <w:rPr>
          <w:sz w:val="24"/>
        </w:rPr>
      </w:pPr>
      <w:r w:rsidRPr="008F4C45">
        <w:rPr>
          <w:sz w:val="24"/>
        </w:rPr>
        <w:t xml:space="preserve">SA: </w:t>
      </w:r>
      <w:hyperlink r:id="rId65" w:history="1">
        <w:r w:rsidRPr="008F4C45">
          <w:rPr>
            <w:rStyle w:val="Hyperlink"/>
            <w:sz w:val="24"/>
          </w:rPr>
          <w:t>sa.DSOA@dss.gov.au</w:t>
        </w:r>
      </w:hyperlink>
      <w:r w:rsidRPr="008F4C45">
        <w:rPr>
          <w:sz w:val="24"/>
        </w:rPr>
        <w:t xml:space="preserve"> </w:t>
      </w:r>
    </w:p>
    <w:p w14:paraId="4780B6B0" w14:textId="77777777" w:rsidR="00E84063" w:rsidRPr="008F4C45" w:rsidRDefault="00E84063" w:rsidP="00BA65A9">
      <w:pPr>
        <w:pStyle w:val="BodyText"/>
        <w:widowControl w:val="0"/>
        <w:numPr>
          <w:ilvl w:val="1"/>
          <w:numId w:val="7"/>
        </w:numPr>
        <w:autoSpaceDE w:val="0"/>
        <w:autoSpaceDN w:val="0"/>
        <w:spacing w:before="0" w:after="0" w:line="362" w:lineRule="auto"/>
        <w:ind w:left="1009" w:hanging="363"/>
        <w:rPr>
          <w:sz w:val="24"/>
        </w:rPr>
      </w:pPr>
      <w:r w:rsidRPr="008F4C45">
        <w:rPr>
          <w:sz w:val="24"/>
        </w:rPr>
        <w:t xml:space="preserve">TAS: </w:t>
      </w:r>
      <w:hyperlink r:id="rId66" w:history="1">
        <w:r w:rsidRPr="008F4C45">
          <w:rPr>
            <w:rStyle w:val="Hyperlink"/>
            <w:sz w:val="24"/>
          </w:rPr>
          <w:t>tas.DSOA@dss.gov.au</w:t>
        </w:r>
      </w:hyperlink>
      <w:r w:rsidRPr="008F4C45">
        <w:rPr>
          <w:sz w:val="24"/>
        </w:rPr>
        <w:t xml:space="preserve"> </w:t>
      </w:r>
    </w:p>
    <w:p w14:paraId="2FED481E" w14:textId="77777777" w:rsidR="00E84063" w:rsidRPr="008F4C45" w:rsidRDefault="00E84063" w:rsidP="00BA65A9">
      <w:pPr>
        <w:pStyle w:val="BodyText"/>
        <w:widowControl w:val="0"/>
        <w:numPr>
          <w:ilvl w:val="1"/>
          <w:numId w:val="7"/>
        </w:numPr>
        <w:autoSpaceDE w:val="0"/>
        <w:autoSpaceDN w:val="0"/>
        <w:spacing w:before="0" w:after="0" w:line="362" w:lineRule="auto"/>
        <w:ind w:left="1009" w:hanging="363"/>
        <w:rPr>
          <w:sz w:val="24"/>
        </w:rPr>
      </w:pPr>
      <w:r w:rsidRPr="008F4C45">
        <w:rPr>
          <w:sz w:val="24"/>
        </w:rPr>
        <w:t xml:space="preserve">VIC: </w:t>
      </w:r>
      <w:hyperlink r:id="rId67" w:history="1">
        <w:r w:rsidRPr="008F4C45">
          <w:rPr>
            <w:rStyle w:val="Hyperlink"/>
            <w:sz w:val="24"/>
          </w:rPr>
          <w:t>vic.DSOA@dss.gov.au</w:t>
        </w:r>
      </w:hyperlink>
      <w:r w:rsidRPr="008F4C45">
        <w:rPr>
          <w:sz w:val="24"/>
        </w:rPr>
        <w:t xml:space="preserve"> </w:t>
      </w:r>
    </w:p>
    <w:p w14:paraId="79089374" w14:textId="458EBDC7" w:rsidR="00FD1A86" w:rsidRPr="008F4C45" w:rsidRDefault="00E84063" w:rsidP="00D3258B">
      <w:pPr>
        <w:pStyle w:val="BodyText"/>
        <w:widowControl w:val="0"/>
        <w:numPr>
          <w:ilvl w:val="1"/>
          <w:numId w:val="7"/>
        </w:numPr>
        <w:autoSpaceDE w:val="0"/>
        <w:autoSpaceDN w:val="0"/>
        <w:spacing w:before="0" w:after="0" w:line="362" w:lineRule="auto"/>
        <w:ind w:left="1009" w:hanging="363"/>
        <w:rPr>
          <w:sz w:val="24"/>
        </w:rPr>
      </w:pPr>
      <w:r w:rsidRPr="008F4C45">
        <w:rPr>
          <w:sz w:val="24"/>
        </w:rPr>
        <w:t xml:space="preserve">WA: </w:t>
      </w:r>
      <w:hyperlink r:id="rId68" w:history="1">
        <w:r w:rsidRPr="008F4C45">
          <w:rPr>
            <w:rStyle w:val="Hyperlink"/>
            <w:sz w:val="24"/>
          </w:rPr>
          <w:t>wa.DSOA@dss.gov.au</w:t>
        </w:r>
      </w:hyperlink>
      <w:r w:rsidRPr="008F4C45">
        <w:rPr>
          <w:sz w:val="24"/>
        </w:rPr>
        <w:t xml:space="preserve"> </w:t>
      </w:r>
    </w:p>
    <w:p w14:paraId="590DB1AA" w14:textId="05785835" w:rsidR="00FD1A86" w:rsidRPr="008F4C45" w:rsidRDefault="00FD1A86" w:rsidP="00FD1A86">
      <w:pPr>
        <w:pStyle w:val="BodyText"/>
        <w:spacing w:before="196" w:line="360" w:lineRule="auto"/>
        <w:ind w:right="45"/>
        <w:rPr>
          <w:sz w:val="24"/>
        </w:rPr>
      </w:pPr>
      <w:r w:rsidRPr="008F4C45">
        <w:rPr>
          <w:sz w:val="24"/>
        </w:rPr>
        <w:t xml:space="preserve">The DSOA program regularly releases a community newsletter with program updates. We recommend that all DSOA </w:t>
      </w:r>
      <w:r w:rsidR="00983087" w:rsidRPr="008F4C45">
        <w:rPr>
          <w:sz w:val="24"/>
        </w:rPr>
        <w:t>S</w:t>
      </w:r>
      <w:r w:rsidRPr="008F4C45">
        <w:rPr>
          <w:sz w:val="24"/>
        </w:rPr>
        <w:t xml:space="preserve">ervice </w:t>
      </w:r>
      <w:r w:rsidR="00983087" w:rsidRPr="008F4C45">
        <w:rPr>
          <w:sz w:val="24"/>
        </w:rPr>
        <w:t>C</w:t>
      </w:r>
      <w:r w:rsidRPr="008F4C45">
        <w:rPr>
          <w:sz w:val="24"/>
        </w:rPr>
        <w:t xml:space="preserve">oordinators subscribe via the link: </w:t>
      </w:r>
      <w:hyperlink r:id="rId69" w:history="1">
        <w:r w:rsidRPr="008F4C45">
          <w:rPr>
            <w:rStyle w:val="Hyperlink"/>
            <w:sz w:val="24"/>
          </w:rPr>
          <w:t>Disability Support for Older Australians</w:t>
        </w:r>
      </w:hyperlink>
    </w:p>
    <w:p w14:paraId="36FB93BA" w14:textId="0EEC0346" w:rsidR="00FD1A86" w:rsidRPr="004D1339" w:rsidRDefault="00FD1A86" w:rsidP="00346C4A">
      <w:pPr>
        <w:sectPr w:rsidR="00FD1A86" w:rsidRPr="004D1339" w:rsidSect="00205A93">
          <w:headerReference w:type="even" r:id="rId70"/>
          <w:headerReference w:type="default" r:id="rId71"/>
          <w:footerReference w:type="even" r:id="rId72"/>
          <w:footerReference w:type="default" r:id="rId73"/>
          <w:headerReference w:type="first" r:id="rId74"/>
          <w:footerReference w:type="first" r:id="rId75"/>
          <w:pgSz w:w="11906" w:h="16838"/>
          <w:pgMar w:top="1701" w:right="1418" w:bottom="1418" w:left="1418" w:header="709" w:footer="709" w:gutter="0"/>
          <w:cols w:space="708"/>
          <w:docGrid w:linePitch="360"/>
        </w:sectPr>
      </w:pPr>
    </w:p>
    <w:p w14:paraId="6C5F0788" w14:textId="77777777" w:rsidR="00205A93" w:rsidRPr="004D1339" w:rsidRDefault="00205A93" w:rsidP="007F283F">
      <w:pPr>
        <w:pStyle w:val="URL"/>
        <w:jc w:val="left"/>
      </w:pPr>
      <w:r w:rsidRPr="004D1339">
        <w:lastRenderedPageBreak/>
        <w:t>Health.gov.au</w:t>
      </w:r>
    </w:p>
    <w:p w14:paraId="14B0D8C1" w14:textId="64F412DA" w:rsidR="00205A93" w:rsidRPr="004D1339" w:rsidRDefault="00205A93" w:rsidP="007F283F">
      <w:r w:rsidRPr="004D1339">
        <w:t xml:space="preserve">All information in this publication is correct as at </w:t>
      </w:r>
      <w:r w:rsidR="006643F8">
        <w:t>April 2026</w:t>
      </w:r>
    </w:p>
    <w:sectPr w:rsidR="00205A93" w:rsidRPr="004D1339" w:rsidSect="00205A93">
      <w:headerReference w:type="default" r:id="rId76"/>
      <w:footerReference w:type="default" r:id="rId77"/>
      <w:type w:val="oddPage"/>
      <w:pgSz w:w="11906" w:h="16838"/>
      <w:pgMar w:top="1701"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E26C7" w14:textId="77777777" w:rsidR="002C5305" w:rsidRDefault="002C5305" w:rsidP="00346C4A">
      <w:r>
        <w:separator/>
      </w:r>
    </w:p>
    <w:p w14:paraId="05728573" w14:textId="77777777" w:rsidR="002C5305" w:rsidRDefault="002C5305" w:rsidP="00346C4A"/>
  </w:endnote>
  <w:endnote w:type="continuationSeparator" w:id="0">
    <w:p w14:paraId="75C8010E" w14:textId="77777777" w:rsidR="002C5305" w:rsidRDefault="002C5305" w:rsidP="00346C4A">
      <w:r>
        <w:continuationSeparator/>
      </w:r>
    </w:p>
    <w:p w14:paraId="14DD7CE3" w14:textId="77777777" w:rsidR="002C5305" w:rsidRDefault="002C5305" w:rsidP="00346C4A"/>
  </w:endnote>
  <w:endnote w:type="continuationNotice" w:id="1">
    <w:p w14:paraId="53785539" w14:textId="77777777" w:rsidR="002C5305" w:rsidRDefault="002C5305" w:rsidP="00346C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E52A3" w14:textId="77777777" w:rsidR="00236073" w:rsidRDefault="00236073" w:rsidP="00841111">
    <w:pPr>
      <w:pStyle w:val="Footer"/>
    </w:pPr>
    <w:r>
      <w:fldChar w:fldCharType="begin"/>
    </w:r>
    <w:r>
      <w:instrText xml:space="preserve"> PAGE   \* MERGEFORMAT </w:instrText>
    </w:r>
    <w:r>
      <w:fldChar w:fldCharType="separate"/>
    </w:r>
    <w:r w:rsidR="00207793">
      <w:rPr>
        <w:noProof/>
      </w:rPr>
      <w:t>4</w:t>
    </w:r>
    <w:r>
      <w:rPr>
        <w:noProof/>
      </w:rPr>
      <w:fldChar w:fldCharType="end"/>
    </w:r>
    <w:r w:rsidRPr="000D56E4">
      <w:tab/>
      <w:t>Insert document title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2028685"/>
      <w:docPartObj>
        <w:docPartGallery w:val="Page Numbers (Bottom of Page)"/>
        <w:docPartUnique/>
      </w:docPartObj>
    </w:sdtPr>
    <w:sdtContent>
      <w:sdt>
        <w:sdtPr>
          <w:id w:val="-1705238520"/>
          <w:docPartObj>
            <w:docPartGallery w:val="Page Numbers (Top of Page)"/>
            <w:docPartUnique/>
          </w:docPartObj>
        </w:sdtPr>
        <w:sdtContent>
          <w:p w14:paraId="78E66143" w14:textId="77777777" w:rsidR="00475911" w:rsidRDefault="00475911">
            <w:pPr>
              <w:pStyle w:val="Footer"/>
            </w:pPr>
          </w:p>
          <w:sdt>
            <w:sdtPr>
              <w:id w:val="141162288"/>
              <w:docPartObj>
                <w:docPartGallery w:val="Page Numbers (Bottom of Page)"/>
                <w:docPartUnique/>
              </w:docPartObj>
            </w:sdtPr>
            <w:sdtEndPr>
              <w:rPr>
                <w:noProof/>
              </w:rPr>
            </w:sdtEndPr>
            <w:sdtContent>
              <w:p w14:paraId="37B0B545" w14:textId="77777777" w:rsidR="00475911" w:rsidRDefault="00475911" w:rsidP="00475911">
                <w:pPr>
                  <w:pStyle w:val="Footer"/>
                  <w:rPr>
                    <w:noProof/>
                    <w:color w:val="000000" w:themeColor="text1"/>
                    <w:sz w:val="22"/>
                  </w:rPr>
                </w:pPr>
                <w:r>
                  <w:t>Disability Support for Older Australians Program – Compliance Monitoring Support Framework.</w:t>
                </w:r>
                <w:r>
                  <w:rPr>
                    <w:noProof/>
                  </w:rPr>
                  <w:t xml:space="preserve"> </w:t>
                </w:r>
              </w:p>
            </w:sdtContent>
          </w:sdt>
          <w:p w14:paraId="7DFBDC08" w14:textId="77777777" w:rsidR="00475911" w:rsidRDefault="00475911">
            <w:pPr>
              <w:pStyle w:val="Footer"/>
            </w:pPr>
          </w:p>
          <w:p w14:paraId="0EFA3B99" w14:textId="574E9D78" w:rsidR="00475911" w:rsidRDefault="00475911">
            <w:pPr>
              <w:pStyle w:val="Footer"/>
            </w:pPr>
            <w:r>
              <w:rPr>
                <w:lang w:val="en-GB"/>
              </w:rPr>
              <w:t xml:space="preserve">Page </w:t>
            </w:r>
            <w:r>
              <w:rPr>
                <w:b/>
                <w:bCs/>
                <w:sz w:val="24"/>
              </w:rPr>
              <w:fldChar w:fldCharType="begin"/>
            </w:r>
            <w:r>
              <w:rPr>
                <w:b/>
                <w:bCs/>
              </w:rPr>
              <w:instrText>PAGE</w:instrText>
            </w:r>
            <w:r>
              <w:rPr>
                <w:b/>
                <w:bCs/>
                <w:sz w:val="24"/>
              </w:rPr>
              <w:fldChar w:fldCharType="separate"/>
            </w:r>
            <w:r>
              <w:rPr>
                <w:b/>
                <w:bCs/>
                <w:lang w:val="en-GB"/>
              </w:rPr>
              <w:t>2</w:t>
            </w:r>
            <w:r>
              <w:rPr>
                <w:b/>
                <w:bCs/>
                <w:sz w:val="24"/>
              </w:rPr>
              <w:fldChar w:fldCharType="end"/>
            </w:r>
            <w:r>
              <w:rPr>
                <w:lang w:val="en-GB"/>
              </w:rPr>
              <w:t xml:space="preserve"> of </w:t>
            </w:r>
            <w:r>
              <w:rPr>
                <w:b/>
                <w:bCs/>
                <w:sz w:val="24"/>
              </w:rPr>
              <w:fldChar w:fldCharType="begin"/>
            </w:r>
            <w:r>
              <w:rPr>
                <w:b/>
                <w:bCs/>
              </w:rPr>
              <w:instrText>NUMPAGES</w:instrText>
            </w:r>
            <w:r>
              <w:rPr>
                <w:b/>
                <w:bCs/>
                <w:sz w:val="24"/>
              </w:rPr>
              <w:fldChar w:fldCharType="separate"/>
            </w:r>
            <w:r>
              <w:rPr>
                <w:b/>
                <w:bCs/>
                <w:lang w:val="en-GB"/>
              </w:rPr>
              <w:t>2</w:t>
            </w:r>
            <w:r>
              <w:rPr>
                <w:b/>
                <w:bCs/>
                <w:sz w:val="24"/>
              </w:rPr>
              <w:fldChar w:fldCharType="end"/>
            </w:r>
          </w:p>
        </w:sdtContent>
      </w:sdt>
    </w:sdtContent>
  </w:sdt>
  <w:p w14:paraId="14C3063F" w14:textId="4F190C50" w:rsidR="00236073" w:rsidRDefault="00236073" w:rsidP="000D56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169317"/>
      <w:docPartObj>
        <w:docPartGallery w:val="Page Numbers (Bottom of Page)"/>
        <w:docPartUnique/>
      </w:docPartObj>
    </w:sdtPr>
    <w:sdtEndPr>
      <w:rPr>
        <w:noProof/>
      </w:rPr>
    </w:sdtEndPr>
    <w:sdtContent>
      <w:p w14:paraId="5BDB699C" w14:textId="77777777" w:rsidR="00236073" w:rsidRDefault="00236073" w:rsidP="000D56E4">
        <w:pPr>
          <w:pStyle w:val="Footer"/>
        </w:pPr>
        <w:r>
          <w:t>Insert document title</w:t>
        </w:r>
        <w:r w:rsidR="00CF14A6">
          <w:tab/>
        </w:r>
        <w:r w:rsidR="00CF14A6">
          <w:fldChar w:fldCharType="begin"/>
        </w:r>
        <w:r w:rsidR="00CF14A6">
          <w:instrText xml:space="preserve"> PAGE   \* MERGEFORMAT </w:instrText>
        </w:r>
        <w:r w:rsidR="00CF14A6">
          <w:fldChar w:fldCharType="separate"/>
        </w:r>
        <w:r w:rsidR="00CF14A6">
          <w:rPr>
            <w:noProof/>
          </w:rPr>
          <w:t>1</w:t>
        </w:r>
        <w:r w:rsidR="00CF14A6">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6DFD" w14:textId="77777777" w:rsidR="00205A93" w:rsidRDefault="00205A93" w:rsidP="000D5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67DD6" w14:textId="77777777" w:rsidR="002C5305" w:rsidRDefault="002C5305" w:rsidP="00346C4A">
      <w:r>
        <w:separator/>
      </w:r>
    </w:p>
    <w:p w14:paraId="69E649B7" w14:textId="77777777" w:rsidR="002C5305" w:rsidRDefault="002C5305" w:rsidP="00346C4A"/>
  </w:footnote>
  <w:footnote w:type="continuationSeparator" w:id="0">
    <w:p w14:paraId="1667FCB8" w14:textId="77777777" w:rsidR="002C5305" w:rsidRDefault="002C5305" w:rsidP="00346C4A">
      <w:r>
        <w:continuationSeparator/>
      </w:r>
    </w:p>
    <w:p w14:paraId="2E56DD1C" w14:textId="77777777" w:rsidR="002C5305" w:rsidRDefault="002C5305" w:rsidP="00346C4A"/>
  </w:footnote>
  <w:footnote w:type="continuationNotice" w:id="1">
    <w:p w14:paraId="5E0FC983" w14:textId="77777777" w:rsidR="002C5305" w:rsidRDefault="002C5305" w:rsidP="00346C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15E33" w14:textId="77777777" w:rsidR="008E0C77" w:rsidRDefault="00CA79CF" w:rsidP="008E0C77">
    <w:pPr>
      <w:pStyle w:val="Headertext"/>
      <w:spacing w:after="180"/>
      <w:jc w:val="left"/>
    </w:pPr>
    <w:r>
      <w:rPr>
        <w:noProof/>
        <w:lang w:eastAsia="en-AU"/>
      </w:rPr>
      <w:drawing>
        <wp:anchor distT="0" distB="0" distL="114300" distR="114300" simplePos="0" relativeHeight="251659264" behindDoc="1" locked="0" layoutInCell="1" allowOverlap="1" wp14:anchorId="06ADFA61" wp14:editId="5B6B1515">
          <wp:simplePos x="0" y="0"/>
          <wp:positionH relativeFrom="page">
            <wp:align>center</wp:align>
          </wp:positionH>
          <wp:positionV relativeFrom="page">
            <wp:align>center</wp:align>
          </wp:positionV>
          <wp:extent cx="7560000" cy="10692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6B27" w14:textId="77777777" w:rsidR="00CA79CF" w:rsidRDefault="00CA79CF" w:rsidP="00205A93">
    <w:pPr>
      <w:pStyle w:val="Header"/>
      <w:tabs>
        <w:tab w:val="clear" w:pos="4513"/>
        <w:tab w:val="clear" w:pos="9026"/>
        <w:tab w:val="center" w:pos="4535"/>
      </w:tabs>
    </w:pPr>
    <w:r>
      <w:rPr>
        <w:noProof/>
        <w:lang w:eastAsia="en-AU"/>
      </w:rPr>
      <w:drawing>
        <wp:anchor distT="0" distB="0" distL="114300" distR="114300" simplePos="0" relativeHeight="251661312" behindDoc="1" locked="0" layoutInCell="1" allowOverlap="1" wp14:anchorId="3614A929" wp14:editId="51AA5E43">
          <wp:simplePos x="0" y="0"/>
          <wp:positionH relativeFrom="page">
            <wp:align>center</wp:align>
          </wp:positionH>
          <wp:positionV relativeFrom="page">
            <wp:align>center</wp:align>
          </wp:positionV>
          <wp:extent cx="7558768" cy="10691999"/>
          <wp:effectExtent l="0" t="0" r="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205A9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B4207" w14:textId="77777777" w:rsidR="000D56E4" w:rsidRDefault="000D56E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EEFA5" w14:textId="77777777" w:rsidR="000D56E4" w:rsidRDefault="000D56E4" w:rsidP="008E0C77">
    <w:pPr>
      <w:pStyle w:val="Headertext"/>
      <w:spacing w:after="18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48658" w14:textId="77777777" w:rsidR="000D56E4" w:rsidRDefault="000D56E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E4F77" w14:textId="77777777" w:rsidR="00205A93" w:rsidRDefault="00205A93" w:rsidP="008E0C77">
    <w:pPr>
      <w:pStyle w:val="Headertext"/>
      <w:spacing w:after="180"/>
      <w:jc w:val="left"/>
    </w:pPr>
    <w:r>
      <w:rPr>
        <w:noProof/>
        <w:lang w:eastAsia="en-AU"/>
      </w:rPr>
      <w:drawing>
        <wp:anchor distT="0" distB="0" distL="114300" distR="114300" simplePos="0" relativeHeight="251663360" behindDoc="1" locked="0" layoutInCell="1" allowOverlap="1" wp14:anchorId="0FEF1E6A" wp14:editId="636E7577">
          <wp:simplePos x="0" y="0"/>
          <wp:positionH relativeFrom="page">
            <wp:posOffset>0</wp:posOffset>
          </wp:positionH>
          <wp:positionV relativeFrom="page">
            <wp:posOffset>3458210</wp:posOffset>
          </wp:positionV>
          <wp:extent cx="7559040" cy="7232650"/>
          <wp:effectExtent l="0" t="0" r="3810" b="635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t="32351"/>
                  <a:stretch/>
                </pic:blipFill>
                <pic:spPr bwMode="auto">
                  <a:xfrm>
                    <a:off x="0" y="0"/>
                    <a:ext cx="7559040" cy="7232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7634CC"/>
    <w:multiLevelType w:val="multilevel"/>
    <w:tmpl w:val="44FE5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7A51E3"/>
    <w:multiLevelType w:val="hybridMultilevel"/>
    <w:tmpl w:val="943076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BF0F1E"/>
    <w:multiLevelType w:val="hybridMultilevel"/>
    <w:tmpl w:val="7BC46BCC"/>
    <w:lvl w:ilvl="0" w:tplc="1362D4DC">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 w15:restartNumberingAfterBreak="0">
    <w:nsid w:val="071E2946"/>
    <w:multiLevelType w:val="hybridMultilevel"/>
    <w:tmpl w:val="47B6A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75663F"/>
    <w:multiLevelType w:val="multilevel"/>
    <w:tmpl w:val="AEE4094A"/>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abstractNum w:abstractNumId="6" w15:restartNumberingAfterBreak="0">
    <w:nsid w:val="0B491CCC"/>
    <w:multiLevelType w:val="hybridMultilevel"/>
    <w:tmpl w:val="D36C6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402CB2"/>
    <w:multiLevelType w:val="hybridMultilevel"/>
    <w:tmpl w:val="E1121B90"/>
    <w:lvl w:ilvl="0" w:tplc="D416DC02">
      <w:numFmt w:val="bullet"/>
      <w:lvlText w:val=""/>
      <w:lvlJc w:val="left"/>
      <w:pPr>
        <w:ind w:left="822" w:hanging="339"/>
      </w:pPr>
      <w:rPr>
        <w:rFonts w:ascii="Symbol" w:eastAsia="Symbol" w:hAnsi="Symbol" w:cs="Symbol" w:hint="default"/>
        <w:b w:val="0"/>
        <w:bCs w:val="0"/>
        <w:i w:val="0"/>
        <w:iCs w:val="0"/>
        <w:spacing w:val="0"/>
        <w:w w:val="100"/>
        <w:sz w:val="22"/>
        <w:szCs w:val="22"/>
        <w:lang w:val="en-US" w:eastAsia="en-US" w:bidi="ar-SA"/>
      </w:rPr>
    </w:lvl>
    <w:lvl w:ilvl="1" w:tplc="B81CA572">
      <w:numFmt w:val="bullet"/>
      <w:lvlText w:val="o"/>
      <w:lvlJc w:val="left"/>
      <w:pPr>
        <w:ind w:left="1146" w:hanging="361"/>
      </w:pPr>
      <w:rPr>
        <w:rFonts w:ascii="Courier New" w:eastAsia="Courier New" w:hAnsi="Courier New" w:cs="Courier New" w:hint="default"/>
        <w:b w:val="0"/>
        <w:bCs w:val="0"/>
        <w:i w:val="0"/>
        <w:iCs w:val="0"/>
        <w:spacing w:val="0"/>
        <w:w w:val="100"/>
        <w:sz w:val="22"/>
        <w:szCs w:val="22"/>
        <w:lang w:val="en-US" w:eastAsia="en-US" w:bidi="ar-SA"/>
      </w:rPr>
    </w:lvl>
    <w:lvl w:ilvl="2" w:tplc="762299F2">
      <w:numFmt w:val="bullet"/>
      <w:lvlText w:val="•"/>
      <w:lvlJc w:val="left"/>
      <w:pPr>
        <w:ind w:left="1120" w:hanging="361"/>
      </w:pPr>
      <w:rPr>
        <w:rFonts w:hint="default"/>
        <w:lang w:val="en-US" w:eastAsia="en-US" w:bidi="ar-SA"/>
      </w:rPr>
    </w:lvl>
    <w:lvl w:ilvl="3" w:tplc="7374AE2E">
      <w:numFmt w:val="bullet"/>
      <w:lvlText w:val="•"/>
      <w:lvlJc w:val="left"/>
      <w:pPr>
        <w:ind w:left="1140" w:hanging="361"/>
      </w:pPr>
      <w:rPr>
        <w:rFonts w:hint="default"/>
        <w:lang w:val="en-US" w:eastAsia="en-US" w:bidi="ar-SA"/>
      </w:rPr>
    </w:lvl>
    <w:lvl w:ilvl="4" w:tplc="C8F63E24">
      <w:numFmt w:val="bullet"/>
      <w:lvlText w:val="•"/>
      <w:lvlJc w:val="left"/>
      <w:pPr>
        <w:ind w:left="2313" w:hanging="361"/>
      </w:pPr>
      <w:rPr>
        <w:rFonts w:hint="default"/>
        <w:lang w:val="en-US" w:eastAsia="en-US" w:bidi="ar-SA"/>
      </w:rPr>
    </w:lvl>
    <w:lvl w:ilvl="5" w:tplc="44F4B8E8">
      <w:numFmt w:val="bullet"/>
      <w:lvlText w:val="•"/>
      <w:lvlJc w:val="left"/>
      <w:pPr>
        <w:ind w:left="3487" w:hanging="361"/>
      </w:pPr>
      <w:rPr>
        <w:rFonts w:hint="default"/>
        <w:lang w:val="en-US" w:eastAsia="en-US" w:bidi="ar-SA"/>
      </w:rPr>
    </w:lvl>
    <w:lvl w:ilvl="6" w:tplc="45FA0C00">
      <w:numFmt w:val="bullet"/>
      <w:lvlText w:val="•"/>
      <w:lvlJc w:val="left"/>
      <w:pPr>
        <w:ind w:left="4661" w:hanging="361"/>
      </w:pPr>
      <w:rPr>
        <w:rFonts w:hint="default"/>
        <w:lang w:val="en-US" w:eastAsia="en-US" w:bidi="ar-SA"/>
      </w:rPr>
    </w:lvl>
    <w:lvl w:ilvl="7" w:tplc="B1267398">
      <w:numFmt w:val="bullet"/>
      <w:lvlText w:val="•"/>
      <w:lvlJc w:val="left"/>
      <w:pPr>
        <w:ind w:left="5835" w:hanging="361"/>
      </w:pPr>
      <w:rPr>
        <w:rFonts w:hint="default"/>
        <w:lang w:val="en-US" w:eastAsia="en-US" w:bidi="ar-SA"/>
      </w:rPr>
    </w:lvl>
    <w:lvl w:ilvl="8" w:tplc="2216F840">
      <w:numFmt w:val="bullet"/>
      <w:lvlText w:val="•"/>
      <w:lvlJc w:val="left"/>
      <w:pPr>
        <w:ind w:left="7008" w:hanging="361"/>
      </w:pPr>
      <w:rPr>
        <w:rFonts w:hint="default"/>
        <w:lang w:val="en-US" w:eastAsia="en-US" w:bidi="ar-SA"/>
      </w:rPr>
    </w:lvl>
  </w:abstractNum>
  <w:abstractNum w:abstractNumId="8" w15:restartNumberingAfterBreak="0">
    <w:nsid w:val="102C15D6"/>
    <w:multiLevelType w:val="hybridMultilevel"/>
    <w:tmpl w:val="C4EC386A"/>
    <w:lvl w:ilvl="0" w:tplc="0C090001">
      <w:start w:val="1"/>
      <w:numFmt w:val="bullet"/>
      <w:lvlText w:val=""/>
      <w:lvlJc w:val="left"/>
      <w:pPr>
        <w:ind w:left="864" w:hanging="360"/>
      </w:pPr>
      <w:rPr>
        <w:rFonts w:ascii="Symbol" w:hAnsi="Symbol" w:hint="default"/>
      </w:rPr>
    </w:lvl>
    <w:lvl w:ilvl="1" w:tplc="0C090003" w:tentative="1">
      <w:start w:val="1"/>
      <w:numFmt w:val="bullet"/>
      <w:lvlText w:val="o"/>
      <w:lvlJc w:val="left"/>
      <w:pPr>
        <w:ind w:left="1584" w:hanging="360"/>
      </w:pPr>
      <w:rPr>
        <w:rFonts w:ascii="Courier New" w:hAnsi="Courier New" w:cs="Courier New" w:hint="default"/>
      </w:rPr>
    </w:lvl>
    <w:lvl w:ilvl="2" w:tplc="0C090005" w:tentative="1">
      <w:start w:val="1"/>
      <w:numFmt w:val="bullet"/>
      <w:lvlText w:val=""/>
      <w:lvlJc w:val="left"/>
      <w:pPr>
        <w:ind w:left="2304" w:hanging="360"/>
      </w:pPr>
      <w:rPr>
        <w:rFonts w:ascii="Wingdings" w:hAnsi="Wingdings" w:hint="default"/>
      </w:rPr>
    </w:lvl>
    <w:lvl w:ilvl="3" w:tplc="0C090001" w:tentative="1">
      <w:start w:val="1"/>
      <w:numFmt w:val="bullet"/>
      <w:lvlText w:val=""/>
      <w:lvlJc w:val="left"/>
      <w:pPr>
        <w:ind w:left="3024" w:hanging="360"/>
      </w:pPr>
      <w:rPr>
        <w:rFonts w:ascii="Symbol" w:hAnsi="Symbol" w:hint="default"/>
      </w:rPr>
    </w:lvl>
    <w:lvl w:ilvl="4" w:tplc="0C090003" w:tentative="1">
      <w:start w:val="1"/>
      <w:numFmt w:val="bullet"/>
      <w:lvlText w:val="o"/>
      <w:lvlJc w:val="left"/>
      <w:pPr>
        <w:ind w:left="3744" w:hanging="360"/>
      </w:pPr>
      <w:rPr>
        <w:rFonts w:ascii="Courier New" w:hAnsi="Courier New" w:cs="Courier New" w:hint="default"/>
      </w:rPr>
    </w:lvl>
    <w:lvl w:ilvl="5" w:tplc="0C090005" w:tentative="1">
      <w:start w:val="1"/>
      <w:numFmt w:val="bullet"/>
      <w:lvlText w:val=""/>
      <w:lvlJc w:val="left"/>
      <w:pPr>
        <w:ind w:left="4464" w:hanging="360"/>
      </w:pPr>
      <w:rPr>
        <w:rFonts w:ascii="Wingdings" w:hAnsi="Wingdings" w:hint="default"/>
      </w:rPr>
    </w:lvl>
    <w:lvl w:ilvl="6" w:tplc="0C090001" w:tentative="1">
      <w:start w:val="1"/>
      <w:numFmt w:val="bullet"/>
      <w:lvlText w:val=""/>
      <w:lvlJc w:val="left"/>
      <w:pPr>
        <w:ind w:left="5184" w:hanging="360"/>
      </w:pPr>
      <w:rPr>
        <w:rFonts w:ascii="Symbol" w:hAnsi="Symbol" w:hint="default"/>
      </w:rPr>
    </w:lvl>
    <w:lvl w:ilvl="7" w:tplc="0C090003" w:tentative="1">
      <w:start w:val="1"/>
      <w:numFmt w:val="bullet"/>
      <w:lvlText w:val="o"/>
      <w:lvlJc w:val="left"/>
      <w:pPr>
        <w:ind w:left="5904" w:hanging="360"/>
      </w:pPr>
      <w:rPr>
        <w:rFonts w:ascii="Courier New" w:hAnsi="Courier New" w:cs="Courier New" w:hint="default"/>
      </w:rPr>
    </w:lvl>
    <w:lvl w:ilvl="8" w:tplc="0C090005" w:tentative="1">
      <w:start w:val="1"/>
      <w:numFmt w:val="bullet"/>
      <w:lvlText w:val=""/>
      <w:lvlJc w:val="left"/>
      <w:pPr>
        <w:ind w:left="6624" w:hanging="360"/>
      </w:pPr>
      <w:rPr>
        <w:rFonts w:ascii="Wingdings" w:hAnsi="Wingdings" w:hint="default"/>
      </w:rPr>
    </w:lvl>
  </w:abstractNum>
  <w:abstractNum w:abstractNumId="9" w15:restartNumberingAfterBreak="0">
    <w:nsid w:val="12895427"/>
    <w:multiLevelType w:val="hybridMultilevel"/>
    <w:tmpl w:val="3FCA8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515B84"/>
    <w:multiLevelType w:val="hybridMultilevel"/>
    <w:tmpl w:val="331E609C"/>
    <w:lvl w:ilvl="0" w:tplc="0C090001">
      <w:start w:val="1"/>
      <w:numFmt w:val="bullet"/>
      <w:lvlText w:val=""/>
      <w:lvlJc w:val="left"/>
      <w:pPr>
        <w:ind w:left="863" w:hanging="360"/>
      </w:pPr>
      <w:rPr>
        <w:rFonts w:ascii="Symbol" w:hAnsi="Symbol" w:hint="default"/>
      </w:rPr>
    </w:lvl>
    <w:lvl w:ilvl="1" w:tplc="0C090003" w:tentative="1">
      <w:start w:val="1"/>
      <w:numFmt w:val="bullet"/>
      <w:lvlText w:val="o"/>
      <w:lvlJc w:val="left"/>
      <w:pPr>
        <w:ind w:left="1583" w:hanging="360"/>
      </w:pPr>
      <w:rPr>
        <w:rFonts w:ascii="Courier New" w:hAnsi="Courier New" w:cs="Courier New" w:hint="default"/>
      </w:rPr>
    </w:lvl>
    <w:lvl w:ilvl="2" w:tplc="0C090005" w:tentative="1">
      <w:start w:val="1"/>
      <w:numFmt w:val="bullet"/>
      <w:lvlText w:val=""/>
      <w:lvlJc w:val="left"/>
      <w:pPr>
        <w:ind w:left="2303" w:hanging="360"/>
      </w:pPr>
      <w:rPr>
        <w:rFonts w:ascii="Wingdings" w:hAnsi="Wingdings" w:hint="default"/>
      </w:rPr>
    </w:lvl>
    <w:lvl w:ilvl="3" w:tplc="0C090001" w:tentative="1">
      <w:start w:val="1"/>
      <w:numFmt w:val="bullet"/>
      <w:lvlText w:val=""/>
      <w:lvlJc w:val="left"/>
      <w:pPr>
        <w:ind w:left="3023" w:hanging="360"/>
      </w:pPr>
      <w:rPr>
        <w:rFonts w:ascii="Symbol" w:hAnsi="Symbol" w:hint="default"/>
      </w:rPr>
    </w:lvl>
    <w:lvl w:ilvl="4" w:tplc="0C090003" w:tentative="1">
      <w:start w:val="1"/>
      <w:numFmt w:val="bullet"/>
      <w:lvlText w:val="o"/>
      <w:lvlJc w:val="left"/>
      <w:pPr>
        <w:ind w:left="3743" w:hanging="360"/>
      </w:pPr>
      <w:rPr>
        <w:rFonts w:ascii="Courier New" w:hAnsi="Courier New" w:cs="Courier New" w:hint="default"/>
      </w:rPr>
    </w:lvl>
    <w:lvl w:ilvl="5" w:tplc="0C090005" w:tentative="1">
      <w:start w:val="1"/>
      <w:numFmt w:val="bullet"/>
      <w:lvlText w:val=""/>
      <w:lvlJc w:val="left"/>
      <w:pPr>
        <w:ind w:left="4463" w:hanging="360"/>
      </w:pPr>
      <w:rPr>
        <w:rFonts w:ascii="Wingdings" w:hAnsi="Wingdings" w:hint="default"/>
      </w:rPr>
    </w:lvl>
    <w:lvl w:ilvl="6" w:tplc="0C090001" w:tentative="1">
      <w:start w:val="1"/>
      <w:numFmt w:val="bullet"/>
      <w:lvlText w:val=""/>
      <w:lvlJc w:val="left"/>
      <w:pPr>
        <w:ind w:left="5183" w:hanging="360"/>
      </w:pPr>
      <w:rPr>
        <w:rFonts w:ascii="Symbol" w:hAnsi="Symbol" w:hint="default"/>
      </w:rPr>
    </w:lvl>
    <w:lvl w:ilvl="7" w:tplc="0C090003" w:tentative="1">
      <w:start w:val="1"/>
      <w:numFmt w:val="bullet"/>
      <w:lvlText w:val="o"/>
      <w:lvlJc w:val="left"/>
      <w:pPr>
        <w:ind w:left="5903" w:hanging="360"/>
      </w:pPr>
      <w:rPr>
        <w:rFonts w:ascii="Courier New" w:hAnsi="Courier New" w:cs="Courier New" w:hint="default"/>
      </w:rPr>
    </w:lvl>
    <w:lvl w:ilvl="8" w:tplc="0C090005" w:tentative="1">
      <w:start w:val="1"/>
      <w:numFmt w:val="bullet"/>
      <w:lvlText w:val=""/>
      <w:lvlJc w:val="left"/>
      <w:pPr>
        <w:ind w:left="6623" w:hanging="360"/>
      </w:pPr>
      <w:rPr>
        <w:rFonts w:ascii="Wingdings" w:hAnsi="Wingdings" w:hint="default"/>
      </w:rPr>
    </w:lvl>
  </w:abstractNum>
  <w:abstractNum w:abstractNumId="12" w15:restartNumberingAfterBreak="0">
    <w:nsid w:val="255901EA"/>
    <w:multiLevelType w:val="hybridMultilevel"/>
    <w:tmpl w:val="415A97FC"/>
    <w:lvl w:ilvl="0" w:tplc="3DD8E50A">
      <w:numFmt w:val="bullet"/>
      <w:lvlText w:val=""/>
      <w:lvlJc w:val="left"/>
      <w:pPr>
        <w:ind w:left="681" w:hanging="339"/>
      </w:pPr>
      <w:rPr>
        <w:rFonts w:ascii="Symbol" w:eastAsia="Symbol" w:hAnsi="Symbol" w:cs="Symbol" w:hint="default"/>
        <w:b w:val="0"/>
        <w:bCs w:val="0"/>
        <w:i w:val="0"/>
        <w:iCs w:val="0"/>
        <w:spacing w:val="0"/>
        <w:w w:val="100"/>
        <w:sz w:val="22"/>
        <w:szCs w:val="22"/>
        <w:lang w:val="en-US" w:eastAsia="en-US" w:bidi="ar-SA"/>
      </w:rPr>
    </w:lvl>
    <w:lvl w:ilvl="1" w:tplc="4C3AC47A">
      <w:numFmt w:val="bullet"/>
      <w:lvlText w:val="o"/>
      <w:lvlJc w:val="left"/>
      <w:pPr>
        <w:ind w:left="1004" w:hanging="361"/>
      </w:pPr>
      <w:rPr>
        <w:rFonts w:ascii="Courier New" w:eastAsia="Courier New" w:hAnsi="Courier New" w:cs="Courier New" w:hint="default"/>
        <w:b w:val="0"/>
        <w:bCs w:val="0"/>
        <w:i w:val="0"/>
        <w:iCs w:val="0"/>
        <w:spacing w:val="0"/>
        <w:w w:val="100"/>
        <w:sz w:val="22"/>
        <w:szCs w:val="22"/>
        <w:lang w:val="en-US" w:eastAsia="en-US" w:bidi="ar-SA"/>
      </w:rPr>
    </w:lvl>
    <w:lvl w:ilvl="2" w:tplc="2E36159E">
      <w:numFmt w:val="bullet"/>
      <w:lvlText w:val="•"/>
      <w:lvlJc w:val="left"/>
      <w:pPr>
        <w:ind w:left="1000" w:hanging="361"/>
      </w:pPr>
      <w:rPr>
        <w:rFonts w:hint="default"/>
        <w:lang w:val="en-US" w:eastAsia="en-US" w:bidi="ar-SA"/>
      </w:rPr>
    </w:lvl>
    <w:lvl w:ilvl="3" w:tplc="A634B682">
      <w:numFmt w:val="bullet"/>
      <w:lvlText w:val="•"/>
      <w:lvlJc w:val="left"/>
      <w:pPr>
        <w:ind w:left="2009" w:hanging="361"/>
      </w:pPr>
      <w:rPr>
        <w:rFonts w:hint="default"/>
        <w:lang w:val="en-US" w:eastAsia="en-US" w:bidi="ar-SA"/>
      </w:rPr>
    </w:lvl>
    <w:lvl w:ilvl="4" w:tplc="06369D7E">
      <w:numFmt w:val="bullet"/>
      <w:lvlText w:val="•"/>
      <w:lvlJc w:val="left"/>
      <w:pPr>
        <w:ind w:left="3018" w:hanging="361"/>
      </w:pPr>
      <w:rPr>
        <w:rFonts w:hint="default"/>
        <w:lang w:val="en-US" w:eastAsia="en-US" w:bidi="ar-SA"/>
      </w:rPr>
    </w:lvl>
    <w:lvl w:ilvl="5" w:tplc="62EC72D4">
      <w:numFmt w:val="bullet"/>
      <w:lvlText w:val="•"/>
      <w:lvlJc w:val="left"/>
      <w:pPr>
        <w:ind w:left="4027" w:hanging="361"/>
      </w:pPr>
      <w:rPr>
        <w:rFonts w:hint="default"/>
        <w:lang w:val="en-US" w:eastAsia="en-US" w:bidi="ar-SA"/>
      </w:rPr>
    </w:lvl>
    <w:lvl w:ilvl="6" w:tplc="888026EA">
      <w:numFmt w:val="bullet"/>
      <w:lvlText w:val="•"/>
      <w:lvlJc w:val="left"/>
      <w:pPr>
        <w:ind w:left="5036" w:hanging="361"/>
      </w:pPr>
      <w:rPr>
        <w:rFonts w:hint="default"/>
        <w:lang w:val="en-US" w:eastAsia="en-US" w:bidi="ar-SA"/>
      </w:rPr>
    </w:lvl>
    <w:lvl w:ilvl="7" w:tplc="2C007C48">
      <w:numFmt w:val="bullet"/>
      <w:lvlText w:val="•"/>
      <w:lvlJc w:val="left"/>
      <w:pPr>
        <w:ind w:left="6045" w:hanging="361"/>
      </w:pPr>
      <w:rPr>
        <w:rFonts w:hint="default"/>
        <w:lang w:val="en-US" w:eastAsia="en-US" w:bidi="ar-SA"/>
      </w:rPr>
    </w:lvl>
    <w:lvl w:ilvl="8" w:tplc="6E4852DE">
      <w:numFmt w:val="bullet"/>
      <w:lvlText w:val="•"/>
      <w:lvlJc w:val="left"/>
      <w:pPr>
        <w:ind w:left="7054" w:hanging="361"/>
      </w:pPr>
      <w:rPr>
        <w:rFonts w:hint="default"/>
        <w:lang w:val="en-US" w:eastAsia="en-US" w:bidi="ar-SA"/>
      </w:rPr>
    </w:lvl>
  </w:abstractNum>
  <w:abstractNum w:abstractNumId="13" w15:restartNumberingAfterBreak="0">
    <w:nsid w:val="30881237"/>
    <w:multiLevelType w:val="hybridMultilevel"/>
    <w:tmpl w:val="1E1C5CB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28E25A7"/>
    <w:multiLevelType w:val="hybridMultilevel"/>
    <w:tmpl w:val="43F219EA"/>
    <w:lvl w:ilvl="0" w:tplc="11F65146">
      <w:start w:val="3"/>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5" w15:restartNumberingAfterBreak="0">
    <w:nsid w:val="3405700D"/>
    <w:multiLevelType w:val="hybridMultilevel"/>
    <w:tmpl w:val="C87E0C94"/>
    <w:lvl w:ilvl="0" w:tplc="FDFC3A5E">
      <w:numFmt w:val="bullet"/>
      <w:lvlText w:val=""/>
      <w:lvlJc w:val="left"/>
      <w:pPr>
        <w:ind w:left="680" w:hanging="339"/>
      </w:pPr>
      <w:rPr>
        <w:rFonts w:ascii="Symbol" w:eastAsia="Symbol" w:hAnsi="Symbol" w:cs="Symbol" w:hint="default"/>
        <w:b w:val="0"/>
        <w:bCs w:val="0"/>
        <w:i w:val="0"/>
        <w:iCs w:val="0"/>
        <w:spacing w:val="0"/>
        <w:w w:val="100"/>
        <w:sz w:val="22"/>
        <w:szCs w:val="22"/>
        <w:lang w:val="en-US" w:eastAsia="en-US" w:bidi="ar-SA"/>
      </w:rPr>
    </w:lvl>
    <w:lvl w:ilvl="1" w:tplc="8E42DADC">
      <w:numFmt w:val="bullet"/>
      <w:lvlText w:val="o"/>
      <w:lvlJc w:val="left"/>
      <w:pPr>
        <w:ind w:left="1005" w:hanging="361"/>
      </w:pPr>
      <w:rPr>
        <w:rFonts w:ascii="Courier New" w:eastAsia="Courier New" w:hAnsi="Courier New" w:cs="Courier New" w:hint="default"/>
        <w:b w:val="0"/>
        <w:bCs w:val="0"/>
        <w:i w:val="0"/>
        <w:iCs w:val="0"/>
        <w:spacing w:val="0"/>
        <w:w w:val="100"/>
        <w:sz w:val="22"/>
        <w:szCs w:val="22"/>
        <w:lang w:val="en-US" w:eastAsia="en-US" w:bidi="ar-SA"/>
      </w:rPr>
    </w:lvl>
    <w:lvl w:ilvl="2" w:tplc="CC207E0E">
      <w:numFmt w:val="bullet"/>
      <w:lvlText w:val="•"/>
      <w:lvlJc w:val="left"/>
      <w:pPr>
        <w:ind w:left="1896" w:hanging="361"/>
      </w:pPr>
      <w:rPr>
        <w:rFonts w:hint="default"/>
        <w:lang w:val="en-US" w:eastAsia="en-US" w:bidi="ar-SA"/>
      </w:rPr>
    </w:lvl>
    <w:lvl w:ilvl="3" w:tplc="432409B8">
      <w:numFmt w:val="bullet"/>
      <w:lvlText w:val="•"/>
      <w:lvlJc w:val="left"/>
      <w:pPr>
        <w:ind w:left="2793" w:hanging="361"/>
      </w:pPr>
      <w:rPr>
        <w:rFonts w:hint="default"/>
        <w:lang w:val="en-US" w:eastAsia="en-US" w:bidi="ar-SA"/>
      </w:rPr>
    </w:lvl>
    <w:lvl w:ilvl="4" w:tplc="401AACE8">
      <w:numFmt w:val="bullet"/>
      <w:lvlText w:val="•"/>
      <w:lvlJc w:val="left"/>
      <w:pPr>
        <w:ind w:left="3690" w:hanging="361"/>
      </w:pPr>
      <w:rPr>
        <w:rFonts w:hint="default"/>
        <w:lang w:val="en-US" w:eastAsia="en-US" w:bidi="ar-SA"/>
      </w:rPr>
    </w:lvl>
    <w:lvl w:ilvl="5" w:tplc="EACE7530">
      <w:numFmt w:val="bullet"/>
      <w:lvlText w:val="•"/>
      <w:lvlJc w:val="left"/>
      <w:pPr>
        <w:ind w:left="4587" w:hanging="361"/>
      </w:pPr>
      <w:rPr>
        <w:rFonts w:hint="default"/>
        <w:lang w:val="en-US" w:eastAsia="en-US" w:bidi="ar-SA"/>
      </w:rPr>
    </w:lvl>
    <w:lvl w:ilvl="6" w:tplc="3BCEC3CC">
      <w:numFmt w:val="bullet"/>
      <w:lvlText w:val="•"/>
      <w:lvlJc w:val="left"/>
      <w:pPr>
        <w:ind w:left="5484" w:hanging="361"/>
      </w:pPr>
      <w:rPr>
        <w:rFonts w:hint="default"/>
        <w:lang w:val="en-US" w:eastAsia="en-US" w:bidi="ar-SA"/>
      </w:rPr>
    </w:lvl>
    <w:lvl w:ilvl="7" w:tplc="13AE49CA">
      <w:numFmt w:val="bullet"/>
      <w:lvlText w:val="•"/>
      <w:lvlJc w:val="left"/>
      <w:pPr>
        <w:ind w:left="6381" w:hanging="361"/>
      </w:pPr>
      <w:rPr>
        <w:rFonts w:hint="default"/>
        <w:lang w:val="en-US" w:eastAsia="en-US" w:bidi="ar-SA"/>
      </w:rPr>
    </w:lvl>
    <w:lvl w:ilvl="8" w:tplc="327879D2">
      <w:numFmt w:val="bullet"/>
      <w:lvlText w:val="•"/>
      <w:lvlJc w:val="left"/>
      <w:pPr>
        <w:ind w:left="7278" w:hanging="361"/>
      </w:pPr>
      <w:rPr>
        <w:rFonts w:hint="default"/>
        <w:lang w:val="en-US" w:eastAsia="en-US" w:bidi="ar-SA"/>
      </w:rPr>
    </w:lvl>
  </w:abstractNum>
  <w:abstractNum w:abstractNumId="16"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35B23D79"/>
    <w:multiLevelType w:val="multilevel"/>
    <w:tmpl w:val="90C8C3C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5F3ED1"/>
    <w:multiLevelType w:val="hybridMultilevel"/>
    <w:tmpl w:val="A9300ABE"/>
    <w:lvl w:ilvl="0" w:tplc="A6CA039A">
      <w:start w:val="3"/>
      <w:numFmt w:val="lowerLetter"/>
      <w:lvlText w:val="(%1)"/>
      <w:lvlJc w:val="left"/>
      <w:pPr>
        <w:ind w:left="1866" w:hanging="360"/>
      </w:pPr>
      <w:rPr>
        <w:rFonts w:hint="default"/>
      </w:rPr>
    </w:lvl>
    <w:lvl w:ilvl="1" w:tplc="0C090019">
      <w:start w:val="1"/>
      <w:numFmt w:val="lowerLetter"/>
      <w:lvlText w:val="%2."/>
      <w:lvlJc w:val="left"/>
      <w:pPr>
        <w:ind w:left="2586" w:hanging="360"/>
      </w:pPr>
    </w:lvl>
    <w:lvl w:ilvl="2" w:tplc="0C09001B" w:tentative="1">
      <w:start w:val="1"/>
      <w:numFmt w:val="lowerRoman"/>
      <w:lvlText w:val="%3."/>
      <w:lvlJc w:val="right"/>
      <w:pPr>
        <w:ind w:left="3306" w:hanging="180"/>
      </w:pPr>
    </w:lvl>
    <w:lvl w:ilvl="3" w:tplc="0C09000F" w:tentative="1">
      <w:start w:val="1"/>
      <w:numFmt w:val="decimal"/>
      <w:lvlText w:val="%4."/>
      <w:lvlJc w:val="left"/>
      <w:pPr>
        <w:ind w:left="4026" w:hanging="360"/>
      </w:pPr>
    </w:lvl>
    <w:lvl w:ilvl="4" w:tplc="0C090019" w:tentative="1">
      <w:start w:val="1"/>
      <w:numFmt w:val="lowerLetter"/>
      <w:lvlText w:val="%5."/>
      <w:lvlJc w:val="left"/>
      <w:pPr>
        <w:ind w:left="4746" w:hanging="360"/>
      </w:pPr>
    </w:lvl>
    <w:lvl w:ilvl="5" w:tplc="0C09001B" w:tentative="1">
      <w:start w:val="1"/>
      <w:numFmt w:val="lowerRoman"/>
      <w:lvlText w:val="%6."/>
      <w:lvlJc w:val="right"/>
      <w:pPr>
        <w:ind w:left="5466" w:hanging="180"/>
      </w:pPr>
    </w:lvl>
    <w:lvl w:ilvl="6" w:tplc="0C09000F" w:tentative="1">
      <w:start w:val="1"/>
      <w:numFmt w:val="decimal"/>
      <w:lvlText w:val="%7."/>
      <w:lvlJc w:val="left"/>
      <w:pPr>
        <w:ind w:left="6186" w:hanging="360"/>
      </w:pPr>
    </w:lvl>
    <w:lvl w:ilvl="7" w:tplc="0C090019" w:tentative="1">
      <w:start w:val="1"/>
      <w:numFmt w:val="lowerLetter"/>
      <w:lvlText w:val="%8."/>
      <w:lvlJc w:val="left"/>
      <w:pPr>
        <w:ind w:left="6906" w:hanging="360"/>
      </w:pPr>
    </w:lvl>
    <w:lvl w:ilvl="8" w:tplc="0C09001B" w:tentative="1">
      <w:start w:val="1"/>
      <w:numFmt w:val="lowerRoman"/>
      <w:lvlText w:val="%9."/>
      <w:lvlJc w:val="right"/>
      <w:pPr>
        <w:ind w:left="7626" w:hanging="180"/>
      </w:pPr>
    </w:lvl>
  </w:abstractNum>
  <w:abstractNum w:abstractNumId="19"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1890574"/>
    <w:multiLevelType w:val="hybridMultilevel"/>
    <w:tmpl w:val="CE90FFEE"/>
    <w:lvl w:ilvl="0" w:tplc="0C090001">
      <w:start w:val="1"/>
      <w:numFmt w:val="bullet"/>
      <w:lvlText w:val=""/>
      <w:lvlJc w:val="left"/>
      <w:pPr>
        <w:ind w:left="824" w:hanging="360"/>
      </w:pPr>
      <w:rPr>
        <w:rFonts w:ascii="Symbol" w:hAnsi="Symbol" w:hint="default"/>
      </w:rPr>
    </w:lvl>
    <w:lvl w:ilvl="1" w:tplc="0C090003" w:tentative="1">
      <w:start w:val="1"/>
      <w:numFmt w:val="bullet"/>
      <w:lvlText w:val="o"/>
      <w:lvlJc w:val="left"/>
      <w:pPr>
        <w:ind w:left="1544" w:hanging="360"/>
      </w:pPr>
      <w:rPr>
        <w:rFonts w:ascii="Courier New" w:hAnsi="Courier New" w:cs="Courier New" w:hint="default"/>
      </w:rPr>
    </w:lvl>
    <w:lvl w:ilvl="2" w:tplc="0C090005" w:tentative="1">
      <w:start w:val="1"/>
      <w:numFmt w:val="bullet"/>
      <w:lvlText w:val=""/>
      <w:lvlJc w:val="left"/>
      <w:pPr>
        <w:ind w:left="2264" w:hanging="360"/>
      </w:pPr>
      <w:rPr>
        <w:rFonts w:ascii="Wingdings" w:hAnsi="Wingdings" w:hint="default"/>
      </w:rPr>
    </w:lvl>
    <w:lvl w:ilvl="3" w:tplc="0C090001" w:tentative="1">
      <w:start w:val="1"/>
      <w:numFmt w:val="bullet"/>
      <w:lvlText w:val=""/>
      <w:lvlJc w:val="left"/>
      <w:pPr>
        <w:ind w:left="2984" w:hanging="360"/>
      </w:pPr>
      <w:rPr>
        <w:rFonts w:ascii="Symbol" w:hAnsi="Symbol" w:hint="default"/>
      </w:rPr>
    </w:lvl>
    <w:lvl w:ilvl="4" w:tplc="0C090003" w:tentative="1">
      <w:start w:val="1"/>
      <w:numFmt w:val="bullet"/>
      <w:lvlText w:val="o"/>
      <w:lvlJc w:val="left"/>
      <w:pPr>
        <w:ind w:left="3704" w:hanging="360"/>
      </w:pPr>
      <w:rPr>
        <w:rFonts w:ascii="Courier New" w:hAnsi="Courier New" w:cs="Courier New" w:hint="default"/>
      </w:rPr>
    </w:lvl>
    <w:lvl w:ilvl="5" w:tplc="0C090005" w:tentative="1">
      <w:start w:val="1"/>
      <w:numFmt w:val="bullet"/>
      <w:lvlText w:val=""/>
      <w:lvlJc w:val="left"/>
      <w:pPr>
        <w:ind w:left="4424" w:hanging="360"/>
      </w:pPr>
      <w:rPr>
        <w:rFonts w:ascii="Wingdings" w:hAnsi="Wingdings" w:hint="default"/>
      </w:rPr>
    </w:lvl>
    <w:lvl w:ilvl="6" w:tplc="0C090001" w:tentative="1">
      <w:start w:val="1"/>
      <w:numFmt w:val="bullet"/>
      <w:lvlText w:val=""/>
      <w:lvlJc w:val="left"/>
      <w:pPr>
        <w:ind w:left="5144" w:hanging="360"/>
      </w:pPr>
      <w:rPr>
        <w:rFonts w:ascii="Symbol" w:hAnsi="Symbol" w:hint="default"/>
      </w:rPr>
    </w:lvl>
    <w:lvl w:ilvl="7" w:tplc="0C090003" w:tentative="1">
      <w:start w:val="1"/>
      <w:numFmt w:val="bullet"/>
      <w:lvlText w:val="o"/>
      <w:lvlJc w:val="left"/>
      <w:pPr>
        <w:ind w:left="5864" w:hanging="360"/>
      </w:pPr>
      <w:rPr>
        <w:rFonts w:ascii="Courier New" w:hAnsi="Courier New" w:cs="Courier New" w:hint="default"/>
      </w:rPr>
    </w:lvl>
    <w:lvl w:ilvl="8" w:tplc="0C090005" w:tentative="1">
      <w:start w:val="1"/>
      <w:numFmt w:val="bullet"/>
      <w:lvlText w:val=""/>
      <w:lvlJc w:val="left"/>
      <w:pPr>
        <w:ind w:left="6584" w:hanging="360"/>
      </w:pPr>
      <w:rPr>
        <w:rFonts w:ascii="Wingdings" w:hAnsi="Wingdings" w:hint="default"/>
      </w:rPr>
    </w:lvl>
  </w:abstractNum>
  <w:abstractNum w:abstractNumId="21" w15:restartNumberingAfterBreak="0">
    <w:nsid w:val="62982956"/>
    <w:multiLevelType w:val="hybridMultilevel"/>
    <w:tmpl w:val="2432D788"/>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66E813F7"/>
    <w:multiLevelType w:val="hybridMultilevel"/>
    <w:tmpl w:val="4DE8284E"/>
    <w:lvl w:ilvl="0" w:tplc="FFFFFFFF">
      <w:start w:val="2"/>
      <w:numFmt w:val="lowerLetter"/>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3" w15:restartNumberingAfterBreak="0">
    <w:nsid w:val="674102CF"/>
    <w:multiLevelType w:val="hybridMultilevel"/>
    <w:tmpl w:val="BC20BF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9DB3D98"/>
    <w:multiLevelType w:val="hybridMultilevel"/>
    <w:tmpl w:val="B5262A3A"/>
    <w:lvl w:ilvl="0" w:tplc="7DC42938">
      <w:start w:val="1"/>
      <w:numFmt w:val="lowerLetter"/>
      <w:lvlText w:val="(%1)"/>
      <w:lvlJc w:val="left"/>
      <w:pPr>
        <w:ind w:left="1800" w:hanging="360"/>
      </w:pPr>
      <w:rPr>
        <w:rFonts w:ascii="Arial" w:eastAsia="Times New Roman" w:hAnsi="Arial" w:cs="Arial"/>
        <w:color w:val="3F4A75" w:themeColor="text2"/>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00123F7"/>
    <w:multiLevelType w:val="hybridMultilevel"/>
    <w:tmpl w:val="2B42FD30"/>
    <w:lvl w:ilvl="0" w:tplc="C9AEBA84">
      <w:numFmt w:val="bullet"/>
      <w:lvlText w:val=""/>
      <w:lvlJc w:val="left"/>
      <w:pPr>
        <w:ind w:left="680" w:hanging="339"/>
      </w:pPr>
      <w:rPr>
        <w:rFonts w:ascii="Symbol" w:eastAsia="Symbol" w:hAnsi="Symbol" w:cs="Symbol" w:hint="default"/>
        <w:b w:val="0"/>
        <w:bCs w:val="0"/>
        <w:i w:val="0"/>
        <w:iCs w:val="0"/>
        <w:spacing w:val="0"/>
        <w:w w:val="100"/>
        <w:sz w:val="22"/>
        <w:szCs w:val="22"/>
        <w:lang w:val="en-US" w:eastAsia="en-US" w:bidi="ar-SA"/>
      </w:rPr>
    </w:lvl>
    <w:lvl w:ilvl="1" w:tplc="F1808240">
      <w:numFmt w:val="bullet"/>
      <w:lvlText w:val="•"/>
      <w:lvlJc w:val="left"/>
      <w:pPr>
        <w:ind w:left="1519" w:hanging="339"/>
      </w:pPr>
      <w:rPr>
        <w:rFonts w:hint="default"/>
        <w:lang w:val="en-US" w:eastAsia="en-US" w:bidi="ar-SA"/>
      </w:rPr>
    </w:lvl>
    <w:lvl w:ilvl="2" w:tplc="5F2224B4">
      <w:numFmt w:val="bullet"/>
      <w:lvlText w:val="•"/>
      <w:lvlJc w:val="left"/>
      <w:pPr>
        <w:ind w:left="2358" w:hanging="339"/>
      </w:pPr>
      <w:rPr>
        <w:rFonts w:hint="default"/>
        <w:lang w:val="en-US" w:eastAsia="en-US" w:bidi="ar-SA"/>
      </w:rPr>
    </w:lvl>
    <w:lvl w:ilvl="3" w:tplc="535AFA64">
      <w:numFmt w:val="bullet"/>
      <w:lvlText w:val="•"/>
      <w:lvlJc w:val="left"/>
      <w:pPr>
        <w:ind w:left="3197" w:hanging="339"/>
      </w:pPr>
      <w:rPr>
        <w:rFonts w:hint="default"/>
        <w:lang w:val="en-US" w:eastAsia="en-US" w:bidi="ar-SA"/>
      </w:rPr>
    </w:lvl>
    <w:lvl w:ilvl="4" w:tplc="7FDEF2CA">
      <w:numFmt w:val="bullet"/>
      <w:lvlText w:val="•"/>
      <w:lvlJc w:val="left"/>
      <w:pPr>
        <w:ind w:left="4036" w:hanging="339"/>
      </w:pPr>
      <w:rPr>
        <w:rFonts w:hint="default"/>
        <w:lang w:val="en-US" w:eastAsia="en-US" w:bidi="ar-SA"/>
      </w:rPr>
    </w:lvl>
    <w:lvl w:ilvl="5" w:tplc="C3644622">
      <w:numFmt w:val="bullet"/>
      <w:lvlText w:val="•"/>
      <w:lvlJc w:val="left"/>
      <w:pPr>
        <w:ind w:left="4876" w:hanging="339"/>
      </w:pPr>
      <w:rPr>
        <w:rFonts w:hint="default"/>
        <w:lang w:val="en-US" w:eastAsia="en-US" w:bidi="ar-SA"/>
      </w:rPr>
    </w:lvl>
    <w:lvl w:ilvl="6" w:tplc="1556C44C">
      <w:numFmt w:val="bullet"/>
      <w:lvlText w:val="•"/>
      <w:lvlJc w:val="left"/>
      <w:pPr>
        <w:ind w:left="5715" w:hanging="339"/>
      </w:pPr>
      <w:rPr>
        <w:rFonts w:hint="default"/>
        <w:lang w:val="en-US" w:eastAsia="en-US" w:bidi="ar-SA"/>
      </w:rPr>
    </w:lvl>
    <w:lvl w:ilvl="7" w:tplc="101674BE">
      <w:numFmt w:val="bullet"/>
      <w:lvlText w:val="•"/>
      <w:lvlJc w:val="left"/>
      <w:pPr>
        <w:ind w:left="6554" w:hanging="339"/>
      </w:pPr>
      <w:rPr>
        <w:rFonts w:hint="default"/>
        <w:lang w:val="en-US" w:eastAsia="en-US" w:bidi="ar-SA"/>
      </w:rPr>
    </w:lvl>
    <w:lvl w:ilvl="8" w:tplc="05283B30">
      <w:numFmt w:val="bullet"/>
      <w:lvlText w:val="•"/>
      <w:lvlJc w:val="left"/>
      <w:pPr>
        <w:ind w:left="7393" w:hanging="339"/>
      </w:pPr>
      <w:rPr>
        <w:rFonts w:hint="default"/>
        <w:lang w:val="en-US" w:eastAsia="en-US" w:bidi="ar-SA"/>
      </w:rPr>
    </w:lvl>
  </w:abstractNum>
  <w:abstractNum w:abstractNumId="27" w15:restartNumberingAfterBreak="0">
    <w:nsid w:val="785368CC"/>
    <w:multiLevelType w:val="hybridMultilevel"/>
    <w:tmpl w:val="4DE8284E"/>
    <w:lvl w:ilvl="0" w:tplc="EA08FD34">
      <w:start w:val="2"/>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8"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9" w15:restartNumberingAfterBreak="0">
    <w:nsid w:val="7F4A1D58"/>
    <w:multiLevelType w:val="multilevel"/>
    <w:tmpl w:val="DB9CB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4998934">
    <w:abstractNumId w:val="19"/>
  </w:num>
  <w:num w:numId="2" w16cid:durableId="321859378">
    <w:abstractNumId w:val="25"/>
  </w:num>
  <w:num w:numId="3" w16cid:durableId="995652124">
    <w:abstractNumId w:val="0"/>
  </w:num>
  <w:num w:numId="4" w16cid:durableId="1186747887">
    <w:abstractNumId w:val="28"/>
  </w:num>
  <w:num w:numId="5" w16cid:durableId="1338772380">
    <w:abstractNumId w:val="10"/>
  </w:num>
  <w:num w:numId="6" w16cid:durableId="1952668765">
    <w:abstractNumId w:val="16"/>
  </w:num>
  <w:num w:numId="7" w16cid:durableId="1499930381">
    <w:abstractNumId w:val="15"/>
  </w:num>
  <w:num w:numId="8" w16cid:durableId="1377435699">
    <w:abstractNumId w:val="12"/>
  </w:num>
  <w:num w:numId="9" w16cid:durableId="1379008728">
    <w:abstractNumId w:val="7"/>
  </w:num>
  <w:num w:numId="10" w16cid:durableId="229462174">
    <w:abstractNumId w:val="29"/>
  </w:num>
  <w:num w:numId="11" w16cid:durableId="1675258594">
    <w:abstractNumId w:val="11"/>
  </w:num>
  <w:num w:numId="12" w16cid:durableId="1638341988">
    <w:abstractNumId w:val="5"/>
  </w:num>
  <w:num w:numId="13" w16cid:durableId="549850678">
    <w:abstractNumId w:val="17"/>
  </w:num>
  <w:num w:numId="14" w16cid:durableId="1406998491">
    <w:abstractNumId w:val="1"/>
  </w:num>
  <w:num w:numId="15" w16cid:durableId="1115447622">
    <w:abstractNumId w:val="2"/>
  </w:num>
  <w:num w:numId="16" w16cid:durableId="152066314">
    <w:abstractNumId w:val="8"/>
  </w:num>
  <w:num w:numId="17" w16cid:durableId="1848131681">
    <w:abstractNumId w:val="6"/>
  </w:num>
  <w:num w:numId="18" w16cid:durableId="987781695">
    <w:abstractNumId w:val="21"/>
  </w:num>
  <w:num w:numId="19" w16cid:durableId="1026831616">
    <w:abstractNumId w:val="14"/>
  </w:num>
  <w:num w:numId="20" w16cid:durableId="157814383">
    <w:abstractNumId w:val="27"/>
  </w:num>
  <w:num w:numId="21" w16cid:durableId="273709808">
    <w:abstractNumId w:val="3"/>
  </w:num>
  <w:num w:numId="22" w16cid:durableId="1014116653">
    <w:abstractNumId w:val="18"/>
  </w:num>
  <w:num w:numId="23" w16cid:durableId="283853627">
    <w:abstractNumId w:val="24"/>
  </w:num>
  <w:num w:numId="24" w16cid:durableId="1212034523">
    <w:abstractNumId w:val="20"/>
  </w:num>
  <w:num w:numId="25" w16cid:durableId="177743030">
    <w:abstractNumId w:val="9"/>
  </w:num>
  <w:num w:numId="26" w16cid:durableId="730033678">
    <w:abstractNumId w:val="23"/>
  </w:num>
  <w:num w:numId="27" w16cid:durableId="1631088517">
    <w:abstractNumId w:val="4"/>
  </w:num>
  <w:num w:numId="28" w16cid:durableId="489248275">
    <w:abstractNumId w:val="22"/>
  </w:num>
  <w:num w:numId="29" w16cid:durableId="1965768841">
    <w:abstractNumId w:val="13"/>
  </w:num>
  <w:num w:numId="30" w16cid:durableId="1810435789">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710"/>
    <w:rsid w:val="00003743"/>
    <w:rsid w:val="0000422D"/>
    <w:rsid w:val="000047B4"/>
    <w:rsid w:val="00005712"/>
    <w:rsid w:val="00006E00"/>
    <w:rsid w:val="00007FD8"/>
    <w:rsid w:val="00010ECF"/>
    <w:rsid w:val="000117F8"/>
    <w:rsid w:val="00026139"/>
    <w:rsid w:val="00026AD6"/>
    <w:rsid w:val="00027071"/>
    <w:rsid w:val="00027601"/>
    <w:rsid w:val="00033321"/>
    <w:rsid w:val="000338E5"/>
    <w:rsid w:val="00033B93"/>
    <w:rsid w:val="00033ECC"/>
    <w:rsid w:val="0003422F"/>
    <w:rsid w:val="00040817"/>
    <w:rsid w:val="000411C6"/>
    <w:rsid w:val="00046FF0"/>
    <w:rsid w:val="00050176"/>
    <w:rsid w:val="00062B65"/>
    <w:rsid w:val="00065C13"/>
    <w:rsid w:val="00067456"/>
    <w:rsid w:val="00071506"/>
    <w:rsid w:val="0007154F"/>
    <w:rsid w:val="00071A38"/>
    <w:rsid w:val="000761DB"/>
    <w:rsid w:val="00081AB1"/>
    <w:rsid w:val="00084A69"/>
    <w:rsid w:val="00090316"/>
    <w:rsid w:val="0009367E"/>
    <w:rsid w:val="00093981"/>
    <w:rsid w:val="00093CD9"/>
    <w:rsid w:val="000A1629"/>
    <w:rsid w:val="000A5866"/>
    <w:rsid w:val="000B067A"/>
    <w:rsid w:val="000B1540"/>
    <w:rsid w:val="000B33FD"/>
    <w:rsid w:val="000B4739"/>
    <w:rsid w:val="000B4ABA"/>
    <w:rsid w:val="000C4B16"/>
    <w:rsid w:val="000C50C3"/>
    <w:rsid w:val="000D21F6"/>
    <w:rsid w:val="000D42C3"/>
    <w:rsid w:val="000D4500"/>
    <w:rsid w:val="000D5561"/>
    <w:rsid w:val="000D56E4"/>
    <w:rsid w:val="000D7AEA"/>
    <w:rsid w:val="000E01A9"/>
    <w:rsid w:val="000E089F"/>
    <w:rsid w:val="000E2C66"/>
    <w:rsid w:val="000E53D3"/>
    <w:rsid w:val="000E6E7D"/>
    <w:rsid w:val="000F123C"/>
    <w:rsid w:val="000F2FED"/>
    <w:rsid w:val="00100F6D"/>
    <w:rsid w:val="0010616D"/>
    <w:rsid w:val="00110478"/>
    <w:rsid w:val="00114F5E"/>
    <w:rsid w:val="0011711B"/>
    <w:rsid w:val="00117F8A"/>
    <w:rsid w:val="00121B9B"/>
    <w:rsid w:val="00122ADC"/>
    <w:rsid w:val="00130F59"/>
    <w:rsid w:val="00131DD2"/>
    <w:rsid w:val="00133EC0"/>
    <w:rsid w:val="00141CE5"/>
    <w:rsid w:val="00144908"/>
    <w:rsid w:val="00145121"/>
    <w:rsid w:val="00153F32"/>
    <w:rsid w:val="00156566"/>
    <w:rsid w:val="001571C7"/>
    <w:rsid w:val="00161094"/>
    <w:rsid w:val="00172A55"/>
    <w:rsid w:val="001758CD"/>
    <w:rsid w:val="0017665C"/>
    <w:rsid w:val="00177AD2"/>
    <w:rsid w:val="00181087"/>
    <w:rsid w:val="001815A8"/>
    <w:rsid w:val="00182A03"/>
    <w:rsid w:val="00184065"/>
    <w:rsid w:val="001840FA"/>
    <w:rsid w:val="00184AD9"/>
    <w:rsid w:val="00186405"/>
    <w:rsid w:val="00190079"/>
    <w:rsid w:val="0019622E"/>
    <w:rsid w:val="001966A7"/>
    <w:rsid w:val="00197779"/>
    <w:rsid w:val="001A352F"/>
    <w:rsid w:val="001A4627"/>
    <w:rsid w:val="001A4979"/>
    <w:rsid w:val="001B15D3"/>
    <w:rsid w:val="001B1D01"/>
    <w:rsid w:val="001B3443"/>
    <w:rsid w:val="001B7DD8"/>
    <w:rsid w:val="001C0326"/>
    <w:rsid w:val="001C192F"/>
    <w:rsid w:val="001C3053"/>
    <w:rsid w:val="001C3C42"/>
    <w:rsid w:val="001D4ECB"/>
    <w:rsid w:val="001D4ED4"/>
    <w:rsid w:val="001D7869"/>
    <w:rsid w:val="001E1E1F"/>
    <w:rsid w:val="001F2F78"/>
    <w:rsid w:val="001F3266"/>
    <w:rsid w:val="001F3CC8"/>
    <w:rsid w:val="002021F9"/>
    <w:rsid w:val="002026CD"/>
    <w:rsid w:val="002033FC"/>
    <w:rsid w:val="002044BB"/>
    <w:rsid w:val="00205A93"/>
    <w:rsid w:val="00207793"/>
    <w:rsid w:val="00210B09"/>
    <w:rsid w:val="00210C9E"/>
    <w:rsid w:val="00211840"/>
    <w:rsid w:val="002125F2"/>
    <w:rsid w:val="00220E5F"/>
    <w:rsid w:val="002212B5"/>
    <w:rsid w:val="00226668"/>
    <w:rsid w:val="00233809"/>
    <w:rsid w:val="00236073"/>
    <w:rsid w:val="00236B3F"/>
    <w:rsid w:val="00237BC3"/>
    <w:rsid w:val="00240046"/>
    <w:rsid w:val="002455C9"/>
    <w:rsid w:val="0024797F"/>
    <w:rsid w:val="0025119E"/>
    <w:rsid w:val="00251269"/>
    <w:rsid w:val="002535C0"/>
    <w:rsid w:val="002579FE"/>
    <w:rsid w:val="00260BDD"/>
    <w:rsid w:val="0026311C"/>
    <w:rsid w:val="00264C7F"/>
    <w:rsid w:val="0026668C"/>
    <w:rsid w:val="00266AC1"/>
    <w:rsid w:val="0027178C"/>
    <w:rsid w:val="002719FA"/>
    <w:rsid w:val="00272668"/>
    <w:rsid w:val="0027330B"/>
    <w:rsid w:val="0027577C"/>
    <w:rsid w:val="002803AD"/>
    <w:rsid w:val="00282052"/>
    <w:rsid w:val="00284BE6"/>
    <w:rsid w:val="0028519E"/>
    <w:rsid w:val="002856A5"/>
    <w:rsid w:val="002872ED"/>
    <w:rsid w:val="002905C2"/>
    <w:rsid w:val="00295AF2"/>
    <w:rsid w:val="00295C91"/>
    <w:rsid w:val="00297151"/>
    <w:rsid w:val="002A5DA0"/>
    <w:rsid w:val="002A7A63"/>
    <w:rsid w:val="002B20E6"/>
    <w:rsid w:val="002B42A3"/>
    <w:rsid w:val="002B601E"/>
    <w:rsid w:val="002C0CDD"/>
    <w:rsid w:val="002C529B"/>
    <w:rsid w:val="002C5305"/>
    <w:rsid w:val="002D6321"/>
    <w:rsid w:val="002E1A1D"/>
    <w:rsid w:val="002E4081"/>
    <w:rsid w:val="002E5B78"/>
    <w:rsid w:val="002F3AE3"/>
    <w:rsid w:val="002F7A47"/>
    <w:rsid w:val="00303A50"/>
    <w:rsid w:val="0030464B"/>
    <w:rsid w:val="0030786C"/>
    <w:rsid w:val="00312573"/>
    <w:rsid w:val="00320F08"/>
    <w:rsid w:val="003233DE"/>
    <w:rsid w:val="0032466B"/>
    <w:rsid w:val="00326A3C"/>
    <w:rsid w:val="00327B44"/>
    <w:rsid w:val="003330EB"/>
    <w:rsid w:val="00335157"/>
    <w:rsid w:val="00336605"/>
    <w:rsid w:val="003415FD"/>
    <w:rsid w:val="003426A8"/>
    <w:rsid w:val="003429F0"/>
    <w:rsid w:val="00346C4A"/>
    <w:rsid w:val="003474A1"/>
    <w:rsid w:val="0035097A"/>
    <w:rsid w:val="00352F17"/>
    <w:rsid w:val="003540A4"/>
    <w:rsid w:val="0035575F"/>
    <w:rsid w:val="00360E4E"/>
    <w:rsid w:val="00370AAA"/>
    <w:rsid w:val="00375F77"/>
    <w:rsid w:val="00377A78"/>
    <w:rsid w:val="00381BBE"/>
    <w:rsid w:val="00382903"/>
    <w:rsid w:val="003846FF"/>
    <w:rsid w:val="00385AD4"/>
    <w:rsid w:val="00386495"/>
    <w:rsid w:val="00387924"/>
    <w:rsid w:val="0039384D"/>
    <w:rsid w:val="00395C23"/>
    <w:rsid w:val="003A2E4F"/>
    <w:rsid w:val="003A4438"/>
    <w:rsid w:val="003A5013"/>
    <w:rsid w:val="003A5078"/>
    <w:rsid w:val="003A62DD"/>
    <w:rsid w:val="003A775A"/>
    <w:rsid w:val="003B0DAB"/>
    <w:rsid w:val="003B213A"/>
    <w:rsid w:val="003B238F"/>
    <w:rsid w:val="003B43AD"/>
    <w:rsid w:val="003C0FEC"/>
    <w:rsid w:val="003C15B8"/>
    <w:rsid w:val="003C2AC8"/>
    <w:rsid w:val="003D17F9"/>
    <w:rsid w:val="003D2D88"/>
    <w:rsid w:val="003D41EA"/>
    <w:rsid w:val="003D4850"/>
    <w:rsid w:val="003D535A"/>
    <w:rsid w:val="003D54EA"/>
    <w:rsid w:val="003D60AB"/>
    <w:rsid w:val="003E10B8"/>
    <w:rsid w:val="003E393B"/>
    <w:rsid w:val="003E5265"/>
    <w:rsid w:val="003E7B48"/>
    <w:rsid w:val="003F0955"/>
    <w:rsid w:val="003F10BD"/>
    <w:rsid w:val="003F2791"/>
    <w:rsid w:val="003F36A2"/>
    <w:rsid w:val="003F6FE1"/>
    <w:rsid w:val="00400F00"/>
    <w:rsid w:val="00401CC9"/>
    <w:rsid w:val="00404F8B"/>
    <w:rsid w:val="00405256"/>
    <w:rsid w:val="00410031"/>
    <w:rsid w:val="004115A2"/>
    <w:rsid w:val="00412F52"/>
    <w:rsid w:val="0041366A"/>
    <w:rsid w:val="00415C81"/>
    <w:rsid w:val="00416731"/>
    <w:rsid w:val="00432378"/>
    <w:rsid w:val="004360E9"/>
    <w:rsid w:val="004369DB"/>
    <w:rsid w:val="0044099E"/>
    <w:rsid w:val="00440D65"/>
    <w:rsid w:val="004435E6"/>
    <w:rsid w:val="00447E31"/>
    <w:rsid w:val="00453923"/>
    <w:rsid w:val="00454B9B"/>
    <w:rsid w:val="00457858"/>
    <w:rsid w:val="00460B0B"/>
    <w:rsid w:val="00461023"/>
    <w:rsid w:val="00462FAC"/>
    <w:rsid w:val="004634F3"/>
    <w:rsid w:val="00464631"/>
    <w:rsid w:val="00464901"/>
    <w:rsid w:val="00464B79"/>
    <w:rsid w:val="00467BBF"/>
    <w:rsid w:val="0047065D"/>
    <w:rsid w:val="00473978"/>
    <w:rsid w:val="00475911"/>
    <w:rsid w:val="004767BF"/>
    <w:rsid w:val="00481006"/>
    <w:rsid w:val="004819EC"/>
    <w:rsid w:val="004867E2"/>
    <w:rsid w:val="004929A9"/>
    <w:rsid w:val="00492A2A"/>
    <w:rsid w:val="004A7229"/>
    <w:rsid w:val="004B3CE9"/>
    <w:rsid w:val="004B47FD"/>
    <w:rsid w:val="004C2FEC"/>
    <w:rsid w:val="004C6BCF"/>
    <w:rsid w:val="004C78FD"/>
    <w:rsid w:val="004C7DC0"/>
    <w:rsid w:val="004D1339"/>
    <w:rsid w:val="004D2BF3"/>
    <w:rsid w:val="004D58BF"/>
    <w:rsid w:val="004E2361"/>
    <w:rsid w:val="004E4335"/>
    <w:rsid w:val="004E47E2"/>
    <w:rsid w:val="004E5ACF"/>
    <w:rsid w:val="004E603A"/>
    <w:rsid w:val="004F13EE"/>
    <w:rsid w:val="004F2022"/>
    <w:rsid w:val="004F7C05"/>
    <w:rsid w:val="00501C94"/>
    <w:rsid w:val="005057BF"/>
    <w:rsid w:val="00506432"/>
    <w:rsid w:val="0051242B"/>
    <w:rsid w:val="00512561"/>
    <w:rsid w:val="005157C6"/>
    <w:rsid w:val="0052051D"/>
    <w:rsid w:val="00534DB3"/>
    <w:rsid w:val="00536DF4"/>
    <w:rsid w:val="00541EAB"/>
    <w:rsid w:val="0054293A"/>
    <w:rsid w:val="00545EE6"/>
    <w:rsid w:val="005550E7"/>
    <w:rsid w:val="005564FB"/>
    <w:rsid w:val="00556C20"/>
    <w:rsid w:val="005572C7"/>
    <w:rsid w:val="00557D5A"/>
    <w:rsid w:val="0056486D"/>
    <w:rsid w:val="005650ED"/>
    <w:rsid w:val="005719B3"/>
    <w:rsid w:val="00572710"/>
    <w:rsid w:val="00575279"/>
    <w:rsid w:val="00575754"/>
    <w:rsid w:val="005845D6"/>
    <w:rsid w:val="00586080"/>
    <w:rsid w:val="00591E20"/>
    <w:rsid w:val="00591EFC"/>
    <w:rsid w:val="00593334"/>
    <w:rsid w:val="00595408"/>
    <w:rsid w:val="00595E84"/>
    <w:rsid w:val="00596B8C"/>
    <w:rsid w:val="005A0C59"/>
    <w:rsid w:val="005A48EB"/>
    <w:rsid w:val="005A6CFB"/>
    <w:rsid w:val="005B622D"/>
    <w:rsid w:val="005C45DD"/>
    <w:rsid w:val="005C5AEB"/>
    <w:rsid w:val="005D7DB7"/>
    <w:rsid w:val="005D7F5C"/>
    <w:rsid w:val="005E0A3F"/>
    <w:rsid w:val="005E1AAD"/>
    <w:rsid w:val="005E6883"/>
    <w:rsid w:val="005E772F"/>
    <w:rsid w:val="005F4ECA"/>
    <w:rsid w:val="005F5C74"/>
    <w:rsid w:val="006041BE"/>
    <w:rsid w:val="006043C7"/>
    <w:rsid w:val="00614B52"/>
    <w:rsid w:val="006227E3"/>
    <w:rsid w:val="00624B52"/>
    <w:rsid w:val="0062523E"/>
    <w:rsid w:val="006253C9"/>
    <w:rsid w:val="00626CA3"/>
    <w:rsid w:val="00631DF4"/>
    <w:rsid w:val="00633DBA"/>
    <w:rsid w:val="00634175"/>
    <w:rsid w:val="006362FC"/>
    <w:rsid w:val="006408AC"/>
    <w:rsid w:val="006417F3"/>
    <w:rsid w:val="00646ACA"/>
    <w:rsid w:val="00647F44"/>
    <w:rsid w:val="006511B6"/>
    <w:rsid w:val="00652742"/>
    <w:rsid w:val="006549F1"/>
    <w:rsid w:val="00657FF8"/>
    <w:rsid w:val="00660323"/>
    <w:rsid w:val="00661515"/>
    <w:rsid w:val="006628EB"/>
    <w:rsid w:val="006643F8"/>
    <w:rsid w:val="00670D99"/>
    <w:rsid w:val="00670E2B"/>
    <w:rsid w:val="006734BB"/>
    <w:rsid w:val="00680C59"/>
    <w:rsid w:val="00681A34"/>
    <w:rsid w:val="006821EB"/>
    <w:rsid w:val="00684E20"/>
    <w:rsid w:val="006913D7"/>
    <w:rsid w:val="006930BE"/>
    <w:rsid w:val="006A0235"/>
    <w:rsid w:val="006A0636"/>
    <w:rsid w:val="006A475A"/>
    <w:rsid w:val="006B2286"/>
    <w:rsid w:val="006B56BB"/>
    <w:rsid w:val="006B6B6B"/>
    <w:rsid w:val="006C027C"/>
    <w:rsid w:val="006C1EBF"/>
    <w:rsid w:val="006C3B68"/>
    <w:rsid w:val="006C4C36"/>
    <w:rsid w:val="006C77A8"/>
    <w:rsid w:val="006D4098"/>
    <w:rsid w:val="006D55CC"/>
    <w:rsid w:val="006D7681"/>
    <w:rsid w:val="006D7B2E"/>
    <w:rsid w:val="006E02EA"/>
    <w:rsid w:val="006E0968"/>
    <w:rsid w:val="006E14FB"/>
    <w:rsid w:val="006E2AF6"/>
    <w:rsid w:val="006F6284"/>
    <w:rsid w:val="00700320"/>
    <w:rsid w:val="00701275"/>
    <w:rsid w:val="00707F56"/>
    <w:rsid w:val="00713558"/>
    <w:rsid w:val="00720D08"/>
    <w:rsid w:val="00722EFD"/>
    <w:rsid w:val="007238ED"/>
    <w:rsid w:val="007241F7"/>
    <w:rsid w:val="007263B9"/>
    <w:rsid w:val="00733197"/>
    <w:rsid w:val="007334F8"/>
    <w:rsid w:val="007339CD"/>
    <w:rsid w:val="00733E57"/>
    <w:rsid w:val="007359D8"/>
    <w:rsid w:val="007362D4"/>
    <w:rsid w:val="0074304F"/>
    <w:rsid w:val="0075106C"/>
    <w:rsid w:val="00751A23"/>
    <w:rsid w:val="00754709"/>
    <w:rsid w:val="00763067"/>
    <w:rsid w:val="0076672A"/>
    <w:rsid w:val="007706B5"/>
    <w:rsid w:val="00770C15"/>
    <w:rsid w:val="00775E45"/>
    <w:rsid w:val="00776E74"/>
    <w:rsid w:val="00785169"/>
    <w:rsid w:val="007954AB"/>
    <w:rsid w:val="00795A76"/>
    <w:rsid w:val="007A14C5"/>
    <w:rsid w:val="007A317F"/>
    <w:rsid w:val="007A3E38"/>
    <w:rsid w:val="007A4A10"/>
    <w:rsid w:val="007A4BED"/>
    <w:rsid w:val="007A633C"/>
    <w:rsid w:val="007B1760"/>
    <w:rsid w:val="007B20BD"/>
    <w:rsid w:val="007C489F"/>
    <w:rsid w:val="007C5968"/>
    <w:rsid w:val="007C66CE"/>
    <w:rsid w:val="007C6D9C"/>
    <w:rsid w:val="007C7DDB"/>
    <w:rsid w:val="007D2CC7"/>
    <w:rsid w:val="007D3A5B"/>
    <w:rsid w:val="007D673D"/>
    <w:rsid w:val="007D7E6B"/>
    <w:rsid w:val="007F2220"/>
    <w:rsid w:val="007F283F"/>
    <w:rsid w:val="007F4B3E"/>
    <w:rsid w:val="007F588A"/>
    <w:rsid w:val="007F5C27"/>
    <w:rsid w:val="008127AF"/>
    <w:rsid w:val="00812B46"/>
    <w:rsid w:val="00815549"/>
    <w:rsid w:val="00815700"/>
    <w:rsid w:val="00817B70"/>
    <w:rsid w:val="00817FB7"/>
    <w:rsid w:val="00820A4C"/>
    <w:rsid w:val="0082235A"/>
    <w:rsid w:val="008264EB"/>
    <w:rsid w:val="00826B8F"/>
    <w:rsid w:val="00831E8A"/>
    <w:rsid w:val="00835C76"/>
    <w:rsid w:val="008364CE"/>
    <w:rsid w:val="00836AE1"/>
    <w:rsid w:val="00841111"/>
    <w:rsid w:val="00843049"/>
    <w:rsid w:val="00844DDD"/>
    <w:rsid w:val="0085209B"/>
    <w:rsid w:val="00856B66"/>
    <w:rsid w:val="0085789B"/>
    <w:rsid w:val="00861A5F"/>
    <w:rsid w:val="008644AD"/>
    <w:rsid w:val="00865735"/>
    <w:rsid w:val="00865DDB"/>
    <w:rsid w:val="00867538"/>
    <w:rsid w:val="00872041"/>
    <w:rsid w:val="00873D90"/>
    <w:rsid w:val="00873FC8"/>
    <w:rsid w:val="00874527"/>
    <w:rsid w:val="00875032"/>
    <w:rsid w:val="00883769"/>
    <w:rsid w:val="00884C63"/>
    <w:rsid w:val="00885908"/>
    <w:rsid w:val="008864B7"/>
    <w:rsid w:val="008926BB"/>
    <w:rsid w:val="0089677E"/>
    <w:rsid w:val="00896E8C"/>
    <w:rsid w:val="008A29B9"/>
    <w:rsid w:val="008A455B"/>
    <w:rsid w:val="008A7438"/>
    <w:rsid w:val="008B1334"/>
    <w:rsid w:val="008B27D3"/>
    <w:rsid w:val="008C0278"/>
    <w:rsid w:val="008C24E9"/>
    <w:rsid w:val="008C4DD8"/>
    <w:rsid w:val="008D0533"/>
    <w:rsid w:val="008D42CB"/>
    <w:rsid w:val="008D48C9"/>
    <w:rsid w:val="008D5B79"/>
    <w:rsid w:val="008D6381"/>
    <w:rsid w:val="008D7828"/>
    <w:rsid w:val="008D7E28"/>
    <w:rsid w:val="008E0C77"/>
    <w:rsid w:val="008E326D"/>
    <w:rsid w:val="008E625F"/>
    <w:rsid w:val="008E7633"/>
    <w:rsid w:val="008F264D"/>
    <w:rsid w:val="008F39E4"/>
    <w:rsid w:val="008F4C45"/>
    <w:rsid w:val="008F6ECE"/>
    <w:rsid w:val="008F78F3"/>
    <w:rsid w:val="0090017A"/>
    <w:rsid w:val="009074E1"/>
    <w:rsid w:val="00910214"/>
    <w:rsid w:val="009112F7"/>
    <w:rsid w:val="009114E4"/>
    <w:rsid w:val="009122AF"/>
    <w:rsid w:val="009127BC"/>
    <w:rsid w:val="00912D54"/>
    <w:rsid w:val="0091389F"/>
    <w:rsid w:val="009208F7"/>
    <w:rsid w:val="00922517"/>
    <w:rsid w:val="00922722"/>
    <w:rsid w:val="009254ED"/>
    <w:rsid w:val="009261E6"/>
    <w:rsid w:val="009268E1"/>
    <w:rsid w:val="00931DE6"/>
    <w:rsid w:val="009376A6"/>
    <w:rsid w:val="00945E7F"/>
    <w:rsid w:val="009506FC"/>
    <w:rsid w:val="00952869"/>
    <w:rsid w:val="00954003"/>
    <w:rsid w:val="009557C1"/>
    <w:rsid w:val="009574C4"/>
    <w:rsid w:val="00960D6E"/>
    <w:rsid w:val="009618DF"/>
    <w:rsid w:val="00965E46"/>
    <w:rsid w:val="00970B08"/>
    <w:rsid w:val="00971929"/>
    <w:rsid w:val="00972BC1"/>
    <w:rsid w:val="00974B59"/>
    <w:rsid w:val="00977723"/>
    <w:rsid w:val="00983087"/>
    <w:rsid w:val="0098340B"/>
    <w:rsid w:val="00985169"/>
    <w:rsid w:val="00986542"/>
    <w:rsid w:val="00986830"/>
    <w:rsid w:val="00987E09"/>
    <w:rsid w:val="009924C3"/>
    <w:rsid w:val="00993102"/>
    <w:rsid w:val="009943D0"/>
    <w:rsid w:val="009A0AF7"/>
    <w:rsid w:val="009A7498"/>
    <w:rsid w:val="009B1266"/>
    <w:rsid w:val="009C3770"/>
    <w:rsid w:val="009C4120"/>
    <w:rsid w:val="009C4A39"/>
    <w:rsid w:val="009C6F10"/>
    <w:rsid w:val="009D044E"/>
    <w:rsid w:val="009D0F04"/>
    <w:rsid w:val="009D148F"/>
    <w:rsid w:val="009D2009"/>
    <w:rsid w:val="009D3D70"/>
    <w:rsid w:val="009E6F7E"/>
    <w:rsid w:val="009E7A57"/>
    <w:rsid w:val="009F2C47"/>
    <w:rsid w:val="009F2CCF"/>
    <w:rsid w:val="009F4C56"/>
    <w:rsid w:val="009F4F6A"/>
    <w:rsid w:val="009F6AC7"/>
    <w:rsid w:val="00A02858"/>
    <w:rsid w:val="00A04084"/>
    <w:rsid w:val="00A11DF9"/>
    <w:rsid w:val="00A15E93"/>
    <w:rsid w:val="00A16E36"/>
    <w:rsid w:val="00A24961"/>
    <w:rsid w:val="00A24B10"/>
    <w:rsid w:val="00A30E9B"/>
    <w:rsid w:val="00A32424"/>
    <w:rsid w:val="00A403B7"/>
    <w:rsid w:val="00A4512D"/>
    <w:rsid w:val="00A50244"/>
    <w:rsid w:val="00A54D17"/>
    <w:rsid w:val="00A56903"/>
    <w:rsid w:val="00A56F17"/>
    <w:rsid w:val="00A627D7"/>
    <w:rsid w:val="00A64812"/>
    <w:rsid w:val="00A64E42"/>
    <w:rsid w:val="00A656C7"/>
    <w:rsid w:val="00A657AE"/>
    <w:rsid w:val="00A705AF"/>
    <w:rsid w:val="00A72454"/>
    <w:rsid w:val="00A77696"/>
    <w:rsid w:val="00A80557"/>
    <w:rsid w:val="00A81D33"/>
    <w:rsid w:val="00A830FA"/>
    <w:rsid w:val="00A847B7"/>
    <w:rsid w:val="00A8694D"/>
    <w:rsid w:val="00A930AE"/>
    <w:rsid w:val="00A95E7D"/>
    <w:rsid w:val="00AA1A95"/>
    <w:rsid w:val="00AA260F"/>
    <w:rsid w:val="00AA5D74"/>
    <w:rsid w:val="00AA763F"/>
    <w:rsid w:val="00AB0067"/>
    <w:rsid w:val="00AB0FE1"/>
    <w:rsid w:val="00AB1EE7"/>
    <w:rsid w:val="00AB4B37"/>
    <w:rsid w:val="00AB5762"/>
    <w:rsid w:val="00AC0C70"/>
    <w:rsid w:val="00AC2679"/>
    <w:rsid w:val="00AC4BE4"/>
    <w:rsid w:val="00AC6BF9"/>
    <w:rsid w:val="00AD05E6"/>
    <w:rsid w:val="00AD0D3F"/>
    <w:rsid w:val="00AD598B"/>
    <w:rsid w:val="00AD629B"/>
    <w:rsid w:val="00AE1D7D"/>
    <w:rsid w:val="00AE2A8B"/>
    <w:rsid w:val="00AE3F64"/>
    <w:rsid w:val="00AF27B0"/>
    <w:rsid w:val="00AF5869"/>
    <w:rsid w:val="00AF7386"/>
    <w:rsid w:val="00AF7934"/>
    <w:rsid w:val="00B002B4"/>
    <w:rsid w:val="00B00B81"/>
    <w:rsid w:val="00B0223A"/>
    <w:rsid w:val="00B03628"/>
    <w:rsid w:val="00B03E94"/>
    <w:rsid w:val="00B04580"/>
    <w:rsid w:val="00B04B09"/>
    <w:rsid w:val="00B0699C"/>
    <w:rsid w:val="00B16A51"/>
    <w:rsid w:val="00B16ACF"/>
    <w:rsid w:val="00B25440"/>
    <w:rsid w:val="00B27961"/>
    <w:rsid w:val="00B30712"/>
    <w:rsid w:val="00B32222"/>
    <w:rsid w:val="00B353BA"/>
    <w:rsid w:val="00B3618D"/>
    <w:rsid w:val="00B36233"/>
    <w:rsid w:val="00B42851"/>
    <w:rsid w:val="00B45AC7"/>
    <w:rsid w:val="00B5372F"/>
    <w:rsid w:val="00B61129"/>
    <w:rsid w:val="00B67E7F"/>
    <w:rsid w:val="00B7222E"/>
    <w:rsid w:val="00B75A04"/>
    <w:rsid w:val="00B7614F"/>
    <w:rsid w:val="00B839B2"/>
    <w:rsid w:val="00B85A7E"/>
    <w:rsid w:val="00B94252"/>
    <w:rsid w:val="00B94828"/>
    <w:rsid w:val="00B955A0"/>
    <w:rsid w:val="00B9715A"/>
    <w:rsid w:val="00BA14BE"/>
    <w:rsid w:val="00BA2732"/>
    <w:rsid w:val="00BA293D"/>
    <w:rsid w:val="00BA49BC"/>
    <w:rsid w:val="00BA56B7"/>
    <w:rsid w:val="00BA654B"/>
    <w:rsid w:val="00BA65A9"/>
    <w:rsid w:val="00BA70AB"/>
    <w:rsid w:val="00BA7A1E"/>
    <w:rsid w:val="00BA7CA9"/>
    <w:rsid w:val="00BB142F"/>
    <w:rsid w:val="00BB2F6C"/>
    <w:rsid w:val="00BB3875"/>
    <w:rsid w:val="00BB5860"/>
    <w:rsid w:val="00BB6AAD"/>
    <w:rsid w:val="00BB7C09"/>
    <w:rsid w:val="00BC0AAD"/>
    <w:rsid w:val="00BC212B"/>
    <w:rsid w:val="00BC4A19"/>
    <w:rsid w:val="00BC4E6D"/>
    <w:rsid w:val="00BD0617"/>
    <w:rsid w:val="00BD0B8F"/>
    <w:rsid w:val="00BD2837"/>
    <w:rsid w:val="00BD2E9B"/>
    <w:rsid w:val="00BD6391"/>
    <w:rsid w:val="00BF0C32"/>
    <w:rsid w:val="00BF6238"/>
    <w:rsid w:val="00C00930"/>
    <w:rsid w:val="00C060AD"/>
    <w:rsid w:val="00C0670D"/>
    <w:rsid w:val="00C113BF"/>
    <w:rsid w:val="00C11641"/>
    <w:rsid w:val="00C17F1F"/>
    <w:rsid w:val="00C2176E"/>
    <w:rsid w:val="00C23430"/>
    <w:rsid w:val="00C27D67"/>
    <w:rsid w:val="00C3100B"/>
    <w:rsid w:val="00C320AD"/>
    <w:rsid w:val="00C37698"/>
    <w:rsid w:val="00C44912"/>
    <w:rsid w:val="00C4610E"/>
    <w:rsid w:val="00C4631F"/>
    <w:rsid w:val="00C46C70"/>
    <w:rsid w:val="00C50E16"/>
    <w:rsid w:val="00C55258"/>
    <w:rsid w:val="00C65F61"/>
    <w:rsid w:val="00C80CF4"/>
    <w:rsid w:val="00C8172A"/>
    <w:rsid w:val="00C82EEB"/>
    <w:rsid w:val="00C95CFC"/>
    <w:rsid w:val="00C971DC"/>
    <w:rsid w:val="00CA16B7"/>
    <w:rsid w:val="00CA1D07"/>
    <w:rsid w:val="00CA4BE3"/>
    <w:rsid w:val="00CA62AE"/>
    <w:rsid w:val="00CA79CF"/>
    <w:rsid w:val="00CA7C8F"/>
    <w:rsid w:val="00CB1037"/>
    <w:rsid w:val="00CB5B1A"/>
    <w:rsid w:val="00CC220B"/>
    <w:rsid w:val="00CC34D4"/>
    <w:rsid w:val="00CC4523"/>
    <w:rsid w:val="00CC5C43"/>
    <w:rsid w:val="00CD02AE"/>
    <w:rsid w:val="00CD1A94"/>
    <w:rsid w:val="00CD2A4F"/>
    <w:rsid w:val="00CD36D3"/>
    <w:rsid w:val="00CD5A0E"/>
    <w:rsid w:val="00CE03CA"/>
    <w:rsid w:val="00CE0649"/>
    <w:rsid w:val="00CE22F1"/>
    <w:rsid w:val="00CE50F2"/>
    <w:rsid w:val="00CE6502"/>
    <w:rsid w:val="00CE6BF5"/>
    <w:rsid w:val="00CF14A6"/>
    <w:rsid w:val="00CF7D3C"/>
    <w:rsid w:val="00D0105E"/>
    <w:rsid w:val="00D0307B"/>
    <w:rsid w:val="00D12BEA"/>
    <w:rsid w:val="00D147EB"/>
    <w:rsid w:val="00D30B3E"/>
    <w:rsid w:val="00D3258B"/>
    <w:rsid w:val="00D34667"/>
    <w:rsid w:val="00D401E1"/>
    <w:rsid w:val="00D408B4"/>
    <w:rsid w:val="00D4571E"/>
    <w:rsid w:val="00D45730"/>
    <w:rsid w:val="00D45D94"/>
    <w:rsid w:val="00D524C8"/>
    <w:rsid w:val="00D53030"/>
    <w:rsid w:val="00D544C4"/>
    <w:rsid w:val="00D60E25"/>
    <w:rsid w:val="00D65EB2"/>
    <w:rsid w:val="00D70E24"/>
    <w:rsid w:val="00D716B3"/>
    <w:rsid w:val="00D72B61"/>
    <w:rsid w:val="00D76F86"/>
    <w:rsid w:val="00D92F6E"/>
    <w:rsid w:val="00D9615F"/>
    <w:rsid w:val="00DA3D1D"/>
    <w:rsid w:val="00DB0138"/>
    <w:rsid w:val="00DB37CD"/>
    <w:rsid w:val="00DB6286"/>
    <w:rsid w:val="00DB645F"/>
    <w:rsid w:val="00DB76E9"/>
    <w:rsid w:val="00DC0A67"/>
    <w:rsid w:val="00DC1D5E"/>
    <w:rsid w:val="00DC2313"/>
    <w:rsid w:val="00DC5220"/>
    <w:rsid w:val="00DC7910"/>
    <w:rsid w:val="00DD2061"/>
    <w:rsid w:val="00DD7DAB"/>
    <w:rsid w:val="00DE3355"/>
    <w:rsid w:val="00DE70BB"/>
    <w:rsid w:val="00DF2885"/>
    <w:rsid w:val="00DF3D37"/>
    <w:rsid w:val="00DF486F"/>
    <w:rsid w:val="00DF5B5B"/>
    <w:rsid w:val="00DF7619"/>
    <w:rsid w:val="00E0139C"/>
    <w:rsid w:val="00E01A42"/>
    <w:rsid w:val="00E042D8"/>
    <w:rsid w:val="00E047BB"/>
    <w:rsid w:val="00E07EE7"/>
    <w:rsid w:val="00E1103B"/>
    <w:rsid w:val="00E17B44"/>
    <w:rsid w:val="00E27FEA"/>
    <w:rsid w:val="00E34E00"/>
    <w:rsid w:val="00E35E51"/>
    <w:rsid w:val="00E37801"/>
    <w:rsid w:val="00E4086F"/>
    <w:rsid w:val="00E4293C"/>
    <w:rsid w:val="00E43B3C"/>
    <w:rsid w:val="00E50188"/>
    <w:rsid w:val="00E515CB"/>
    <w:rsid w:val="00E51901"/>
    <w:rsid w:val="00E52260"/>
    <w:rsid w:val="00E55A07"/>
    <w:rsid w:val="00E639B6"/>
    <w:rsid w:val="00E6434B"/>
    <w:rsid w:val="00E6463D"/>
    <w:rsid w:val="00E6699C"/>
    <w:rsid w:val="00E67271"/>
    <w:rsid w:val="00E72E9B"/>
    <w:rsid w:val="00E73088"/>
    <w:rsid w:val="00E734AA"/>
    <w:rsid w:val="00E74B1B"/>
    <w:rsid w:val="00E84063"/>
    <w:rsid w:val="00E849DA"/>
    <w:rsid w:val="00E911F2"/>
    <w:rsid w:val="00E9462E"/>
    <w:rsid w:val="00EA470E"/>
    <w:rsid w:val="00EA47A7"/>
    <w:rsid w:val="00EA57EB"/>
    <w:rsid w:val="00EB3226"/>
    <w:rsid w:val="00EB3FE7"/>
    <w:rsid w:val="00EC213A"/>
    <w:rsid w:val="00EC6603"/>
    <w:rsid w:val="00EC66B2"/>
    <w:rsid w:val="00EC7744"/>
    <w:rsid w:val="00ED0A81"/>
    <w:rsid w:val="00ED0DAD"/>
    <w:rsid w:val="00ED0F46"/>
    <w:rsid w:val="00ED2373"/>
    <w:rsid w:val="00EE3E8A"/>
    <w:rsid w:val="00EE68FD"/>
    <w:rsid w:val="00EF6ECA"/>
    <w:rsid w:val="00F024E1"/>
    <w:rsid w:val="00F06C10"/>
    <w:rsid w:val="00F1096F"/>
    <w:rsid w:val="00F12589"/>
    <w:rsid w:val="00F12595"/>
    <w:rsid w:val="00F134D9"/>
    <w:rsid w:val="00F1403D"/>
    <w:rsid w:val="00F14201"/>
    <w:rsid w:val="00F1463F"/>
    <w:rsid w:val="00F20DB2"/>
    <w:rsid w:val="00F21302"/>
    <w:rsid w:val="00F21789"/>
    <w:rsid w:val="00F31D31"/>
    <w:rsid w:val="00F321DE"/>
    <w:rsid w:val="00F33777"/>
    <w:rsid w:val="00F4061C"/>
    <w:rsid w:val="00F40648"/>
    <w:rsid w:val="00F43400"/>
    <w:rsid w:val="00F47DA2"/>
    <w:rsid w:val="00F519FC"/>
    <w:rsid w:val="00F600BF"/>
    <w:rsid w:val="00F60A52"/>
    <w:rsid w:val="00F6239D"/>
    <w:rsid w:val="00F70338"/>
    <w:rsid w:val="00F715D2"/>
    <w:rsid w:val="00F7274F"/>
    <w:rsid w:val="00F742A4"/>
    <w:rsid w:val="00F76FA8"/>
    <w:rsid w:val="00F8213A"/>
    <w:rsid w:val="00F8474B"/>
    <w:rsid w:val="00F86C06"/>
    <w:rsid w:val="00F86F85"/>
    <w:rsid w:val="00F93F08"/>
    <w:rsid w:val="00F94CED"/>
    <w:rsid w:val="00F96CFB"/>
    <w:rsid w:val="00F97AB7"/>
    <w:rsid w:val="00FA2CEE"/>
    <w:rsid w:val="00FA318C"/>
    <w:rsid w:val="00FA6056"/>
    <w:rsid w:val="00FB5582"/>
    <w:rsid w:val="00FB6F92"/>
    <w:rsid w:val="00FC026E"/>
    <w:rsid w:val="00FC0BB1"/>
    <w:rsid w:val="00FC5124"/>
    <w:rsid w:val="00FC74BA"/>
    <w:rsid w:val="00FC7C61"/>
    <w:rsid w:val="00FD1635"/>
    <w:rsid w:val="00FD1A86"/>
    <w:rsid w:val="00FD2161"/>
    <w:rsid w:val="00FD275E"/>
    <w:rsid w:val="00FD377E"/>
    <w:rsid w:val="00FD4731"/>
    <w:rsid w:val="00FE7E8F"/>
    <w:rsid w:val="00FF0AB0"/>
    <w:rsid w:val="00FF2194"/>
    <w:rsid w:val="00FF28AC"/>
    <w:rsid w:val="00FF7F6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81E02D"/>
  <w15:docId w15:val="{81B43775-8F2A-4100-9C64-A3406E36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BA70AB"/>
    <w:pPr>
      <w:spacing w:before="120" w:after="120" w:line="276" w:lineRule="auto"/>
    </w:pPr>
    <w:rPr>
      <w:rFonts w:ascii="Arial" w:hAnsi="Arial"/>
      <w:color w:val="000000" w:themeColor="text1"/>
      <w:sz w:val="22"/>
      <w:szCs w:val="24"/>
      <w:lang w:eastAsia="en-US"/>
    </w:rPr>
  </w:style>
  <w:style w:type="paragraph" w:styleId="Heading1">
    <w:name w:val="heading 1"/>
    <w:next w:val="Normal"/>
    <w:uiPriority w:val="9"/>
    <w:qFormat/>
    <w:rsid w:val="00F86F85"/>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uiPriority w:val="9"/>
    <w:qFormat/>
    <w:rsid w:val="00F86F85"/>
    <w:pPr>
      <w:keepNext/>
      <w:spacing w:before="240" w:after="60"/>
      <w:outlineLvl w:val="1"/>
    </w:pPr>
    <w:rPr>
      <w:rFonts w:ascii="Arial" w:hAnsi="Arial" w:cs="Arial"/>
      <w:b/>
      <w:bCs/>
      <w:iCs/>
      <w:color w:val="358189"/>
      <w:sz w:val="36"/>
      <w:szCs w:val="28"/>
      <w:lang w:eastAsia="en-US"/>
    </w:rPr>
  </w:style>
  <w:style w:type="paragraph" w:styleId="Heading3">
    <w:name w:val="heading 3"/>
    <w:next w:val="Normal"/>
    <w:uiPriority w:val="9"/>
    <w:qFormat/>
    <w:rsid w:val="00F86F85"/>
    <w:pPr>
      <w:keepNext/>
      <w:spacing w:before="180" w:after="60"/>
      <w:outlineLvl w:val="2"/>
    </w:pPr>
    <w:rPr>
      <w:rFonts w:ascii="Arial" w:hAnsi="Arial" w:cs="Arial"/>
      <w:b/>
      <w:bCs/>
      <w:color w:val="358189"/>
      <w:sz w:val="32"/>
      <w:szCs w:val="26"/>
      <w:lang w:eastAsia="en-US"/>
    </w:rPr>
  </w:style>
  <w:style w:type="paragraph" w:styleId="Heading4">
    <w:name w:val="heading 4"/>
    <w:next w:val="Normal"/>
    <w:uiPriority w:val="9"/>
    <w:qFormat/>
    <w:rsid w:val="00F86F85"/>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uiPriority w:val="9"/>
    <w:qFormat/>
    <w:rsid w:val="00F86F85"/>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uiPriority w:val="9"/>
    <w:qFormat/>
    <w:rsid w:val="00207793"/>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207793"/>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next w:val="Normal"/>
    <w:link w:val="TitleChar"/>
    <w:uiPriority w:val="10"/>
    <w:qFormat/>
    <w:rsid w:val="00B7222E"/>
    <w:pPr>
      <w:spacing w:before="21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B7222E"/>
    <w:rPr>
      <w:rFonts w:ascii="Arial" w:eastAsiaTheme="majorEastAsia" w:hAnsi="Arial" w:cstheme="majorBidi"/>
      <w:b/>
      <w:color w:val="3F4A75"/>
      <w:kern w:val="28"/>
      <w:sz w:val="48"/>
      <w:szCs w:val="52"/>
      <w:lang w:eastAsia="en-US"/>
    </w:rPr>
  </w:style>
  <w:style w:type="paragraph" w:styleId="NoSpacing">
    <w:name w:val="No Spacing"/>
    <w:uiPriority w:val="1"/>
    <w:rsid w:val="00A4512D"/>
    <w:rPr>
      <w:sz w:val="24"/>
      <w:szCs w:val="24"/>
      <w:lang w:eastAsia="en-US"/>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346C4A"/>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346C4A"/>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4"/>
      </w:numPr>
      <w:ind w:left="568" w:hanging="284"/>
    </w:pPr>
  </w:style>
  <w:style w:type="paragraph" w:styleId="ListNumber2">
    <w:name w:val="List Number 2"/>
    <w:basedOn w:val="ListBullet"/>
    <w:qFormat/>
    <w:rsid w:val="00BA70AB"/>
    <w:pPr>
      <w:numPr>
        <w:numId w:val="6"/>
      </w:numPr>
      <w:ind w:left="680" w:hanging="340"/>
    </w:pPr>
  </w:style>
  <w:style w:type="paragraph" w:styleId="ListBullet">
    <w:name w:val="List Bullet"/>
    <w:basedOn w:val="Normal"/>
    <w:qFormat/>
    <w:rsid w:val="00BA70AB"/>
    <w:pPr>
      <w:numPr>
        <w:numId w:val="5"/>
      </w:numPr>
      <w:tabs>
        <w:tab w:val="left" w:pos="340"/>
        <w:tab w:val="left" w:pos="680"/>
      </w:tabs>
      <w:spacing w:before="60" w:after="60"/>
      <w:ind w:left="340" w:hanging="340"/>
    </w:pPr>
  </w:style>
  <w:style w:type="paragraph" w:styleId="ListParagraph">
    <w:name w:val="List Paragraph"/>
    <w:basedOn w:val="Normal"/>
    <w:uiPriority w:val="34"/>
    <w:qFormat/>
    <w:rsid w:val="00A4512D"/>
    <w:pPr>
      <w:ind w:left="720"/>
      <w:contextualSpacing/>
    </w:pPr>
  </w:style>
  <w:style w:type="paragraph" w:styleId="ListNumber3">
    <w:name w:val="List Number 3"/>
    <w:aliases w:val="List Third Level"/>
    <w:basedOn w:val="ListNumber2"/>
    <w:rsid w:val="00BA56B7"/>
    <w:pPr>
      <w:numPr>
        <w:numId w:val="1"/>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0B067A"/>
    <w:rPr>
      <w:rFonts w:ascii="Tahoma" w:hAnsi="Tahoma" w:cs="Tahoma"/>
      <w:sz w:val="16"/>
      <w:szCs w:val="16"/>
    </w:rPr>
  </w:style>
  <w:style w:type="character" w:customStyle="1" w:styleId="BalloonTextChar">
    <w:name w:val="Balloon Text Char"/>
    <w:basedOn w:val="DefaultParagraphFont"/>
    <w:link w:val="BalloonText"/>
    <w:rsid w:val="000B067A"/>
    <w:rPr>
      <w:rFonts w:ascii="Tahoma" w:hAnsi="Tahoma" w:cs="Tahoma"/>
      <w:sz w:val="16"/>
      <w:szCs w:val="16"/>
      <w:lang w:eastAsia="en-US"/>
    </w:rPr>
  </w:style>
  <w:style w:type="table" w:styleId="TableGrid">
    <w:name w:val="Table Grid"/>
    <w:basedOn w:val="TableNormal"/>
    <w:uiPriority w:val="59"/>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9127BC"/>
    <w:pPr>
      <w:spacing w:before="60" w:after="60"/>
    </w:pPr>
    <w:rPr>
      <w:rFonts w:ascii="Arial" w:hAnsi="Arial"/>
      <w:color w:val="000000" w:themeColor="text1"/>
      <w:sz w:val="21"/>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DC7910"/>
    <w:pPr>
      <w:spacing w:before="120" w:after="120"/>
    </w:pPr>
    <w:rPr>
      <w:rFonts w:ascii="Arial" w:hAnsi="Arial"/>
      <w:b/>
      <w:color w:val="000000" w:themeColor="text1"/>
      <w:sz w:val="22"/>
      <w:szCs w:val="24"/>
      <w:lang w:val="en-US" w:eastAsia="en-US"/>
    </w:rPr>
  </w:style>
  <w:style w:type="paragraph" w:styleId="Header">
    <w:name w:val="header"/>
    <w:link w:val="HeaderChar"/>
    <w:uiPriority w:val="99"/>
    <w:qFormat/>
    <w:rsid w:val="00B7222E"/>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uiPriority w:val="99"/>
    <w:rsid w:val="00B7222E"/>
    <w:rPr>
      <w:rFonts w:ascii="Arial" w:hAnsi="Arial"/>
      <w:sz w:val="22"/>
      <w:szCs w:val="24"/>
      <w:lang w:eastAsia="en-US"/>
    </w:rPr>
  </w:style>
  <w:style w:type="paragraph" w:styleId="Footer">
    <w:name w:val="footer"/>
    <w:link w:val="FooterChar"/>
    <w:uiPriority w:val="99"/>
    <w:qFormat/>
    <w:rsid w:val="00B7222E"/>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7222E"/>
    <w:rPr>
      <w:rFonts w:ascii="Arial" w:hAnsi="Arial"/>
      <w:szCs w:val="24"/>
      <w:lang w:eastAsia="en-US"/>
    </w:rPr>
  </w:style>
  <w:style w:type="paragraph" w:customStyle="1" w:styleId="TableHeaderWhite">
    <w:name w:val="Table Header White"/>
    <w:basedOn w:val="Normal"/>
    <w:next w:val="Tabletextleft"/>
    <w:qFormat/>
    <w:rsid w:val="00DC7910"/>
    <w:pPr>
      <w:spacing w:before="80" w:after="80"/>
    </w:pPr>
    <w:rPr>
      <w:rFonts w:eastAsia="Cambria"/>
      <w:b/>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pPr>
    <w:rPr>
      <w:rFonts w:cs="Arial"/>
      <w:b/>
      <w:sz w:val="20"/>
    </w:rPr>
  </w:style>
  <w:style w:type="paragraph" w:customStyle="1" w:styleId="FigureTitle">
    <w:name w:val="Figure Title"/>
    <w:next w:val="Normal"/>
    <w:qFormat/>
    <w:rsid w:val="00B7222E"/>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093981"/>
    <w:pPr>
      <w:spacing w:before="100" w:beforeAutospacing="1" w:after="100" w:afterAutospacing="1"/>
    </w:pPr>
    <w:rPr>
      <w:rFonts w:ascii="Times New Roman" w:hAnsi="Times New Roman"/>
      <w:sz w:val="24"/>
      <w:lang w:eastAsia="en-AU"/>
    </w:rPr>
  </w:style>
  <w:style w:type="paragraph" w:customStyle="1" w:styleId="Headertext">
    <w:name w:val="Header text"/>
    <w:rsid w:val="00B7222E"/>
    <w:pPr>
      <w:jc w:val="right"/>
    </w:pPr>
    <w:rPr>
      <w:rFonts w:ascii="Arial" w:hAnsi="Arial"/>
      <w:szCs w:val="24"/>
      <w:lang w:eastAsia="en-US"/>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110478"/>
    <w:pPr>
      <w:numPr>
        <w:numId w:val="2"/>
      </w:numPr>
      <w:ind w:left="284" w:hanging="284"/>
    </w:pPr>
    <w:rPr>
      <w:szCs w:val="20"/>
    </w:rPr>
  </w:style>
  <w:style w:type="paragraph" w:customStyle="1" w:styleId="Tablelistnumber">
    <w:name w:val="Table list number"/>
    <w:basedOn w:val="Tabletextleft"/>
    <w:qFormat/>
    <w:rsid w:val="00DD2061"/>
    <w:pPr>
      <w:numPr>
        <w:numId w:val="3"/>
      </w:numPr>
    </w:pPr>
    <w:rPr>
      <w:bCs/>
      <w14:numSpacing w14:val="proportional"/>
    </w:rPr>
  </w:style>
  <w:style w:type="paragraph" w:customStyle="1" w:styleId="TableHeader">
    <w:name w:val="Table Header"/>
    <w:basedOn w:val="Normal"/>
    <w:next w:val="Tabletextleft"/>
    <w:qFormat/>
    <w:rsid w:val="00DC2313"/>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CE6502"/>
    <w:rPr>
      <w:szCs w:val="32"/>
    </w:rPr>
  </w:style>
  <w:style w:type="paragraph" w:styleId="FootnoteText">
    <w:name w:val="footnote text"/>
    <w:link w:val="FootnoteTextChar"/>
    <w:rsid w:val="00B7222E"/>
    <w:rPr>
      <w:rFonts w:ascii="Arial" w:hAnsi="Arial"/>
      <w:lang w:eastAsia="en-US"/>
    </w:rPr>
  </w:style>
  <w:style w:type="character" w:customStyle="1" w:styleId="FootnoteTextChar">
    <w:name w:val="Footnote Text Char"/>
    <w:basedOn w:val="DefaultParagraphFont"/>
    <w:link w:val="FootnoteText"/>
    <w:rsid w:val="00B7222E"/>
    <w:rPr>
      <w:rFonts w:ascii="Arial" w:hAnsi="Arial"/>
      <w:lang w:eastAsia="en-US"/>
    </w:rPr>
  </w:style>
  <w:style w:type="paragraph" w:styleId="Caption">
    <w:name w:val="caption"/>
    <w:basedOn w:val="Normal"/>
    <w:next w:val="Normal"/>
    <w:unhideWhenUsed/>
    <w:rsid w:val="00E6463D"/>
    <w:pPr>
      <w:spacing w:after="200"/>
    </w:pPr>
    <w:rPr>
      <w:b/>
      <w:bCs/>
      <w:color w:val="3F4A75" w:themeColor="accent1"/>
      <w:sz w:val="18"/>
      <w:szCs w:val="18"/>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Style1">
    <w:name w:val="Style1"/>
    <w:next w:val="Normal"/>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table" w:customStyle="1" w:styleId="DepartmentofHealthtable">
    <w:name w:val="Department of Health table"/>
    <w:basedOn w:val="TableNormal"/>
    <w:uiPriority w:val="99"/>
    <w:rsid w:val="00DC2313"/>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DC7910"/>
    <w:rPr>
      <w:rFonts w:ascii="Arial" w:hAnsi="Arial"/>
      <w:b/>
      <w:color w:val="000000" w:themeColor="text1"/>
      <w:sz w:val="22"/>
      <w:szCs w:val="24"/>
      <w:lang w:val="en-US" w:eastAsia="en-US"/>
    </w:rPr>
  </w:style>
  <w:style w:type="paragraph" w:customStyle="1" w:styleId="IntroPara">
    <w:name w:val="Intro Para"/>
    <w:basedOn w:val="Normal"/>
    <w:next w:val="Normal"/>
    <w:qFormat/>
    <w:rsid w:val="00BA70AB"/>
    <w:pPr>
      <w:spacing w:before="480" w:line="400" w:lineRule="exact"/>
    </w:pPr>
    <w:rPr>
      <w:color w:val="358189"/>
      <w:sz w:val="28"/>
    </w:rPr>
  </w:style>
  <w:style w:type="paragraph" w:customStyle="1" w:styleId="TableTextright">
    <w:name w:val="Table Text right"/>
    <w:basedOn w:val="Tabletextleft"/>
    <w:rsid w:val="009127BC"/>
    <w:pPr>
      <w:jc w:val="right"/>
    </w:pPr>
  </w:style>
  <w:style w:type="paragraph" w:customStyle="1" w:styleId="Tabletextright0">
    <w:name w:val="Table text right"/>
    <w:basedOn w:val="Tabletextleft"/>
    <w:rsid w:val="009127BC"/>
    <w:pPr>
      <w:jc w:val="right"/>
    </w:pPr>
  </w:style>
  <w:style w:type="paragraph" w:customStyle="1" w:styleId="Tabletextcentre">
    <w:name w:val="Table text centre"/>
    <w:basedOn w:val="Tabletextleft"/>
    <w:rsid w:val="009127BC"/>
    <w:pPr>
      <w:jc w:val="center"/>
    </w:pPr>
  </w:style>
  <w:style w:type="paragraph" w:customStyle="1" w:styleId="Boxheading">
    <w:name w:val="Box heading"/>
    <w:basedOn w:val="Boxtype"/>
    <w:qFormat/>
    <w:rsid w:val="00CA4BE3"/>
    <w:pPr>
      <w:spacing w:before="240"/>
    </w:pPr>
    <w:rPr>
      <w:rFonts w:cs="Times New Roman"/>
      <w:b/>
      <w:bCs/>
      <w:caps/>
      <w:color w:val="358189"/>
      <w:szCs w:val="20"/>
    </w:rPr>
  </w:style>
  <w:style w:type="paragraph" w:customStyle="1" w:styleId="Boxtype">
    <w:name w:val="Box type"/>
    <w:next w:val="Normal"/>
    <w:qFormat/>
    <w:rsid w:val="00BA70AB"/>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paragraph" w:customStyle="1" w:styleId="Footerrightpage">
    <w:name w:val="Footer right page"/>
    <w:basedOn w:val="Footer"/>
    <w:rsid w:val="00841111"/>
  </w:style>
  <w:style w:type="paragraph" w:customStyle="1" w:styleId="URL">
    <w:name w:val="URL"/>
    <w:basedOn w:val="Normal"/>
    <w:rsid w:val="00BA70AB"/>
    <w:pPr>
      <w:spacing w:before="3120"/>
      <w:jc w:val="center"/>
    </w:pPr>
    <w:rPr>
      <w:b/>
      <w:bCs/>
      <w:sz w:val="24"/>
      <w:szCs w:val="20"/>
    </w:rPr>
  </w:style>
  <w:style w:type="paragraph" w:styleId="BodyText">
    <w:name w:val="Body Text"/>
    <w:basedOn w:val="Normal"/>
    <w:link w:val="BodyTextChar"/>
    <w:uiPriority w:val="99"/>
    <w:unhideWhenUsed/>
    <w:qFormat/>
    <w:rsid w:val="00B94828"/>
  </w:style>
  <w:style w:type="character" w:customStyle="1" w:styleId="BodyTextChar">
    <w:name w:val="Body Text Char"/>
    <w:basedOn w:val="DefaultParagraphFont"/>
    <w:link w:val="BodyText"/>
    <w:uiPriority w:val="99"/>
    <w:rsid w:val="00B94828"/>
    <w:rPr>
      <w:rFonts w:ascii="Arial" w:hAnsi="Arial"/>
      <w:sz w:val="22"/>
      <w:szCs w:val="24"/>
      <w:lang w:eastAsia="en-US"/>
    </w:rPr>
  </w:style>
  <w:style w:type="character" w:customStyle="1" w:styleId="Heading7Char">
    <w:name w:val="Heading 7 Char"/>
    <w:basedOn w:val="DefaultParagraphFont"/>
    <w:link w:val="Heading7"/>
    <w:semiHidden/>
    <w:rsid w:val="00207793"/>
    <w:rPr>
      <w:rFonts w:ascii="Arial" w:eastAsiaTheme="majorEastAsia" w:hAnsi="Arial" w:cstheme="majorBidi"/>
      <w:b/>
      <w:i/>
      <w:iCs/>
      <w:color w:val="1F243A" w:themeColor="accent1" w:themeShade="7F"/>
      <w:sz w:val="22"/>
      <w:szCs w:val="24"/>
      <w:lang w:eastAsia="en-US"/>
    </w:rPr>
  </w:style>
  <w:style w:type="paragraph" w:styleId="CommentText">
    <w:name w:val="annotation text"/>
    <w:basedOn w:val="Normal"/>
    <w:link w:val="CommentTextChar"/>
    <w:uiPriority w:val="99"/>
    <w:unhideWhenUsed/>
    <w:rsid w:val="002125F2"/>
    <w:pPr>
      <w:widowControl w:val="0"/>
      <w:autoSpaceDE w:val="0"/>
      <w:autoSpaceDN w:val="0"/>
      <w:spacing w:before="0" w:after="0" w:line="240" w:lineRule="auto"/>
    </w:pPr>
    <w:rPr>
      <w:rFonts w:eastAsia="Arial" w:cs="Arial"/>
      <w:color w:val="auto"/>
      <w:sz w:val="20"/>
      <w:szCs w:val="20"/>
      <w:lang w:val="en-US"/>
    </w:rPr>
  </w:style>
  <w:style w:type="character" w:customStyle="1" w:styleId="CommentTextChar">
    <w:name w:val="Comment Text Char"/>
    <w:basedOn w:val="DefaultParagraphFont"/>
    <w:link w:val="CommentText"/>
    <w:uiPriority w:val="99"/>
    <w:rsid w:val="002125F2"/>
    <w:rPr>
      <w:rFonts w:ascii="Arial" w:eastAsia="Arial" w:hAnsi="Arial" w:cs="Arial"/>
      <w:lang w:val="en-US" w:eastAsia="en-US"/>
    </w:rPr>
  </w:style>
  <w:style w:type="character" w:styleId="CommentReference">
    <w:name w:val="annotation reference"/>
    <w:basedOn w:val="DefaultParagraphFont"/>
    <w:uiPriority w:val="99"/>
    <w:semiHidden/>
    <w:unhideWhenUsed/>
    <w:rsid w:val="002125F2"/>
    <w:rPr>
      <w:sz w:val="16"/>
      <w:szCs w:val="16"/>
    </w:rPr>
  </w:style>
  <w:style w:type="paragraph" w:styleId="TOCHeading">
    <w:name w:val="TOC Heading"/>
    <w:basedOn w:val="Heading1"/>
    <w:next w:val="Normal"/>
    <w:uiPriority w:val="39"/>
    <w:unhideWhenUsed/>
    <w:qFormat/>
    <w:rsid w:val="007D7E6B"/>
    <w:pPr>
      <w:keepLines/>
      <w:spacing w:after="0" w:line="259" w:lineRule="auto"/>
      <w:outlineLvl w:val="9"/>
    </w:pPr>
    <w:rPr>
      <w:rFonts w:asciiTheme="majorHAnsi" w:eastAsiaTheme="majorEastAsia" w:hAnsiTheme="majorHAnsi" w:cstheme="majorBidi"/>
      <w:b w:val="0"/>
      <w:bCs w:val="0"/>
      <w:color w:val="2F3757" w:themeColor="accent1" w:themeShade="BF"/>
      <w:kern w:val="0"/>
      <w:sz w:val="32"/>
      <w:szCs w:val="32"/>
      <w:lang w:eastAsia="en-AU"/>
    </w:rPr>
  </w:style>
  <w:style w:type="paragraph" w:styleId="TOC2">
    <w:name w:val="toc 2"/>
    <w:basedOn w:val="Normal"/>
    <w:next w:val="Normal"/>
    <w:autoRedefine/>
    <w:uiPriority w:val="39"/>
    <w:unhideWhenUsed/>
    <w:qFormat/>
    <w:rsid w:val="007D7E6B"/>
    <w:pPr>
      <w:spacing w:before="0" w:after="100" w:line="259" w:lineRule="auto"/>
      <w:ind w:left="220"/>
    </w:pPr>
    <w:rPr>
      <w:rFonts w:asciiTheme="minorHAnsi" w:eastAsiaTheme="minorEastAsia" w:hAnsiTheme="minorHAnsi"/>
      <w:color w:val="auto"/>
      <w:szCs w:val="22"/>
      <w:lang w:eastAsia="en-AU"/>
    </w:rPr>
  </w:style>
  <w:style w:type="paragraph" w:styleId="TOC1">
    <w:name w:val="toc 1"/>
    <w:basedOn w:val="Normal"/>
    <w:next w:val="Normal"/>
    <w:autoRedefine/>
    <w:uiPriority w:val="39"/>
    <w:unhideWhenUsed/>
    <w:qFormat/>
    <w:rsid w:val="007D7E6B"/>
    <w:pPr>
      <w:spacing w:before="0" w:after="100" w:line="259" w:lineRule="auto"/>
    </w:pPr>
    <w:rPr>
      <w:rFonts w:asciiTheme="minorHAnsi" w:eastAsiaTheme="minorEastAsia" w:hAnsiTheme="minorHAnsi"/>
      <w:color w:val="auto"/>
      <w:szCs w:val="22"/>
      <w:lang w:eastAsia="en-AU"/>
    </w:rPr>
  </w:style>
  <w:style w:type="paragraph" w:styleId="TOC3">
    <w:name w:val="toc 3"/>
    <w:basedOn w:val="Normal"/>
    <w:next w:val="Normal"/>
    <w:autoRedefine/>
    <w:uiPriority w:val="39"/>
    <w:unhideWhenUsed/>
    <w:qFormat/>
    <w:rsid w:val="007D7E6B"/>
    <w:pPr>
      <w:spacing w:before="0" w:after="100" w:line="259" w:lineRule="auto"/>
      <w:ind w:left="440"/>
    </w:pPr>
    <w:rPr>
      <w:rFonts w:asciiTheme="minorHAnsi" w:eastAsiaTheme="minorEastAsia" w:hAnsiTheme="minorHAnsi"/>
      <w:color w:val="auto"/>
      <w:szCs w:val="22"/>
      <w:lang w:eastAsia="en-AU"/>
    </w:rPr>
  </w:style>
  <w:style w:type="paragraph" w:customStyle="1" w:styleId="TableParagraph">
    <w:name w:val="Table Paragraph"/>
    <w:basedOn w:val="Normal"/>
    <w:uiPriority w:val="1"/>
    <w:qFormat/>
    <w:rsid w:val="00E84063"/>
    <w:pPr>
      <w:widowControl w:val="0"/>
      <w:autoSpaceDE w:val="0"/>
      <w:autoSpaceDN w:val="0"/>
      <w:spacing w:before="59" w:after="0" w:line="240" w:lineRule="auto"/>
      <w:ind w:left="122"/>
    </w:pPr>
    <w:rPr>
      <w:rFonts w:eastAsia="Arial" w:cs="Arial"/>
      <w:color w:val="auto"/>
      <w:szCs w:val="22"/>
      <w:lang w:val="en-US"/>
    </w:rPr>
  </w:style>
  <w:style w:type="paragraph" w:styleId="Revision">
    <w:name w:val="Revision"/>
    <w:hidden/>
    <w:uiPriority w:val="99"/>
    <w:semiHidden/>
    <w:rsid w:val="00E84063"/>
    <w:rPr>
      <w:rFonts w:ascii="Arial" w:eastAsia="Arial" w:hAnsi="Arial" w:cs="Arial"/>
      <w:sz w:val="22"/>
      <w:szCs w:val="22"/>
      <w:lang w:val="en-US" w:eastAsia="en-US"/>
    </w:rPr>
  </w:style>
  <w:style w:type="character" w:styleId="UnresolvedMention">
    <w:name w:val="Unresolved Mention"/>
    <w:basedOn w:val="DefaultParagraphFont"/>
    <w:uiPriority w:val="99"/>
    <w:semiHidden/>
    <w:unhideWhenUsed/>
    <w:rsid w:val="00E8406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84063"/>
    <w:rPr>
      <w:b/>
      <w:bCs/>
    </w:rPr>
  </w:style>
  <w:style w:type="character" w:customStyle="1" w:styleId="CommentSubjectChar">
    <w:name w:val="Comment Subject Char"/>
    <w:basedOn w:val="CommentTextChar"/>
    <w:link w:val="CommentSubject"/>
    <w:uiPriority w:val="99"/>
    <w:semiHidden/>
    <w:rsid w:val="00E84063"/>
    <w:rPr>
      <w:rFonts w:ascii="Arial" w:eastAsia="Arial" w:hAnsi="Arial" w:cs="Arial"/>
      <w:b/>
      <w:bCs/>
      <w:lang w:val="en-US" w:eastAsia="en-US"/>
    </w:rPr>
  </w:style>
  <w:style w:type="character" w:styleId="FollowedHyperlink">
    <w:name w:val="FollowedHyperlink"/>
    <w:basedOn w:val="DefaultParagraphFont"/>
    <w:uiPriority w:val="99"/>
    <w:semiHidden/>
    <w:unhideWhenUsed/>
    <w:rsid w:val="00E840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health.gov.au/resources/publications/disability-support-for-older-australians-program-grant-agreement-standard-terms-and-conditions-go8150?language=en" TargetMode="External"/><Relationship Id="rId21" Type="http://schemas.openxmlformats.org/officeDocument/2006/relationships/hyperlink" Target="https://www.health.gov.au/resources/publications/disability-support-for-older-australians-program-grant-agreement-standard-terms-and-conditions-go8150?language=en" TargetMode="External"/><Relationship Id="rId42" Type="http://schemas.openxmlformats.org/officeDocument/2006/relationships/hyperlink" Target="https://www.health.gov.au/resources/publications/dsoa-program-manual-appendix-d-individual-support-package-isp-template?language=en" TargetMode="External"/><Relationship Id="rId47" Type="http://schemas.openxmlformats.org/officeDocument/2006/relationships/hyperlink" Target="https://www.health.gov.au/resources/publications/disability-support-for-older-australians-program-grant-agreement-standard-terms-and-conditions-go8150?language=en" TargetMode="External"/><Relationship Id="rId63" Type="http://schemas.openxmlformats.org/officeDocument/2006/relationships/hyperlink" Target="mailto:nt.DSOA@dss.gov.au" TargetMode="External"/><Relationship Id="rId68" Type="http://schemas.openxmlformats.org/officeDocument/2006/relationships/hyperlink" Target="mailto:wa.DSOA@dss.gov.au" TargetMode="External"/><Relationship Id="rId16" Type="http://schemas.openxmlformats.org/officeDocument/2006/relationships/hyperlink" Target="https://www.health.gov.au/resources/publications/disability-support-for-older-australians-program-grant-agreement-template-go8150?language=en" TargetMode="External"/><Relationship Id="rId11" Type="http://schemas.openxmlformats.org/officeDocument/2006/relationships/header" Target="header1.xml"/><Relationship Id="rId24" Type="http://schemas.openxmlformats.org/officeDocument/2006/relationships/hyperlink" Target="https://www.legislation.gov.au/C2013A00123/latest/text" TargetMode="External"/><Relationship Id="rId32" Type="http://schemas.openxmlformats.org/officeDocument/2006/relationships/hyperlink" Target="https://www.health.gov.au/resources/publications/disability-support-for-older-australians-program-service-coordinator-grant-opportunity-guidelines-go8150?language=en" TargetMode="External"/><Relationship Id="rId37" Type="http://schemas.openxmlformats.org/officeDocument/2006/relationships/hyperlink" Target="https://www.ndiscommission.gov.au/rules-and-standards/ndis-practice-standards" TargetMode="External"/><Relationship Id="rId40" Type="http://schemas.openxmlformats.org/officeDocument/2006/relationships/hyperlink" Target="https://www.ndis.gov.au/policies-and-rules" TargetMode="External"/><Relationship Id="rId45" Type="http://schemas.openxmlformats.org/officeDocument/2006/relationships/hyperlink" Target="https://www.health.gov.au/resources/publications/disability-support-for-older-australians-program-grant-agreement-template-go8150?language=en" TargetMode="External"/><Relationship Id="rId53" Type="http://schemas.openxmlformats.org/officeDocument/2006/relationships/hyperlink" Target="https://www.health.gov.au/resources/publications/dsoa-program-manual-appendix-d-individual-support-package-isp-template?language=en" TargetMode="External"/><Relationship Id="rId58" Type="http://schemas.openxmlformats.org/officeDocument/2006/relationships/hyperlink" Target="mailto:commonwealthdsoa@health.gov.au" TargetMode="External"/><Relationship Id="rId66" Type="http://schemas.openxmlformats.org/officeDocument/2006/relationships/hyperlink" Target="mailto:tas.DSOA@dss.gov.au" TargetMode="External"/><Relationship Id="rId74" Type="http://schemas.openxmlformats.org/officeDocument/2006/relationships/header" Target="header5.xm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communitygrants.gov.au/" TargetMode="External"/><Relationship Id="rId19" Type="http://schemas.openxmlformats.org/officeDocument/2006/relationships/hyperlink" Target="https://www.health.gov.au/resources/publications/disability-support-for-older-australians-program-service-coordinator-grant-opportunity-guidelines-go8150?language=en" TargetMode="External"/><Relationship Id="rId14" Type="http://schemas.openxmlformats.org/officeDocument/2006/relationships/hyperlink" Target="https://www.ndis.gov.au/applying-access-ndis/am-i-eligible" TargetMode="External"/><Relationship Id="rId22" Type="http://schemas.openxmlformats.org/officeDocument/2006/relationships/hyperlink" Target="https://www.health.gov.au/resources/publications/disability-support-for-older-australians-program-grant-agreement-supplementary-terms-and-conditions-go8150?language=en" TargetMode="External"/><Relationship Id="rId27" Type="http://schemas.openxmlformats.org/officeDocument/2006/relationships/hyperlink" Target="https://www.health.gov.au/resources/publications/disability-support-for-older-australians-program-manual?language=en" TargetMode="External"/><Relationship Id="rId30" Type="http://schemas.openxmlformats.org/officeDocument/2006/relationships/hyperlink" Target="https://www.ndiscommission.gov.au/provider-registration/apply-registration" TargetMode="External"/><Relationship Id="rId35" Type="http://schemas.openxmlformats.org/officeDocument/2006/relationships/hyperlink" Target="https://www.health.gov.au/resources/publications/disability-support-for-older-australians-program-grant-agreement-supplementary-terms-and-conditions-go8150?language=en" TargetMode="External"/><Relationship Id="rId43" Type="http://schemas.openxmlformats.org/officeDocument/2006/relationships/hyperlink" Target="mailto:dsoacompliance@health.gov.au" TargetMode="External"/><Relationship Id="rId48" Type="http://schemas.openxmlformats.org/officeDocument/2006/relationships/hyperlink" Target="https://www.health.gov.au/resources/publications/disability-support-for-older-australians-program-grant-agreement-template-go8150?language=en" TargetMode="External"/><Relationship Id="rId56" Type="http://schemas.openxmlformats.org/officeDocument/2006/relationships/hyperlink" Target="https://www.health.gov.au/resources/publications/disability-support-for-older-australians-dsoa-client-annual-review-template?language=en" TargetMode="External"/><Relationship Id="rId64" Type="http://schemas.openxmlformats.org/officeDocument/2006/relationships/hyperlink" Target="mailto:qld.DSOA@dss.gov.au" TargetMode="External"/><Relationship Id="rId69" Type="http://schemas.openxmlformats.org/officeDocument/2006/relationships/hyperlink" Target="https://health.us14.list-manage.com/subscribe?u=5733b02296d1f9f0e9af1106a&amp;id=548af11ff5" TargetMode="External"/><Relationship Id="rId77" Type="http://schemas.openxmlformats.org/officeDocument/2006/relationships/footer" Target="footer4.xml"/><Relationship Id="rId8" Type="http://schemas.openxmlformats.org/officeDocument/2006/relationships/webSettings" Target="webSettings.xml"/><Relationship Id="rId51" Type="http://schemas.openxmlformats.org/officeDocument/2006/relationships/hyperlink" Target="mailto:DSOAcompliance@health.gov.au"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health.gov.au/resources/publications/dsoa-program-manual-appendix-d-individual-support-package-isp-template?language=en" TargetMode="External"/><Relationship Id="rId25" Type="http://schemas.openxmlformats.org/officeDocument/2006/relationships/hyperlink" Target="https://www.health.gov.au/resources/publications/disability-support-for-older-australians-program-grant-agreement-supplementary-terms-and-conditions-go8150?language=en" TargetMode="External"/><Relationship Id="rId33" Type="http://schemas.openxmlformats.org/officeDocument/2006/relationships/hyperlink" Target="https://www.health.gov.au/resources/publications/disability-support-for-older-australians-program-grant-agreement-template-go8150?language=en" TargetMode="External"/><Relationship Id="rId38" Type="http://schemas.openxmlformats.org/officeDocument/2006/relationships/hyperlink" Target="https://www.ndiscommission.gov.au" TargetMode="External"/><Relationship Id="rId46" Type="http://schemas.openxmlformats.org/officeDocument/2006/relationships/hyperlink" Target="https://www.health.gov.au/resources/publications/dsoa-program-manual-appendix-e-change-of-needs-application-form?language=en" TargetMode="External"/><Relationship Id="rId59" Type="http://schemas.openxmlformats.org/officeDocument/2006/relationships/hyperlink" Target="mailto:dsoacompliance@health.gov.au" TargetMode="External"/><Relationship Id="rId67" Type="http://schemas.openxmlformats.org/officeDocument/2006/relationships/hyperlink" Target="mailto:vic.DSOA@dss.gov.au" TargetMode="External"/><Relationship Id="rId20" Type="http://schemas.openxmlformats.org/officeDocument/2006/relationships/hyperlink" Target="https://www.health.gov.au/resources/publications/disability-support-for-older-australians-program-grant-agreement-template-go8150?language=en" TargetMode="External"/><Relationship Id="rId41" Type="http://schemas.openxmlformats.org/officeDocument/2006/relationships/hyperlink" Target="https://www.health.gov.au/resources/publications/dsoa-program-manual-appendix-d-individual-support-package-isp-template?language=en" TargetMode="External"/><Relationship Id="rId54" Type="http://schemas.openxmlformats.org/officeDocument/2006/relationships/hyperlink" Target="mailto:dsoacompliance@health.gov.au" TargetMode="External"/><Relationship Id="rId62" Type="http://schemas.openxmlformats.org/officeDocument/2006/relationships/hyperlink" Target="mailto:nswact.DSOA@dss.gov.au" TargetMode="External"/><Relationship Id="rId70" Type="http://schemas.openxmlformats.org/officeDocument/2006/relationships/header" Target="header3.xml"/><Relationship Id="rId75"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health.gov.au" TargetMode="External"/><Relationship Id="rId23" Type="http://schemas.openxmlformats.org/officeDocument/2006/relationships/hyperlink" Target="https://www.health.gov.au/resources/publications/disability-support-for-older-australians-program-manual?language=en" TargetMode="External"/><Relationship Id="rId28" Type="http://schemas.openxmlformats.org/officeDocument/2006/relationships/hyperlink" Target="https://www.health.gov.au/resources/publications/dsoa-program-manual-appendix-d-individual-support-package-isp-template?language=en" TargetMode="External"/><Relationship Id="rId36" Type="http://schemas.openxmlformats.org/officeDocument/2006/relationships/hyperlink" Target="https://www.health.gov.au/resources/publications/disability-support-for-older-australians-program-manual?language=en" TargetMode="External"/><Relationship Id="rId49" Type="http://schemas.openxmlformats.org/officeDocument/2006/relationships/hyperlink" Target="https://www.health.gov.au/resources/publications/disability-support-for-older-australians-program-grant-agreement-standard-terms-and-conditions-go8150?language=en" TargetMode="External"/><Relationship Id="rId57" Type="http://schemas.openxmlformats.org/officeDocument/2006/relationships/hyperlink" Target="https://www.health.gov.au/resources/publications/disability-support-for-older-australians-program-grant-agreement-template-go8150?language=en" TargetMode="External"/><Relationship Id="rId10" Type="http://schemas.openxmlformats.org/officeDocument/2006/relationships/endnotes" Target="endnotes.xml"/><Relationship Id="rId31" Type="http://schemas.openxmlformats.org/officeDocument/2006/relationships/hyperlink" Target="https://www.ndiscommission.gov.au/rules-and-standards/ndis-practice-standards" TargetMode="External"/><Relationship Id="rId44" Type="http://schemas.openxmlformats.org/officeDocument/2006/relationships/hyperlink" Target="https://www.health.gov.au/resources/publications/disability-support-for-older-australians-program-grant-agreement-template-go8150?language=en" TargetMode="External"/><Relationship Id="rId52" Type="http://schemas.openxmlformats.org/officeDocument/2006/relationships/hyperlink" Target="https://www.health.gov.au/resources/publications/disability-support-for-older-australians-program-grant-agreement-standard-terms-and-conditions-go8150?language=en" TargetMode="External"/><Relationship Id="rId60" Type="http://schemas.openxmlformats.org/officeDocument/2006/relationships/hyperlink" Target="mailto:dsoachangeofneed@health.gov.au" TargetMode="External"/><Relationship Id="rId65" Type="http://schemas.openxmlformats.org/officeDocument/2006/relationships/hyperlink" Target="mailto:sa.DSOA@dss.gov.au" TargetMode="External"/><Relationship Id="rId73" Type="http://schemas.openxmlformats.org/officeDocument/2006/relationships/footer" Target="footer2.xm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health.gov.au/our-work/dsoa" TargetMode="External"/><Relationship Id="rId18" Type="http://schemas.openxmlformats.org/officeDocument/2006/relationships/hyperlink" Target="https://www.health.gov.au/resources/publications/disability-support-for-older-australians-dsoa-client-annual-review-template?language=en" TargetMode="External"/><Relationship Id="rId39" Type="http://schemas.openxmlformats.org/officeDocument/2006/relationships/hyperlink" Target="https://www.ndiscommission.gov.au/rules-and-standards/ndis-code-conduct" TargetMode="External"/><Relationship Id="rId34" Type="http://schemas.openxmlformats.org/officeDocument/2006/relationships/hyperlink" Target="https://www.health.gov.au/resources/publications/disability-support-for-older-australians-program-grant-agreement-standard-terms-and-conditions-go8150?language=en" TargetMode="External"/><Relationship Id="rId50" Type="http://schemas.openxmlformats.org/officeDocument/2006/relationships/hyperlink" Target="https://www.health.gov.au/resources/publications/disability-support-for-older-australians-program-grant-agreement-template-go8150?language=en" TargetMode="External"/><Relationship Id="rId55" Type="http://schemas.openxmlformats.org/officeDocument/2006/relationships/hyperlink" Target="https://www.health.gov.au/resources/publications/dsoa-program-manual-appendix-d-individual-support-package-isp-template?language=en" TargetMode="External"/><Relationship Id="rId76" Type="http://schemas.openxmlformats.org/officeDocument/2006/relationships/header" Target="header6.xml"/><Relationship Id="rId7" Type="http://schemas.openxmlformats.org/officeDocument/2006/relationships/settings" Target="settings.xml"/><Relationship Id="rId71" Type="http://schemas.openxmlformats.org/officeDocument/2006/relationships/header" Target="header4.xml"/><Relationship Id="rId2" Type="http://schemas.openxmlformats.org/officeDocument/2006/relationships/customXml" Target="../customXml/item2.xml"/><Relationship Id="rId29" Type="http://schemas.openxmlformats.org/officeDocument/2006/relationships/hyperlink" Target="https://www.health.gov.au/resources/publications/disability-support-for-older-australians-dsoa-client-annual-review-template?language=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gzh\Downloads\Department%20of%20Health,%20Disability%20and%20Ageing%20long%20document%20templat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f1385b24-fdc9-465b-acea-1175dd5222bb">
      <Value>89</Value>
      <Value>4</Value>
      <Value>42</Value>
    </TaxCatchAll>
    <lcf76f155ced4ddcb4097134ff3c332f xmlns="4ad531cf-87ce-42ef-97b9-c349eda1b4e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D787DBF8135764DAC9D2F9DB6FE3A2E" ma:contentTypeVersion="13" ma:contentTypeDescription="Create a new document." ma:contentTypeScope="" ma:versionID="1a1926efddc08f07bd8bb02b14649a0e">
  <xsd:schema xmlns:xsd="http://www.w3.org/2001/XMLSchema" xmlns:xs="http://www.w3.org/2001/XMLSchema" xmlns:p="http://schemas.microsoft.com/office/2006/metadata/properties" xmlns:ns2="4ad531cf-87ce-42ef-97b9-c349eda1b4ef" xmlns:ns3="f1385b24-fdc9-465b-acea-1175dd5222bb" targetNamespace="http://schemas.microsoft.com/office/2006/metadata/properties" ma:root="true" ma:fieldsID="85040e0d07140200c16dd58392cd001c" ns2:_="" ns3:_="">
    <xsd:import namespace="4ad531cf-87ce-42ef-97b9-c349eda1b4ef"/>
    <xsd:import namespace="f1385b24-fdc9-465b-acea-1175dd5222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531cf-87ce-42ef-97b9-c349eda1b4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385b24-fdc9-465b-acea-1175dd5222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5905844-60c2-4165-8f40-a04e7269a696}" ma:internalName="TaxCatchAll" ma:showField="CatchAllData" ma:web="f1385b24-fdc9-465b-acea-1175dd522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32D3B2-7998-40A1-8F03-789AD560932B}">
  <ds:schemaRefs>
    <ds:schemaRef ds:uri="http://schemas.openxmlformats.org/officeDocument/2006/bibliography"/>
  </ds:schemaRefs>
</ds:datastoreItem>
</file>

<file path=customXml/itemProps2.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f1385b24-fdc9-465b-acea-1175dd5222bb"/>
    <ds:schemaRef ds:uri="4ad531cf-87ce-42ef-97b9-c349eda1b4ef"/>
  </ds:schemaRefs>
</ds:datastoreItem>
</file>

<file path=customXml/itemProps3.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4.xml><?xml version="1.0" encoding="utf-8"?>
<ds:datastoreItem xmlns:ds="http://schemas.openxmlformats.org/officeDocument/2006/customXml" ds:itemID="{E008BE49-A6E0-4593-BEAC-41BEFD730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d531cf-87ce-42ef-97b9-c349eda1b4ef"/>
    <ds:schemaRef ds:uri="f1385b24-fdc9-465b-acea-1175dd522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Department of Health, Disability and Ageing long document template.dotx</Template>
  <TotalTime>4</TotalTime>
  <Pages>28</Pages>
  <Words>6695</Words>
  <Characters>39105</Characters>
  <Application>Microsoft Office Word</Application>
  <DocSecurity>0</DocSecurity>
  <Lines>814</Lines>
  <Paragraphs>449</Paragraphs>
  <ScaleCrop>false</ScaleCrop>
  <HeadingPairs>
    <vt:vector size="2" baseType="variant">
      <vt:variant>
        <vt:lpstr>Title</vt:lpstr>
      </vt:variant>
      <vt:variant>
        <vt:i4>1</vt:i4>
      </vt:variant>
    </vt:vector>
  </HeadingPairs>
  <TitlesOfParts>
    <vt:vector size="1" baseType="lpstr">
      <vt:lpstr>Long document template</vt:lpstr>
    </vt:vector>
  </TitlesOfParts>
  <Company/>
  <LinksUpToDate>false</LinksUpToDate>
  <CharactersWithSpaces>45351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support for older Australian's Program - Compliance monitoring and support framework</dc:title>
  <dc:creator>Australian Government Department of Health, Disability and Ageing</dc:creator>
  <cp:keywords>Disability support; Older Australians</cp:keywords>
  <cp:lastPrinted>2026-04-13T05:19:00Z</cp:lastPrinted>
  <dcterms:created xsi:type="dcterms:W3CDTF">2026-04-13T06:01:00Z</dcterms:created>
  <dcterms:modified xsi:type="dcterms:W3CDTF">2026-04-13T06:05:00Z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0x0101007D787DBF8135764DAC9D2F9DB6FE3A2E</vt:lpwstr>
  </property>
  <property fmtid="{D5CDD505-2E9C-101B-9397-08002B2CF9AE}" pid="5" name="Section">
    <vt:lpwstr>5;#PCPD CC Corporate Communication SN|73cff0d0-7b20-43e0-ad96-75a3b55de641</vt:lpwstr>
  </property>
  <property fmtid="{D5CDD505-2E9C-101B-9397-08002B2CF9AE}" pid="6" name="_dlc_DocIdItemGuid">
    <vt:lpwstr>a426ee89-c542-4001-9568-42ab871bcd38</vt:lpwstr>
  </property>
  <property fmtid="{D5CDD505-2E9C-101B-9397-08002B2CF9AE}" pid="7" name="Keywords1">
    <vt:lpwstr>4;#Visual identity|a54ebda2-a0fd-45ec-8fc0-1cf31001b526;#4;# Publication|ceddc8ea-8859-47b3-b823-3ba7a7ee3d12</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Visual identity|a54ebda2-a0fd-45ec-8fc0-1cf31001b526; Publication|ceddc8ea-8859-47b3-b823-3ba7a7ee3d12</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Int_x002d_Contact">
    <vt:lpwstr/>
  </property>
  <property fmtid="{D5CDD505-2E9C-101B-9397-08002B2CF9AE}" pid="20" name="Int-Contact">
    <vt:lpwstr>89;#|08e901f7-7c65-407e-b680-5c7872e4b1fa</vt:lpwstr>
  </property>
  <property fmtid="{D5CDD505-2E9C-101B-9397-08002B2CF9AE}" pid="21" name="Int-InformationType">
    <vt:lpwstr>42;#|0635ea83-9a41-497c-9b11-d9d7178dcab7</vt:lpwstr>
  </property>
  <property fmtid="{D5CDD505-2E9C-101B-9397-08002B2CF9AE}" pid="22" name="Int-Topics">
    <vt:lpwstr>4;#visual identity|a54ebda2-a0fd-45ec-8fc0-1cf31001b526</vt:lpwstr>
  </property>
  <property fmtid="{D5CDD505-2E9C-101B-9397-08002B2CF9AE}" pid="23" name="lcf76f155ced4ddcb4097134ff3c332f">
    <vt:lpwstr/>
  </property>
  <property fmtid="{D5CDD505-2E9C-101B-9397-08002B2CF9AE}" pid="24" name="MSIP_Label_7cd3e8b9-ffed-43a8-b7f4-cc2fa0382d36_Enabled">
    <vt:lpwstr>true</vt:lpwstr>
  </property>
  <property fmtid="{D5CDD505-2E9C-101B-9397-08002B2CF9AE}" pid="25" name="MSIP_Label_7cd3e8b9-ffed-43a8-b7f4-cc2fa0382d36_SetDate">
    <vt:lpwstr>2026-04-08T06:32:46Z</vt:lpwstr>
  </property>
  <property fmtid="{D5CDD505-2E9C-101B-9397-08002B2CF9AE}" pid="26" name="MSIP_Label_7cd3e8b9-ffed-43a8-b7f4-cc2fa0382d36_Method">
    <vt:lpwstr>Privileged</vt:lpwstr>
  </property>
  <property fmtid="{D5CDD505-2E9C-101B-9397-08002B2CF9AE}" pid="27" name="MSIP_Label_7cd3e8b9-ffed-43a8-b7f4-cc2fa0382d36_Name">
    <vt:lpwstr>O</vt:lpwstr>
  </property>
  <property fmtid="{D5CDD505-2E9C-101B-9397-08002B2CF9AE}" pid="28" name="MSIP_Label_7cd3e8b9-ffed-43a8-b7f4-cc2fa0382d36_SiteId">
    <vt:lpwstr>34a3929c-73cf-4954-abfe-147dc3517892</vt:lpwstr>
  </property>
  <property fmtid="{D5CDD505-2E9C-101B-9397-08002B2CF9AE}" pid="29" name="MSIP_Label_7cd3e8b9-ffed-43a8-b7f4-cc2fa0382d36_ActionId">
    <vt:lpwstr>020f6ac5-73c8-44c5-9e9f-723e458e23bc</vt:lpwstr>
  </property>
  <property fmtid="{D5CDD505-2E9C-101B-9397-08002B2CF9AE}" pid="30" name="MSIP_Label_7cd3e8b9-ffed-43a8-b7f4-cc2fa0382d36_ContentBits">
    <vt:lpwstr>3</vt:lpwstr>
  </property>
  <property fmtid="{D5CDD505-2E9C-101B-9397-08002B2CF9AE}" pid="31" name="MSIP_Label_7cd3e8b9-ffed-43a8-b7f4-cc2fa0382d36_Tag">
    <vt:lpwstr>10, 0, 1, 1</vt:lpwstr>
  </property>
</Properties>
</file>