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CE049" w14:textId="06C0D05A" w:rsidR="00397CDF" w:rsidRPr="00E56D66" w:rsidRDefault="00920010" w:rsidP="00EA1F82">
      <w:pPr>
        <w:pStyle w:val="Heading1"/>
        <w:spacing w:after="120" w:line="240" w:lineRule="auto"/>
        <w:rPr>
          <w:lang w:val="es-MX"/>
        </w:rPr>
      </w:pPr>
      <w:r w:rsidRPr="00E56D66">
        <w:rPr>
          <w:noProof/>
          <w:lang w:val="es"/>
        </w:rPr>
        <mc:AlternateContent>
          <mc:Choice Requires="wps">
            <w:drawing>
              <wp:anchor distT="0" distB="0" distL="114300" distR="114300" simplePos="0" relativeHeight="251659264" behindDoc="0" locked="0" layoutInCell="1" allowOverlap="1" wp14:anchorId="2E05BF93" wp14:editId="00DA6A3D">
                <wp:simplePos x="0" y="0"/>
                <wp:positionH relativeFrom="column">
                  <wp:posOffset>5084591</wp:posOffset>
                </wp:positionH>
                <wp:positionV relativeFrom="paragraph">
                  <wp:posOffset>-1513694</wp:posOffset>
                </wp:positionV>
                <wp:extent cx="1943100" cy="360485"/>
                <wp:effectExtent l="0" t="0" r="0" b="0"/>
                <wp:wrapNone/>
                <wp:docPr id="940435271" name="Text Box 1"/>
                <wp:cNvGraphicFramePr/>
                <a:graphic xmlns:a="http://schemas.openxmlformats.org/drawingml/2006/main">
                  <a:graphicData uri="http://schemas.microsoft.com/office/word/2010/wordprocessingShape">
                    <wps:wsp>
                      <wps:cNvSpPr txBox="1"/>
                      <wps:spPr>
                        <a:xfrm>
                          <a:off x="0" y="0"/>
                          <a:ext cx="1943100" cy="360485"/>
                        </a:xfrm>
                        <a:prstGeom prst="rect">
                          <a:avLst/>
                        </a:prstGeom>
                        <a:noFill/>
                        <a:ln w="6350">
                          <a:noFill/>
                        </a:ln>
                      </wps:spPr>
                      <wps:txbx>
                        <w:txbxContent>
                          <w:p w14:paraId="09D12BAC" w14:textId="77777777" w:rsidR="00920010" w:rsidRPr="00F200AE" w:rsidRDefault="00920010" w:rsidP="00920010">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05BF93" id="_x0000_t202" coordsize="21600,21600" o:spt="202" path="m,l,21600r21600,l21600,xe">
                <v:stroke joinstyle="miter"/>
                <v:path gradientshapeok="t" o:connecttype="rect"/>
              </v:shapetype>
              <v:shape id="Text Box 1" o:spid="_x0000_s1026" type="#_x0000_t202" style="position:absolute;margin-left:400.35pt;margin-top:-119.2pt;width:153pt;height:2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" filled="f" stroked="f" strokeweight=".5pt">
                <v:textbox>
                  <w:txbxContent>
                    <w:p w14:paraId="09D12BAC" w14:textId="77777777" w:rsidR="00920010" w:rsidRPr="00F200AE" w:rsidRDefault="00920010" w:rsidP="00920010">
                      <w:pPr>
                        <w:jc w:val="right"/>
                        <w:rPr>
                          <w:sz w:val="18"/>
                          <w:szCs w:val="18"/>
                        </w:rPr>
                      </w:pPr>
                    </w:p>
                  </w:txbxContent>
                </v:textbox>
              </v:shape>
            </w:pict>
          </mc:Fallback>
        </mc:AlternateContent>
      </w:r>
      <w:r w:rsidR="00397CDF" w:rsidRPr="00E56D66">
        <w:rPr>
          <w:lang w:val="es"/>
        </w:rPr>
        <w:t xml:space="preserve">Información sobre la vacuna contra la COVID-19 para </w:t>
      </w:r>
      <w:r w:rsidR="006B1EE6" w:rsidRPr="00E56D66">
        <w:rPr>
          <w:lang w:val="es"/>
        </w:rPr>
        <w:t>residentes de hogares</w:t>
      </w:r>
      <w:r w:rsidR="00397CDF" w:rsidRPr="00E56D66">
        <w:rPr>
          <w:lang w:val="es"/>
        </w:rPr>
        <w:t xml:space="preserve"> para personas mayores</w:t>
      </w:r>
    </w:p>
    <w:p w14:paraId="67553C30" w14:textId="304E3D8D" w:rsidR="00397CDF" w:rsidRPr="00E56D66" w:rsidRDefault="003D20E9" w:rsidP="00C97AAF">
      <w:pPr>
        <w:rPr>
          <w:lang w:val="es-AR"/>
        </w:rPr>
      </w:pPr>
      <w:r w:rsidRPr="00E56D66">
        <w:rPr>
          <w:lang w:val="es"/>
        </w:rPr>
        <w:br/>
        <w:t>Información actualizada a septiembre de 2025.</w:t>
      </w:r>
    </w:p>
    <w:p w14:paraId="4BF2FE50" w14:textId="77777777" w:rsidR="001B66B9" w:rsidRPr="00E56D66" w:rsidRDefault="00000000" w:rsidP="00124C71">
      <w:pPr>
        <w:ind w:right="-286"/>
        <w:rPr>
          <w:lang w:val="es-AR"/>
        </w:rPr>
      </w:pPr>
      <w:r w:rsidRPr="00E56D66">
        <w:rPr>
          <w:lang w:val="es"/>
        </w:rPr>
        <w:t>Se alienta a las personas que vivan en residencias para personas mayores que reciban las vacunas recomendadas contra la COVID-19 para evitar enfermar gravemente. Tener edad avanzada sigue siendo el mayor factor de riesgo de sufrir consecuencias graves de la COVID-19.</w:t>
      </w:r>
    </w:p>
    <w:p w14:paraId="44132D16" w14:textId="1ACF33FC" w:rsidR="001B66B9" w:rsidRPr="00E56D66" w:rsidRDefault="00000000" w:rsidP="001B66B9">
      <w:pPr>
        <w:numPr>
          <w:ilvl w:val="0"/>
          <w:numId w:val="22"/>
        </w:numPr>
        <w:spacing w:before="100" w:beforeAutospacing="1" w:after="100" w:afterAutospacing="1" w:line="240" w:lineRule="auto"/>
        <w:rPr>
          <w:lang w:val="es-AR"/>
        </w:rPr>
      </w:pPr>
      <w:r w:rsidRPr="00E56D66">
        <w:rPr>
          <w:lang w:val="es"/>
        </w:rPr>
        <w:t xml:space="preserve">Los </w:t>
      </w:r>
      <w:r w:rsidRPr="00E56D66">
        <w:rPr>
          <w:b/>
          <w:bCs/>
          <w:lang w:val="es"/>
        </w:rPr>
        <w:t>adultos de 75 años o más</w:t>
      </w:r>
      <w:r w:rsidRPr="00E56D66">
        <w:rPr>
          <w:lang w:val="es"/>
        </w:rPr>
        <w:t xml:space="preserve"> deben recibir una vacuna contra la COVID-19 cada </w:t>
      </w:r>
      <w:r w:rsidR="00124C71" w:rsidRPr="00E56D66">
        <w:rPr>
          <w:lang w:val="es"/>
        </w:rPr>
        <w:br/>
      </w:r>
      <w:r w:rsidRPr="00E56D66">
        <w:rPr>
          <w:b/>
          <w:bCs/>
          <w:lang w:val="es"/>
        </w:rPr>
        <w:t>6 meses</w:t>
      </w:r>
      <w:r w:rsidRPr="00E56D66">
        <w:rPr>
          <w:lang w:val="es"/>
        </w:rPr>
        <w:t>.</w:t>
      </w:r>
    </w:p>
    <w:p w14:paraId="2EB57FA8" w14:textId="77777777" w:rsidR="001B66B9" w:rsidRPr="00E56D66" w:rsidRDefault="00000000" w:rsidP="001B66B9">
      <w:pPr>
        <w:numPr>
          <w:ilvl w:val="0"/>
          <w:numId w:val="22"/>
        </w:numPr>
        <w:spacing w:before="100" w:beforeAutospacing="1" w:after="100" w:afterAutospacing="1" w:line="240" w:lineRule="auto"/>
        <w:rPr>
          <w:lang w:val="es-AR"/>
        </w:rPr>
      </w:pPr>
      <w:r w:rsidRPr="00E56D66">
        <w:rPr>
          <w:lang w:val="es"/>
        </w:rPr>
        <w:t xml:space="preserve">Se recomienda que los </w:t>
      </w:r>
      <w:r w:rsidRPr="00E56D66">
        <w:rPr>
          <w:b/>
          <w:bCs/>
          <w:lang w:val="es"/>
        </w:rPr>
        <w:t>adultos entre 65 y 74 años</w:t>
      </w:r>
      <w:r w:rsidRPr="00E56D66">
        <w:rPr>
          <w:lang w:val="es"/>
        </w:rPr>
        <w:t xml:space="preserve"> reciban una vacuna contra la COVID-19 cada </w:t>
      </w:r>
      <w:r w:rsidRPr="00E56D66">
        <w:rPr>
          <w:b/>
          <w:bCs/>
          <w:lang w:val="es"/>
        </w:rPr>
        <w:t>12 meses</w:t>
      </w:r>
      <w:r w:rsidRPr="00E56D66">
        <w:rPr>
          <w:lang w:val="es"/>
        </w:rPr>
        <w:t xml:space="preserve">. </w:t>
      </w:r>
    </w:p>
    <w:p w14:paraId="03EF21A2" w14:textId="77777777" w:rsidR="001B66B9" w:rsidRPr="00E56D66" w:rsidRDefault="00000000" w:rsidP="001B66B9">
      <w:pPr>
        <w:numPr>
          <w:ilvl w:val="0"/>
          <w:numId w:val="22"/>
        </w:numPr>
        <w:spacing w:before="100" w:beforeAutospacing="1" w:after="100" w:afterAutospacing="1" w:line="240" w:lineRule="auto"/>
        <w:rPr>
          <w:lang w:val="es-AR"/>
        </w:rPr>
      </w:pPr>
      <w:r w:rsidRPr="00E56D66">
        <w:rPr>
          <w:lang w:val="es"/>
        </w:rPr>
        <w:t>También se recomienda que</w:t>
      </w:r>
      <w:r w:rsidRPr="00E56D66">
        <w:rPr>
          <w:b/>
          <w:bCs/>
          <w:lang w:val="es"/>
        </w:rPr>
        <w:t xml:space="preserve"> </w:t>
      </w:r>
      <w:r w:rsidRPr="00E56D66">
        <w:rPr>
          <w:lang w:val="es"/>
        </w:rPr>
        <w:t>los</w:t>
      </w:r>
      <w:r w:rsidRPr="00E56D66">
        <w:rPr>
          <w:b/>
          <w:bCs/>
          <w:lang w:val="es"/>
        </w:rPr>
        <w:t xml:space="preserve"> adultos entre 18 y 64 años con un sistema inmunitario debilitado </w:t>
      </w:r>
      <w:r w:rsidRPr="00E56D66">
        <w:rPr>
          <w:lang w:val="es"/>
        </w:rPr>
        <w:t>reciban una dosis cada</w:t>
      </w:r>
      <w:r w:rsidRPr="00E56D66">
        <w:rPr>
          <w:b/>
          <w:bCs/>
          <w:lang w:val="es"/>
        </w:rPr>
        <w:t xml:space="preserve"> 12 meses. </w:t>
      </w:r>
    </w:p>
    <w:p w14:paraId="07E9EFEA" w14:textId="77777777" w:rsidR="001B66B9" w:rsidRPr="00E56D66" w:rsidRDefault="00000000" w:rsidP="00C97AAF">
      <w:pPr>
        <w:rPr>
          <w:lang w:val="es-AR"/>
        </w:rPr>
      </w:pPr>
      <w:r w:rsidRPr="00E56D66">
        <w:rPr>
          <w:lang w:val="es"/>
        </w:rPr>
        <w:t>La protección que brindan las vacunas disminuye a medida que pasa el tiempo, por lo que las dosis regulares ayudan a reforzar el sistema inmunitario y a reducir el riesgo de enfermarse de gravedad, ser hospitalizado o morir.</w:t>
      </w:r>
    </w:p>
    <w:p w14:paraId="34A58FFE" w14:textId="77777777" w:rsidR="001B66B9" w:rsidRPr="00E56D66" w:rsidRDefault="00000000" w:rsidP="00C97AAF">
      <w:pPr>
        <w:rPr>
          <w:lang w:val="es-AR"/>
        </w:rPr>
      </w:pPr>
      <w:r w:rsidRPr="00E56D66">
        <w:rPr>
          <w:lang w:val="es"/>
        </w:rPr>
        <w:t>Las vacunas contra la COVID-19 pueden aplicarse el mismo día que la vacuna anual contra la influenza.</w:t>
      </w:r>
    </w:p>
    <w:p w14:paraId="4E91CEA7" w14:textId="77777777" w:rsidR="00880EA4" w:rsidRPr="00E56D66" w:rsidRDefault="00000000" w:rsidP="00C97AAF">
      <w:pPr>
        <w:rPr>
          <w:lang w:val="es-AR"/>
        </w:rPr>
      </w:pPr>
      <w:r w:rsidRPr="00E56D66">
        <w:rPr>
          <w:lang w:val="es"/>
        </w:rPr>
        <w:t>Si no ha recibido una vacuna contra la COVID-19 en el plazo recomendado, pida a su residencia para personas mayores que haga arreglos lo antes posible para que reciba la vacuna.</w:t>
      </w:r>
    </w:p>
    <w:p w14:paraId="23147A63" w14:textId="77777777" w:rsidR="000C52AB" w:rsidRPr="00E56D66" w:rsidRDefault="000C52AB">
      <w:pPr>
        <w:spacing w:before="0" w:after="0" w:line="240" w:lineRule="auto"/>
        <w:rPr>
          <w:rFonts w:eastAsiaTheme="majorEastAsia" w:cstheme="majorBidi"/>
          <w:b/>
          <w:bCs/>
          <w:color w:val="1E1544" w:themeColor="text1"/>
          <w:lang w:val="es"/>
        </w:rPr>
      </w:pPr>
      <w:r w:rsidRPr="00E56D66">
        <w:rPr>
          <w:lang w:val="es"/>
        </w:rPr>
        <w:br w:type="page"/>
      </w:r>
    </w:p>
    <w:p w14:paraId="4AB1AC2B" w14:textId="484891F7" w:rsidR="00397CDF" w:rsidRPr="00E56D66" w:rsidRDefault="00000000" w:rsidP="00C97AAF">
      <w:pPr>
        <w:pStyle w:val="TableHeading"/>
        <w:rPr>
          <w:lang w:val="es-AR"/>
        </w:rPr>
      </w:pPr>
      <w:r w:rsidRPr="00E56D66">
        <w:rPr>
          <w:lang w:val="es"/>
        </w:rPr>
        <w:lastRenderedPageBreak/>
        <w:t>Cómo conseguir la vacuna recomendada</w:t>
      </w:r>
    </w:p>
    <w:p w14:paraId="1D26BCBF" w14:textId="77777777" w:rsidR="003F684F" w:rsidRPr="00E56D66" w:rsidRDefault="00000000" w:rsidP="00C97AAF">
      <w:pPr>
        <w:rPr>
          <w:lang w:val="es-AR"/>
        </w:rPr>
      </w:pPr>
      <w:r w:rsidRPr="00E56D66">
        <w:rPr>
          <w:lang w:val="es"/>
        </w:rPr>
        <w:t>Su residencia para personas mayores tiene la responsabilidad de asegurarse de que usted reciba la dosis de la vacuna contra la COVID-19 recomendada tan pronto como usted cumpla con los requisitos.</w:t>
      </w:r>
    </w:p>
    <w:p w14:paraId="7223BE08" w14:textId="77777777" w:rsidR="00397CDF" w:rsidRPr="00E56D66" w:rsidRDefault="00000000" w:rsidP="00C97AAF">
      <w:pPr>
        <w:rPr>
          <w:lang w:val="es-AR"/>
        </w:rPr>
      </w:pPr>
      <w:r w:rsidRPr="00E56D66">
        <w:rPr>
          <w:lang w:val="es"/>
        </w:rPr>
        <w:t>El personal puede hacer arreglos para que venga un médico, farmacéutico u otro proveedor de atención sanitaria primaria a la residencia y le aplique la vacuna. Puede recibir la vacuna contra la COVID-19 incluso si ha tenido COVID-19 recientemente.</w:t>
      </w:r>
    </w:p>
    <w:p w14:paraId="4A6483E9" w14:textId="77777777" w:rsidR="00397CDF" w:rsidRPr="00E56D66" w:rsidRDefault="00000000" w:rsidP="00C97AAF">
      <w:pPr>
        <w:pStyle w:val="TableHeading"/>
        <w:rPr>
          <w:lang w:val="es-AR"/>
        </w:rPr>
      </w:pPr>
      <w:r w:rsidRPr="00E56D66">
        <w:rPr>
          <w:lang w:val="es"/>
        </w:rPr>
        <w:t>Consentimiento</w:t>
      </w:r>
    </w:p>
    <w:p w14:paraId="0D255245" w14:textId="77777777" w:rsidR="00397CDF" w:rsidRPr="00E56D66" w:rsidRDefault="00000000" w:rsidP="00C97AAF">
      <w:pPr>
        <w:rPr>
          <w:lang w:val="es-AR"/>
        </w:rPr>
      </w:pPr>
      <w:r w:rsidRPr="00E56D66">
        <w:rPr>
          <w:lang w:val="es"/>
        </w:rPr>
        <w:t>Todos los residentes de residencias para personas mayores deben brindar su consentimiento antes de recibir la vacuna contra la COVID-19.</w:t>
      </w:r>
    </w:p>
    <w:p w14:paraId="6BD1E5A0" w14:textId="77777777" w:rsidR="00397CDF" w:rsidRPr="00E56D66" w:rsidRDefault="00000000" w:rsidP="00C97AAF">
      <w:pPr>
        <w:rPr>
          <w:lang w:val="es-AR"/>
        </w:rPr>
      </w:pPr>
      <w:r w:rsidRPr="00E56D66">
        <w:rPr>
          <w:lang w:val="es"/>
        </w:rPr>
        <w:t xml:space="preserve">Su residencia para personas mayores tiene la responsabilidad de obtener su consentimiento para ser vacunado. </w:t>
      </w:r>
    </w:p>
    <w:p w14:paraId="2D4C2298" w14:textId="459A534C" w:rsidR="005936D4" w:rsidRPr="00E56D66" w:rsidRDefault="00000000" w:rsidP="00C97AAF">
      <w:pPr>
        <w:rPr>
          <w:lang w:val="es"/>
        </w:rPr>
      </w:pPr>
      <w:r w:rsidRPr="00E56D66">
        <w:rPr>
          <w:lang w:val="es"/>
        </w:rPr>
        <w:t xml:space="preserve">Todos los proveedores de atención para personas mayores comparten el consentimiento de los residentes con el profesional de la salud que administra la vacuna, a fin de que esto se registre en el </w:t>
      </w:r>
      <w:proofErr w:type="spellStart"/>
      <w:r w:rsidRPr="00E56D66">
        <w:rPr>
          <w:lang w:val="es"/>
        </w:rPr>
        <w:t>Australian</w:t>
      </w:r>
      <w:proofErr w:type="spellEnd"/>
      <w:r w:rsidRPr="00E56D66">
        <w:rPr>
          <w:lang w:val="es"/>
        </w:rPr>
        <w:t xml:space="preserve"> </w:t>
      </w:r>
      <w:proofErr w:type="spellStart"/>
      <w:r w:rsidRPr="00E56D66">
        <w:rPr>
          <w:lang w:val="es"/>
        </w:rPr>
        <w:t>Immunisation</w:t>
      </w:r>
      <w:proofErr w:type="spellEnd"/>
      <w:r w:rsidRPr="00E56D66">
        <w:rPr>
          <w:lang w:val="es"/>
        </w:rPr>
        <w:t xml:space="preserve"> </w:t>
      </w:r>
      <w:proofErr w:type="spellStart"/>
      <w:r w:rsidRPr="00E56D66">
        <w:rPr>
          <w:lang w:val="es"/>
        </w:rPr>
        <w:t>Register</w:t>
      </w:r>
      <w:proofErr w:type="spellEnd"/>
      <w:r w:rsidRPr="00E56D66">
        <w:rPr>
          <w:lang w:val="es"/>
        </w:rPr>
        <w:t xml:space="preserve"> (AIR) [Registro </w:t>
      </w:r>
      <w:r w:rsidR="00522FF9" w:rsidRPr="00E56D66">
        <w:rPr>
          <w:lang w:val="es"/>
        </w:rPr>
        <w:t xml:space="preserve">Australiano </w:t>
      </w:r>
      <w:r w:rsidRPr="00E56D66">
        <w:rPr>
          <w:lang w:val="es"/>
        </w:rPr>
        <w:t xml:space="preserve">de </w:t>
      </w:r>
      <w:r w:rsidR="00522FF9" w:rsidRPr="00E56D66">
        <w:rPr>
          <w:lang w:val="es"/>
        </w:rPr>
        <w:t>Inmunizaciones</w:t>
      </w:r>
      <w:r w:rsidRPr="00E56D66">
        <w:rPr>
          <w:lang w:val="es"/>
        </w:rPr>
        <w:t xml:space="preserve">]. </w:t>
      </w:r>
    </w:p>
    <w:p w14:paraId="1741DDD7" w14:textId="768AA7A0" w:rsidR="005936D4" w:rsidRPr="00E56D66" w:rsidRDefault="005936D4" w:rsidP="00C97AAF">
      <w:pPr>
        <w:rPr>
          <w:lang w:val="es-AR"/>
        </w:rPr>
      </w:pPr>
      <w:r w:rsidRPr="00E56D66">
        <w:rPr>
          <w:rFonts w:cs="Times New Roman (Body CS)"/>
          <w:lang w:val="es"/>
        </w:rPr>
        <w:t xml:space="preserve">Obtenga más información sobre las recomendaciones de vacunación vigentes en </w:t>
      </w:r>
      <w:hyperlink r:id="rId11" w:history="1">
        <w:r w:rsidRPr="00E56D66">
          <w:rPr>
            <w:rStyle w:val="Hyperlink"/>
            <w:rFonts w:cs="Times New Roman (Body CS)"/>
            <w:lang w:val="es"/>
          </w:rPr>
          <w:t>https://www.health.gov.au/our-work/covid-19-vaccines/getting-your-vaccination</w:t>
        </w:r>
      </w:hyperlink>
    </w:p>
    <w:p w14:paraId="2C38F729" w14:textId="404D8EB3" w:rsidR="005936D4" w:rsidRPr="00E56D66" w:rsidRDefault="005936D4" w:rsidP="00C97AAF">
      <w:pPr>
        <w:rPr>
          <w:rFonts w:cs="Times New Roman (Body CS)"/>
          <w:lang w:val="es-AR" w:eastAsia="en-AU"/>
        </w:rPr>
      </w:pPr>
      <w:r w:rsidRPr="00E56D66">
        <w:rPr>
          <w:rFonts w:cs="Times New Roman (Body CS)"/>
          <w:lang w:val="es"/>
        </w:rPr>
        <w:t xml:space="preserve">Obtenga más información sobre el consentimiento para la vacunación contra la COVID-19 en </w:t>
      </w:r>
      <w:hyperlink r:id="rId12" w:history="1">
        <w:r w:rsidRPr="00E56D66">
          <w:rPr>
            <w:rStyle w:val="Hyperlink"/>
            <w:rFonts w:cs="Times New Roman (Body CS)"/>
            <w:lang w:val="es" w:eastAsia="en-AU"/>
          </w:rPr>
          <w:t>https://www.health.gov.au/resources/publications/consent-for-covid-19-vaccination-for-older-people-including-aged-care-residents-families-and-carers</w:t>
        </w:r>
      </w:hyperlink>
    </w:p>
    <w:p w14:paraId="68EA5C14" w14:textId="685EC895" w:rsidR="00AB38D2" w:rsidRPr="00E56D66" w:rsidRDefault="00000000" w:rsidP="00C97AAF">
      <w:pPr>
        <w:rPr>
          <w:lang w:val="es-AR"/>
        </w:rPr>
      </w:pPr>
      <w:r w:rsidRPr="00E56D66">
        <w:rPr>
          <w:lang w:val="es"/>
        </w:rPr>
        <w:t xml:space="preserve">El personal de su residencia hablará con usted, su tutor o responsable sustituto de la toma de decisiones acerca de su consentimiento para recibir la vacuna contra la COVID-19. </w:t>
      </w:r>
      <w:r w:rsidR="00920010" w:rsidRPr="00E56D66">
        <w:rPr>
          <w:lang w:val="es"/>
        </w:rPr>
        <w:br/>
      </w:r>
      <w:r w:rsidRPr="00E56D66">
        <w:rPr>
          <w:lang w:val="es"/>
        </w:rPr>
        <w:t xml:space="preserve">Le ayudarán a completar un formulario de consentimiento. </w:t>
      </w:r>
    </w:p>
    <w:p w14:paraId="01DB68A0" w14:textId="77777777" w:rsidR="00397CDF" w:rsidRPr="00E56D66" w:rsidRDefault="00000000" w:rsidP="00C97AAF">
      <w:pPr>
        <w:pStyle w:val="TableHeading"/>
        <w:rPr>
          <w:lang w:val="es-AR"/>
        </w:rPr>
      </w:pPr>
      <w:r w:rsidRPr="00E56D66">
        <w:rPr>
          <w:lang w:val="es"/>
        </w:rPr>
        <w:t>Consentimiento por parte de un tutor o responsable sustituto de la toma de decisiones</w:t>
      </w:r>
    </w:p>
    <w:p w14:paraId="5949712E" w14:textId="77777777" w:rsidR="00AB38D2" w:rsidRPr="00E56D66" w:rsidRDefault="00000000" w:rsidP="00C97AAF">
      <w:pPr>
        <w:rPr>
          <w:lang w:val="es-AR"/>
        </w:rPr>
      </w:pPr>
      <w:r w:rsidRPr="00E56D66">
        <w:rPr>
          <w:lang w:val="es"/>
        </w:rPr>
        <w:t>Es posible que, en algunos casos, un tutor o responsable sustituto de la toma de decisiones tenga que brindar consentimiento en representación de una persona que viva en una residencia de atención para personas mayores para que esta persona reciba la vacuna contra la COVID-19.</w:t>
      </w:r>
    </w:p>
    <w:p w14:paraId="7187CE3F" w14:textId="77777777" w:rsidR="00AB38D2" w:rsidRPr="00E56D66" w:rsidRDefault="00000000" w:rsidP="00C97AAF">
      <w:pPr>
        <w:rPr>
          <w:lang w:val="es-AR"/>
        </w:rPr>
      </w:pPr>
      <w:r w:rsidRPr="00E56D66">
        <w:rPr>
          <w:lang w:val="es"/>
        </w:rPr>
        <w:t>Cada estado y territorio de Australia tiene sus propias leyes y requisitos correspondientes a los tutores y los responsables sustitutos de la toma de decisiones. Si brinda consentimiento en representación de un residente, consulte las leyes relacionadas con la tutela permanente en su estado o territorio para garantizar que el consentimiento sea válido y cumpla con los requisitos legales.</w:t>
      </w:r>
    </w:p>
    <w:p w14:paraId="0200443F" w14:textId="77777777" w:rsidR="00AB38D2" w:rsidRPr="00E56D66" w:rsidRDefault="00000000" w:rsidP="00C97AAF">
      <w:pPr>
        <w:rPr>
          <w:lang w:val="es-AR"/>
        </w:rPr>
      </w:pPr>
      <w:r w:rsidRPr="00E56D66">
        <w:rPr>
          <w:lang w:val="es"/>
        </w:rPr>
        <w:t>La residencia de atención para personas mayores brindará información acerca de la vacuna para apoyar la toma de decisiones informadas. Se recomienda que los tutores tomen en consideración los deseos del residente, así como los consejos médicos y los riesgos y beneficios de recibir la vacuna al momento de tomar una decisión.</w:t>
      </w:r>
    </w:p>
    <w:p w14:paraId="0FBA2EF6" w14:textId="77777777" w:rsidR="00B628B2" w:rsidRPr="00E56D66" w:rsidRDefault="00B628B2" w:rsidP="00C97AAF">
      <w:pPr>
        <w:pStyle w:val="TableHeading"/>
        <w:rPr>
          <w:lang w:val="es"/>
        </w:rPr>
      </w:pPr>
      <w:bookmarkStart w:id="0" w:name="_Hlk86085939"/>
      <w:r w:rsidRPr="00E56D66">
        <w:rPr>
          <w:lang w:val="es"/>
        </w:rPr>
        <w:br/>
      </w:r>
    </w:p>
    <w:p w14:paraId="5F46D404" w14:textId="514CF0AE" w:rsidR="00397CDF" w:rsidRPr="00E56D66" w:rsidRDefault="00000000" w:rsidP="00C97AAF">
      <w:pPr>
        <w:pStyle w:val="TableHeading"/>
        <w:rPr>
          <w:lang w:val="es-AR"/>
        </w:rPr>
      </w:pPr>
      <w:r w:rsidRPr="00E56D66">
        <w:rPr>
          <w:lang w:val="es"/>
        </w:rPr>
        <w:lastRenderedPageBreak/>
        <w:t>Efectos secundarios de la vacuna contra la COVID-19</w:t>
      </w:r>
    </w:p>
    <w:p w14:paraId="3B4080F6" w14:textId="77777777" w:rsidR="00397CDF" w:rsidRPr="00E56D66" w:rsidRDefault="00000000" w:rsidP="00C97AAF">
      <w:pPr>
        <w:rPr>
          <w:lang w:val="es-AR"/>
        </w:rPr>
      </w:pPr>
      <w:r w:rsidRPr="00E56D66">
        <w:rPr>
          <w:lang w:val="es"/>
        </w:rPr>
        <w:t>Entre los efectos secundarios leves que ocurren comúnmente después de recibir la vacuna contra la COVID-19 se encuentran dolor de cabeza o fiebre ligera y no suelen durar más de 24 horas.</w:t>
      </w:r>
    </w:p>
    <w:p w14:paraId="34A0303D" w14:textId="77777777" w:rsidR="00397CDF" w:rsidRPr="00E56D66" w:rsidRDefault="00000000" w:rsidP="00C97AAF">
      <w:pPr>
        <w:rPr>
          <w:lang w:val="es-AR"/>
        </w:rPr>
      </w:pPr>
      <w:r w:rsidRPr="00E56D66">
        <w:rPr>
          <w:lang w:val="es"/>
        </w:rPr>
        <w:t>Si tiene alguna inquietud, consulte con su médico u otro profesional de atención a la salud.</w:t>
      </w:r>
    </w:p>
    <w:p w14:paraId="006769F5" w14:textId="77777777" w:rsidR="00397CDF" w:rsidRPr="00E56D66" w:rsidRDefault="00000000" w:rsidP="00C97AAF">
      <w:pPr>
        <w:pStyle w:val="TableHeading"/>
        <w:rPr>
          <w:lang w:val="es-AR"/>
        </w:rPr>
      </w:pPr>
      <w:r w:rsidRPr="00E56D66">
        <w:rPr>
          <w:lang w:val="es"/>
        </w:rPr>
        <w:t xml:space="preserve">Tipos de vacunas </w:t>
      </w:r>
    </w:p>
    <w:p w14:paraId="1A588EA8" w14:textId="77777777" w:rsidR="00397CDF" w:rsidRPr="00E56D66" w:rsidRDefault="00000000" w:rsidP="00C97AAF">
      <w:pPr>
        <w:rPr>
          <w:lang w:val="es-AR"/>
        </w:rPr>
      </w:pPr>
      <w:r w:rsidRPr="00E56D66">
        <w:rPr>
          <w:lang w:val="es"/>
        </w:rPr>
        <w:t xml:space="preserve">Todas las vacunas que se encuentran disponibles en Australia han sido aprobadas por la </w:t>
      </w:r>
      <w:proofErr w:type="spellStart"/>
      <w:r w:rsidRPr="00E56D66">
        <w:rPr>
          <w:lang w:val="es"/>
        </w:rPr>
        <w:t>Therapeutic</w:t>
      </w:r>
      <w:proofErr w:type="spellEnd"/>
      <w:r w:rsidRPr="00E56D66">
        <w:rPr>
          <w:lang w:val="es"/>
        </w:rPr>
        <w:t xml:space="preserve"> </w:t>
      </w:r>
      <w:proofErr w:type="spellStart"/>
      <w:r w:rsidRPr="00E56D66">
        <w:rPr>
          <w:lang w:val="es"/>
        </w:rPr>
        <w:t>Goods</w:t>
      </w:r>
      <w:proofErr w:type="spellEnd"/>
      <w:r w:rsidRPr="00E56D66">
        <w:rPr>
          <w:lang w:val="es"/>
        </w:rPr>
        <w:t xml:space="preserve"> </w:t>
      </w:r>
      <w:proofErr w:type="spellStart"/>
      <w:r w:rsidRPr="00E56D66">
        <w:rPr>
          <w:lang w:val="es"/>
        </w:rPr>
        <w:t>Administration</w:t>
      </w:r>
      <w:proofErr w:type="spellEnd"/>
      <w:r w:rsidRPr="00E56D66">
        <w:rPr>
          <w:lang w:val="es"/>
        </w:rPr>
        <w:t xml:space="preserve"> (TGA) [Administración de Bienes Terapéuticos] tras un riguroso proceso de evaluación.</w:t>
      </w:r>
    </w:p>
    <w:p w14:paraId="526594C7" w14:textId="77777777" w:rsidR="00AB38D2" w:rsidRPr="00E56D66" w:rsidRDefault="00000000" w:rsidP="00C97AAF">
      <w:pPr>
        <w:rPr>
          <w:lang w:val="es-AR"/>
        </w:rPr>
      </w:pPr>
      <w:r w:rsidRPr="00E56D66">
        <w:rPr>
          <w:lang w:val="es"/>
        </w:rPr>
        <w:t xml:space="preserve">La persona que le proporcione la vacuna puede hablar con usted acerca de las opciones disponibles en su caso. </w:t>
      </w:r>
    </w:p>
    <w:p w14:paraId="1E098505" w14:textId="7A684051" w:rsidR="00811A33" w:rsidRPr="00522FF9" w:rsidRDefault="00000000" w:rsidP="00C97AAF">
      <w:pPr>
        <w:rPr>
          <w:lang w:val="es-AR" w:eastAsia="en-AU"/>
        </w:rPr>
      </w:pPr>
      <w:r w:rsidRPr="00E56D66">
        <w:rPr>
          <w:lang w:val="es"/>
        </w:rPr>
        <w:t xml:space="preserve">Para más información, visite el sitio web del </w:t>
      </w:r>
      <w:proofErr w:type="spellStart"/>
      <w:r w:rsidRPr="00E56D66">
        <w:rPr>
          <w:lang w:val="es"/>
        </w:rPr>
        <w:t>Department</w:t>
      </w:r>
      <w:proofErr w:type="spellEnd"/>
      <w:r w:rsidRPr="00E56D66">
        <w:rPr>
          <w:lang w:val="es"/>
        </w:rPr>
        <w:t xml:space="preserve"> </w:t>
      </w:r>
      <w:proofErr w:type="spellStart"/>
      <w:r w:rsidRPr="00E56D66">
        <w:rPr>
          <w:lang w:val="es"/>
        </w:rPr>
        <w:t>of</w:t>
      </w:r>
      <w:proofErr w:type="spellEnd"/>
      <w:r w:rsidRPr="00E56D66">
        <w:rPr>
          <w:lang w:val="es"/>
        </w:rPr>
        <w:t xml:space="preserve"> </w:t>
      </w:r>
      <w:proofErr w:type="spellStart"/>
      <w:r w:rsidRPr="00E56D66">
        <w:rPr>
          <w:lang w:val="es"/>
        </w:rPr>
        <w:t>Health</w:t>
      </w:r>
      <w:proofErr w:type="spellEnd"/>
      <w:r w:rsidRPr="00E56D66">
        <w:rPr>
          <w:lang w:val="es"/>
        </w:rPr>
        <w:t xml:space="preserve">, </w:t>
      </w:r>
      <w:proofErr w:type="spellStart"/>
      <w:r w:rsidRPr="00E56D66">
        <w:rPr>
          <w:lang w:val="es"/>
        </w:rPr>
        <w:t>Disability</w:t>
      </w:r>
      <w:proofErr w:type="spellEnd"/>
      <w:r w:rsidRPr="00E56D66">
        <w:rPr>
          <w:lang w:val="es"/>
        </w:rPr>
        <w:t xml:space="preserve"> and </w:t>
      </w:r>
      <w:proofErr w:type="spellStart"/>
      <w:r w:rsidRPr="00E56D66">
        <w:rPr>
          <w:lang w:val="es"/>
        </w:rPr>
        <w:t>Ageing</w:t>
      </w:r>
      <w:proofErr w:type="spellEnd"/>
      <w:r w:rsidRPr="00E56D66">
        <w:rPr>
          <w:lang w:val="es"/>
        </w:rPr>
        <w:t xml:space="preserve"> [</w:t>
      </w:r>
      <w:r w:rsidR="00522FF9" w:rsidRPr="00E56D66">
        <w:rPr>
          <w:lang w:val="es"/>
        </w:rPr>
        <w:t>Departamento</w:t>
      </w:r>
      <w:r w:rsidRPr="00E56D66">
        <w:rPr>
          <w:lang w:val="es"/>
        </w:rPr>
        <w:t xml:space="preserve"> de Salud, Discapacidad y Vejez] </w:t>
      </w:r>
      <w:bookmarkEnd w:id="0"/>
      <w:r w:rsidR="005936D4" w:rsidRPr="00E56D66">
        <w:rPr>
          <w:rFonts w:cs="Times New Roman (Body CS)"/>
          <w:lang w:val="es"/>
        </w:rPr>
        <w:t xml:space="preserve">en </w:t>
      </w:r>
      <w:hyperlink r:id="rId13" w:history="1">
        <w:r w:rsidR="005936D4" w:rsidRPr="00E56D66">
          <w:rPr>
            <w:rStyle w:val="Hyperlink"/>
            <w:rFonts w:cs="Times New Roman (Body CS)"/>
            <w:lang w:val="es"/>
          </w:rPr>
          <w:t>https://www.health.gov.au/our-work/covid-19-vaccines/information-for-aged-care-providers-workers-and-residents-about-covid-19-vaccines/residential-aged-care-residents?language=en</w:t>
        </w:r>
      </w:hyperlink>
    </w:p>
    <w:sectPr w:rsidR="00811A33" w:rsidRPr="00522FF9" w:rsidSect="00124C71">
      <w:headerReference w:type="first" r:id="rId14"/>
      <w:footerReference w:type="first" r:id="rId15"/>
      <w:pgSz w:w="11906" w:h="16838"/>
      <w:pgMar w:top="1440" w:right="851" w:bottom="851" w:left="851" w:header="198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4C00C" w14:textId="77777777" w:rsidR="00686491" w:rsidRDefault="00686491" w:rsidP="0076491B">
      <w:pPr>
        <w:spacing w:before="0" w:after="0" w:line="240" w:lineRule="auto"/>
      </w:pPr>
      <w:r>
        <w:separator/>
      </w:r>
    </w:p>
  </w:endnote>
  <w:endnote w:type="continuationSeparator" w:id="0">
    <w:p w14:paraId="3429DF5C" w14:textId="77777777" w:rsidR="00686491" w:rsidRDefault="00686491"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3A4B" w14:textId="41823511" w:rsidR="000C52AB" w:rsidRPr="000C52AB" w:rsidRDefault="000C52AB" w:rsidP="000C52AB">
    <w:pPr>
      <w:jc w:val="center"/>
    </w:pPr>
    <w:proofErr w:type="spellStart"/>
    <w:r w:rsidRPr="000C52AB">
      <w:rPr>
        <w:lang w:val="es"/>
      </w:rPr>
      <w:t>Spanish</w:t>
    </w:r>
    <w:proofErr w:type="spellEnd"/>
    <w:r w:rsidRPr="000C52AB">
      <w:rPr>
        <w:lang w:val="es"/>
      </w:rPr>
      <w:t xml:space="preserve"> – </w:t>
    </w:r>
    <w:proofErr w:type="gramStart"/>
    <w:r w:rsidRPr="000C52AB">
      <w:rPr>
        <w:lang w:val="es"/>
      </w:rPr>
      <w:t>Español</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13192" w14:textId="77777777" w:rsidR="00686491" w:rsidRDefault="00686491" w:rsidP="0076491B">
      <w:pPr>
        <w:spacing w:before="0" w:after="0" w:line="240" w:lineRule="auto"/>
      </w:pPr>
      <w:r>
        <w:separator/>
      </w:r>
    </w:p>
  </w:footnote>
  <w:footnote w:type="continuationSeparator" w:id="0">
    <w:p w14:paraId="4E095B65" w14:textId="77777777" w:rsidR="00686491" w:rsidRDefault="00686491"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0292E" w14:textId="77777777" w:rsidR="0076491B" w:rsidRDefault="00000000">
    <w:pPr>
      <w:pStyle w:val="Header"/>
    </w:pPr>
    <w:r>
      <w:rPr>
        <w:noProof/>
      </w:rPr>
      <w:drawing>
        <wp:anchor distT="0" distB="0" distL="114300" distR="114300" simplePos="0" relativeHeight="251658240" behindDoc="0" locked="0" layoutInCell="1" allowOverlap="1" wp14:anchorId="47BBFED2" wp14:editId="122B91FD">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2C8C4644" wp14:editId="1C7070C1">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E6307AC6">
      <w:start w:val="1"/>
      <w:numFmt w:val="bullet"/>
      <w:lvlText w:val=""/>
      <w:lvlJc w:val="left"/>
      <w:pPr>
        <w:ind w:left="360" w:hanging="360"/>
      </w:pPr>
      <w:rPr>
        <w:rFonts w:ascii="Symbol" w:hAnsi="Symbol" w:hint="default"/>
        <w:color w:val="DA576C" w:themeColor="accent4"/>
      </w:rPr>
    </w:lvl>
    <w:lvl w:ilvl="1" w:tplc="5C92A5CA" w:tentative="1">
      <w:start w:val="1"/>
      <w:numFmt w:val="bullet"/>
      <w:lvlText w:val="o"/>
      <w:lvlJc w:val="left"/>
      <w:pPr>
        <w:ind w:left="1080" w:hanging="360"/>
      </w:pPr>
      <w:rPr>
        <w:rFonts w:ascii="Courier New" w:hAnsi="Courier New" w:cs="Courier New" w:hint="default"/>
      </w:rPr>
    </w:lvl>
    <w:lvl w:ilvl="2" w:tplc="EA9294D2" w:tentative="1">
      <w:start w:val="1"/>
      <w:numFmt w:val="bullet"/>
      <w:lvlText w:val=""/>
      <w:lvlJc w:val="left"/>
      <w:pPr>
        <w:ind w:left="1800" w:hanging="360"/>
      </w:pPr>
      <w:rPr>
        <w:rFonts w:ascii="Wingdings" w:hAnsi="Wingdings" w:hint="default"/>
      </w:rPr>
    </w:lvl>
    <w:lvl w:ilvl="3" w:tplc="AB521012" w:tentative="1">
      <w:start w:val="1"/>
      <w:numFmt w:val="bullet"/>
      <w:lvlText w:val=""/>
      <w:lvlJc w:val="left"/>
      <w:pPr>
        <w:ind w:left="2520" w:hanging="360"/>
      </w:pPr>
      <w:rPr>
        <w:rFonts w:ascii="Symbol" w:hAnsi="Symbol" w:hint="default"/>
      </w:rPr>
    </w:lvl>
    <w:lvl w:ilvl="4" w:tplc="CAF801FA" w:tentative="1">
      <w:start w:val="1"/>
      <w:numFmt w:val="bullet"/>
      <w:lvlText w:val="o"/>
      <w:lvlJc w:val="left"/>
      <w:pPr>
        <w:ind w:left="3240" w:hanging="360"/>
      </w:pPr>
      <w:rPr>
        <w:rFonts w:ascii="Courier New" w:hAnsi="Courier New" w:cs="Courier New" w:hint="default"/>
      </w:rPr>
    </w:lvl>
    <w:lvl w:ilvl="5" w:tplc="1C904668" w:tentative="1">
      <w:start w:val="1"/>
      <w:numFmt w:val="bullet"/>
      <w:lvlText w:val=""/>
      <w:lvlJc w:val="left"/>
      <w:pPr>
        <w:ind w:left="3960" w:hanging="360"/>
      </w:pPr>
      <w:rPr>
        <w:rFonts w:ascii="Wingdings" w:hAnsi="Wingdings" w:hint="default"/>
      </w:rPr>
    </w:lvl>
    <w:lvl w:ilvl="6" w:tplc="67081176" w:tentative="1">
      <w:start w:val="1"/>
      <w:numFmt w:val="bullet"/>
      <w:lvlText w:val=""/>
      <w:lvlJc w:val="left"/>
      <w:pPr>
        <w:ind w:left="4680" w:hanging="360"/>
      </w:pPr>
      <w:rPr>
        <w:rFonts w:ascii="Symbol" w:hAnsi="Symbol" w:hint="default"/>
      </w:rPr>
    </w:lvl>
    <w:lvl w:ilvl="7" w:tplc="4CBA022C" w:tentative="1">
      <w:start w:val="1"/>
      <w:numFmt w:val="bullet"/>
      <w:lvlText w:val="o"/>
      <w:lvlJc w:val="left"/>
      <w:pPr>
        <w:ind w:left="5400" w:hanging="360"/>
      </w:pPr>
      <w:rPr>
        <w:rFonts w:ascii="Courier New" w:hAnsi="Courier New" w:cs="Courier New" w:hint="default"/>
      </w:rPr>
    </w:lvl>
    <w:lvl w:ilvl="8" w:tplc="CD689820"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B776DB6A">
      <w:start w:val="1"/>
      <w:numFmt w:val="bullet"/>
      <w:lvlText w:val=""/>
      <w:lvlJc w:val="left"/>
      <w:pPr>
        <w:ind w:left="360" w:hanging="360"/>
      </w:pPr>
      <w:rPr>
        <w:rFonts w:ascii="Symbol" w:hAnsi="Symbol" w:hint="default"/>
        <w:color w:val="F2692B" w:themeColor="accent5"/>
      </w:rPr>
    </w:lvl>
    <w:lvl w:ilvl="1" w:tplc="259AE746" w:tentative="1">
      <w:start w:val="1"/>
      <w:numFmt w:val="bullet"/>
      <w:lvlText w:val="o"/>
      <w:lvlJc w:val="left"/>
      <w:pPr>
        <w:ind w:left="1080" w:hanging="360"/>
      </w:pPr>
      <w:rPr>
        <w:rFonts w:ascii="Courier New" w:hAnsi="Courier New" w:cs="Courier New" w:hint="default"/>
      </w:rPr>
    </w:lvl>
    <w:lvl w:ilvl="2" w:tplc="075CA8D6" w:tentative="1">
      <w:start w:val="1"/>
      <w:numFmt w:val="bullet"/>
      <w:lvlText w:val=""/>
      <w:lvlJc w:val="left"/>
      <w:pPr>
        <w:ind w:left="1800" w:hanging="360"/>
      </w:pPr>
      <w:rPr>
        <w:rFonts w:ascii="Wingdings" w:hAnsi="Wingdings" w:hint="default"/>
      </w:rPr>
    </w:lvl>
    <w:lvl w:ilvl="3" w:tplc="A81E313E" w:tentative="1">
      <w:start w:val="1"/>
      <w:numFmt w:val="bullet"/>
      <w:lvlText w:val=""/>
      <w:lvlJc w:val="left"/>
      <w:pPr>
        <w:ind w:left="2520" w:hanging="360"/>
      </w:pPr>
      <w:rPr>
        <w:rFonts w:ascii="Symbol" w:hAnsi="Symbol" w:hint="default"/>
      </w:rPr>
    </w:lvl>
    <w:lvl w:ilvl="4" w:tplc="689ECBD0" w:tentative="1">
      <w:start w:val="1"/>
      <w:numFmt w:val="bullet"/>
      <w:lvlText w:val="o"/>
      <w:lvlJc w:val="left"/>
      <w:pPr>
        <w:ind w:left="3240" w:hanging="360"/>
      </w:pPr>
      <w:rPr>
        <w:rFonts w:ascii="Courier New" w:hAnsi="Courier New" w:cs="Courier New" w:hint="default"/>
      </w:rPr>
    </w:lvl>
    <w:lvl w:ilvl="5" w:tplc="A2DA18B4" w:tentative="1">
      <w:start w:val="1"/>
      <w:numFmt w:val="bullet"/>
      <w:lvlText w:val=""/>
      <w:lvlJc w:val="left"/>
      <w:pPr>
        <w:ind w:left="3960" w:hanging="360"/>
      </w:pPr>
      <w:rPr>
        <w:rFonts w:ascii="Wingdings" w:hAnsi="Wingdings" w:hint="default"/>
      </w:rPr>
    </w:lvl>
    <w:lvl w:ilvl="6" w:tplc="063A5BDC" w:tentative="1">
      <w:start w:val="1"/>
      <w:numFmt w:val="bullet"/>
      <w:lvlText w:val=""/>
      <w:lvlJc w:val="left"/>
      <w:pPr>
        <w:ind w:left="4680" w:hanging="360"/>
      </w:pPr>
      <w:rPr>
        <w:rFonts w:ascii="Symbol" w:hAnsi="Symbol" w:hint="default"/>
      </w:rPr>
    </w:lvl>
    <w:lvl w:ilvl="7" w:tplc="69AE98B4" w:tentative="1">
      <w:start w:val="1"/>
      <w:numFmt w:val="bullet"/>
      <w:lvlText w:val="o"/>
      <w:lvlJc w:val="left"/>
      <w:pPr>
        <w:ind w:left="5400" w:hanging="360"/>
      </w:pPr>
      <w:rPr>
        <w:rFonts w:ascii="Courier New" w:hAnsi="Courier New" w:cs="Courier New" w:hint="default"/>
      </w:rPr>
    </w:lvl>
    <w:lvl w:ilvl="8" w:tplc="CDE434BC"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192E7C58">
      <w:start w:val="1"/>
      <w:numFmt w:val="bullet"/>
      <w:lvlText w:val=""/>
      <w:lvlJc w:val="left"/>
      <w:pPr>
        <w:ind w:left="720" w:hanging="360"/>
      </w:pPr>
      <w:rPr>
        <w:rFonts w:ascii="Symbol" w:hAnsi="Symbol" w:hint="default"/>
        <w:color w:val="F3B223" w:themeColor="accent6"/>
      </w:rPr>
    </w:lvl>
    <w:lvl w:ilvl="1" w:tplc="CB5E4EAC" w:tentative="1">
      <w:start w:val="1"/>
      <w:numFmt w:val="bullet"/>
      <w:lvlText w:val="o"/>
      <w:lvlJc w:val="left"/>
      <w:pPr>
        <w:ind w:left="1440" w:hanging="360"/>
      </w:pPr>
      <w:rPr>
        <w:rFonts w:ascii="Courier New" w:hAnsi="Courier New" w:cs="Courier New" w:hint="default"/>
      </w:rPr>
    </w:lvl>
    <w:lvl w:ilvl="2" w:tplc="B02627F6" w:tentative="1">
      <w:start w:val="1"/>
      <w:numFmt w:val="bullet"/>
      <w:lvlText w:val=""/>
      <w:lvlJc w:val="left"/>
      <w:pPr>
        <w:ind w:left="2160" w:hanging="360"/>
      </w:pPr>
      <w:rPr>
        <w:rFonts w:ascii="Wingdings" w:hAnsi="Wingdings" w:hint="default"/>
      </w:rPr>
    </w:lvl>
    <w:lvl w:ilvl="3" w:tplc="54E06EBE" w:tentative="1">
      <w:start w:val="1"/>
      <w:numFmt w:val="bullet"/>
      <w:lvlText w:val=""/>
      <w:lvlJc w:val="left"/>
      <w:pPr>
        <w:ind w:left="2880" w:hanging="360"/>
      </w:pPr>
      <w:rPr>
        <w:rFonts w:ascii="Symbol" w:hAnsi="Symbol" w:hint="default"/>
      </w:rPr>
    </w:lvl>
    <w:lvl w:ilvl="4" w:tplc="11AC4884" w:tentative="1">
      <w:start w:val="1"/>
      <w:numFmt w:val="bullet"/>
      <w:lvlText w:val="o"/>
      <w:lvlJc w:val="left"/>
      <w:pPr>
        <w:ind w:left="3600" w:hanging="360"/>
      </w:pPr>
      <w:rPr>
        <w:rFonts w:ascii="Courier New" w:hAnsi="Courier New" w:cs="Courier New" w:hint="default"/>
      </w:rPr>
    </w:lvl>
    <w:lvl w:ilvl="5" w:tplc="47AAB5A4" w:tentative="1">
      <w:start w:val="1"/>
      <w:numFmt w:val="bullet"/>
      <w:lvlText w:val=""/>
      <w:lvlJc w:val="left"/>
      <w:pPr>
        <w:ind w:left="4320" w:hanging="360"/>
      </w:pPr>
      <w:rPr>
        <w:rFonts w:ascii="Wingdings" w:hAnsi="Wingdings" w:hint="default"/>
      </w:rPr>
    </w:lvl>
    <w:lvl w:ilvl="6" w:tplc="EF10FC22" w:tentative="1">
      <w:start w:val="1"/>
      <w:numFmt w:val="bullet"/>
      <w:lvlText w:val=""/>
      <w:lvlJc w:val="left"/>
      <w:pPr>
        <w:ind w:left="5040" w:hanging="360"/>
      </w:pPr>
      <w:rPr>
        <w:rFonts w:ascii="Symbol" w:hAnsi="Symbol" w:hint="default"/>
      </w:rPr>
    </w:lvl>
    <w:lvl w:ilvl="7" w:tplc="308CB10C" w:tentative="1">
      <w:start w:val="1"/>
      <w:numFmt w:val="bullet"/>
      <w:lvlText w:val="o"/>
      <w:lvlJc w:val="left"/>
      <w:pPr>
        <w:ind w:left="5760" w:hanging="360"/>
      </w:pPr>
      <w:rPr>
        <w:rFonts w:ascii="Courier New" w:hAnsi="Courier New" w:cs="Courier New" w:hint="default"/>
      </w:rPr>
    </w:lvl>
    <w:lvl w:ilvl="8" w:tplc="C50CFE58"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AEC8C684">
      <w:start w:val="1"/>
      <w:numFmt w:val="bullet"/>
      <w:lvlText w:val=""/>
      <w:lvlJc w:val="left"/>
      <w:pPr>
        <w:ind w:left="720" w:hanging="360"/>
      </w:pPr>
      <w:rPr>
        <w:rFonts w:ascii="Symbol" w:hAnsi="Symbol" w:hint="default"/>
        <w:color w:val="2AB1BB" w:themeColor="accent1"/>
      </w:rPr>
    </w:lvl>
    <w:lvl w:ilvl="1" w:tplc="41E43B7E" w:tentative="1">
      <w:start w:val="1"/>
      <w:numFmt w:val="bullet"/>
      <w:lvlText w:val="o"/>
      <w:lvlJc w:val="left"/>
      <w:pPr>
        <w:ind w:left="1440" w:hanging="360"/>
      </w:pPr>
      <w:rPr>
        <w:rFonts w:ascii="Courier New" w:hAnsi="Courier New" w:cs="Courier New" w:hint="default"/>
      </w:rPr>
    </w:lvl>
    <w:lvl w:ilvl="2" w:tplc="C77EDB04" w:tentative="1">
      <w:start w:val="1"/>
      <w:numFmt w:val="bullet"/>
      <w:lvlText w:val=""/>
      <w:lvlJc w:val="left"/>
      <w:pPr>
        <w:ind w:left="2160" w:hanging="360"/>
      </w:pPr>
      <w:rPr>
        <w:rFonts w:ascii="Wingdings" w:hAnsi="Wingdings" w:hint="default"/>
      </w:rPr>
    </w:lvl>
    <w:lvl w:ilvl="3" w:tplc="B13E38C6" w:tentative="1">
      <w:start w:val="1"/>
      <w:numFmt w:val="bullet"/>
      <w:lvlText w:val=""/>
      <w:lvlJc w:val="left"/>
      <w:pPr>
        <w:ind w:left="2880" w:hanging="360"/>
      </w:pPr>
      <w:rPr>
        <w:rFonts w:ascii="Symbol" w:hAnsi="Symbol" w:hint="default"/>
      </w:rPr>
    </w:lvl>
    <w:lvl w:ilvl="4" w:tplc="7E8AE74A" w:tentative="1">
      <w:start w:val="1"/>
      <w:numFmt w:val="bullet"/>
      <w:lvlText w:val="o"/>
      <w:lvlJc w:val="left"/>
      <w:pPr>
        <w:ind w:left="3600" w:hanging="360"/>
      </w:pPr>
      <w:rPr>
        <w:rFonts w:ascii="Courier New" w:hAnsi="Courier New" w:cs="Courier New" w:hint="default"/>
      </w:rPr>
    </w:lvl>
    <w:lvl w:ilvl="5" w:tplc="A06CDA7C" w:tentative="1">
      <w:start w:val="1"/>
      <w:numFmt w:val="bullet"/>
      <w:lvlText w:val=""/>
      <w:lvlJc w:val="left"/>
      <w:pPr>
        <w:ind w:left="4320" w:hanging="360"/>
      </w:pPr>
      <w:rPr>
        <w:rFonts w:ascii="Wingdings" w:hAnsi="Wingdings" w:hint="default"/>
      </w:rPr>
    </w:lvl>
    <w:lvl w:ilvl="6" w:tplc="80DC0FFC" w:tentative="1">
      <w:start w:val="1"/>
      <w:numFmt w:val="bullet"/>
      <w:lvlText w:val=""/>
      <w:lvlJc w:val="left"/>
      <w:pPr>
        <w:ind w:left="5040" w:hanging="360"/>
      </w:pPr>
      <w:rPr>
        <w:rFonts w:ascii="Symbol" w:hAnsi="Symbol" w:hint="default"/>
      </w:rPr>
    </w:lvl>
    <w:lvl w:ilvl="7" w:tplc="A4944C34" w:tentative="1">
      <w:start w:val="1"/>
      <w:numFmt w:val="bullet"/>
      <w:lvlText w:val="o"/>
      <w:lvlJc w:val="left"/>
      <w:pPr>
        <w:ind w:left="5760" w:hanging="360"/>
      </w:pPr>
      <w:rPr>
        <w:rFonts w:ascii="Courier New" w:hAnsi="Courier New" w:cs="Courier New" w:hint="default"/>
      </w:rPr>
    </w:lvl>
    <w:lvl w:ilvl="8" w:tplc="E51C15A2"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88EC4922">
      <w:start w:val="1"/>
      <w:numFmt w:val="bullet"/>
      <w:lvlText w:val=""/>
      <w:lvlJc w:val="left"/>
      <w:pPr>
        <w:ind w:left="360" w:hanging="360"/>
      </w:pPr>
      <w:rPr>
        <w:rFonts w:ascii="Symbol" w:hAnsi="Symbol" w:hint="default"/>
        <w:color w:val="F2692B" w:themeColor="accent5"/>
      </w:rPr>
    </w:lvl>
    <w:lvl w:ilvl="1" w:tplc="201C5632" w:tentative="1">
      <w:start w:val="1"/>
      <w:numFmt w:val="bullet"/>
      <w:lvlText w:val="o"/>
      <w:lvlJc w:val="left"/>
      <w:pPr>
        <w:ind w:left="1080" w:hanging="360"/>
      </w:pPr>
      <w:rPr>
        <w:rFonts w:ascii="Courier New" w:hAnsi="Courier New" w:cs="Courier New" w:hint="default"/>
      </w:rPr>
    </w:lvl>
    <w:lvl w:ilvl="2" w:tplc="23AA7DD2" w:tentative="1">
      <w:start w:val="1"/>
      <w:numFmt w:val="bullet"/>
      <w:lvlText w:val=""/>
      <w:lvlJc w:val="left"/>
      <w:pPr>
        <w:ind w:left="1800" w:hanging="360"/>
      </w:pPr>
      <w:rPr>
        <w:rFonts w:ascii="Wingdings" w:hAnsi="Wingdings" w:hint="default"/>
      </w:rPr>
    </w:lvl>
    <w:lvl w:ilvl="3" w:tplc="4790B83C" w:tentative="1">
      <w:start w:val="1"/>
      <w:numFmt w:val="bullet"/>
      <w:lvlText w:val=""/>
      <w:lvlJc w:val="left"/>
      <w:pPr>
        <w:ind w:left="2520" w:hanging="360"/>
      </w:pPr>
      <w:rPr>
        <w:rFonts w:ascii="Symbol" w:hAnsi="Symbol" w:hint="default"/>
      </w:rPr>
    </w:lvl>
    <w:lvl w:ilvl="4" w:tplc="5FB2CCAE" w:tentative="1">
      <w:start w:val="1"/>
      <w:numFmt w:val="bullet"/>
      <w:lvlText w:val="o"/>
      <w:lvlJc w:val="left"/>
      <w:pPr>
        <w:ind w:left="3240" w:hanging="360"/>
      </w:pPr>
      <w:rPr>
        <w:rFonts w:ascii="Courier New" w:hAnsi="Courier New" w:cs="Courier New" w:hint="default"/>
      </w:rPr>
    </w:lvl>
    <w:lvl w:ilvl="5" w:tplc="ED3EF15C" w:tentative="1">
      <w:start w:val="1"/>
      <w:numFmt w:val="bullet"/>
      <w:lvlText w:val=""/>
      <w:lvlJc w:val="left"/>
      <w:pPr>
        <w:ind w:left="3960" w:hanging="360"/>
      </w:pPr>
      <w:rPr>
        <w:rFonts w:ascii="Wingdings" w:hAnsi="Wingdings" w:hint="default"/>
      </w:rPr>
    </w:lvl>
    <w:lvl w:ilvl="6" w:tplc="EFFE7EDA" w:tentative="1">
      <w:start w:val="1"/>
      <w:numFmt w:val="bullet"/>
      <w:lvlText w:val=""/>
      <w:lvlJc w:val="left"/>
      <w:pPr>
        <w:ind w:left="4680" w:hanging="360"/>
      </w:pPr>
      <w:rPr>
        <w:rFonts w:ascii="Symbol" w:hAnsi="Symbol" w:hint="default"/>
      </w:rPr>
    </w:lvl>
    <w:lvl w:ilvl="7" w:tplc="F0C8D25A" w:tentative="1">
      <w:start w:val="1"/>
      <w:numFmt w:val="bullet"/>
      <w:lvlText w:val="o"/>
      <w:lvlJc w:val="left"/>
      <w:pPr>
        <w:ind w:left="5400" w:hanging="360"/>
      </w:pPr>
      <w:rPr>
        <w:rFonts w:ascii="Courier New" w:hAnsi="Courier New" w:cs="Courier New" w:hint="default"/>
      </w:rPr>
    </w:lvl>
    <w:lvl w:ilvl="8" w:tplc="609003EE"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DC847550">
      <w:numFmt w:val="bullet"/>
      <w:lvlText w:val="•"/>
      <w:lvlJc w:val="left"/>
      <w:pPr>
        <w:ind w:left="720" w:hanging="720"/>
      </w:pPr>
      <w:rPr>
        <w:rFonts w:ascii="Arial" w:eastAsiaTheme="minorHAnsi" w:hAnsi="Arial" w:cs="Arial" w:hint="default"/>
      </w:rPr>
    </w:lvl>
    <w:lvl w:ilvl="1" w:tplc="138C32E2" w:tentative="1">
      <w:start w:val="1"/>
      <w:numFmt w:val="bullet"/>
      <w:lvlText w:val="o"/>
      <w:lvlJc w:val="left"/>
      <w:pPr>
        <w:ind w:left="1080" w:hanging="360"/>
      </w:pPr>
      <w:rPr>
        <w:rFonts w:ascii="Courier New" w:hAnsi="Courier New" w:cs="Courier New" w:hint="default"/>
      </w:rPr>
    </w:lvl>
    <w:lvl w:ilvl="2" w:tplc="6ABACDDC" w:tentative="1">
      <w:start w:val="1"/>
      <w:numFmt w:val="bullet"/>
      <w:lvlText w:val=""/>
      <w:lvlJc w:val="left"/>
      <w:pPr>
        <w:ind w:left="1800" w:hanging="360"/>
      </w:pPr>
      <w:rPr>
        <w:rFonts w:ascii="Wingdings" w:hAnsi="Wingdings" w:hint="default"/>
      </w:rPr>
    </w:lvl>
    <w:lvl w:ilvl="3" w:tplc="EFA2A468" w:tentative="1">
      <w:start w:val="1"/>
      <w:numFmt w:val="bullet"/>
      <w:lvlText w:val=""/>
      <w:lvlJc w:val="left"/>
      <w:pPr>
        <w:ind w:left="2520" w:hanging="360"/>
      </w:pPr>
      <w:rPr>
        <w:rFonts w:ascii="Symbol" w:hAnsi="Symbol" w:hint="default"/>
      </w:rPr>
    </w:lvl>
    <w:lvl w:ilvl="4" w:tplc="B164D740" w:tentative="1">
      <w:start w:val="1"/>
      <w:numFmt w:val="bullet"/>
      <w:lvlText w:val="o"/>
      <w:lvlJc w:val="left"/>
      <w:pPr>
        <w:ind w:left="3240" w:hanging="360"/>
      </w:pPr>
      <w:rPr>
        <w:rFonts w:ascii="Courier New" w:hAnsi="Courier New" w:cs="Courier New" w:hint="default"/>
      </w:rPr>
    </w:lvl>
    <w:lvl w:ilvl="5" w:tplc="749854B2" w:tentative="1">
      <w:start w:val="1"/>
      <w:numFmt w:val="bullet"/>
      <w:lvlText w:val=""/>
      <w:lvlJc w:val="left"/>
      <w:pPr>
        <w:ind w:left="3960" w:hanging="360"/>
      </w:pPr>
      <w:rPr>
        <w:rFonts w:ascii="Wingdings" w:hAnsi="Wingdings" w:hint="default"/>
      </w:rPr>
    </w:lvl>
    <w:lvl w:ilvl="6" w:tplc="82CE7BF4" w:tentative="1">
      <w:start w:val="1"/>
      <w:numFmt w:val="bullet"/>
      <w:lvlText w:val=""/>
      <w:lvlJc w:val="left"/>
      <w:pPr>
        <w:ind w:left="4680" w:hanging="360"/>
      </w:pPr>
      <w:rPr>
        <w:rFonts w:ascii="Symbol" w:hAnsi="Symbol" w:hint="default"/>
      </w:rPr>
    </w:lvl>
    <w:lvl w:ilvl="7" w:tplc="DF72C56A" w:tentative="1">
      <w:start w:val="1"/>
      <w:numFmt w:val="bullet"/>
      <w:lvlText w:val="o"/>
      <w:lvlJc w:val="left"/>
      <w:pPr>
        <w:ind w:left="5400" w:hanging="360"/>
      </w:pPr>
      <w:rPr>
        <w:rFonts w:ascii="Courier New" w:hAnsi="Courier New" w:cs="Courier New" w:hint="default"/>
      </w:rPr>
    </w:lvl>
    <w:lvl w:ilvl="8" w:tplc="10E8F9B0"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2C86854">
      <w:start w:val="1"/>
      <w:numFmt w:val="bullet"/>
      <w:lvlText w:val=""/>
      <w:lvlJc w:val="left"/>
      <w:pPr>
        <w:ind w:left="360" w:hanging="360"/>
      </w:pPr>
      <w:rPr>
        <w:rFonts w:ascii="Symbol" w:hAnsi="Symbol" w:hint="default"/>
        <w:color w:val="F2692B" w:themeColor="accent5"/>
      </w:rPr>
    </w:lvl>
    <w:lvl w:ilvl="1" w:tplc="E9FE4DD8">
      <w:start w:val="1"/>
      <w:numFmt w:val="bullet"/>
      <w:lvlText w:val="o"/>
      <w:lvlJc w:val="left"/>
      <w:pPr>
        <w:ind w:left="1440" w:hanging="360"/>
      </w:pPr>
      <w:rPr>
        <w:rFonts w:ascii="Courier New" w:hAnsi="Courier New" w:cs="Courier New" w:hint="default"/>
      </w:rPr>
    </w:lvl>
    <w:lvl w:ilvl="2" w:tplc="CE76047E" w:tentative="1">
      <w:start w:val="1"/>
      <w:numFmt w:val="bullet"/>
      <w:lvlText w:val=""/>
      <w:lvlJc w:val="left"/>
      <w:pPr>
        <w:ind w:left="2160" w:hanging="360"/>
      </w:pPr>
      <w:rPr>
        <w:rFonts w:ascii="Wingdings" w:hAnsi="Wingdings" w:hint="default"/>
      </w:rPr>
    </w:lvl>
    <w:lvl w:ilvl="3" w:tplc="B9441874" w:tentative="1">
      <w:start w:val="1"/>
      <w:numFmt w:val="bullet"/>
      <w:lvlText w:val=""/>
      <w:lvlJc w:val="left"/>
      <w:pPr>
        <w:ind w:left="2880" w:hanging="360"/>
      </w:pPr>
      <w:rPr>
        <w:rFonts w:ascii="Symbol" w:hAnsi="Symbol" w:hint="default"/>
      </w:rPr>
    </w:lvl>
    <w:lvl w:ilvl="4" w:tplc="656A1DB4" w:tentative="1">
      <w:start w:val="1"/>
      <w:numFmt w:val="bullet"/>
      <w:lvlText w:val="o"/>
      <w:lvlJc w:val="left"/>
      <w:pPr>
        <w:ind w:left="3600" w:hanging="360"/>
      </w:pPr>
      <w:rPr>
        <w:rFonts w:ascii="Courier New" w:hAnsi="Courier New" w:cs="Courier New" w:hint="default"/>
      </w:rPr>
    </w:lvl>
    <w:lvl w:ilvl="5" w:tplc="C3E60A58" w:tentative="1">
      <w:start w:val="1"/>
      <w:numFmt w:val="bullet"/>
      <w:lvlText w:val=""/>
      <w:lvlJc w:val="left"/>
      <w:pPr>
        <w:ind w:left="4320" w:hanging="360"/>
      </w:pPr>
      <w:rPr>
        <w:rFonts w:ascii="Wingdings" w:hAnsi="Wingdings" w:hint="default"/>
      </w:rPr>
    </w:lvl>
    <w:lvl w:ilvl="6" w:tplc="1D58211E" w:tentative="1">
      <w:start w:val="1"/>
      <w:numFmt w:val="bullet"/>
      <w:lvlText w:val=""/>
      <w:lvlJc w:val="left"/>
      <w:pPr>
        <w:ind w:left="5040" w:hanging="360"/>
      </w:pPr>
      <w:rPr>
        <w:rFonts w:ascii="Symbol" w:hAnsi="Symbol" w:hint="default"/>
      </w:rPr>
    </w:lvl>
    <w:lvl w:ilvl="7" w:tplc="FCECA25A" w:tentative="1">
      <w:start w:val="1"/>
      <w:numFmt w:val="bullet"/>
      <w:lvlText w:val="o"/>
      <w:lvlJc w:val="left"/>
      <w:pPr>
        <w:ind w:left="5760" w:hanging="360"/>
      </w:pPr>
      <w:rPr>
        <w:rFonts w:ascii="Courier New" w:hAnsi="Courier New" w:cs="Courier New" w:hint="default"/>
      </w:rPr>
    </w:lvl>
    <w:lvl w:ilvl="8" w:tplc="006221F0"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64E627A6">
      <w:start w:val="1"/>
      <w:numFmt w:val="bullet"/>
      <w:lvlText w:val=""/>
      <w:lvlJc w:val="left"/>
      <w:pPr>
        <w:ind w:left="360" w:hanging="360"/>
      </w:pPr>
      <w:rPr>
        <w:rFonts w:ascii="Symbol" w:hAnsi="Symbol" w:hint="default"/>
        <w:color w:val="F3B223" w:themeColor="accent6"/>
      </w:rPr>
    </w:lvl>
    <w:lvl w:ilvl="1" w:tplc="6D9A07C0" w:tentative="1">
      <w:start w:val="1"/>
      <w:numFmt w:val="bullet"/>
      <w:lvlText w:val="o"/>
      <w:lvlJc w:val="left"/>
      <w:pPr>
        <w:ind w:left="1440" w:hanging="360"/>
      </w:pPr>
      <w:rPr>
        <w:rFonts w:ascii="Courier New" w:hAnsi="Courier New" w:cs="Courier New" w:hint="default"/>
      </w:rPr>
    </w:lvl>
    <w:lvl w:ilvl="2" w:tplc="A04ADB6A" w:tentative="1">
      <w:start w:val="1"/>
      <w:numFmt w:val="bullet"/>
      <w:lvlText w:val=""/>
      <w:lvlJc w:val="left"/>
      <w:pPr>
        <w:ind w:left="2160" w:hanging="360"/>
      </w:pPr>
      <w:rPr>
        <w:rFonts w:ascii="Wingdings" w:hAnsi="Wingdings" w:hint="default"/>
      </w:rPr>
    </w:lvl>
    <w:lvl w:ilvl="3" w:tplc="1D967DE0" w:tentative="1">
      <w:start w:val="1"/>
      <w:numFmt w:val="bullet"/>
      <w:lvlText w:val=""/>
      <w:lvlJc w:val="left"/>
      <w:pPr>
        <w:ind w:left="2880" w:hanging="360"/>
      </w:pPr>
      <w:rPr>
        <w:rFonts w:ascii="Symbol" w:hAnsi="Symbol" w:hint="default"/>
      </w:rPr>
    </w:lvl>
    <w:lvl w:ilvl="4" w:tplc="6F86C3CA" w:tentative="1">
      <w:start w:val="1"/>
      <w:numFmt w:val="bullet"/>
      <w:lvlText w:val="o"/>
      <w:lvlJc w:val="left"/>
      <w:pPr>
        <w:ind w:left="3600" w:hanging="360"/>
      </w:pPr>
      <w:rPr>
        <w:rFonts w:ascii="Courier New" w:hAnsi="Courier New" w:cs="Courier New" w:hint="default"/>
      </w:rPr>
    </w:lvl>
    <w:lvl w:ilvl="5" w:tplc="A6EAE18A" w:tentative="1">
      <w:start w:val="1"/>
      <w:numFmt w:val="bullet"/>
      <w:lvlText w:val=""/>
      <w:lvlJc w:val="left"/>
      <w:pPr>
        <w:ind w:left="4320" w:hanging="360"/>
      </w:pPr>
      <w:rPr>
        <w:rFonts w:ascii="Wingdings" w:hAnsi="Wingdings" w:hint="default"/>
      </w:rPr>
    </w:lvl>
    <w:lvl w:ilvl="6" w:tplc="E91ED37A" w:tentative="1">
      <w:start w:val="1"/>
      <w:numFmt w:val="bullet"/>
      <w:lvlText w:val=""/>
      <w:lvlJc w:val="left"/>
      <w:pPr>
        <w:ind w:left="5040" w:hanging="360"/>
      </w:pPr>
      <w:rPr>
        <w:rFonts w:ascii="Symbol" w:hAnsi="Symbol" w:hint="default"/>
      </w:rPr>
    </w:lvl>
    <w:lvl w:ilvl="7" w:tplc="A1DE4942" w:tentative="1">
      <w:start w:val="1"/>
      <w:numFmt w:val="bullet"/>
      <w:lvlText w:val="o"/>
      <w:lvlJc w:val="left"/>
      <w:pPr>
        <w:ind w:left="5760" w:hanging="360"/>
      </w:pPr>
      <w:rPr>
        <w:rFonts w:ascii="Courier New" w:hAnsi="Courier New" w:cs="Courier New" w:hint="default"/>
      </w:rPr>
    </w:lvl>
    <w:lvl w:ilvl="8" w:tplc="D0EEC1AA"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0E4A7774">
      <w:start w:val="1"/>
      <w:numFmt w:val="bullet"/>
      <w:lvlText w:val=""/>
      <w:lvlJc w:val="left"/>
      <w:pPr>
        <w:ind w:left="360" w:hanging="360"/>
      </w:pPr>
      <w:rPr>
        <w:rFonts w:ascii="Symbol" w:hAnsi="Symbol" w:hint="default"/>
        <w:color w:val="F3B223" w:themeColor="accent6"/>
      </w:rPr>
    </w:lvl>
    <w:lvl w:ilvl="1" w:tplc="41281740">
      <w:start w:val="1"/>
      <w:numFmt w:val="bullet"/>
      <w:lvlText w:val=""/>
      <w:lvlJc w:val="left"/>
      <w:pPr>
        <w:ind w:left="1080" w:hanging="360"/>
      </w:pPr>
      <w:rPr>
        <w:rFonts w:ascii="Symbol" w:hAnsi="Symbol" w:hint="default"/>
      </w:rPr>
    </w:lvl>
    <w:lvl w:ilvl="2" w:tplc="767E4D00">
      <w:start w:val="1"/>
      <w:numFmt w:val="bullet"/>
      <w:lvlText w:val=""/>
      <w:lvlJc w:val="left"/>
      <w:pPr>
        <w:ind w:left="1800" w:hanging="360"/>
      </w:pPr>
      <w:rPr>
        <w:rFonts w:ascii="Wingdings" w:hAnsi="Wingdings" w:hint="default"/>
      </w:rPr>
    </w:lvl>
    <w:lvl w:ilvl="3" w:tplc="7BA4C2CE" w:tentative="1">
      <w:start w:val="1"/>
      <w:numFmt w:val="bullet"/>
      <w:lvlText w:val=""/>
      <w:lvlJc w:val="left"/>
      <w:pPr>
        <w:ind w:left="2520" w:hanging="360"/>
      </w:pPr>
      <w:rPr>
        <w:rFonts w:ascii="Symbol" w:hAnsi="Symbol" w:hint="default"/>
      </w:rPr>
    </w:lvl>
    <w:lvl w:ilvl="4" w:tplc="D19E1CC6" w:tentative="1">
      <w:start w:val="1"/>
      <w:numFmt w:val="bullet"/>
      <w:lvlText w:val="o"/>
      <w:lvlJc w:val="left"/>
      <w:pPr>
        <w:ind w:left="3240" w:hanging="360"/>
      </w:pPr>
      <w:rPr>
        <w:rFonts w:ascii="Courier New" w:hAnsi="Courier New" w:cs="Courier New" w:hint="default"/>
      </w:rPr>
    </w:lvl>
    <w:lvl w:ilvl="5" w:tplc="49A26236" w:tentative="1">
      <w:start w:val="1"/>
      <w:numFmt w:val="bullet"/>
      <w:lvlText w:val=""/>
      <w:lvlJc w:val="left"/>
      <w:pPr>
        <w:ind w:left="3960" w:hanging="360"/>
      </w:pPr>
      <w:rPr>
        <w:rFonts w:ascii="Wingdings" w:hAnsi="Wingdings" w:hint="default"/>
      </w:rPr>
    </w:lvl>
    <w:lvl w:ilvl="6" w:tplc="2754366A" w:tentative="1">
      <w:start w:val="1"/>
      <w:numFmt w:val="bullet"/>
      <w:lvlText w:val=""/>
      <w:lvlJc w:val="left"/>
      <w:pPr>
        <w:ind w:left="4680" w:hanging="360"/>
      </w:pPr>
      <w:rPr>
        <w:rFonts w:ascii="Symbol" w:hAnsi="Symbol" w:hint="default"/>
      </w:rPr>
    </w:lvl>
    <w:lvl w:ilvl="7" w:tplc="FB5CBF94" w:tentative="1">
      <w:start w:val="1"/>
      <w:numFmt w:val="bullet"/>
      <w:lvlText w:val="o"/>
      <w:lvlJc w:val="left"/>
      <w:pPr>
        <w:ind w:left="5400" w:hanging="360"/>
      </w:pPr>
      <w:rPr>
        <w:rFonts w:ascii="Courier New" w:hAnsi="Courier New" w:cs="Courier New" w:hint="default"/>
      </w:rPr>
    </w:lvl>
    <w:lvl w:ilvl="8" w:tplc="1A90536E"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4DB81D02">
      <w:start w:val="1"/>
      <w:numFmt w:val="bullet"/>
      <w:lvlText w:val=""/>
      <w:lvlJc w:val="left"/>
      <w:pPr>
        <w:ind w:left="360" w:hanging="360"/>
      </w:pPr>
      <w:rPr>
        <w:rFonts w:ascii="Symbol" w:hAnsi="Symbol" w:hint="default"/>
        <w:color w:val="78BE43" w:themeColor="accent2"/>
      </w:rPr>
    </w:lvl>
    <w:lvl w:ilvl="1" w:tplc="31A4CB4A" w:tentative="1">
      <w:start w:val="1"/>
      <w:numFmt w:val="bullet"/>
      <w:lvlText w:val="o"/>
      <w:lvlJc w:val="left"/>
      <w:pPr>
        <w:ind w:left="1080" w:hanging="360"/>
      </w:pPr>
      <w:rPr>
        <w:rFonts w:ascii="Courier New" w:hAnsi="Courier New" w:cs="Courier New" w:hint="default"/>
      </w:rPr>
    </w:lvl>
    <w:lvl w:ilvl="2" w:tplc="4E1C1654" w:tentative="1">
      <w:start w:val="1"/>
      <w:numFmt w:val="bullet"/>
      <w:lvlText w:val=""/>
      <w:lvlJc w:val="left"/>
      <w:pPr>
        <w:ind w:left="1800" w:hanging="360"/>
      </w:pPr>
      <w:rPr>
        <w:rFonts w:ascii="Wingdings" w:hAnsi="Wingdings" w:hint="default"/>
      </w:rPr>
    </w:lvl>
    <w:lvl w:ilvl="3" w:tplc="0894576E" w:tentative="1">
      <w:start w:val="1"/>
      <w:numFmt w:val="bullet"/>
      <w:lvlText w:val=""/>
      <w:lvlJc w:val="left"/>
      <w:pPr>
        <w:ind w:left="2520" w:hanging="360"/>
      </w:pPr>
      <w:rPr>
        <w:rFonts w:ascii="Symbol" w:hAnsi="Symbol" w:hint="default"/>
      </w:rPr>
    </w:lvl>
    <w:lvl w:ilvl="4" w:tplc="ABB60584" w:tentative="1">
      <w:start w:val="1"/>
      <w:numFmt w:val="bullet"/>
      <w:lvlText w:val="o"/>
      <w:lvlJc w:val="left"/>
      <w:pPr>
        <w:ind w:left="3240" w:hanging="360"/>
      </w:pPr>
      <w:rPr>
        <w:rFonts w:ascii="Courier New" w:hAnsi="Courier New" w:cs="Courier New" w:hint="default"/>
      </w:rPr>
    </w:lvl>
    <w:lvl w:ilvl="5" w:tplc="E52C667E" w:tentative="1">
      <w:start w:val="1"/>
      <w:numFmt w:val="bullet"/>
      <w:lvlText w:val=""/>
      <w:lvlJc w:val="left"/>
      <w:pPr>
        <w:ind w:left="3960" w:hanging="360"/>
      </w:pPr>
      <w:rPr>
        <w:rFonts w:ascii="Wingdings" w:hAnsi="Wingdings" w:hint="default"/>
      </w:rPr>
    </w:lvl>
    <w:lvl w:ilvl="6" w:tplc="854C4374" w:tentative="1">
      <w:start w:val="1"/>
      <w:numFmt w:val="bullet"/>
      <w:lvlText w:val=""/>
      <w:lvlJc w:val="left"/>
      <w:pPr>
        <w:ind w:left="4680" w:hanging="360"/>
      </w:pPr>
      <w:rPr>
        <w:rFonts w:ascii="Symbol" w:hAnsi="Symbol" w:hint="default"/>
      </w:rPr>
    </w:lvl>
    <w:lvl w:ilvl="7" w:tplc="408A5098" w:tentative="1">
      <w:start w:val="1"/>
      <w:numFmt w:val="bullet"/>
      <w:lvlText w:val="o"/>
      <w:lvlJc w:val="left"/>
      <w:pPr>
        <w:ind w:left="5400" w:hanging="360"/>
      </w:pPr>
      <w:rPr>
        <w:rFonts w:ascii="Courier New" w:hAnsi="Courier New" w:cs="Courier New" w:hint="default"/>
      </w:rPr>
    </w:lvl>
    <w:lvl w:ilvl="8" w:tplc="2C983938"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C5B670C6">
      <w:start w:val="1"/>
      <w:numFmt w:val="bullet"/>
      <w:lvlText w:val=""/>
      <w:lvlJc w:val="left"/>
      <w:pPr>
        <w:ind w:left="360" w:hanging="360"/>
      </w:pPr>
      <w:rPr>
        <w:rFonts w:ascii="Symbol" w:hAnsi="Symbol" w:hint="default"/>
        <w:color w:val="F3B223" w:themeColor="accent6"/>
      </w:rPr>
    </w:lvl>
    <w:lvl w:ilvl="1" w:tplc="D4E87176" w:tentative="1">
      <w:start w:val="1"/>
      <w:numFmt w:val="bullet"/>
      <w:lvlText w:val="o"/>
      <w:lvlJc w:val="left"/>
      <w:pPr>
        <w:ind w:left="1080" w:hanging="360"/>
      </w:pPr>
      <w:rPr>
        <w:rFonts w:ascii="Courier New" w:hAnsi="Courier New" w:cs="Courier New" w:hint="default"/>
      </w:rPr>
    </w:lvl>
    <w:lvl w:ilvl="2" w:tplc="356A8E20" w:tentative="1">
      <w:start w:val="1"/>
      <w:numFmt w:val="bullet"/>
      <w:lvlText w:val=""/>
      <w:lvlJc w:val="left"/>
      <w:pPr>
        <w:ind w:left="1800" w:hanging="360"/>
      </w:pPr>
      <w:rPr>
        <w:rFonts w:ascii="Wingdings" w:hAnsi="Wingdings" w:hint="default"/>
      </w:rPr>
    </w:lvl>
    <w:lvl w:ilvl="3" w:tplc="E76C97A4" w:tentative="1">
      <w:start w:val="1"/>
      <w:numFmt w:val="bullet"/>
      <w:lvlText w:val=""/>
      <w:lvlJc w:val="left"/>
      <w:pPr>
        <w:ind w:left="2520" w:hanging="360"/>
      </w:pPr>
      <w:rPr>
        <w:rFonts w:ascii="Symbol" w:hAnsi="Symbol" w:hint="default"/>
      </w:rPr>
    </w:lvl>
    <w:lvl w:ilvl="4" w:tplc="F1D07282" w:tentative="1">
      <w:start w:val="1"/>
      <w:numFmt w:val="bullet"/>
      <w:lvlText w:val="o"/>
      <w:lvlJc w:val="left"/>
      <w:pPr>
        <w:ind w:left="3240" w:hanging="360"/>
      </w:pPr>
      <w:rPr>
        <w:rFonts w:ascii="Courier New" w:hAnsi="Courier New" w:cs="Courier New" w:hint="default"/>
      </w:rPr>
    </w:lvl>
    <w:lvl w:ilvl="5" w:tplc="865ACEC0" w:tentative="1">
      <w:start w:val="1"/>
      <w:numFmt w:val="bullet"/>
      <w:lvlText w:val=""/>
      <w:lvlJc w:val="left"/>
      <w:pPr>
        <w:ind w:left="3960" w:hanging="360"/>
      </w:pPr>
      <w:rPr>
        <w:rFonts w:ascii="Wingdings" w:hAnsi="Wingdings" w:hint="default"/>
      </w:rPr>
    </w:lvl>
    <w:lvl w:ilvl="6" w:tplc="1D00C9C8" w:tentative="1">
      <w:start w:val="1"/>
      <w:numFmt w:val="bullet"/>
      <w:lvlText w:val=""/>
      <w:lvlJc w:val="left"/>
      <w:pPr>
        <w:ind w:left="4680" w:hanging="360"/>
      </w:pPr>
      <w:rPr>
        <w:rFonts w:ascii="Symbol" w:hAnsi="Symbol" w:hint="default"/>
      </w:rPr>
    </w:lvl>
    <w:lvl w:ilvl="7" w:tplc="824889B8" w:tentative="1">
      <w:start w:val="1"/>
      <w:numFmt w:val="bullet"/>
      <w:lvlText w:val="o"/>
      <w:lvlJc w:val="left"/>
      <w:pPr>
        <w:ind w:left="5400" w:hanging="360"/>
      </w:pPr>
      <w:rPr>
        <w:rFonts w:ascii="Courier New" w:hAnsi="Courier New" w:cs="Courier New" w:hint="default"/>
      </w:rPr>
    </w:lvl>
    <w:lvl w:ilvl="8" w:tplc="BBB213C4"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BA62F47C">
      <w:numFmt w:val="bullet"/>
      <w:lvlText w:val="•"/>
      <w:lvlJc w:val="left"/>
      <w:pPr>
        <w:ind w:left="1080" w:hanging="720"/>
      </w:pPr>
      <w:rPr>
        <w:rFonts w:ascii="Arial" w:eastAsiaTheme="minorHAnsi" w:hAnsi="Arial" w:cs="Arial" w:hint="default"/>
      </w:rPr>
    </w:lvl>
    <w:lvl w:ilvl="1" w:tplc="EE944EC8" w:tentative="1">
      <w:start w:val="1"/>
      <w:numFmt w:val="bullet"/>
      <w:lvlText w:val="o"/>
      <w:lvlJc w:val="left"/>
      <w:pPr>
        <w:ind w:left="1440" w:hanging="360"/>
      </w:pPr>
      <w:rPr>
        <w:rFonts w:ascii="Courier New" w:hAnsi="Courier New" w:cs="Courier New" w:hint="default"/>
      </w:rPr>
    </w:lvl>
    <w:lvl w:ilvl="2" w:tplc="C018C900" w:tentative="1">
      <w:start w:val="1"/>
      <w:numFmt w:val="bullet"/>
      <w:lvlText w:val=""/>
      <w:lvlJc w:val="left"/>
      <w:pPr>
        <w:ind w:left="2160" w:hanging="360"/>
      </w:pPr>
      <w:rPr>
        <w:rFonts w:ascii="Wingdings" w:hAnsi="Wingdings" w:hint="default"/>
      </w:rPr>
    </w:lvl>
    <w:lvl w:ilvl="3" w:tplc="7DD00434" w:tentative="1">
      <w:start w:val="1"/>
      <w:numFmt w:val="bullet"/>
      <w:lvlText w:val=""/>
      <w:lvlJc w:val="left"/>
      <w:pPr>
        <w:ind w:left="2880" w:hanging="360"/>
      </w:pPr>
      <w:rPr>
        <w:rFonts w:ascii="Symbol" w:hAnsi="Symbol" w:hint="default"/>
      </w:rPr>
    </w:lvl>
    <w:lvl w:ilvl="4" w:tplc="8B943170" w:tentative="1">
      <w:start w:val="1"/>
      <w:numFmt w:val="bullet"/>
      <w:lvlText w:val="o"/>
      <w:lvlJc w:val="left"/>
      <w:pPr>
        <w:ind w:left="3600" w:hanging="360"/>
      </w:pPr>
      <w:rPr>
        <w:rFonts w:ascii="Courier New" w:hAnsi="Courier New" w:cs="Courier New" w:hint="default"/>
      </w:rPr>
    </w:lvl>
    <w:lvl w:ilvl="5" w:tplc="17F683E4" w:tentative="1">
      <w:start w:val="1"/>
      <w:numFmt w:val="bullet"/>
      <w:lvlText w:val=""/>
      <w:lvlJc w:val="left"/>
      <w:pPr>
        <w:ind w:left="4320" w:hanging="360"/>
      </w:pPr>
      <w:rPr>
        <w:rFonts w:ascii="Wingdings" w:hAnsi="Wingdings" w:hint="default"/>
      </w:rPr>
    </w:lvl>
    <w:lvl w:ilvl="6" w:tplc="489AA186" w:tentative="1">
      <w:start w:val="1"/>
      <w:numFmt w:val="bullet"/>
      <w:lvlText w:val=""/>
      <w:lvlJc w:val="left"/>
      <w:pPr>
        <w:ind w:left="5040" w:hanging="360"/>
      </w:pPr>
      <w:rPr>
        <w:rFonts w:ascii="Symbol" w:hAnsi="Symbol" w:hint="default"/>
      </w:rPr>
    </w:lvl>
    <w:lvl w:ilvl="7" w:tplc="17BCCC06" w:tentative="1">
      <w:start w:val="1"/>
      <w:numFmt w:val="bullet"/>
      <w:lvlText w:val="o"/>
      <w:lvlJc w:val="left"/>
      <w:pPr>
        <w:ind w:left="5760" w:hanging="360"/>
      </w:pPr>
      <w:rPr>
        <w:rFonts w:ascii="Courier New" w:hAnsi="Courier New" w:cs="Courier New" w:hint="default"/>
      </w:rPr>
    </w:lvl>
    <w:lvl w:ilvl="8" w:tplc="9DC0660C"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116A749C">
      <w:start w:val="1"/>
      <w:numFmt w:val="bullet"/>
      <w:lvlText w:val=""/>
      <w:lvlJc w:val="left"/>
      <w:pPr>
        <w:ind w:left="360" w:hanging="360"/>
      </w:pPr>
      <w:rPr>
        <w:rFonts w:ascii="Symbol" w:hAnsi="Symbol" w:hint="default"/>
        <w:color w:val="78BE43" w:themeColor="accent2"/>
      </w:rPr>
    </w:lvl>
    <w:lvl w:ilvl="1" w:tplc="237CB580" w:tentative="1">
      <w:start w:val="1"/>
      <w:numFmt w:val="bullet"/>
      <w:lvlText w:val="o"/>
      <w:lvlJc w:val="left"/>
      <w:pPr>
        <w:ind w:left="1080" w:hanging="360"/>
      </w:pPr>
      <w:rPr>
        <w:rFonts w:ascii="Courier New" w:hAnsi="Courier New" w:cs="Courier New" w:hint="default"/>
      </w:rPr>
    </w:lvl>
    <w:lvl w:ilvl="2" w:tplc="9DD8D28E" w:tentative="1">
      <w:start w:val="1"/>
      <w:numFmt w:val="bullet"/>
      <w:lvlText w:val=""/>
      <w:lvlJc w:val="left"/>
      <w:pPr>
        <w:ind w:left="1800" w:hanging="360"/>
      </w:pPr>
      <w:rPr>
        <w:rFonts w:ascii="Wingdings" w:hAnsi="Wingdings" w:hint="default"/>
      </w:rPr>
    </w:lvl>
    <w:lvl w:ilvl="3" w:tplc="148EF61C" w:tentative="1">
      <w:start w:val="1"/>
      <w:numFmt w:val="bullet"/>
      <w:lvlText w:val=""/>
      <w:lvlJc w:val="left"/>
      <w:pPr>
        <w:ind w:left="2520" w:hanging="360"/>
      </w:pPr>
      <w:rPr>
        <w:rFonts w:ascii="Symbol" w:hAnsi="Symbol" w:hint="default"/>
      </w:rPr>
    </w:lvl>
    <w:lvl w:ilvl="4" w:tplc="38A0CA56" w:tentative="1">
      <w:start w:val="1"/>
      <w:numFmt w:val="bullet"/>
      <w:lvlText w:val="o"/>
      <w:lvlJc w:val="left"/>
      <w:pPr>
        <w:ind w:left="3240" w:hanging="360"/>
      </w:pPr>
      <w:rPr>
        <w:rFonts w:ascii="Courier New" w:hAnsi="Courier New" w:cs="Courier New" w:hint="default"/>
      </w:rPr>
    </w:lvl>
    <w:lvl w:ilvl="5" w:tplc="F6A24B7E" w:tentative="1">
      <w:start w:val="1"/>
      <w:numFmt w:val="bullet"/>
      <w:lvlText w:val=""/>
      <w:lvlJc w:val="left"/>
      <w:pPr>
        <w:ind w:left="3960" w:hanging="360"/>
      </w:pPr>
      <w:rPr>
        <w:rFonts w:ascii="Wingdings" w:hAnsi="Wingdings" w:hint="default"/>
      </w:rPr>
    </w:lvl>
    <w:lvl w:ilvl="6" w:tplc="924275C2" w:tentative="1">
      <w:start w:val="1"/>
      <w:numFmt w:val="bullet"/>
      <w:lvlText w:val=""/>
      <w:lvlJc w:val="left"/>
      <w:pPr>
        <w:ind w:left="4680" w:hanging="360"/>
      </w:pPr>
      <w:rPr>
        <w:rFonts w:ascii="Symbol" w:hAnsi="Symbol" w:hint="default"/>
      </w:rPr>
    </w:lvl>
    <w:lvl w:ilvl="7" w:tplc="01F6B874" w:tentative="1">
      <w:start w:val="1"/>
      <w:numFmt w:val="bullet"/>
      <w:lvlText w:val="o"/>
      <w:lvlJc w:val="left"/>
      <w:pPr>
        <w:ind w:left="5400" w:hanging="360"/>
      </w:pPr>
      <w:rPr>
        <w:rFonts w:ascii="Courier New" w:hAnsi="Courier New" w:cs="Courier New" w:hint="default"/>
      </w:rPr>
    </w:lvl>
    <w:lvl w:ilvl="8" w:tplc="E22E9CAC"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04743EEE">
      <w:start w:val="1"/>
      <w:numFmt w:val="bullet"/>
      <w:lvlText w:val=""/>
      <w:lvlJc w:val="left"/>
      <w:pPr>
        <w:ind w:left="1582" w:hanging="720"/>
      </w:pPr>
      <w:rPr>
        <w:rFonts w:ascii="Symbol" w:hAnsi="Symbol" w:hint="default"/>
      </w:rPr>
    </w:lvl>
    <w:lvl w:ilvl="1" w:tplc="B7C486C2" w:tentative="1">
      <w:start w:val="1"/>
      <w:numFmt w:val="bullet"/>
      <w:lvlText w:val="o"/>
      <w:lvlJc w:val="left"/>
      <w:pPr>
        <w:ind w:left="1582" w:hanging="360"/>
      </w:pPr>
      <w:rPr>
        <w:rFonts w:ascii="Courier New" w:hAnsi="Courier New" w:cs="Courier New" w:hint="default"/>
      </w:rPr>
    </w:lvl>
    <w:lvl w:ilvl="2" w:tplc="4C90B416" w:tentative="1">
      <w:start w:val="1"/>
      <w:numFmt w:val="bullet"/>
      <w:lvlText w:val=""/>
      <w:lvlJc w:val="left"/>
      <w:pPr>
        <w:ind w:left="2302" w:hanging="360"/>
      </w:pPr>
      <w:rPr>
        <w:rFonts w:ascii="Wingdings" w:hAnsi="Wingdings" w:hint="default"/>
      </w:rPr>
    </w:lvl>
    <w:lvl w:ilvl="3" w:tplc="5DDADFDE" w:tentative="1">
      <w:start w:val="1"/>
      <w:numFmt w:val="bullet"/>
      <w:lvlText w:val=""/>
      <w:lvlJc w:val="left"/>
      <w:pPr>
        <w:ind w:left="3022" w:hanging="360"/>
      </w:pPr>
      <w:rPr>
        <w:rFonts w:ascii="Symbol" w:hAnsi="Symbol" w:hint="default"/>
      </w:rPr>
    </w:lvl>
    <w:lvl w:ilvl="4" w:tplc="E744C222" w:tentative="1">
      <w:start w:val="1"/>
      <w:numFmt w:val="bullet"/>
      <w:lvlText w:val="o"/>
      <w:lvlJc w:val="left"/>
      <w:pPr>
        <w:ind w:left="3742" w:hanging="360"/>
      </w:pPr>
      <w:rPr>
        <w:rFonts w:ascii="Courier New" w:hAnsi="Courier New" w:cs="Courier New" w:hint="default"/>
      </w:rPr>
    </w:lvl>
    <w:lvl w:ilvl="5" w:tplc="2BAE3696" w:tentative="1">
      <w:start w:val="1"/>
      <w:numFmt w:val="bullet"/>
      <w:lvlText w:val=""/>
      <w:lvlJc w:val="left"/>
      <w:pPr>
        <w:ind w:left="4462" w:hanging="360"/>
      </w:pPr>
      <w:rPr>
        <w:rFonts w:ascii="Wingdings" w:hAnsi="Wingdings" w:hint="default"/>
      </w:rPr>
    </w:lvl>
    <w:lvl w:ilvl="6" w:tplc="73D6674A" w:tentative="1">
      <w:start w:val="1"/>
      <w:numFmt w:val="bullet"/>
      <w:lvlText w:val=""/>
      <w:lvlJc w:val="left"/>
      <w:pPr>
        <w:ind w:left="5182" w:hanging="360"/>
      </w:pPr>
      <w:rPr>
        <w:rFonts w:ascii="Symbol" w:hAnsi="Symbol" w:hint="default"/>
      </w:rPr>
    </w:lvl>
    <w:lvl w:ilvl="7" w:tplc="08CE30DA" w:tentative="1">
      <w:start w:val="1"/>
      <w:numFmt w:val="bullet"/>
      <w:lvlText w:val="o"/>
      <w:lvlJc w:val="left"/>
      <w:pPr>
        <w:ind w:left="5902" w:hanging="360"/>
      </w:pPr>
      <w:rPr>
        <w:rFonts w:ascii="Courier New" w:hAnsi="Courier New" w:cs="Courier New" w:hint="default"/>
      </w:rPr>
    </w:lvl>
    <w:lvl w:ilvl="8" w:tplc="9FCE3684"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2F60C61A">
      <w:start w:val="1"/>
      <w:numFmt w:val="bullet"/>
      <w:lvlText w:val=""/>
      <w:lvlJc w:val="left"/>
      <w:pPr>
        <w:ind w:left="360" w:hanging="360"/>
      </w:pPr>
      <w:rPr>
        <w:rFonts w:ascii="Symbol" w:hAnsi="Symbol" w:hint="default"/>
        <w:color w:val="2AB1BB" w:themeColor="accent1"/>
      </w:rPr>
    </w:lvl>
    <w:lvl w:ilvl="1" w:tplc="47807B9C" w:tentative="1">
      <w:start w:val="1"/>
      <w:numFmt w:val="bullet"/>
      <w:lvlText w:val="o"/>
      <w:lvlJc w:val="left"/>
      <w:pPr>
        <w:ind w:left="1080" w:hanging="360"/>
      </w:pPr>
      <w:rPr>
        <w:rFonts w:ascii="Courier New" w:hAnsi="Courier New" w:cs="Courier New" w:hint="default"/>
      </w:rPr>
    </w:lvl>
    <w:lvl w:ilvl="2" w:tplc="89AC180A" w:tentative="1">
      <w:start w:val="1"/>
      <w:numFmt w:val="bullet"/>
      <w:lvlText w:val=""/>
      <w:lvlJc w:val="left"/>
      <w:pPr>
        <w:ind w:left="1800" w:hanging="360"/>
      </w:pPr>
      <w:rPr>
        <w:rFonts w:ascii="Wingdings" w:hAnsi="Wingdings" w:hint="default"/>
      </w:rPr>
    </w:lvl>
    <w:lvl w:ilvl="3" w:tplc="B4220BD4" w:tentative="1">
      <w:start w:val="1"/>
      <w:numFmt w:val="bullet"/>
      <w:lvlText w:val=""/>
      <w:lvlJc w:val="left"/>
      <w:pPr>
        <w:ind w:left="2520" w:hanging="360"/>
      </w:pPr>
      <w:rPr>
        <w:rFonts w:ascii="Symbol" w:hAnsi="Symbol" w:hint="default"/>
      </w:rPr>
    </w:lvl>
    <w:lvl w:ilvl="4" w:tplc="0FDE131E" w:tentative="1">
      <w:start w:val="1"/>
      <w:numFmt w:val="bullet"/>
      <w:lvlText w:val="o"/>
      <w:lvlJc w:val="left"/>
      <w:pPr>
        <w:ind w:left="3240" w:hanging="360"/>
      </w:pPr>
      <w:rPr>
        <w:rFonts w:ascii="Courier New" w:hAnsi="Courier New" w:cs="Courier New" w:hint="default"/>
      </w:rPr>
    </w:lvl>
    <w:lvl w:ilvl="5" w:tplc="E6E43B12" w:tentative="1">
      <w:start w:val="1"/>
      <w:numFmt w:val="bullet"/>
      <w:lvlText w:val=""/>
      <w:lvlJc w:val="left"/>
      <w:pPr>
        <w:ind w:left="3960" w:hanging="360"/>
      </w:pPr>
      <w:rPr>
        <w:rFonts w:ascii="Wingdings" w:hAnsi="Wingdings" w:hint="default"/>
      </w:rPr>
    </w:lvl>
    <w:lvl w:ilvl="6" w:tplc="88442C50" w:tentative="1">
      <w:start w:val="1"/>
      <w:numFmt w:val="bullet"/>
      <w:lvlText w:val=""/>
      <w:lvlJc w:val="left"/>
      <w:pPr>
        <w:ind w:left="4680" w:hanging="360"/>
      </w:pPr>
      <w:rPr>
        <w:rFonts w:ascii="Symbol" w:hAnsi="Symbol" w:hint="default"/>
      </w:rPr>
    </w:lvl>
    <w:lvl w:ilvl="7" w:tplc="6224541A" w:tentative="1">
      <w:start w:val="1"/>
      <w:numFmt w:val="bullet"/>
      <w:lvlText w:val="o"/>
      <w:lvlJc w:val="left"/>
      <w:pPr>
        <w:ind w:left="5400" w:hanging="360"/>
      </w:pPr>
      <w:rPr>
        <w:rFonts w:ascii="Courier New" w:hAnsi="Courier New" w:cs="Courier New" w:hint="default"/>
      </w:rPr>
    </w:lvl>
    <w:lvl w:ilvl="8" w:tplc="031A7FF0"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9516DB0C">
      <w:start w:val="1"/>
      <w:numFmt w:val="bullet"/>
      <w:lvlText w:val=""/>
      <w:lvlJc w:val="left"/>
      <w:pPr>
        <w:ind w:left="360" w:hanging="360"/>
      </w:pPr>
      <w:rPr>
        <w:rFonts w:ascii="Symbol" w:hAnsi="Symbol" w:hint="default"/>
        <w:color w:val="2AB1BB" w:themeColor="accent1"/>
      </w:rPr>
    </w:lvl>
    <w:lvl w:ilvl="1" w:tplc="EB46A370" w:tentative="1">
      <w:start w:val="1"/>
      <w:numFmt w:val="bullet"/>
      <w:lvlText w:val="o"/>
      <w:lvlJc w:val="left"/>
      <w:pPr>
        <w:ind w:left="1080" w:hanging="360"/>
      </w:pPr>
      <w:rPr>
        <w:rFonts w:ascii="Courier New" w:hAnsi="Courier New" w:cs="Courier New" w:hint="default"/>
      </w:rPr>
    </w:lvl>
    <w:lvl w:ilvl="2" w:tplc="9A60DE88" w:tentative="1">
      <w:start w:val="1"/>
      <w:numFmt w:val="bullet"/>
      <w:lvlText w:val=""/>
      <w:lvlJc w:val="left"/>
      <w:pPr>
        <w:ind w:left="1800" w:hanging="360"/>
      </w:pPr>
      <w:rPr>
        <w:rFonts w:ascii="Wingdings" w:hAnsi="Wingdings" w:hint="default"/>
      </w:rPr>
    </w:lvl>
    <w:lvl w:ilvl="3" w:tplc="B3EA9EFC" w:tentative="1">
      <w:start w:val="1"/>
      <w:numFmt w:val="bullet"/>
      <w:lvlText w:val=""/>
      <w:lvlJc w:val="left"/>
      <w:pPr>
        <w:ind w:left="2520" w:hanging="360"/>
      </w:pPr>
      <w:rPr>
        <w:rFonts w:ascii="Symbol" w:hAnsi="Symbol" w:hint="default"/>
      </w:rPr>
    </w:lvl>
    <w:lvl w:ilvl="4" w:tplc="C7E2AD06" w:tentative="1">
      <w:start w:val="1"/>
      <w:numFmt w:val="bullet"/>
      <w:lvlText w:val="o"/>
      <w:lvlJc w:val="left"/>
      <w:pPr>
        <w:ind w:left="3240" w:hanging="360"/>
      </w:pPr>
      <w:rPr>
        <w:rFonts w:ascii="Courier New" w:hAnsi="Courier New" w:cs="Courier New" w:hint="default"/>
      </w:rPr>
    </w:lvl>
    <w:lvl w:ilvl="5" w:tplc="68F05E84" w:tentative="1">
      <w:start w:val="1"/>
      <w:numFmt w:val="bullet"/>
      <w:lvlText w:val=""/>
      <w:lvlJc w:val="left"/>
      <w:pPr>
        <w:ind w:left="3960" w:hanging="360"/>
      </w:pPr>
      <w:rPr>
        <w:rFonts w:ascii="Wingdings" w:hAnsi="Wingdings" w:hint="default"/>
      </w:rPr>
    </w:lvl>
    <w:lvl w:ilvl="6" w:tplc="82E03EC2" w:tentative="1">
      <w:start w:val="1"/>
      <w:numFmt w:val="bullet"/>
      <w:lvlText w:val=""/>
      <w:lvlJc w:val="left"/>
      <w:pPr>
        <w:ind w:left="4680" w:hanging="360"/>
      </w:pPr>
      <w:rPr>
        <w:rFonts w:ascii="Symbol" w:hAnsi="Symbol" w:hint="default"/>
      </w:rPr>
    </w:lvl>
    <w:lvl w:ilvl="7" w:tplc="2AF421DE" w:tentative="1">
      <w:start w:val="1"/>
      <w:numFmt w:val="bullet"/>
      <w:lvlText w:val="o"/>
      <w:lvlJc w:val="left"/>
      <w:pPr>
        <w:ind w:left="5400" w:hanging="360"/>
      </w:pPr>
      <w:rPr>
        <w:rFonts w:ascii="Courier New" w:hAnsi="Courier New" w:cs="Courier New" w:hint="default"/>
      </w:rPr>
    </w:lvl>
    <w:lvl w:ilvl="8" w:tplc="C4C42F4A"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513E3F26">
      <w:start w:val="1"/>
      <w:numFmt w:val="bullet"/>
      <w:lvlText w:val=""/>
      <w:lvlJc w:val="left"/>
      <w:pPr>
        <w:ind w:left="360" w:hanging="360"/>
      </w:pPr>
      <w:rPr>
        <w:rFonts w:ascii="Symbol" w:hAnsi="Symbol" w:hint="default"/>
        <w:color w:val="F3B223" w:themeColor="accent6"/>
      </w:rPr>
    </w:lvl>
    <w:lvl w:ilvl="1" w:tplc="E6AC18AA">
      <w:numFmt w:val="bullet"/>
      <w:lvlText w:val="○"/>
      <w:lvlJc w:val="left"/>
      <w:pPr>
        <w:ind w:left="1440" w:hanging="720"/>
      </w:pPr>
      <w:rPr>
        <w:rFonts w:ascii="Arial" w:eastAsiaTheme="minorHAnsi" w:hAnsi="Arial" w:hint="default"/>
      </w:rPr>
    </w:lvl>
    <w:lvl w:ilvl="2" w:tplc="B2FC0AFC" w:tentative="1">
      <w:start w:val="1"/>
      <w:numFmt w:val="bullet"/>
      <w:lvlText w:val=""/>
      <w:lvlJc w:val="left"/>
      <w:pPr>
        <w:ind w:left="1800" w:hanging="360"/>
      </w:pPr>
      <w:rPr>
        <w:rFonts w:ascii="Wingdings" w:hAnsi="Wingdings" w:hint="default"/>
      </w:rPr>
    </w:lvl>
    <w:lvl w:ilvl="3" w:tplc="CB003CA4" w:tentative="1">
      <w:start w:val="1"/>
      <w:numFmt w:val="bullet"/>
      <w:lvlText w:val=""/>
      <w:lvlJc w:val="left"/>
      <w:pPr>
        <w:ind w:left="2520" w:hanging="360"/>
      </w:pPr>
      <w:rPr>
        <w:rFonts w:ascii="Symbol" w:hAnsi="Symbol" w:hint="default"/>
      </w:rPr>
    </w:lvl>
    <w:lvl w:ilvl="4" w:tplc="E2128F0C" w:tentative="1">
      <w:start w:val="1"/>
      <w:numFmt w:val="bullet"/>
      <w:lvlText w:val="o"/>
      <w:lvlJc w:val="left"/>
      <w:pPr>
        <w:ind w:left="3240" w:hanging="360"/>
      </w:pPr>
      <w:rPr>
        <w:rFonts w:ascii="Courier New" w:hAnsi="Courier New" w:cs="Courier New" w:hint="default"/>
      </w:rPr>
    </w:lvl>
    <w:lvl w:ilvl="5" w:tplc="290626E0" w:tentative="1">
      <w:start w:val="1"/>
      <w:numFmt w:val="bullet"/>
      <w:lvlText w:val=""/>
      <w:lvlJc w:val="left"/>
      <w:pPr>
        <w:ind w:left="3960" w:hanging="360"/>
      </w:pPr>
      <w:rPr>
        <w:rFonts w:ascii="Wingdings" w:hAnsi="Wingdings" w:hint="default"/>
      </w:rPr>
    </w:lvl>
    <w:lvl w:ilvl="6" w:tplc="DE32E924" w:tentative="1">
      <w:start w:val="1"/>
      <w:numFmt w:val="bullet"/>
      <w:lvlText w:val=""/>
      <w:lvlJc w:val="left"/>
      <w:pPr>
        <w:ind w:left="4680" w:hanging="360"/>
      </w:pPr>
      <w:rPr>
        <w:rFonts w:ascii="Symbol" w:hAnsi="Symbol" w:hint="default"/>
      </w:rPr>
    </w:lvl>
    <w:lvl w:ilvl="7" w:tplc="A68AA026" w:tentative="1">
      <w:start w:val="1"/>
      <w:numFmt w:val="bullet"/>
      <w:lvlText w:val="o"/>
      <w:lvlJc w:val="left"/>
      <w:pPr>
        <w:ind w:left="5400" w:hanging="360"/>
      </w:pPr>
      <w:rPr>
        <w:rFonts w:ascii="Courier New" w:hAnsi="Courier New" w:cs="Courier New" w:hint="default"/>
      </w:rPr>
    </w:lvl>
    <w:lvl w:ilvl="8" w:tplc="734CA734"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802482B4">
      <w:start w:val="1"/>
      <w:numFmt w:val="bullet"/>
      <w:lvlText w:val=""/>
      <w:lvlJc w:val="left"/>
      <w:pPr>
        <w:ind w:left="720" w:hanging="360"/>
      </w:pPr>
      <w:rPr>
        <w:rFonts w:ascii="Symbol" w:hAnsi="Symbol" w:hint="default"/>
      </w:rPr>
    </w:lvl>
    <w:lvl w:ilvl="1" w:tplc="D5C8E70A" w:tentative="1">
      <w:start w:val="1"/>
      <w:numFmt w:val="bullet"/>
      <w:lvlText w:val="o"/>
      <w:lvlJc w:val="left"/>
      <w:pPr>
        <w:ind w:left="1440" w:hanging="360"/>
      </w:pPr>
      <w:rPr>
        <w:rFonts w:ascii="Courier New" w:hAnsi="Courier New" w:cs="Courier New" w:hint="default"/>
      </w:rPr>
    </w:lvl>
    <w:lvl w:ilvl="2" w:tplc="30D48BDA" w:tentative="1">
      <w:start w:val="1"/>
      <w:numFmt w:val="bullet"/>
      <w:lvlText w:val=""/>
      <w:lvlJc w:val="left"/>
      <w:pPr>
        <w:ind w:left="2160" w:hanging="360"/>
      </w:pPr>
      <w:rPr>
        <w:rFonts w:ascii="Wingdings" w:hAnsi="Wingdings" w:hint="default"/>
      </w:rPr>
    </w:lvl>
    <w:lvl w:ilvl="3" w:tplc="8FCAC4B6" w:tentative="1">
      <w:start w:val="1"/>
      <w:numFmt w:val="bullet"/>
      <w:lvlText w:val=""/>
      <w:lvlJc w:val="left"/>
      <w:pPr>
        <w:ind w:left="2880" w:hanging="360"/>
      </w:pPr>
      <w:rPr>
        <w:rFonts w:ascii="Symbol" w:hAnsi="Symbol" w:hint="default"/>
      </w:rPr>
    </w:lvl>
    <w:lvl w:ilvl="4" w:tplc="21308BC2" w:tentative="1">
      <w:start w:val="1"/>
      <w:numFmt w:val="bullet"/>
      <w:lvlText w:val="o"/>
      <w:lvlJc w:val="left"/>
      <w:pPr>
        <w:ind w:left="3600" w:hanging="360"/>
      </w:pPr>
      <w:rPr>
        <w:rFonts w:ascii="Courier New" w:hAnsi="Courier New" w:cs="Courier New" w:hint="default"/>
      </w:rPr>
    </w:lvl>
    <w:lvl w:ilvl="5" w:tplc="FE4A23A2" w:tentative="1">
      <w:start w:val="1"/>
      <w:numFmt w:val="bullet"/>
      <w:lvlText w:val=""/>
      <w:lvlJc w:val="left"/>
      <w:pPr>
        <w:ind w:left="4320" w:hanging="360"/>
      </w:pPr>
      <w:rPr>
        <w:rFonts w:ascii="Wingdings" w:hAnsi="Wingdings" w:hint="default"/>
      </w:rPr>
    </w:lvl>
    <w:lvl w:ilvl="6" w:tplc="744AC654" w:tentative="1">
      <w:start w:val="1"/>
      <w:numFmt w:val="bullet"/>
      <w:lvlText w:val=""/>
      <w:lvlJc w:val="left"/>
      <w:pPr>
        <w:ind w:left="5040" w:hanging="360"/>
      </w:pPr>
      <w:rPr>
        <w:rFonts w:ascii="Symbol" w:hAnsi="Symbol" w:hint="default"/>
      </w:rPr>
    </w:lvl>
    <w:lvl w:ilvl="7" w:tplc="23D6198C" w:tentative="1">
      <w:start w:val="1"/>
      <w:numFmt w:val="bullet"/>
      <w:lvlText w:val="o"/>
      <w:lvlJc w:val="left"/>
      <w:pPr>
        <w:ind w:left="5760" w:hanging="360"/>
      </w:pPr>
      <w:rPr>
        <w:rFonts w:ascii="Courier New" w:hAnsi="Courier New" w:cs="Courier New" w:hint="default"/>
      </w:rPr>
    </w:lvl>
    <w:lvl w:ilvl="8" w:tplc="5D86741E"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02EBA76">
      <w:start w:val="1"/>
      <w:numFmt w:val="bullet"/>
      <w:lvlText w:val=""/>
      <w:lvlJc w:val="left"/>
      <w:pPr>
        <w:ind w:left="360" w:hanging="360"/>
      </w:pPr>
      <w:rPr>
        <w:rFonts w:ascii="Symbol" w:hAnsi="Symbol" w:hint="default"/>
        <w:color w:val="F3B223" w:themeColor="accent6"/>
      </w:rPr>
    </w:lvl>
    <w:lvl w:ilvl="1" w:tplc="E03E2B38" w:tentative="1">
      <w:start w:val="1"/>
      <w:numFmt w:val="bullet"/>
      <w:lvlText w:val="o"/>
      <w:lvlJc w:val="left"/>
      <w:pPr>
        <w:ind w:left="720" w:hanging="360"/>
      </w:pPr>
      <w:rPr>
        <w:rFonts w:ascii="Courier New" w:hAnsi="Courier New" w:cs="Courier New" w:hint="default"/>
      </w:rPr>
    </w:lvl>
    <w:lvl w:ilvl="2" w:tplc="87EAA23E" w:tentative="1">
      <w:start w:val="1"/>
      <w:numFmt w:val="bullet"/>
      <w:lvlText w:val=""/>
      <w:lvlJc w:val="left"/>
      <w:pPr>
        <w:ind w:left="1440" w:hanging="360"/>
      </w:pPr>
      <w:rPr>
        <w:rFonts w:ascii="Wingdings" w:hAnsi="Wingdings" w:hint="default"/>
      </w:rPr>
    </w:lvl>
    <w:lvl w:ilvl="3" w:tplc="C7083B6C" w:tentative="1">
      <w:start w:val="1"/>
      <w:numFmt w:val="bullet"/>
      <w:lvlText w:val=""/>
      <w:lvlJc w:val="left"/>
      <w:pPr>
        <w:ind w:left="2160" w:hanging="360"/>
      </w:pPr>
      <w:rPr>
        <w:rFonts w:ascii="Symbol" w:hAnsi="Symbol" w:hint="default"/>
      </w:rPr>
    </w:lvl>
    <w:lvl w:ilvl="4" w:tplc="19D089B2" w:tentative="1">
      <w:start w:val="1"/>
      <w:numFmt w:val="bullet"/>
      <w:lvlText w:val="o"/>
      <w:lvlJc w:val="left"/>
      <w:pPr>
        <w:ind w:left="2880" w:hanging="360"/>
      </w:pPr>
      <w:rPr>
        <w:rFonts w:ascii="Courier New" w:hAnsi="Courier New" w:cs="Courier New" w:hint="default"/>
      </w:rPr>
    </w:lvl>
    <w:lvl w:ilvl="5" w:tplc="ED72BC68" w:tentative="1">
      <w:start w:val="1"/>
      <w:numFmt w:val="bullet"/>
      <w:lvlText w:val=""/>
      <w:lvlJc w:val="left"/>
      <w:pPr>
        <w:ind w:left="3600" w:hanging="360"/>
      </w:pPr>
      <w:rPr>
        <w:rFonts w:ascii="Wingdings" w:hAnsi="Wingdings" w:hint="default"/>
      </w:rPr>
    </w:lvl>
    <w:lvl w:ilvl="6" w:tplc="7680AEEC" w:tentative="1">
      <w:start w:val="1"/>
      <w:numFmt w:val="bullet"/>
      <w:lvlText w:val=""/>
      <w:lvlJc w:val="left"/>
      <w:pPr>
        <w:ind w:left="4320" w:hanging="360"/>
      </w:pPr>
      <w:rPr>
        <w:rFonts w:ascii="Symbol" w:hAnsi="Symbol" w:hint="default"/>
      </w:rPr>
    </w:lvl>
    <w:lvl w:ilvl="7" w:tplc="21D09E9E" w:tentative="1">
      <w:start w:val="1"/>
      <w:numFmt w:val="bullet"/>
      <w:lvlText w:val="o"/>
      <w:lvlJc w:val="left"/>
      <w:pPr>
        <w:ind w:left="5040" w:hanging="360"/>
      </w:pPr>
      <w:rPr>
        <w:rFonts w:ascii="Courier New" w:hAnsi="Courier New" w:cs="Courier New" w:hint="default"/>
      </w:rPr>
    </w:lvl>
    <w:lvl w:ilvl="8" w:tplc="95845AE6"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F6524342">
      <w:start w:val="1"/>
      <w:numFmt w:val="bullet"/>
      <w:lvlText w:val=""/>
      <w:lvlJc w:val="left"/>
      <w:pPr>
        <w:ind w:left="360" w:hanging="360"/>
      </w:pPr>
      <w:rPr>
        <w:rFonts w:ascii="Symbol" w:hAnsi="Symbol" w:hint="default"/>
        <w:color w:val="F3B223" w:themeColor="accent6"/>
      </w:rPr>
    </w:lvl>
    <w:lvl w:ilvl="1" w:tplc="A01A6CB4" w:tentative="1">
      <w:start w:val="1"/>
      <w:numFmt w:val="bullet"/>
      <w:lvlText w:val="o"/>
      <w:lvlJc w:val="left"/>
      <w:pPr>
        <w:ind w:left="720" w:hanging="360"/>
      </w:pPr>
      <w:rPr>
        <w:rFonts w:ascii="Courier New" w:hAnsi="Courier New" w:cs="Courier New" w:hint="default"/>
      </w:rPr>
    </w:lvl>
    <w:lvl w:ilvl="2" w:tplc="A45A9338" w:tentative="1">
      <w:start w:val="1"/>
      <w:numFmt w:val="bullet"/>
      <w:lvlText w:val=""/>
      <w:lvlJc w:val="left"/>
      <w:pPr>
        <w:ind w:left="1440" w:hanging="360"/>
      </w:pPr>
      <w:rPr>
        <w:rFonts w:ascii="Wingdings" w:hAnsi="Wingdings" w:hint="default"/>
      </w:rPr>
    </w:lvl>
    <w:lvl w:ilvl="3" w:tplc="42A2B706" w:tentative="1">
      <w:start w:val="1"/>
      <w:numFmt w:val="bullet"/>
      <w:lvlText w:val=""/>
      <w:lvlJc w:val="left"/>
      <w:pPr>
        <w:ind w:left="2160" w:hanging="360"/>
      </w:pPr>
      <w:rPr>
        <w:rFonts w:ascii="Symbol" w:hAnsi="Symbol" w:hint="default"/>
      </w:rPr>
    </w:lvl>
    <w:lvl w:ilvl="4" w:tplc="E16EC9C0" w:tentative="1">
      <w:start w:val="1"/>
      <w:numFmt w:val="bullet"/>
      <w:lvlText w:val="o"/>
      <w:lvlJc w:val="left"/>
      <w:pPr>
        <w:ind w:left="2880" w:hanging="360"/>
      </w:pPr>
      <w:rPr>
        <w:rFonts w:ascii="Courier New" w:hAnsi="Courier New" w:cs="Courier New" w:hint="default"/>
      </w:rPr>
    </w:lvl>
    <w:lvl w:ilvl="5" w:tplc="6C58D900" w:tentative="1">
      <w:start w:val="1"/>
      <w:numFmt w:val="bullet"/>
      <w:lvlText w:val=""/>
      <w:lvlJc w:val="left"/>
      <w:pPr>
        <w:ind w:left="3600" w:hanging="360"/>
      </w:pPr>
      <w:rPr>
        <w:rFonts w:ascii="Wingdings" w:hAnsi="Wingdings" w:hint="default"/>
      </w:rPr>
    </w:lvl>
    <w:lvl w:ilvl="6" w:tplc="7714D6D6" w:tentative="1">
      <w:start w:val="1"/>
      <w:numFmt w:val="bullet"/>
      <w:lvlText w:val=""/>
      <w:lvlJc w:val="left"/>
      <w:pPr>
        <w:ind w:left="4320" w:hanging="360"/>
      </w:pPr>
      <w:rPr>
        <w:rFonts w:ascii="Symbol" w:hAnsi="Symbol" w:hint="default"/>
      </w:rPr>
    </w:lvl>
    <w:lvl w:ilvl="7" w:tplc="587284BA" w:tentative="1">
      <w:start w:val="1"/>
      <w:numFmt w:val="bullet"/>
      <w:lvlText w:val="o"/>
      <w:lvlJc w:val="left"/>
      <w:pPr>
        <w:ind w:left="5040" w:hanging="360"/>
      </w:pPr>
      <w:rPr>
        <w:rFonts w:ascii="Courier New" w:hAnsi="Courier New" w:cs="Courier New" w:hint="default"/>
      </w:rPr>
    </w:lvl>
    <w:lvl w:ilvl="8" w:tplc="5BF07FBE"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56715"/>
    <w:rsid w:val="00060345"/>
    <w:rsid w:val="00064A3E"/>
    <w:rsid w:val="0006521A"/>
    <w:rsid w:val="000A7F78"/>
    <w:rsid w:val="000C52AB"/>
    <w:rsid w:val="000D5385"/>
    <w:rsid w:val="000D5D61"/>
    <w:rsid w:val="000E6EA0"/>
    <w:rsid w:val="001110D2"/>
    <w:rsid w:val="00114234"/>
    <w:rsid w:val="00124C71"/>
    <w:rsid w:val="001323D7"/>
    <w:rsid w:val="00140B63"/>
    <w:rsid w:val="00156F46"/>
    <w:rsid w:val="0016585B"/>
    <w:rsid w:val="00175B4D"/>
    <w:rsid w:val="0018365A"/>
    <w:rsid w:val="001B1295"/>
    <w:rsid w:val="001B66B9"/>
    <w:rsid w:val="001D430C"/>
    <w:rsid w:val="001F0986"/>
    <w:rsid w:val="001F2DEC"/>
    <w:rsid w:val="001F3130"/>
    <w:rsid w:val="00200AAA"/>
    <w:rsid w:val="00201B66"/>
    <w:rsid w:val="00212CBE"/>
    <w:rsid w:val="002258B8"/>
    <w:rsid w:val="00235F82"/>
    <w:rsid w:val="002819F0"/>
    <w:rsid w:val="002852B8"/>
    <w:rsid w:val="002E1450"/>
    <w:rsid w:val="00316A19"/>
    <w:rsid w:val="00360B34"/>
    <w:rsid w:val="00363249"/>
    <w:rsid w:val="00397CDF"/>
    <w:rsid w:val="003D10F3"/>
    <w:rsid w:val="003D20E9"/>
    <w:rsid w:val="003F684F"/>
    <w:rsid w:val="00404415"/>
    <w:rsid w:val="00405CF1"/>
    <w:rsid w:val="004449C8"/>
    <w:rsid w:val="004557A0"/>
    <w:rsid w:val="0048395D"/>
    <w:rsid w:val="00485B34"/>
    <w:rsid w:val="00486C8D"/>
    <w:rsid w:val="00495B38"/>
    <w:rsid w:val="004C005D"/>
    <w:rsid w:val="004C11EB"/>
    <w:rsid w:val="004C62F0"/>
    <w:rsid w:val="005035B6"/>
    <w:rsid w:val="00510AC7"/>
    <w:rsid w:val="00522FF9"/>
    <w:rsid w:val="00560170"/>
    <w:rsid w:val="00577C30"/>
    <w:rsid w:val="00581A2B"/>
    <w:rsid w:val="00581F9A"/>
    <w:rsid w:val="005936D4"/>
    <w:rsid w:val="005F68C7"/>
    <w:rsid w:val="005F6F3A"/>
    <w:rsid w:val="00615685"/>
    <w:rsid w:val="00626665"/>
    <w:rsid w:val="00633DB4"/>
    <w:rsid w:val="00634280"/>
    <w:rsid w:val="00651ACF"/>
    <w:rsid w:val="00670FFE"/>
    <w:rsid w:val="00686491"/>
    <w:rsid w:val="00697A45"/>
    <w:rsid w:val="006B1EE6"/>
    <w:rsid w:val="006C62F5"/>
    <w:rsid w:val="006E04FE"/>
    <w:rsid w:val="006E36E8"/>
    <w:rsid w:val="006E5814"/>
    <w:rsid w:val="006F4500"/>
    <w:rsid w:val="00726939"/>
    <w:rsid w:val="007275F1"/>
    <w:rsid w:val="00733004"/>
    <w:rsid w:val="0076491B"/>
    <w:rsid w:val="007744C8"/>
    <w:rsid w:val="007833F6"/>
    <w:rsid w:val="0078368A"/>
    <w:rsid w:val="00785242"/>
    <w:rsid w:val="007F18A1"/>
    <w:rsid w:val="00811A33"/>
    <w:rsid w:val="00821328"/>
    <w:rsid w:val="0082456C"/>
    <w:rsid w:val="00836595"/>
    <w:rsid w:val="00870905"/>
    <w:rsid w:val="00873D8F"/>
    <w:rsid w:val="00880EA4"/>
    <w:rsid w:val="00896F37"/>
    <w:rsid w:val="008D16ED"/>
    <w:rsid w:val="008E41E8"/>
    <w:rsid w:val="008E6DB3"/>
    <w:rsid w:val="00900992"/>
    <w:rsid w:val="0091338A"/>
    <w:rsid w:val="00920010"/>
    <w:rsid w:val="009346B6"/>
    <w:rsid w:val="00940DEE"/>
    <w:rsid w:val="00941E85"/>
    <w:rsid w:val="0095053A"/>
    <w:rsid w:val="0098293A"/>
    <w:rsid w:val="00984B58"/>
    <w:rsid w:val="00992524"/>
    <w:rsid w:val="009B1905"/>
    <w:rsid w:val="009B2828"/>
    <w:rsid w:val="009C56A3"/>
    <w:rsid w:val="009D7FF1"/>
    <w:rsid w:val="009F67AE"/>
    <w:rsid w:val="009F722F"/>
    <w:rsid w:val="00A25DE9"/>
    <w:rsid w:val="00A26330"/>
    <w:rsid w:val="00AB088B"/>
    <w:rsid w:val="00AB38D2"/>
    <w:rsid w:val="00AC0B59"/>
    <w:rsid w:val="00B009C0"/>
    <w:rsid w:val="00B033EE"/>
    <w:rsid w:val="00B43058"/>
    <w:rsid w:val="00B628B2"/>
    <w:rsid w:val="00B6433C"/>
    <w:rsid w:val="00B65700"/>
    <w:rsid w:val="00B841CE"/>
    <w:rsid w:val="00B84BD9"/>
    <w:rsid w:val="00B934C5"/>
    <w:rsid w:val="00BB113F"/>
    <w:rsid w:val="00BB64FE"/>
    <w:rsid w:val="00BC5285"/>
    <w:rsid w:val="00BD24C6"/>
    <w:rsid w:val="00BD7B2E"/>
    <w:rsid w:val="00C020B7"/>
    <w:rsid w:val="00C10035"/>
    <w:rsid w:val="00C1036B"/>
    <w:rsid w:val="00C267EB"/>
    <w:rsid w:val="00C43309"/>
    <w:rsid w:val="00C46331"/>
    <w:rsid w:val="00C76B54"/>
    <w:rsid w:val="00C9187A"/>
    <w:rsid w:val="00C97AAF"/>
    <w:rsid w:val="00CA0CFC"/>
    <w:rsid w:val="00CB2062"/>
    <w:rsid w:val="00CC23D6"/>
    <w:rsid w:val="00CC2C64"/>
    <w:rsid w:val="00CD281E"/>
    <w:rsid w:val="00CD3460"/>
    <w:rsid w:val="00D16DC1"/>
    <w:rsid w:val="00D372BE"/>
    <w:rsid w:val="00D41508"/>
    <w:rsid w:val="00D452C8"/>
    <w:rsid w:val="00D45F24"/>
    <w:rsid w:val="00D54154"/>
    <w:rsid w:val="00D6490D"/>
    <w:rsid w:val="00D70BE4"/>
    <w:rsid w:val="00D75DFE"/>
    <w:rsid w:val="00D96247"/>
    <w:rsid w:val="00DF0B7C"/>
    <w:rsid w:val="00DF476F"/>
    <w:rsid w:val="00E06BB8"/>
    <w:rsid w:val="00E241E0"/>
    <w:rsid w:val="00E56D66"/>
    <w:rsid w:val="00E57195"/>
    <w:rsid w:val="00E653B5"/>
    <w:rsid w:val="00E7171E"/>
    <w:rsid w:val="00E72790"/>
    <w:rsid w:val="00E73258"/>
    <w:rsid w:val="00E74200"/>
    <w:rsid w:val="00E97EA5"/>
    <w:rsid w:val="00EA1F82"/>
    <w:rsid w:val="00EB454A"/>
    <w:rsid w:val="00F01C31"/>
    <w:rsid w:val="00F024EE"/>
    <w:rsid w:val="00F05CF7"/>
    <w:rsid w:val="00F200AE"/>
    <w:rsid w:val="00F3206F"/>
    <w:rsid w:val="00F5576C"/>
    <w:rsid w:val="00F60135"/>
    <w:rsid w:val="00F8223A"/>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538F"/>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567955-B411-41D7-B170-CB4D123D8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C:\Users\PETKOJ\Downloads\Aged_Care_Mustard_factsheet_web_March24.dotx</Template>
  <TotalTime>6</TotalTime>
  <Pages>3</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Jade Kim</cp:lastModifiedBy>
  <cp:revision>8</cp:revision>
  <dcterms:created xsi:type="dcterms:W3CDTF">2025-11-19T03:05:00Z</dcterms:created>
  <dcterms:modified xsi:type="dcterms:W3CDTF">2026-01-14T22:21:00Z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y fmtid="{D5CDD505-2E9C-101B-9397-08002B2CF9AE}" pid="25" name="MSIP_Label_19e68092-05df-4271-8e3e-b2a4c82ba797_Enabled">
    <vt:lpwstr>true</vt:lpwstr>
  </property>
  <property fmtid="{D5CDD505-2E9C-101B-9397-08002B2CF9AE}" pid="26" name="MSIP_Label_19e68092-05df-4271-8e3e-b2a4c82ba797_SetDate">
    <vt:lpwstr>2026-01-05T09:54:03Z</vt:lpwstr>
  </property>
  <property fmtid="{D5CDD505-2E9C-101B-9397-08002B2CF9AE}" pid="27" name="MSIP_Label_19e68092-05df-4271-8e3e-b2a4c82ba797_Method">
    <vt:lpwstr>Standard</vt:lpwstr>
  </property>
  <property fmtid="{D5CDD505-2E9C-101B-9397-08002B2CF9AE}" pid="28" name="MSIP_Label_19e68092-05df-4271-8e3e-b2a4c82ba797_Name">
    <vt:lpwstr>Amazon Confidential</vt:lpwstr>
  </property>
  <property fmtid="{D5CDD505-2E9C-101B-9397-08002B2CF9AE}" pid="29" name="MSIP_Label_19e68092-05df-4271-8e3e-b2a4c82ba797_SiteId">
    <vt:lpwstr>5280104a-472d-4538-9ccf-1e1d0efe8b1b</vt:lpwstr>
  </property>
  <property fmtid="{D5CDD505-2E9C-101B-9397-08002B2CF9AE}" pid="30" name="MSIP_Label_19e68092-05df-4271-8e3e-b2a4c82ba797_ActionId">
    <vt:lpwstr>b195ef8f-387e-4f2c-8c0f-59ee9465bc3f</vt:lpwstr>
  </property>
  <property fmtid="{D5CDD505-2E9C-101B-9397-08002B2CF9AE}" pid="31" name="MSIP_Label_19e68092-05df-4271-8e3e-b2a4c82ba797_ContentBits">
    <vt:lpwstr>0</vt:lpwstr>
  </property>
  <property fmtid="{D5CDD505-2E9C-101B-9397-08002B2CF9AE}" pid="32" name="MSIP_Label_19e68092-05df-4271-8e3e-b2a4c82ba797_Tag">
    <vt:lpwstr>10, 3, 0, 1</vt:lpwstr>
  </property>
</Properties>
</file>