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2C103" w14:textId="797296C7" w:rsidR="00D64B86" w:rsidRDefault="00A43714" w:rsidP="008C730C">
      <w:pPr>
        <w:pStyle w:val="Heading1"/>
      </w:pPr>
      <w:bookmarkStart w:id="0" w:name="_Hlk85795649"/>
      <w:r>
        <w:t>About the alternative entry pathway</w:t>
      </w:r>
    </w:p>
    <w:p w14:paraId="15DCA0F4" w14:textId="77777777" w:rsidR="00A43714" w:rsidRPr="008C730C" w:rsidRDefault="00A43714" w:rsidP="008C730C">
      <w:pPr>
        <w:pStyle w:val="Intro"/>
      </w:pPr>
      <w:r w:rsidRPr="008C730C">
        <w:t xml:space="preserve">The alternative entry pathway fast tracks the process for older people with urgent or immediate aged care needs. These individuals can get the care they need before they register with My Aged Care. This way, individuals are looked after but the important structured approach to assessment is also retained. </w:t>
      </w:r>
    </w:p>
    <w:bookmarkEnd w:id="0"/>
    <w:p w14:paraId="1252650D" w14:textId="77777777" w:rsidR="00A43714" w:rsidRPr="00A43714" w:rsidRDefault="00A43714" w:rsidP="00A43714">
      <w:pPr>
        <w:pStyle w:val="Heading2"/>
      </w:pPr>
      <w:r w:rsidRPr="00A43714">
        <w:t>When can the alternative entry pathway be used?</w:t>
      </w:r>
    </w:p>
    <w:p w14:paraId="2AF39B94" w14:textId="3DF0B544" w:rsidR="003C462E" w:rsidRPr="008C730C" w:rsidRDefault="00A43714" w:rsidP="008C730C">
      <w:pPr>
        <w:pStyle w:val="Heading3"/>
      </w:pPr>
      <w:r w:rsidRPr="008C730C">
        <w:t>Providers and assessors can use the alternative entry pathway in the following circumstances</w:t>
      </w:r>
      <w:r w:rsidR="009848B3" w:rsidRPr="008C730C">
        <w:t>:</w:t>
      </w:r>
    </w:p>
    <w:p w14:paraId="224ED00A" w14:textId="7FE0C9E2" w:rsidR="00D64B86" w:rsidRPr="00A072AC" w:rsidRDefault="00D64B86" w:rsidP="00D64B86">
      <w:pPr>
        <w:pStyle w:val="ListParagraph"/>
        <w:rPr>
          <w:sz w:val="24"/>
          <w:szCs w:val="24"/>
        </w:rPr>
      </w:pPr>
      <w:r w:rsidRPr="00A072AC">
        <w:rPr>
          <w:sz w:val="24"/>
          <w:szCs w:val="24"/>
        </w:rPr>
        <w:t xml:space="preserve">The </w:t>
      </w:r>
      <w:r w:rsidR="005123D0" w:rsidRPr="00A072AC">
        <w:rPr>
          <w:sz w:val="24"/>
          <w:szCs w:val="24"/>
        </w:rPr>
        <w:t>individual urgently needs access to funded aged care services and there is a significant risk of harm if those services are not delivered before approval is given, or</w:t>
      </w:r>
    </w:p>
    <w:p w14:paraId="6F2C6544" w14:textId="48BA5EE7" w:rsidR="001D1CD2" w:rsidRPr="00A072AC" w:rsidRDefault="009A0F9F" w:rsidP="00D64B86">
      <w:pPr>
        <w:pStyle w:val="ListParagraph"/>
        <w:rPr>
          <w:sz w:val="24"/>
          <w:szCs w:val="24"/>
        </w:rPr>
      </w:pPr>
      <w:r w:rsidRPr="00A072AC">
        <w:rPr>
          <w:sz w:val="24"/>
          <w:szCs w:val="24"/>
        </w:rPr>
        <w:t>The</w:t>
      </w:r>
      <w:r w:rsidR="00D64B86" w:rsidRPr="00A072AC">
        <w:rPr>
          <w:sz w:val="24"/>
          <w:szCs w:val="24"/>
        </w:rPr>
        <w:t xml:space="preserve"> </w:t>
      </w:r>
      <w:r w:rsidRPr="00A072AC">
        <w:rPr>
          <w:sz w:val="24"/>
          <w:szCs w:val="24"/>
        </w:rPr>
        <w:t>individual is an Aboriginal and/or Torres Strait Islander person and at the time, an approved needs assessor is not available to undertake a culturally safe needs assessment, or</w:t>
      </w:r>
    </w:p>
    <w:p w14:paraId="00AAA29A" w14:textId="676A9697" w:rsidR="008E3F73" w:rsidRPr="008C730C" w:rsidRDefault="00D64B86" w:rsidP="008C730C">
      <w:pPr>
        <w:pStyle w:val="ListParagraph"/>
        <w:rPr>
          <w:rStyle w:val="FooterChar"/>
          <w:sz w:val="24"/>
          <w:szCs w:val="24"/>
        </w:rPr>
      </w:pPr>
      <w:r w:rsidRPr="00A072AC">
        <w:rPr>
          <w:sz w:val="24"/>
          <w:szCs w:val="24"/>
        </w:rPr>
        <w:t xml:space="preserve">The </w:t>
      </w:r>
      <w:r w:rsidR="00456785" w:rsidRPr="00A072AC">
        <w:rPr>
          <w:sz w:val="24"/>
          <w:szCs w:val="24"/>
        </w:rPr>
        <w:t>individual commenced accessing funded aged care services under a specialist aged care program before the approval was given and at the time, there was a significant delay in the availability of an approved needs assessor to undertake a needs assessment.</w:t>
      </w:r>
      <w:r w:rsidR="00FA7F06" w:rsidRPr="00A072AC">
        <w:rPr>
          <w:rStyle w:val="FooterChar"/>
          <w:i/>
          <w:iCs/>
          <w:sz w:val="24"/>
          <w:szCs w:val="24"/>
        </w:rPr>
        <w:t xml:space="preserve"> </w:t>
      </w:r>
      <w:r w:rsidR="00FA7F06" w:rsidRPr="00A072AC">
        <w:rPr>
          <w:rStyle w:val="FootnoteReference"/>
          <w:i/>
          <w:iCs/>
          <w:sz w:val="24"/>
          <w:szCs w:val="24"/>
        </w:rPr>
        <w:footnoteReference w:id="2"/>
      </w:r>
    </w:p>
    <w:p w14:paraId="5B9E4E05" w14:textId="5E522FD5" w:rsidR="003C462E" w:rsidRPr="000A3ABD" w:rsidRDefault="00FA7F06" w:rsidP="008C730C">
      <w:pPr>
        <w:pStyle w:val="Heading3"/>
      </w:pPr>
      <w:r>
        <w:t>Are there timeframes for using the alternative entry pathway?</w:t>
      </w:r>
    </w:p>
    <w:p w14:paraId="635C254A" w14:textId="77777777" w:rsidR="005D7DAE" w:rsidRPr="00A072AC" w:rsidRDefault="005D7DAE" w:rsidP="005D7DAE">
      <w:pPr>
        <w:rPr>
          <w:rFonts w:asciiTheme="minorHAnsi" w:hAnsiTheme="minorHAnsi"/>
          <w:sz w:val="24"/>
          <w:szCs w:val="24"/>
        </w:rPr>
      </w:pPr>
      <w:r w:rsidRPr="00A072AC">
        <w:rPr>
          <w:rFonts w:asciiTheme="minorHAnsi" w:hAnsiTheme="minorHAnsi"/>
          <w:sz w:val="24"/>
          <w:szCs w:val="24"/>
        </w:rPr>
        <w:t xml:space="preserve">Yes, under the alternative entry pathway, an older person must </w:t>
      </w:r>
      <w:r w:rsidRPr="00A072AC">
        <w:rPr>
          <w:rFonts w:asciiTheme="minorHAnsi" w:hAnsiTheme="minorHAnsi"/>
          <w:b/>
          <w:bCs/>
          <w:sz w:val="24"/>
          <w:szCs w:val="24"/>
          <w:u w:val="single"/>
        </w:rPr>
        <w:t>register with My Aged Care</w:t>
      </w:r>
      <w:r w:rsidRPr="00A072AC">
        <w:rPr>
          <w:rFonts w:asciiTheme="minorHAnsi" w:hAnsiTheme="minorHAnsi"/>
          <w:b/>
          <w:bCs/>
          <w:sz w:val="24"/>
          <w:szCs w:val="24"/>
        </w:rPr>
        <w:t xml:space="preserve"> </w:t>
      </w:r>
      <w:r w:rsidRPr="00A072AC">
        <w:rPr>
          <w:rFonts w:asciiTheme="minorHAnsi" w:hAnsiTheme="minorHAnsi"/>
          <w:sz w:val="24"/>
          <w:szCs w:val="24"/>
        </w:rPr>
        <w:t>and</w:t>
      </w:r>
      <w:r w:rsidRPr="00A072AC">
        <w:rPr>
          <w:rFonts w:asciiTheme="minorHAnsi" w:hAnsiTheme="minorHAnsi"/>
          <w:b/>
          <w:bCs/>
          <w:sz w:val="24"/>
          <w:szCs w:val="24"/>
        </w:rPr>
        <w:t xml:space="preserve"> </w:t>
      </w:r>
      <w:r w:rsidRPr="00A072AC">
        <w:rPr>
          <w:rFonts w:asciiTheme="minorHAnsi" w:hAnsiTheme="minorHAnsi"/>
          <w:b/>
          <w:bCs/>
          <w:sz w:val="24"/>
          <w:szCs w:val="24"/>
          <w:u w:val="single"/>
        </w:rPr>
        <w:t>apply for an assessment</w:t>
      </w:r>
      <w:r w:rsidRPr="00A072AC">
        <w:rPr>
          <w:rFonts w:asciiTheme="minorHAnsi" w:hAnsiTheme="minorHAnsi"/>
          <w:b/>
          <w:bCs/>
          <w:sz w:val="24"/>
          <w:szCs w:val="24"/>
        </w:rPr>
        <w:t xml:space="preserve"> within 30 days</w:t>
      </w:r>
      <w:r w:rsidRPr="00A072AC">
        <w:rPr>
          <w:rFonts w:asciiTheme="minorHAnsi" w:hAnsiTheme="minorHAnsi"/>
          <w:sz w:val="24"/>
          <w:szCs w:val="24"/>
        </w:rPr>
        <w:t xml:space="preserve"> of starting aged care services with a National Aboriginal and Torres Strait Islander Flexible Aged Care Program (NATSIFACP) provider or Multi-Purpose Service (MPS) service.  </w:t>
      </w:r>
    </w:p>
    <w:p w14:paraId="610F7D85" w14:textId="77777777" w:rsidR="005D7DAE" w:rsidRPr="00A072AC" w:rsidRDefault="005D7DAE" w:rsidP="005D7DAE">
      <w:pPr>
        <w:rPr>
          <w:rFonts w:asciiTheme="minorHAnsi" w:hAnsiTheme="minorHAnsi"/>
          <w:sz w:val="24"/>
          <w:szCs w:val="24"/>
        </w:rPr>
      </w:pPr>
      <w:r w:rsidRPr="00A072AC">
        <w:rPr>
          <w:rFonts w:asciiTheme="minorHAnsi" w:hAnsiTheme="minorHAnsi"/>
          <w:sz w:val="24"/>
          <w:szCs w:val="24"/>
        </w:rPr>
        <w:t>The registration period for CHSP is 5 days.</w:t>
      </w:r>
    </w:p>
    <w:p w14:paraId="2A4F37E7" w14:textId="77777777" w:rsidR="005D7DAE" w:rsidRPr="00A072AC" w:rsidRDefault="005D7DAE" w:rsidP="005D7DAE">
      <w:pPr>
        <w:rPr>
          <w:rFonts w:asciiTheme="minorHAnsi" w:hAnsiTheme="minorHAnsi"/>
          <w:sz w:val="24"/>
          <w:szCs w:val="24"/>
        </w:rPr>
      </w:pPr>
      <w:r w:rsidRPr="00A072AC">
        <w:rPr>
          <w:rFonts w:asciiTheme="minorHAnsi" w:hAnsiTheme="minorHAnsi"/>
          <w:sz w:val="24"/>
          <w:szCs w:val="24"/>
        </w:rPr>
        <w:t xml:space="preserve">It is important to note that registration must occur within 30 days, but the assessment can occur </w:t>
      </w:r>
      <w:r w:rsidRPr="00A072AC">
        <w:rPr>
          <w:rFonts w:asciiTheme="minorHAnsi" w:hAnsiTheme="minorHAnsi"/>
          <w:b/>
          <w:bCs/>
          <w:i/>
          <w:iCs/>
          <w:sz w:val="24"/>
          <w:szCs w:val="24"/>
        </w:rPr>
        <w:t>after</w:t>
      </w:r>
      <w:r w:rsidRPr="00A072AC">
        <w:rPr>
          <w:rFonts w:asciiTheme="minorHAnsi" w:hAnsiTheme="minorHAnsi"/>
          <w:b/>
          <w:bCs/>
          <w:sz w:val="24"/>
          <w:szCs w:val="24"/>
        </w:rPr>
        <w:t xml:space="preserve"> the 30-day period when an approved needs assessor becomes available.</w:t>
      </w:r>
      <w:r w:rsidRPr="00A072AC">
        <w:rPr>
          <w:rFonts w:asciiTheme="minorHAnsi" w:hAnsiTheme="minorHAnsi"/>
          <w:sz w:val="24"/>
          <w:szCs w:val="24"/>
        </w:rPr>
        <w:t xml:space="preserve">  </w:t>
      </w:r>
    </w:p>
    <w:p w14:paraId="3C205190" w14:textId="77777777" w:rsidR="005D7DAE" w:rsidRPr="00A072AC" w:rsidRDefault="005D7DAE" w:rsidP="005D7DAE">
      <w:pPr>
        <w:rPr>
          <w:rFonts w:asciiTheme="minorHAnsi" w:hAnsiTheme="minorHAnsi"/>
          <w:sz w:val="24"/>
          <w:szCs w:val="24"/>
        </w:rPr>
      </w:pPr>
      <w:r w:rsidRPr="00A072AC">
        <w:rPr>
          <w:rFonts w:asciiTheme="minorHAnsi" w:hAnsiTheme="minorHAnsi"/>
          <w:sz w:val="24"/>
          <w:szCs w:val="24"/>
        </w:rPr>
        <w:t xml:space="preserve">NATSIFACP providers can apply for this assessment on behalf of the individual if the individual has provided their consent. </w:t>
      </w:r>
    </w:p>
    <w:p w14:paraId="68A75D70" w14:textId="5564A49E" w:rsidR="00F219BD" w:rsidRPr="008C730C" w:rsidRDefault="005D7DAE" w:rsidP="008C730C">
      <w:pPr>
        <w:rPr>
          <w:rFonts w:asciiTheme="minorHAnsi" w:hAnsiTheme="minorHAnsi"/>
          <w:sz w:val="24"/>
          <w:szCs w:val="24"/>
        </w:rPr>
      </w:pPr>
      <w:r w:rsidRPr="00A072AC">
        <w:rPr>
          <w:rFonts w:asciiTheme="minorHAnsi" w:hAnsiTheme="minorHAnsi"/>
          <w:b/>
          <w:bCs/>
          <w:sz w:val="24"/>
          <w:szCs w:val="24"/>
        </w:rPr>
        <w:t>Note</w:t>
      </w:r>
      <w:r w:rsidRPr="00A072AC">
        <w:rPr>
          <w:rFonts w:asciiTheme="minorHAnsi" w:hAnsiTheme="minorHAnsi"/>
          <w:sz w:val="24"/>
          <w:szCs w:val="24"/>
        </w:rPr>
        <w:t xml:space="preserve">: Alternative entry </w:t>
      </w:r>
      <w:r w:rsidRPr="00A072AC">
        <w:rPr>
          <w:rFonts w:asciiTheme="minorHAnsi" w:hAnsiTheme="minorHAnsi"/>
          <w:i/>
          <w:iCs/>
          <w:sz w:val="24"/>
          <w:szCs w:val="24"/>
        </w:rPr>
        <w:t>does not apply</w:t>
      </w:r>
      <w:r w:rsidRPr="00A072AC">
        <w:rPr>
          <w:rFonts w:asciiTheme="minorHAnsi" w:hAnsiTheme="minorHAnsi"/>
          <w:sz w:val="24"/>
          <w:szCs w:val="24"/>
        </w:rPr>
        <w:t xml:space="preserve"> to Support at Home.</w:t>
      </w:r>
    </w:p>
    <w:sectPr w:rsidR="00F219BD" w:rsidRPr="008C730C" w:rsidSect="00B71949">
      <w:headerReference w:type="even" r:id="rId11"/>
      <w:headerReference w:type="default" r:id="rId12"/>
      <w:footerReference w:type="even" r:id="rId13"/>
      <w:footerReference w:type="default" r:id="rId14"/>
      <w:headerReference w:type="first" r:id="rId15"/>
      <w:footerReference w:type="first" r:id="rId16"/>
      <w:pgSz w:w="11906" w:h="16838"/>
      <w:pgMar w:top="2268" w:right="1134" w:bottom="187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0E9DA" w14:textId="77777777" w:rsidR="007F2273" w:rsidRDefault="007F2273" w:rsidP="00496455">
      <w:pPr>
        <w:spacing w:after="0" w:line="240" w:lineRule="auto"/>
      </w:pPr>
      <w:r>
        <w:separator/>
      </w:r>
    </w:p>
  </w:endnote>
  <w:endnote w:type="continuationSeparator" w:id="0">
    <w:p w14:paraId="57F73716" w14:textId="77777777" w:rsidR="007F2273" w:rsidRDefault="007F2273" w:rsidP="00496455">
      <w:pPr>
        <w:spacing w:after="0" w:line="240" w:lineRule="auto"/>
      </w:pPr>
      <w:r>
        <w:continuationSeparator/>
      </w:r>
    </w:p>
  </w:endnote>
  <w:endnote w:type="continuationNotice" w:id="1">
    <w:p w14:paraId="7249080A" w14:textId="77777777" w:rsidR="007F2273" w:rsidRDefault="007F22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E4B78" w14:textId="05455DDF" w:rsidR="00496455" w:rsidRDefault="00593F31">
    <w:pPr>
      <w:pStyle w:val="Footer"/>
    </w:pPr>
    <w:r>
      <w:rPr>
        <w:noProof/>
      </w:rPr>
      <mc:AlternateContent>
        <mc:Choice Requires="wps">
          <w:drawing>
            <wp:anchor distT="0" distB="0" distL="0" distR="0" simplePos="0" relativeHeight="251663366" behindDoc="0" locked="0" layoutInCell="1" allowOverlap="1" wp14:anchorId="512EEA09" wp14:editId="511A0966">
              <wp:simplePos x="635" y="635"/>
              <wp:positionH relativeFrom="page">
                <wp:align>center</wp:align>
              </wp:positionH>
              <wp:positionV relativeFrom="page">
                <wp:align>bottom</wp:align>
              </wp:positionV>
              <wp:extent cx="622300" cy="394970"/>
              <wp:effectExtent l="0" t="0" r="6350" b="0"/>
              <wp:wrapNone/>
              <wp:docPr id="143534364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4970"/>
                      </a:xfrm>
                      <a:prstGeom prst="rect">
                        <a:avLst/>
                      </a:prstGeom>
                      <a:noFill/>
                      <a:ln>
                        <a:noFill/>
                      </a:ln>
                    </wps:spPr>
                    <wps:txbx>
                      <w:txbxContent>
                        <w:p w14:paraId="291B0FF0" w14:textId="0E3F314D" w:rsidR="00593F31" w:rsidRPr="00593F31" w:rsidRDefault="00593F31" w:rsidP="00593F31">
                          <w:pPr>
                            <w:spacing w:after="0"/>
                            <w:rPr>
                              <w:rFonts w:eastAsia="Aptos" w:cs="Aptos"/>
                              <w:noProof/>
                              <w:color w:val="FF0000"/>
                              <w:sz w:val="24"/>
                              <w:szCs w:val="24"/>
                            </w:rPr>
                          </w:pPr>
                          <w:r w:rsidRPr="00593F31">
                            <w:rPr>
                              <w:rFonts w:eastAsia="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EEA09" id="_x0000_t202" coordsize="21600,21600" o:spt="202" path="m,l,21600r21600,l21600,xe">
              <v:stroke joinstyle="miter"/>
              <v:path gradientshapeok="t" o:connecttype="rect"/>
            </v:shapetype>
            <v:shape id="Text Box 5" o:spid="_x0000_s1027" type="#_x0000_t202" alt="OFFICIAL" style="position:absolute;margin-left:0;margin-top:0;width:49pt;height:31.1pt;z-index:2516633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" filled="f" stroked="f">
              <v:textbox style="mso-fit-shape-to-text:t" inset="0,0,0,15pt">
                <w:txbxContent>
                  <w:p w14:paraId="291B0FF0" w14:textId="0E3F314D" w:rsidR="00593F31" w:rsidRPr="00593F31" w:rsidRDefault="00593F31" w:rsidP="00593F31">
                    <w:pPr>
                      <w:spacing w:after="0"/>
                      <w:rPr>
                        <w:rFonts w:eastAsia="Aptos" w:cs="Aptos"/>
                        <w:noProof/>
                        <w:color w:val="FF0000"/>
                        <w:sz w:val="24"/>
                        <w:szCs w:val="24"/>
                      </w:rPr>
                    </w:pPr>
                    <w:r w:rsidRPr="00593F31">
                      <w:rPr>
                        <w:rFonts w:eastAsia="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F130A" w14:textId="3F27A6C0" w:rsidR="003520B6" w:rsidRDefault="00593F31">
    <w:pPr>
      <w:pStyle w:val="Footer"/>
      <w:jc w:val="right"/>
    </w:pPr>
    <w:r>
      <w:rPr>
        <w:noProof/>
      </w:rPr>
      <mc:AlternateContent>
        <mc:Choice Requires="wps">
          <w:drawing>
            <wp:anchor distT="0" distB="0" distL="0" distR="0" simplePos="0" relativeHeight="251664390" behindDoc="0" locked="0" layoutInCell="1" allowOverlap="1" wp14:anchorId="6F34F0BC" wp14:editId="048080D0">
              <wp:simplePos x="635" y="635"/>
              <wp:positionH relativeFrom="page">
                <wp:align>center</wp:align>
              </wp:positionH>
              <wp:positionV relativeFrom="page">
                <wp:align>bottom</wp:align>
              </wp:positionV>
              <wp:extent cx="622300" cy="394970"/>
              <wp:effectExtent l="0" t="0" r="6350" b="0"/>
              <wp:wrapNone/>
              <wp:docPr id="146099798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4970"/>
                      </a:xfrm>
                      <a:prstGeom prst="rect">
                        <a:avLst/>
                      </a:prstGeom>
                      <a:noFill/>
                      <a:ln>
                        <a:noFill/>
                      </a:ln>
                    </wps:spPr>
                    <wps:txbx>
                      <w:txbxContent>
                        <w:p w14:paraId="4DCE0011" w14:textId="72E55D78" w:rsidR="00593F31" w:rsidRPr="00593F31" w:rsidRDefault="00593F31" w:rsidP="00593F31">
                          <w:pPr>
                            <w:spacing w:after="0"/>
                            <w:rPr>
                              <w:rFonts w:eastAsia="Aptos" w:cs="Aptos"/>
                              <w:noProof/>
                              <w:color w:val="FF0000"/>
                              <w:sz w:val="24"/>
                              <w:szCs w:val="24"/>
                            </w:rPr>
                          </w:pPr>
                          <w:r w:rsidRPr="00593F31">
                            <w:rPr>
                              <w:rFonts w:eastAsia="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34F0BC" id="_x0000_t202" coordsize="21600,21600" o:spt="202" path="m,l,21600r21600,l21600,xe">
              <v:stroke joinstyle="miter"/>
              <v:path gradientshapeok="t" o:connecttype="rect"/>
            </v:shapetype>
            <v:shape id="Text Box 6" o:spid="_x0000_s1028" type="#_x0000_t202" alt="OFFICIAL" style="position:absolute;left:0;text-align:left;margin-left:0;margin-top:0;width:49pt;height:31.1pt;z-index:2516643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" filled="f" stroked="f">
              <v:textbox style="mso-fit-shape-to-text:t" inset="0,0,0,15pt">
                <w:txbxContent>
                  <w:p w14:paraId="4DCE0011" w14:textId="72E55D78" w:rsidR="00593F31" w:rsidRPr="00593F31" w:rsidRDefault="00593F31" w:rsidP="00593F31">
                    <w:pPr>
                      <w:spacing w:after="0"/>
                      <w:rPr>
                        <w:rFonts w:eastAsia="Aptos" w:cs="Aptos"/>
                        <w:noProof/>
                        <w:color w:val="FF0000"/>
                        <w:sz w:val="24"/>
                        <w:szCs w:val="24"/>
                      </w:rPr>
                    </w:pPr>
                    <w:r w:rsidRPr="00593F31">
                      <w:rPr>
                        <w:rFonts w:eastAsia="Aptos" w:cs="Aptos"/>
                        <w:noProof/>
                        <w:color w:val="FF0000"/>
                        <w:sz w:val="24"/>
                        <w:szCs w:val="24"/>
                      </w:rPr>
                      <w:t>OFFICIAL</w:t>
                    </w:r>
                  </w:p>
                </w:txbxContent>
              </v:textbox>
              <w10:wrap anchorx="page" anchory="page"/>
            </v:shape>
          </w:pict>
        </mc:Fallback>
      </mc:AlternateContent>
    </w:r>
  </w:p>
  <w:sdt>
    <w:sdtPr>
      <w:id w:val="-51084811"/>
      <w:docPartObj>
        <w:docPartGallery w:val="Page Numbers (Bottom of Page)"/>
        <w:docPartUnique/>
      </w:docPartObj>
    </w:sdtPr>
    <w:sdtContent>
      <w:p w14:paraId="12FA4A02" w14:textId="77777777" w:rsidR="003520B6" w:rsidRDefault="003520B6">
        <w:pPr>
          <w:pStyle w:val="Footer"/>
          <w:jc w:val="right"/>
        </w:pPr>
        <w:r>
          <w:fldChar w:fldCharType="begin"/>
        </w:r>
        <w:r>
          <w:instrText>PAGE   \* MERGEFORMAT</w:instrText>
        </w:r>
        <w:r>
          <w:fldChar w:fldCharType="separate"/>
        </w:r>
        <w:r>
          <w:rPr>
            <w:lang w:val="en-GB"/>
          </w:rPr>
          <w:t>2</w:t>
        </w:r>
        <w:r>
          <w:fldChar w:fldCharType="end"/>
        </w:r>
      </w:p>
    </w:sdtContent>
  </w:sdt>
  <w:p w14:paraId="1B5A5800" w14:textId="77777777" w:rsidR="003520B6" w:rsidRDefault="003520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4FB8A" w14:textId="4F7675C0" w:rsidR="00FE3E5E" w:rsidRDefault="00CC68D4">
    <w:pPr>
      <w:pStyle w:val="Footer"/>
      <w:jc w:val="right"/>
    </w:pPr>
    <w:r>
      <w:rPr>
        <w:noProof/>
      </w:rPr>
      <w:drawing>
        <wp:anchor distT="0" distB="0" distL="114300" distR="114300" simplePos="0" relativeHeight="251658245" behindDoc="1" locked="0" layoutInCell="1" allowOverlap="1" wp14:anchorId="2F669B9B" wp14:editId="0E901FB1">
          <wp:simplePos x="0" y="0"/>
          <wp:positionH relativeFrom="page">
            <wp:posOffset>3182664</wp:posOffset>
          </wp:positionH>
          <wp:positionV relativeFrom="paragraph">
            <wp:posOffset>-1358265</wp:posOffset>
          </wp:positionV>
          <wp:extent cx="4366269" cy="2212852"/>
          <wp:effectExtent l="0" t="0" r="0" b="0"/>
          <wp:wrapNone/>
          <wp:docPr id="11831470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4709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366269" cy="2212852"/>
                  </a:xfrm>
                  <a:prstGeom prst="rect">
                    <a:avLst/>
                  </a:prstGeom>
                </pic:spPr>
              </pic:pic>
            </a:graphicData>
          </a:graphic>
          <wp14:sizeRelH relativeFrom="page">
            <wp14:pctWidth>0</wp14:pctWidth>
          </wp14:sizeRelH>
          <wp14:sizeRelV relativeFrom="page">
            <wp14:pctHeight>0</wp14:pctHeight>
          </wp14:sizeRelV>
        </wp:anchor>
      </w:drawing>
    </w:r>
    <w:sdt>
      <w:sdtPr>
        <w:id w:val="-1633244856"/>
        <w:docPartObj>
          <w:docPartGallery w:val="Page Numbers (Bottom of Page)"/>
          <w:docPartUnique/>
        </w:docPartObj>
      </w:sdtPr>
      <w:sdtContent>
        <w:r w:rsidR="00FE3E5E">
          <w:fldChar w:fldCharType="begin"/>
        </w:r>
        <w:r w:rsidR="00FE3E5E">
          <w:instrText>PAGE   \* MERGEFORMAT</w:instrText>
        </w:r>
        <w:r w:rsidR="00FE3E5E">
          <w:fldChar w:fldCharType="separate"/>
        </w:r>
        <w:r w:rsidR="00FE3E5E">
          <w:rPr>
            <w:lang w:val="en-GB"/>
          </w:rPr>
          <w:t>2</w:t>
        </w:r>
        <w:r w:rsidR="00FE3E5E">
          <w:fldChar w:fldCharType="end"/>
        </w:r>
      </w:sdtContent>
    </w:sdt>
  </w:p>
  <w:p w14:paraId="11A2A4C4" w14:textId="77777777" w:rsidR="00496455" w:rsidRDefault="00496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D0786" w14:textId="77777777" w:rsidR="007F2273" w:rsidRDefault="007F2273" w:rsidP="00496455">
      <w:pPr>
        <w:spacing w:after="0" w:line="240" w:lineRule="auto"/>
      </w:pPr>
      <w:r>
        <w:separator/>
      </w:r>
    </w:p>
  </w:footnote>
  <w:footnote w:type="continuationSeparator" w:id="0">
    <w:p w14:paraId="75495499" w14:textId="77777777" w:rsidR="007F2273" w:rsidRDefault="007F2273" w:rsidP="00496455">
      <w:pPr>
        <w:spacing w:after="0" w:line="240" w:lineRule="auto"/>
      </w:pPr>
      <w:r>
        <w:continuationSeparator/>
      </w:r>
    </w:p>
  </w:footnote>
  <w:footnote w:type="continuationNotice" w:id="1">
    <w:p w14:paraId="301173CF" w14:textId="77777777" w:rsidR="007F2273" w:rsidRDefault="007F2273">
      <w:pPr>
        <w:spacing w:after="0" w:line="240" w:lineRule="auto"/>
      </w:pPr>
    </w:p>
  </w:footnote>
  <w:footnote w:id="2">
    <w:p w14:paraId="47F519AA" w14:textId="77777777" w:rsidR="00FA7F06" w:rsidRDefault="00FA7F06" w:rsidP="00FA7F06">
      <w:pPr>
        <w:pStyle w:val="FootnoteText"/>
      </w:pPr>
      <w:r>
        <w:rPr>
          <w:rStyle w:val="FootnoteReference"/>
        </w:rPr>
        <w:footnoteRef/>
      </w:r>
      <w:r>
        <w:t xml:space="preserve"> Section 71 of the </w:t>
      </w:r>
      <w:r w:rsidRPr="007E3ACA">
        <w:rPr>
          <w:i/>
          <w:iCs/>
        </w:rPr>
        <w:t>Aged Care Act 2024</w:t>
      </w:r>
      <w:r>
        <w:rPr>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AD696" w14:textId="78BD658C" w:rsidR="00496455" w:rsidRDefault="00593F31">
    <w:pPr>
      <w:pStyle w:val="Header"/>
    </w:pPr>
    <w:r>
      <w:rPr>
        <w:noProof/>
      </w:rPr>
      <mc:AlternateContent>
        <mc:Choice Requires="wps">
          <w:drawing>
            <wp:anchor distT="0" distB="0" distL="0" distR="0" simplePos="0" relativeHeight="251660294" behindDoc="0" locked="0" layoutInCell="1" allowOverlap="1" wp14:anchorId="14ED9AE8" wp14:editId="09DFD57E">
              <wp:simplePos x="635" y="635"/>
              <wp:positionH relativeFrom="page">
                <wp:align>center</wp:align>
              </wp:positionH>
              <wp:positionV relativeFrom="page">
                <wp:align>top</wp:align>
              </wp:positionV>
              <wp:extent cx="622300" cy="394970"/>
              <wp:effectExtent l="0" t="0" r="6350" b="5080"/>
              <wp:wrapNone/>
              <wp:docPr id="156375755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4970"/>
                      </a:xfrm>
                      <a:prstGeom prst="rect">
                        <a:avLst/>
                      </a:prstGeom>
                      <a:noFill/>
                      <a:ln>
                        <a:noFill/>
                      </a:ln>
                    </wps:spPr>
                    <wps:txbx>
                      <w:txbxContent>
                        <w:p w14:paraId="47717C37" w14:textId="67B72D69" w:rsidR="00593F31" w:rsidRPr="00593F31" w:rsidRDefault="00593F31" w:rsidP="00593F31">
                          <w:pPr>
                            <w:spacing w:after="0"/>
                            <w:rPr>
                              <w:rFonts w:eastAsia="Aptos" w:cs="Aptos"/>
                              <w:noProof/>
                              <w:color w:val="FF0000"/>
                              <w:sz w:val="24"/>
                              <w:szCs w:val="24"/>
                            </w:rPr>
                          </w:pPr>
                          <w:r w:rsidRPr="00593F31">
                            <w:rPr>
                              <w:rFonts w:eastAsia="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ED9AE8" id="_x0000_t202" coordsize="21600,21600" o:spt="202" path="m,l,21600r21600,l21600,xe">
              <v:stroke joinstyle="miter"/>
              <v:path gradientshapeok="t" o:connecttype="rect"/>
            </v:shapetype>
            <v:shape id="Text Box 2" o:spid="_x0000_s1026" type="#_x0000_t202" alt="OFFICIAL" style="position:absolute;margin-left:0;margin-top:0;width:49pt;height:31.1pt;z-index:2516602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" filled="f" stroked="f">
              <v:textbox style="mso-fit-shape-to-text:t" inset="0,15pt,0,0">
                <w:txbxContent>
                  <w:p w14:paraId="47717C37" w14:textId="67B72D69" w:rsidR="00593F31" w:rsidRPr="00593F31" w:rsidRDefault="00593F31" w:rsidP="00593F31">
                    <w:pPr>
                      <w:spacing w:after="0"/>
                      <w:rPr>
                        <w:rFonts w:eastAsia="Aptos" w:cs="Aptos"/>
                        <w:noProof/>
                        <w:color w:val="FF0000"/>
                        <w:sz w:val="24"/>
                        <w:szCs w:val="24"/>
                      </w:rPr>
                    </w:pPr>
                    <w:r w:rsidRPr="00593F31">
                      <w:rPr>
                        <w:rFonts w:eastAsia="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BC5B" w14:textId="4A1C9414" w:rsidR="00F652A2" w:rsidRDefault="00D81210">
    <w:pPr>
      <w:pStyle w:val="Header"/>
    </w:pPr>
    <w:r>
      <w:rPr>
        <w:noProof/>
      </w:rPr>
      <w:drawing>
        <wp:anchor distT="0" distB="0" distL="114300" distR="114300" simplePos="0" relativeHeight="251658244" behindDoc="1" locked="0" layoutInCell="1" allowOverlap="1" wp14:anchorId="0C8AB343" wp14:editId="4569A7BF">
          <wp:simplePos x="0" y="0"/>
          <wp:positionH relativeFrom="page">
            <wp:align>right</wp:align>
          </wp:positionH>
          <wp:positionV relativeFrom="paragraph">
            <wp:posOffset>-434975</wp:posOffset>
          </wp:positionV>
          <wp:extent cx="7534800" cy="10656000"/>
          <wp:effectExtent l="0" t="0" r="9525" b="0"/>
          <wp:wrapNone/>
          <wp:docPr id="159275051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50512"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F628C" w14:textId="3FBC7313" w:rsidR="00D04946" w:rsidRDefault="005F029A">
    <w:pPr>
      <w:pStyle w:val="Header"/>
      <w:rPr>
        <w:noProof/>
      </w:rPr>
    </w:pPr>
    <w:r>
      <w:rPr>
        <w:noProof/>
      </w:rPr>
      <w:drawing>
        <wp:anchor distT="0" distB="0" distL="114300" distR="114300" simplePos="0" relativeHeight="251658246" behindDoc="0" locked="0" layoutInCell="1" allowOverlap="1" wp14:anchorId="66056CBB" wp14:editId="3B977EC4">
          <wp:simplePos x="0" y="0"/>
          <wp:positionH relativeFrom="page">
            <wp:posOffset>0</wp:posOffset>
          </wp:positionH>
          <wp:positionV relativeFrom="page">
            <wp:posOffset>-5080</wp:posOffset>
          </wp:positionV>
          <wp:extent cx="4827270" cy="2267585"/>
          <wp:effectExtent l="0" t="0" r="0" b="0"/>
          <wp:wrapNone/>
          <wp:docPr id="34331288" name="Picture 1" descr="Australian Government Department of Health, Disability and Ageing logo with First Nations artwork representing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1288" name="Picture 1" descr="Australian Government Department of Health, Disability and Ageing logo with First Nations artwork representing community."/>
                  <pic:cNvPicPr/>
                </pic:nvPicPr>
                <pic:blipFill>
                  <a:blip r:embed="rId1">
                    <a:extLst>
                      <a:ext uri="{28A0092B-C50C-407E-A947-70E740481C1C}">
                        <a14:useLocalDpi xmlns:a14="http://schemas.microsoft.com/office/drawing/2010/main" val="0"/>
                      </a:ext>
                    </a:extLst>
                  </a:blip>
                  <a:stretch>
                    <a:fillRect/>
                  </a:stretch>
                </pic:blipFill>
                <pic:spPr>
                  <a:xfrm>
                    <a:off x="0" y="0"/>
                    <a:ext cx="4827270" cy="2267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CF8201D" wp14:editId="23D9BF03">
          <wp:simplePos x="0" y="0"/>
          <wp:positionH relativeFrom="margin">
            <wp:posOffset>3299461</wp:posOffset>
          </wp:positionH>
          <wp:positionV relativeFrom="paragraph">
            <wp:posOffset>-926465</wp:posOffset>
          </wp:positionV>
          <wp:extent cx="4466590" cy="2739517"/>
          <wp:effectExtent l="0" t="0" r="0" b="3810"/>
          <wp:wrapNone/>
          <wp:docPr id="1085285307" name="Picture 1" descr="This is an image of an older Aboriginal or Torres Strait Islander woman wearing a big sun hat and watering her gard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85307" name="Picture 1" descr="This is an image of an older Aboriginal or Torres Strait Islander woman wearing a big sun hat and watering her garden.">
                    <a:extLst>
                      <a:ext uri="{C183D7F6-B498-43B3-948B-1728B52AA6E4}">
                        <adec:decorative xmlns:adec="http://schemas.microsoft.com/office/drawing/2017/decorative" val="0"/>
                      </a:ext>
                    </a:extLst>
                  </pic:cNvPr>
                  <pic:cNvPicPr/>
                </pic:nvPicPr>
                <pic:blipFill rotWithShape="1">
                  <a:blip r:embed="rId2" cstate="print">
                    <a:extLst>
                      <a:ext uri="{28A0092B-C50C-407E-A947-70E740481C1C}">
                        <a14:useLocalDpi xmlns:a14="http://schemas.microsoft.com/office/drawing/2010/main" val="0"/>
                      </a:ext>
                    </a:extLst>
                  </a:blip>
                  <a:srcRect t="-2" b="7949"/>
                  <a:stretch/>
                </pic:blipFill>
                <pic:spPr bwMode="auto">
                  <a:xfrm>
                    <a:off x="0" y="0"/>
                    <a:ext cx="4470627" cy="2741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A465B5" w14:textId="055DF24A" w:rsidR="00496455" w:rsidRDefault="00496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D1A82C6"/>
    <w:lvl w:ilvl="0">
      <w:start w:val="1"/>
      <w:numFmt w:val="bullet"/>
      <w:pStyle w:val="ListBullet2"/>
      <w:lvlText w:val="o"/>
      <w:lvlJc w:val="left"/>
      <w:pPr>
        <w:ind w:left="643" w:hanging="360"/>
      </w:pPr>
      <w:rPr>
        <w:rFonts w:ascii="Courier New" w:hAnsi="Courier New" w:cs="Courier New" w:hint="default"/>
      </w:rPr>
    </w:lvl>
  </w:abstractNum>
  <w:abstractNum w:abstractNumId="1" w15:restartNumberingAfterBreak="0">
    <w:nsid w:val="FFFFFF89"/>
    <w:multiLevelType w:val="singleLevel"/>
    <w:tmpl w:val="01D24B8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603768"/>
    <w:multiLevelType w:val="hybridMultilevel"/>
    <w:tmpl w:val="69E4C85E"/>
    <w:lvl w:ilvl="0" w:tplc="B2AC100A">
      <w:start w:val="1"/>
      <w:numFmt w:val="bullet"/>
      <w:pStyle w:val="ListParagraph"/>
      <w:lvlText w:val=""/>
      <w:lvlJc w:val="left"/>
      <w:pPr>
        <w:ind w:left="360" w:hanging="360"/>
      </w:pPr>
      <w:rPr>
        <w:rFonts w:ascii="Symbol" w:hAnsi="Symbol" w:hint="default"/>
        <w:color w:val="1D4793" w:themeColor="text2"/>
      </w:rPr>
    </w:lvl>
    <w:lvl w:ilvl="1" w:tplc="4E28E92E">
      <w:start w:val="1"/>
      <w:numFmt w:val="bullet"/>
      <w:lvlText w:val="o"/>
      <w:lvlJc w:val="left"/>
      <w:pPr>
        <w:ind w:left="1080" w:hanging="360"/>
      </w:pPr>
      <w:rPr>
        <w:rFonts w:ascii="Courier New" w:hAnsi="Courier New" w:cs="Courier New" w:hint="default"/>
        <w:color w:val="1D4793" w:themeColor="text2"/>
      </w:rPr>
    </w:lvl>
    <w:lvl w:ilvl="2" w:tplc="89AAE078">
      <w:start w:val="1"/>
      <w:numFmt w:val="bullet"/>
      <w:lvlText w:val=""/>
      <w:lvlJc w:val="left"/>
      <w:pPr>
        <w:ind w:left="1800" w:hanging="360"/>
      </w:pPr>
      <w:rPr>
        <w:rFonts w:ascii="Wingdings" w:hAnsi="Wingdings" w:hint="default"/>
        <w:color w:val="1D4793" w:themeColor="text2"/>
      </w:rPr>
    </w:lvl>
    <w:lvl w:ilvl="3" w:tplc="612A1864">
      <w:start w:val="1"/>
      <w:numFmt w:val="bullet"/>
      <w:lvlText w:val=""/>
      <w:lvlJc w:val="left"/>
      <w:pPr>
        <w:ind w:left="2520" w:hanging="360"/>
      </w:pPr>
      <w:rPr>
        <w:rFonts w:ascii="Symbol" w:hAnsi="Symbol" w:hint="default"/>
        <w:color w:val="1D4793" w:themeColor="text2"/>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E43088"/>
    <w:multiLevelType w:val="hybridMultilevel"/>
    <w:tmpl w:val="61A46292"/>
    <w:lvl w:ilvl="0" w:tplc="0C09000F">
      <w:start w:val="1"/>
      <w:numFmt w:val="decimal"/>
      <w:lvlText w:val="%1."/>
      <w:lvlJc w:val="left"/>
      <w:pPr>
        <w:ind w:left="1440" w:hanging="360"/>
      </w:pPr>
      <w:rPr>
        <w:rFonts w:hint="default"/>
        <w:color w:val="1D4793" w:themeColor="text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D6F7B6E"/>
    <w:multiLevelType w:val="hybridMultilevel"/>
    <w:tmpl w:val="DCAC6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6B4B6F"/>
    <w:multiLevelType w:val="multilevel"/>
    <w:tmpl w:val="3620B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A7745F"/>
    <w:multiLevelType w:val="hybridMultilevel"/>
    <w:tmpl w:val="CAA47C50"/>
    <w:lvl w:ilvl="0" w:tplc="1D6AE8BA">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8" w15:restartNumberingAfterBreak="0">
    <w:nsid w:val="36144AC3"/>
    <w:multiLevelType w:val="multilevel"/>
    <w:tmpl w:val="ADD67E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674A44"/>
    <w:multiLevelType w:val="multilevel"/>
    <w:tmpl w:val="74B81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7C5481"/>
    <w:multiLevelType w:val="multilevel"/>
    <w:tmpl w:val="74B81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2927B4"/>
    <w:multiLevelType w:val="multilevel"/>
    <w:tmpl w:val="2500FBD2"/>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D4D7CA"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80308525">
    <w:abstractNumId w:val="1"/>
  </w:num>
  <w:num w:numId="2" w16cid:durableId="1596203438">
    <w:abstractNumId w:val="0"/>
  </w:num>
  <w:num w:numId="3" w16cid:durableId="1549995288">
    <w:abstractNumId w:val="12"/>
  </w:num>
  <w:num w:numId="4" w16cid:durableId="305211232">
    <w:abstractNumId w:val="7"/>
  </w:num>
  <w:num w:numId="5" w16cid:durableId="1844658000">
    <w:abstractNumId w:val="6"/>
  </w:num>
  <w:num w:numId="6" w16cid:durableId="959264344">
    <w:abstractNumId w:val="2"/>
  </w:num>
  <w:num w:numId="7" w16cid:durableId="79260393">
    <w:abstractNumId w:val="8"/>
    <w:lvlOverride w:ilvl="0"/>
    <w:lvlOverride w:ilvl="1">
      <w:startOverride w:val="1"/>
    </w:lvlOverride>
    <w:lvlOverride w:ilvl="2"/>
    <w:lvlOverride w:ilvl="3"/>
    <w:lvlOverride w:ilvl="4"/>
    <w:lvlOverride w:ilvl="5"/>
    <w:lvlOverride w:ilvl="6"/>
    <w:lvlOverride w:ilvl="7"/>
    <w:lvlOverride w:ilvl="8"/>
  </w:num>
  <w:num w:numId="8" w16cid:durableId="1930851716">
    <w:abstractNumId w:val="9"/>
  </w:num>
  <w:num w:numId="9" w16cid:durableId="1594165544">
    <w:abstractNumId w:val="10"/>
  </w:num>
  <w:num w:numId="10" w16cid:durableId="851186976">
    <w:abstractNumId w:val="5"/>
  </w:num>
  <w:num w:numId="11" w16cid:durableId="639000623">
    <w:abstractNumId w:val="11"/>
    <w:lvlOverride w:ilvl="0"/>
    <w:lvlOverride w:ilvl="1">
      <w:startOverride w:val="1"/>
    </w:lvlOverride>
    <w:lvlOverride w:ilvl="2"/>
    <w:lvlOverride w:ilvl="3"/>
    <w:lvlOverride w:ilvl="4"/>
    <w:lvlOverride w:ilvl="5"/>
    <w:lvlOverride w:ilvl="6"/>
    <w:lvlOverride w:ilvl="7"/>
    <w:lvlOverride w:ilvl="8"/>
  </w:num>
  <w:num w:numId="12" w16cid:durableId="1684821978">
    <w:abstractNumId w:val="4"/>
  </w:num>
  <w:num w:numId="13" w16cid:durableId="3391669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B86"/>
    <w:rsid w:val="00000694"/>
    <w:rsid w:val="00001FBB"/>
    <w:rsid w:val="0001014D"/>
    <w:rsid w:val="00013FA5"/>
    <w:rsid w:val="000226AE"/>
    <w:rsid w:val="000345F4"/>
    <w:rsid w:val="00043F32"/>
    <w:rsid w:val="000443F3"/>
    <w:rsid w:val="000529CA"/>
    <w:rsid w:val="000574F7"/>
    <w:rsid w:val="000608BA"/>
    <w:rsid w:val="000628A9"/>
    <w:rsid w:val="0008560C"/>
    <w:rsid w:val="000856D4"/>
    <w:rsid w:val="000869AF"/>
    <w:rsid w:val="000A20D5"/>
    <w:rsid w:val="000A48A9"/>
    <w:rsid w:val="000A4A41"/>
    <w:rsid w:val="000B04D3"/>
    <w:rsid w:val="000B62FB"/>
    <w:rsid w:val="000C4D06"/>
    <w:rsid w:val="000C59EC"/>
    <w:rsid w:val="000D0D36"/>
    <w:rsid w:val="000D6930"/>
    <w:rsid w:val="000D73CC"/>
    <w:rsid w:val="000E4D51"/>
    <w:rsid w:val="000F010A"/>
    <w:rsid w:val="001005AF"/>
    <w:rsid w:val="001063BB"/>
    <w:rsid w:val="00107F67"/>
    <w:rsid w:val="0011050F"/>
    <w:rsid w:val="001126C8"/>
    <w:rsid w:val="00114678"/>
    <w:rsid w:val="0012578D"/>
    <w:rsid w:val="001270D2"/>
    <w:rsid w:val="00130017"/>
    <w:rsid w:val="00133C8B"/>
    <w:rsid w:val="001401AB"/>
    <w:rsid w:val="00144E6E"/>
    <w:rsid w:val="00146CD9"/>
    <w:rsid w:val="00153B54"/>
    <w:rsid w:val="00155F74"/>
    <w:rsid w:val="00156E2A"/>
    <w:rsid w:val="001614CF"/>
    <w:rsid w:val="00164046"/>
    <w:rsid w:val="00165B67"/>
    <w:rsid w:val="00167C1A"/>
    <w:rsid w:val="0017156C"/>
    <w:rsid w:val="001749B4"/>
    <w:rsid w:val="00175728"/>
    <w:rsid w:val="00177BEF"/>
    <w:rsid w:val="00182FE1"/>
    <w:rsid w:val="001944A5"/>
    <w:rsid w:val="001A2ABE"/>
    <w:rsid w:val="001A60F0"/>
    <w:rsid w:val="001B2757"/>
    <w:rsid w:val="001B44B0"/>
    <w:rsid w:val="001C28C7"/>
    <w:rsid w:val="001C3DD7"/>
    <w:rsid w:val="001C736A"/>
    <w:rsid w:val="001D00C7"/>
    <w:rsid w:val="001D1CD2"/>
    <w:rsid w:val="001D41E2"/>
    <w:rsid w:val="001D437D"/>
    <w:rsid w:val="00211EB9"/>
    <w:rsid w:val="00244650"/>
    <w:rsid w:val="00261E9B"/>
    <w:rsid w:val="00267FF4"/>
    <w:rsid w:val="00280050"/>
    <w:rsid w:val="00280B56"/>
    <w:rsid w:val="0028575D"/>
    <w:rsid w:val="00287C09"/>
    <w:rsid w:val="002A5430"/>
    <w:rsid w:val="002B0359"/>
    <w:rsid w:val="002B3695"/>
    <w:rsid w:val="002B3A03"/>
    <w:rsid w:val="002B3D04"/>
    <w:rsid w:val="002B4DFB"/>
    <w:rsid w:val="002B59DF"/>
    <w:rsid w:val="002D0B51"/>
    <w:rsid w:val="002E1E5F"/>
    <w:rsid w:val="002E656D"/>
    <w:rsid w:val="002E7177"/>
    <w:rsid w:val="002F01E8"/>
    <w:rsid w:val="002F249B"/>
    <w:rsid w:val="003015BA"/>
    <w:rsid w:val="00303C10"/>
    <w:rsid w:val="00305E8A"/>
    <w:rsid w:val="00310E47"/>
    <w:rsid w:val="0031104C"/>
    <w:rsid w:val="00312286"/>
    <w:rsid w:val="00317884"/>
    <w:rsid w:val="00320FA3"/>
    <w:rsid w:val="00326540"/>
    <w:rsid w:val="0033547B"/>
    <w:rsid w:val="00336E00"/>
    <w:rsid w:val="0033730E"/>
    <w:rsid w:val="00340815"/>
    <w:rsid w:val="0034260F"/>
    <w:rsid w:val="003454CE"/>
    <w:rsid w:val="0035015E"/>
    <w:rsid w:val="003520B6"/>
    <w:rsid w:val="00352D59"/>
    <w:rsid w:val="00362584"/>
    <w:rsid w:val="0036321C"/>
    <w:rsid w:val="00366F59"/>
    <w:rsid w:val="00367E6D"/>
    <w:rsid w:val="0038022E"/>
    <w:rsid w:val="00382DF1"/>
    <w:rsid w:val="003867D2"/>
    <w:rsid w:val="003879AC"/>
    <w:rsid w:val="00392759"/>
    <w:rsid w:val="00394DCC"/>
    <w:rsid w:val="003A27B4"/>
    <w:rsid w:val="003B152F"/>
    <w:rsid w:val="003B7987"/>
    <w:rsid w:val="003C0A4A"/>
    <w:rsid w:val="003C462E"/>
    <w:rsid w:val="003C6113"/>
    <w:rsid w:val="003C7067"/>
    <w:rsid w:val="003C731E"/>
    <w:rsid w:val="003D4197"/>
    <w:rsid w:val="003F49BC"/>
    <w:rsid w:val="003F5F09"/>
    <w:rsid w:val="00403C6D"/>
    <w:rsid w:val="00403F8B"/>
    <w:rsid w:val="00404A44"/>
    <w:rsid w:val="00425462"/>
    <w:rsid w:val="00434CE1"/>
    <w:rsid w:val="00442D6B"/>
    <w:rsid w:val="00445467"/>
    <w:rsid w:val="00445595"/>
    <w:rsid w:val="004566B3"/>
    <w:rsid w:val="00456785"/>
    <w:rsid w:val="0046010C"/>
    <w:rsid w:val="004657C3"/>
    <w:rsid w:val="004705F1"/>
    <w:rsid w:val="004742EF"/>
    <w:rsid w:val="004846E6"/>
    <w:rsid w:val="00486D44"/>
    <w:rsid w:val="00496455"/>
    <w:rsid w:val="004A2181"/>
    <w:rsid w:val="004A3ACE"/>
    <w:rsid w:val="004A4639"/>
    <w:rsid w:val="004A6FC7"/>
    <w:rsid w:val="004B274B"/>
    <w:rsid w:val="004C36D9"/>
    <w:rsid w:val="004C430A"/>
    <w:rsid w:val="004D1347"/>
    <w:rsid w:val="004D13E3"/>
    <w:rsid w:val="004D2C2C"/>
    <w:rsid w:val="004D48C9"/>
    <w:rsid w:val="004E29ED"/>
    <w:rsid w:val="005010B3"/>
    <w:rsid w:val="005031F5"/>
    <w:rsid w:val="0050786D"/>
    <w:rsid w:val="00510045"/>
    <w:rsid w:val="0051169B"/>
    <w:rsid w:val="005123D0"/>
    <w:rsid w:val="005143A2"/>
    <w:rsid w:val="005152CB"/>
    <w:rsid w:val="005236C7"/>
    <w:rsid w:val="00523FFD"/>
    <w:rsid w:val="00532CB4"/>
    <w:rsid w:val="005348CA"/>
    <w:rsid w:val="00541879"/>
    <w:rsid w:val="00555C17"/>
    <w:rsid w:val="005561B6"/>
    <w:rsid w:val="00560DA4"/>
    <w:rsid w:val="00561A24"/>
    <w:rsid w:val="00562D8E"/>
    <w:rsid w:val="005672C4"/>
    <w:rsid w:val="00570B9B"/>
    <w:rsid w:val="00580577"/>
    <w:rsid w:val="00583665"/>
    <w:rsid w:val="00586687"/>
    <w:rsid w:val="00591901"/>
    <w:rsid w:val="00593BA1"/>
    <w:rsid w:val="00593EF6"/>
    <w:rsid w:val="00593F31"/>
    <w:rsid w:val="00594B4E"/>
    <w:rsid w:val="005963D0"/>
    <w:rsid w:val="00596AE0"/>
    <w:rsid w:val="005A0C50"/>
    <w:rsid w:val="005A1CE6"/>
    <w:rsid w:val="005A2761"/>
    <w:rsid w:val="005A51F5"/>
    <w:rsid w:val="005C2389"/>
    <w:rsid w:val="005C49E7"/>
    <w:rsid w:val="005D5A39"/>
    <w:rsid w:val="005D7DAE"/>
    <w:rsid w:val="005E2B3C"/>
    <w:rsid w:val="005E7878"/>
    <w:rsid w:val="005F029A"/>
    <w:rsid w:val="005F30FC"/>
    <w:rsid w:val="005F431A"/>
    <w:rsid w:val="005F65F3"/>
    <w:rsid w:val="006037DD"/>
    <w:rsid w:val="00607D48"/>
    <w:rsid w:val="00610988"/>
    <w:rsid w:val="006136DF"/>
    <w:rsid w:val="00615E1B"/>
    <w:rsid w:val="00617412"/>
    <w:rsid w:val="00620E88"/>
    <w:rsid w:val="0062172D"/>
    <w:rsid w:val="0062203D"/>
    <w:rsid w:val="0062622A"/>
    <w:rsid w:val="00626525"/>
    <w:rsid w:val="006322CD"/>
    <w:rsid w:val="00646049"/>
    <w:rsid w:val="0064719F"/>
    <w:rsid w:val="00652148"/>
    <w:rsid w:val="00655CDD"/>
    <w:rsid w:val="006600D9"/>
    <w:rsid w:val="006609A3"/>
    <w:rsid w:val="006849CD"/>
    <w:rsid w:val="0069020F"/>
    <w:rsid w:val="006A7465"/>
    <w:rsid w:val="006B6351"/>
    <w:rsid w:val="006C307C"/>
    <w:rsid w:val="006D6D47"/>
    <w:rsid w:val="006E052B"/>
    <w:rsid w:val="006E5EC1"/>
    <w:rsid w:val="006F2F10"/>
    <w:rsid w:val="00711037"/>
    <w:rsid w:val="00714B55"/>
    <w:rsid w:val="007225B9"/>
    <w:rsid w:val="00723F5F"/>
    <w:rsid w:val="007259F5"/>
    <w:rsid w:val="00730234"/>
    <w:rsid w:val="00740E2A"/>
    <w:rsid w:val="00752152"/>
    <w:rsid w:val="007544B4"/>
    <w:rsid w:val="00754867"/>
    <w:rsid w:val="00756288"/>
    <w:rsid w:val="00767B36"/>
    <w:rsid w:val="00767C55"/>
    <w:rsid w:val="00771930"/>
    <w:rsid w:val="00777A91"/>
    <w:rsid w:val="00787C8D"/>
    <w:rsid w:val="007970E5"/>
    <w:rsid w:val="007A1A62"/>
    <w:rsid w:val="007A70F7"/>
    <w:rsid w:val="007B10A5"/>
    <w:rsid w:val="007C2F6A"/>
    <w:rsid w:val="007C4FFB"/>
    <w:rsid w:val="007D1119"/>
    <w:rsid w:val="007D586A"/>
    <w:rsid w:val="007D5AF8"/>
    <w:rsid w:val="007D628E"/>
    <w:rsid w:val="007D6C82"/>
    <w:rsid w:val="007E48C2"/>
    <w:rsid w:val="007F0E76"/>
    <w:rsid w:val="007F2273"/>
    <w:rsid w:val="007F27EE"/>
    <w:rsid w:val="007F5AA4"/>
    <w:rsid w:val="008206A5"/>
    <w:rsid w:val="00822D14"/>
    <w:rsid w:val="008311DA"/>
    <w:rsid w:val="00833FC3"/>
    <w:rsid w:val="008372DC"/>
    <w:rsid w:val="00840B82"/>
    <w:rsid w:val="00843CFF"/>
    <w:rsid w:val="00846AF1"/>
    <w:rsid w:val="008543F5"/>
    <w:rsid w:val="00860E98"/>
    <w:rsid w:val="00865825"/>
    <w:rsid w:val="00876B52"/>
    <w:rsid w:val="0088404A"/>
    <w:rsid w:val="008861F5"/>
    <w:rsid w:val="0088719F"/>
    <w:rsid w:val="00887DC7"/>
    <w:rsid w:val="008951DD"/>
    <w:rsid w:val="008B4263"/>
    <w:rsid w:val="008B4298"/>
    <w:rsid w:val="008B6D98"/>
    <w:rsid w:val="008C6AA5"/>
    <w:rsid w:val="008C6E2D"/>
    <w:rsid w:val="008C72DF"/>
    <w:rsid w:val="008C730C"/>
    <w:rsid w:val="008E0E70"/>
    <w:rsid w:val="008E2144"/>
    <w:rsid w:val="008E3F73"/>
    <w:rsid w:val="008E4F23"/>
    <w:rsid w:val="008F0945"/>
    <w:rsid w:val="008F210D"/>
    <w:rsid w:val="008F45AA"/>
    <w:rsid w:val="00905FC2"/>
    <w:rsid w:val="009078B9"/>
    <w:rsid w:val="00934D0C"/>
    <w:rsid w:val="009442C6"/>
    <w:rsid w:val="00951894"/>
    <w:rsid w:val="00952325"/>
    <w:rsid w:val="00972CF5"/>
    <w:rsid w:val="00976321"/>
    <w:rsid w:val="00980DF7"/>
    <w:rsid w:val="0098342F"/>
    <w:rsid w:val="009848B3"/>
    <w:rsid w:val="00992905"/>
    <w:rsid w:val="00995872"/>
    <w:rsid w:val="00995CDE"/>
    <w:rsid w:val="009A0F9F"/>
    <w:rsid w:val="009A2541"/>
    <w:rsid w:val="009A7EF5"/>
    <w:rsid w:val="009B5A45"/>
    <w:rsid w:val="009B6691"/>
    <w:rsid w:val="009B7747"/>
    <w:rsid w:val="009C1221"/>
    <w:rsid w:val="009D1A83"/>
    <w:rsid w:val="009D274A"/>
    <w:rsid w:val="009D303E"/>
    <w:rsid w:val="009D36E0"/>
    <w:rsid w:val="009D781A"/>
    <w:rsid w:val="009E31DE"/>
    <w:rsid w:val="009E5EDA"/>
    <w:rsid w:val="009E7F09"/>
    <w:rsid w:val="00A072AC"/>
    <w:rsid w:val="00A1211A"/>
    <w:rsid w:val="00A24FD1"/>
    <w:rsid w:val="00A258A4"/>
    <w:rsid w:val="00A26BD4"/>
    <w:rsid w:val="00A31CE6"/>
    <w:rsid w:val="00A32214"/>
    <w:rsid w:val="00A336C0"/>
    <w:rsid w:val="00A37FBC"/>
    <w:rsid w:val="00A43714"/>
    <w:rsid w:val="00A44F4D"/>
    <w:rsid w:val="00A522C3"/>
    <w:rsid w:val="00A60154"/>
    <w:rsid w:val="00A635BD"/>
    <w:rsid w:val="00A64220"/>
    <w:rsid w:val="00A71CC4"/>
    <w:rsid w:val="00A71F77"/>
    <w:rsid w:val="00A7334D"/>
    <w:rsid w:val="00A74B92"/>
    <w:rsid w:val="00A80FF6"/>
    <w:rsid w:val="00A82575"/>
    <w:rsid w:val="00A97047"/>
    <w:rsid w:val="00AA3721"/>
    <w:rsid w:val="00AB037D"/>
    <w:rsid w:val="00AB466F"/>
    <w:rsid w:val="00AC35D2"/>
    <w:rsid w:val="00AD11B3"/>
    <w:rsid w:val="00AD1B25"/>
    <w:rsid w:val="00AD1D61"/>
    <w:rsid w:val="00AD2C12"/>
    <w:rsid w:val="00AE6FF1"/>
    <w:rsid w:val="00AF6A21"/>
    <w:rsid w:val="00B013FC"/>
    <w:rsid w:val="00B01920"/>
    <w:rsid w:val="00B03729"/>
    <w:rsid w:val="00B03E5F"/>
    <w:rsid w:val="00B052D0"/>
    <w:rsid w:val="00B0576B"/>
    <w:rsid w:val="00B16371"/>
    <w:rsid w:val="00B247BE"/>
    <w:rsid w:val="00B33096"/>
    <w:rsid w:val="00B34106"/>
    <w:rsid w:val="00B433B0"/>
    <w:rsid w:val="00B51705"/>
    <w:rsid w:val="00B62313"/>
    <w:rsid w:val="00B64F3F"/>
    <w:rsid w:val="00B71949"/>
    <w:rsid w:val="00B7530B"/>
    <w:rsid w:val="00B94280"/>
    <w:rsid w:val="00B954F5"/>
    <w:rsid w:val="00B96C94"/>
    <w:rsid w:val="00BA07DA"/>
    <w:rsid w:val="00BB05E4"/>
    <w:rsid w:val="00BD43A5"/>
    <w:rsid w:val="00BE0565"/>
    <w:rsid w:val="00BE23CB"/>
    <w:rsid w:val="00BF1053"/>
    <w:rsid w:val="00BF2811"/>
    <w:rsid w:val="00C145C8"/>
    <w:rsid w:val="00C20880"/>
    <w:rsid w:val="00C2303D"/>
    <w:rsid w:val="00C2429E"/>
    <w:rsid w:val="00C242A3"/>
    <w:rsid w:val="00C30EAB"/>
    <w:rsid w:val="00C31CAC"/>
    <w:rsid w:val="00C33EDD"/>
    <w:rsid w:val="00C3439F"/>
    <w:rsid w:val="00C35AE1"/>
    <w:rsid w:val="00C3720B"/>
    <w:rsid w:val="00C373D5"/>
    <w:rsid w:val="00C417D0"/>
    <w:rsid w:val="00C41889"/>
    <w:rsid w:val="00C45E33"/>
    <w:rsid w:val="00C53FC0"/>
    <w:rsid w:val="00C540BE"/>
    <w:rsid w:val="00C542B5"/>
    <w:rsid w:val="00C65C7C"/>
    <w:rsid w:val="00C65F3A"/>
    <w:rsid w:val="00C746F5"/>
    <w:rsid w:val="00C84BAC"/>
    <w:rsid w:val="00C86CCE"/>
    <w:rsid w:val="00CB07E9"/>
    <w:rsid w:val="00CB2B0F"/>
    <w:rsid w:val="00CB46AE"/>
    <w:rsid w:val="00CC68D4"/>
    <w:rsid w:val="00CC6909"/>
    <w:rsid w:val="00CC7108"/>
    <w:rsid w:val="00CC7BA6"/>
    <w:rsid w:val="00CD11D4"/>
    <w:rsid w:val="00CE09A9"/>
    <w:rsid w:val="00CE1DEE"/>
    <w:rsid w:val="00CE23BD"/>
    <w:rsid w:val="00CF3694"/>
    <w:rsid w:val="00CF46EB"/>
    <w:rsid w:val="00CF62DA"/>
    <w:rsid w:val="00CF701C"/>
    <w:rsid w:val="00D04946"/>
    <w:rsid w:val="00D0727E"/>
    <w:rsid w:val="00D100C9"/>
    <w:rsid w:val="00D12B3A"/>
    <w:rsid w:val="00D140AE"/>
    <w:rsid w:val="00D17BB1"/>
    <w:rsid w:val="00D2393D"/>
    <w:rsid w:val="00D2573F"/>
    <w:rsid w:val="00D25FA1"/>
    <w:rsid w:val="00D41F21"/>
    <w:rsid w:val="00D44899"/>
    <w:rsid w:val="00D477BE"/>
    <w:rsid w:val="00D47F99"/>
    <w:rsid w:val="00D566E8"/>
    <w:rsid w:val="00D60CA3"/>
    <w:rsid w:val="00D6492A"/>
    <w:rsid w:val="00D64B86"/>
    <w:rsid w:val="00D7330E"/>
    <w:rsid w:val="00D75AD7"/>
    <w:rsid w:val="00D76006"/>
    <w:rsid w:val="00D76B20"/>
    <w:rsid w:val="00D7737C"/>
    <w:rsid w:val="00D81210"/>
    <w:rsid w:val="00D86402"/>
    <w:rsid w:val="00D92B30"/>
    <w:rsid w:val="00D93307"/>
    <w:rsid w:val="00D937FB"/>
    <w:rsid w:val="00D938D0"/>
    <w:rsid w:val="00D93C20"/>
    <w:rsid w:val="00D97E57"/>
    <w:rsid w:val="00DA0604"/>
    <w:rsid w:val="00DA1E82"/>
    <w:rsid w:val="00DA4758"/>
    <w:rsid w:val="00DA78A4"/>
    <w:rsid w:val="00DA7938"/>
    <w:rsid w:val="00DB48D6"/>
    <w:rsid w:val="00DD3BCC"/>
    <w:rsid w:val="00DF45E2"/>
    <w:rsid w:val="00DF73B8"/>
    <w:rsid w:val="00E03C8F"/>
    <w:rsid w:val="00E060E8"/>
    <w:rsid w:val="00E06937"/>
    <w:rsid w:val="00E07144"/>
    <w:rsid w:val="00E10F7D"/>
    <w:rsid w:val="00E1123C"/>
    <w:rsid w:val="00E119B6"/>
    <w:rsid w:val="00E14D23"/>
    <w:rsid w:val="00E207C6"/>
    <w:rsid w:val="00E21A48"/>
    <w:rsid w:val="00E25469"/>
    <w:rsid w:val="00E2718A"/>
    <w:rsid w:val="00E30C2D"/>
    <w:rsid w:val="00E31A16"/>
    <w:rsid w:val="00E44309"/>
    <w:rsid w:val="00E5077A"/>
    <w:rsid w:val="00E5411C"/>
    <w:rsid w:val="00E54468"/>
    <w:rsid w:val="00E57584"/>
    <w:rsid w:val="00E57885"/>
    <w:rsid w:val="00E62176"/>
    <w:rsid w:val="00E630EA"/>
    <w:rsid w:val="00E75535"/>
    <w:rsid w:val="00E8169D"/>
    <w:rsid w:val="00E84AC8"/>
    <w:rsid w:val="00E85293"/>
    <w:rsid w:val="00EA6B4E"/>
    <w:rsid w:val="00EC6763"/>
    <w:rsid w:val="00EC714E"/>
    <w:rsid w:val="00ED0D48"/>
    <w:rsid w:val="00ED45FA"/>
    <w:rsid w:val="00ED462C"/>
    <w:rsid w:val="00EE21B9"/>
    <w:rsid w:val="00EE58B0"/>
    <w:rsid w:val="00EF35F9"/>
    <w:rsid w:val="00EF463C"/>
    <w:rsid w:val="00EF48A8"/>
    <w:rsid w:val="00F11829"/>
    <w:rsid w:val="00F14527"/>
    <w:rsid w:val="00F14D6C"/>
    <w:rsid w:val="00F16CE5"/>
    <w:rsid w:val="00F17371"/>
    <w:rsid w:val="00F219BD"/>
    <w:rsid w:val="00F228C4"/>
    <w:rsid w:val="00F33574"/>
    <w:rsid w:val="00F339B7"/>
    <w:rsid w:val="00F34539"/>
    <w:rsid w:val="00F35610"/>
    <w:rsid w:val="00F40B53"/>
    <w:rsid w:val="00F4477E"/>
    <w:rsid w:val="00F51F63"/>
    <w:rsid w:val="00F54DA3"/>
    <w:rsid w:val="00F56588"/>
    <w:rsid w:val="00F652A2"/>
    <w:rsid w:val="00F66A82"/>
    <w:rsid w:val="00F746C0"/>
    <w:rsid w:val="00F809BC"/>
    <w:rsid w:val="00F87B74"/>
    <w:rsid w:val="00F97659"/>
    <w:rsid w:val="00FA1F8D"/>
    <w:rsid w:val="00FA7F06"/>
    <w:rsid w:val="00FC7BCC"/>
    <w:rsid w:val="00FE1D70"/>
    <w:rsid w:val="00FE3ADF"/>
    <w:rsid w:val="00FE3E5E"/>
    <w:rsid w:val="00FE5325"/>
    <w:rsid w:val="00FE599F"/>
    <w:rsid w:val="00FE7588"/>
    <w:rsid w:val="1096CF83"/>
    <w:rsid w:val="1389561E"/>
    <w:rsid w:val="29FFEAE4"/>
    <w:rsid w:val="735890F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30576"/>
  <w15:chartTrackingRefBased/>
  <w15:docId w15:val="{19173D28-F4C5-4994-8B17-C6D3C35F5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03"/>
    <w:pPr>
      <w:spacing w:after="120" w:line="264" w:lineRule="auto"/>
    </w:pPr>
    <w:rPr>
      <w:rFonts w:ascii="Aptos" w:hAnsi="Aptos"/>
      <w:sz w:val="26"/>
    </w:rPr>
  </w:style>
  <w:style w:type="paragraph" w:styleId="Heading1">
    <w:name w:val="heading 1"/>
    <w:basedOn w:val="Normal"/>
    <w:next w:val="Normal"/>
    <w:link w:val="Heading1Char"/>
    <w:uiPriority w:val="9"/>
    <w:qFormat/>
    <w:rsid w:val="00CF46EB"/>
    <w:pPr>
      <w:keepNext/>
      <w:keepLines/>
      <w:pBdr>
        <w:bottom w:val="single" w:sz="4" w:space="12" w:color="D4D7CA" w:themeColor="accent1"/>
      </w:pBdr>
      <w:spacing w:before="1800" w:after="600" w:line="240" w:lineRule="auto"/>
      <w:jc w:val="center"/>
      <w:outlineLvl w:val="0"/>
    </w:pPr>
    <w:rPr>
      <w:rFonts w:asciiTheme="majorHAnsi" w:eastAsiaTheme="majorEastAsia" w:hAnsiTheme="majorHAnsi" w:cstheme="majorBidi"/>
      <w:b/>
      <w:color w:val="1D4793" w:themeColor="text2"/>
      <w:sz w:val="52"/>
      <w:szCs w:val="40"/>
    </w:rPr>
  </w:style>
  <w:style w:type="paragraph" w:styleId="Heading2">
    <w:name w:val="heading 2"/>
    <w:basedOn w:val="Heading1"/>
    <w:next w:val="Normal"/>
    <w:link w:val="Heading2Char"/>
    <w:uiPriority w:val="9"/>
    <w:unhideWhenUsed/>
    <w:qFormat/>
    <w:rsid w:val="00583665"/>
    <w:pPr>
      <w:pBdr>
        <w:bottom w:val="none" w:sz="0" w:space="0" w:color="auto"/>
      </w:pBdr>
      <w:spacing w:before="360" w:after="120"/>
      <w:jc w:val="left"/>
      <w:outlineLvl w:val="1"/>
    </w:pPr>
    <w:rPr>
      <w:sz w:val="40"/>
      <w:szCs w:val="32"/>
    </w:rPr>
  </w:style>
  <w:style w:type="paragraph" w:styleId="Heading3">
    <w:name w:val="heading 3"/>
    <w:basedOn w:val="Heading2"/>
    <w:next w:val="Normal"/>
    <w:link w:val="Heading3Char"/>
    <w:uiPriority w:val="9"/>
    <w:unhideWhenUsed/>
    <w:qFormat/>
    <w:rsid w:val="00305E8A"/>
    <w:pPr>
      <w:spacing w:before="160" w:after="80"/>
      <w:outlineLvl w:val="2"/>
    </w:pPr>
    <w:rPr>
      <w:rFonts w:asciiTheme="minorHAnsi" w:hAnsiTheme="minorHAnsi"/>
      <w:b w:val="0"/>
      <w:sz w:val="36"/>
      <w:szCs w:val="28"/>
    </w:rPr>
  </w:style>
  <w:style w:type="paragraph" w:styleId="Heading4">
    <w:name w:val="heading 4"/>
    <w:basedOn w:val="Heading2"/>
    <w:next w:val="Normal"/>
    <w:link w:val="Heading4Char"/>
    <w:uiPriority w:val="9"/>
    <w:semiHidden/>
    <w:unhideWhenUsed/>
    <w:qFormat/>
    <w:rsid w:val="00B34106"/>
    <w:pPr>
      <w:spacing w:before="80" w:after="40"/>
      <w:outlineLvl w:val="3"/>
    </w:pPr>
    <w:rPr>
      <w:rFonts w:asciiTheme="minorHAnsi" w:hAnsiTheme="minorHAnsi"/>
      <w:i/>
      <w:iCs/>
      <w:sz w:val="28"/>
    </w:rPr>
  </w:style>
  <w:style w:type="paragraph" w:styleId="Heading5">
    <w:name w:val="heading 5"/>
    <w:basedOn w:val="Normal"/>
    <w:next w:val="Normal"/>
    <w:link w:val="Heading5Char"/>
    <w:uiPriority w:val="9"/>
    <w:semiHidden/>
    <w:unhideWhenUsed/>
    <w:qFormat/>
    <w:rsid w:val="00496455"/>
    <w:pPr>
      <w:keepNext/>
      <w:keepLines/>
      <w:spacing w:before="80" w:after="40"/>
      <w:outlineLvl w:val="4"/>
    </w:pPr>
    <w:rPr>
      <w:rFonts w:asciiTheme="minorHAnsi" w:eastAsiaTheme="majorEastAsia" w:hAnsiTheme="minorHAnsi" w:cstheme="majorBidi"/>
      <w:color w:val="A3AA8E" w:themeColor="accent1" w:themeShade="BF"/>
    </w:rPr>
  </w:style>
  <w:style w:type="paragraph" w:styleId="Heading6">
    <w:name w:val="heading 6"/>
    <w:basedOn w:val="Normal"/>
    <w:next w:val="Normal"/>
    <w:link w:val="Heading6Char"/>
    <w:uiPriority w:val="9"/>
    <w:semiHidden/>
    <w:unhideWhenUsed/>
    <w:qFormat/>
    <w:rsid w:val="0049645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9645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9645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9645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6EB"/>
    <w:rPr>
      <w:rFonts w:asciiTheme="majorHAnsi" w:eastAsiaTheme="majorEastAsia" w:hAnsiTheme="majorHAnsi" w:cstheme="majorBidi"/>
      <w:b/>
      <w:color w:val="1D4793" w:themeColor="text2"/>
      <w:sz w:val="52"/>
      <w:szCs w:val="40"/>
    </w:rPr>
  </w:style>
  <w:style w:type="character" w:customStyle="1" w:styleId="Heading2Char">
    <w:name w:val="Heading 2 Char"/>
    <w:basedOn w:val="DefaultParagraphFont"/>
    <w:link w:val="Heading2"/>
    <w:uiPriority w:val="9"/>
    <w:rsid w:val="00583665"/>
    <w:rPr>
      <w:rFonts w:asciiTheme="majorHAnsi" w:eastAsiaTheme="majorEastAsia" w:hAnsiTheme="majorHAnsi" w:cstheme="majorBidi"/>
      <w:b/>
      <w:color w:val="1D4793" w:themeColor="text2"/>
      <w:sz w:val="40"/>
      <w:szCs w:val="32"/>
    </w:rPr>
  </w:style>
  <w:style w:type="character" w:customStyle="1" w:styleId="Heading3Char">
    <w:name w:val="Heading 3 Char"/>
    <w:basedOn w:val="DefaultParagraphFont"/>
    <w:link w:val="Heading3"/>
    <w:uiPriority w:val="9"/>
    <w:rsid w:val="00305E8A"/>
    <w:rPr>
      <w:rFonts w:asciiTheme="minorHAnsi" w:eastAsiaTheme="majorEastAsia" w:hAnsiTheme="minorHAnsi" w:cstheme="majorBidi"/>
      <w:color w:val="1D4793" w:themeColor="text2"/>
      <w:sz w:val="36"/>
      <w:szCs w:val="28"/>
    </w:rPr>
  </w:style>
  <w:style w:type="character" w:customStyle="1" w:styleId="Heading4Char">
    <w:name w:val="Heading 4 Char"/>
    <w:basedOn w:val="DefaultParagraphFont"/>
    <w:link w:val="Heading4"/>
    <w:uiPriority w:val="9"/>
    <w:semiHidden/>
    <w:rsid w:val="00305E8A"/>
    <w:rPr>
      <w:rFonts w:asciiTheme="minorHAnsi" w:eastAsiaTheme="majorEastAsia" w:hAnsiTheme="minorHAnsi" w:cstheme="majorBidi"/>
      <w:b/>
      <w:i/>
      <w:iCs/>
      <w:color w:val="1D4793" w:themeColor="text2"/>
      <w:sz w:val="28"/>
      <w:szCs w:val="32"/>
    </w:rPr>
  </w:style>
  <w:style w:type="character" w:customStyle="1" w:styleId="Heading5Char">
    <w:name w:val="Heading 5 Char"/>
    <w:basedOn w:val="DefaultParagraphFont"/>
    <w:link w:val="Heading5"/>
    <w:uiPriority w:val="9"/>
    <w:semiHidden/>
    <w:rsid w:val="00496455"/>
    <w:rPr>
      <w:rFonts w:asciiTheme="minorHAnsi" w:eastAsiaTheme="majorEastAsia" w:hAnsiTheme="minorHAnsi" w:cstheme="majorBidi"/>
      <w:color w:val="A3AA8E" w:themeColor="accent1" w:themeShade="BF"/>
    </w:rPr>
  </w:style>
  <w:style w:type="character" w:customStyle="1" w:styleId="Heading6Char">
    <w:name w:val="Heading 6 Char"/>
    <w:basedOn w:val="DefaultParagraphFont"/>
    <w:link w:val="Heading6"/>
    <w:uiPriority w:val="9"/>
    <w:semiHidden/>
    <w:rsid w:val="0049645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9645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9645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9645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964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4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645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6455"/>
    <w:rPr>
      <w:rFonts w:asciiTheme="minorHAnsi" w:eastAsiaTheme="majorEastAsia" w:hAnsiTheme="minorHAnsi" w:cstheme="majorBidi"/>
      <w:color w:val="595959" w:themeColor="text1" w:themeTint="A6"/>
      <w:spacing w:val="15"/>
      <w:sz w:val="28"/>
      <w:szCs w:val="28"/>
    </w:rPr>
  </w:style>
  <w:style w:type="paragraph" w:styleId="Quote">
    <w:name w:val="Quote"/>
    <w:aliases w:val="Call-out"/>
    <w:basedOn w:val="Normal"/>
    <w:next w:val="Normal"/>
    <w:link w:val="QuoteChar"/>
    <w:uiPriority w:val="29"/>
    <w:qFormat/>
    <w:rsid w:val="00C45E33"/>
    <w:pPr>
      <w:pBdr>
        <w:top w:val="single" w:sz="4" w:space="6" w:color="E8EAE2"/>
        <w:left w:val="single" w:sz="4" w:space="6" w:color="E8EAE2"/>
        <w:bottom w:val="single" w:sz="4" w:space="6" w:color="E8EAE2"/>
        <w:right w:val="single" w:sz="4" w:space="6" w:color="E8EAE2"/>
      </w:pBdr>
      <w:shd w:val="clear" w:color="auto" w:fill="E8EAE2"/>
      <w:spacing w:before="360" w:after="360"/>
      <w:ind w:left="284" w:right="284"/>
      <w:jc w:val="center"/>
    </w:pPr>
    <w:rPr>
      <w:rFonts w:ascii="Georgia" w:hAnsi="Georgia"/>
      <w:b/>
      <w:iCs/>
      <w:color w:val="1D4793" w:themeColor="text2"/>
      <w:sz w:val="32"/>
    </w:rPr>
  </w:style>
  <w:style w:type="character" w:customStyle="1" w:styleId="QuoteChar">
    <w:name w:val="Quote Char"/>
    <w:aliases w:val="Call-out Char"/>
    <w:basedOn w:val="DefaultParagraphFont"/>
    <w:link w:val="Quote"/>
    <w:uiPriority w:val="29"/>
    <w:rsid w:val="00C45E33"/>
    <w:rPr>
      <w:rFonts w:ascii="Georgia" w:hAnsi="Georgia"/>
      <w:b/>
      <w:iCs/>
      <w:color w:val="1D4793" w:themeColor="text2"/>
      <w:sz w:val="32"/>
      <w:shd w:val="clear" w:color="auto" w:fill="E8EAE2"/>
    </w:rPr>
  </w:style>
  <w:style w:type="paragraph" w:styleId="ListParagraph">
    <w:name w:val="List Paragraph"/>
    <w:basedOn w:val="Normal"/>
    <w:uiPriority w:val="34"/>
    <w:qFormat/>
    <w:rsid w:val="00D64B86"/>
    <w:pPr>
      <w:numPr>
        <w:numId w:val="6"/>
      </w:numPr>
      <w:contextualSpacing/>
    </w:pPr>
    <w:rPr>
      <w:rFonts w:asciiTheme="minorHAnsi" w:hAnsiTheme="minorHAnsi"/>
    </w:rPr>
  </w:style>
  <w:style w:type="character" w:styleId="IntenseEmphasis">
    <w:name w:val="Intense Emphasis"/>
    <w:basedOn w:val="DefaultParagraphFont"/>
    <w:uiPriority w:val="21"/>
    <w:qFormat/>
    <w:rsid w:val="00496455"/>
    <w:rPr>
      <w:i/>
      <w:iCs/>
      <w:color w:val="A3AA8E" w:themeColor="accent1" w:themeShade="BF"/>
    </w:rPr>
  </w:style>
  <w:style w:type="paragraph" w:styleId="IntenseQuote">
    <w:name w:val="Intense Quote"/>
    <w:basedOn w:val="Normal"/>
    <w:next w:val="Normal"/>
    <w:link w:val="IntenseQuoteChar"/>
    <w:uiPriority w:val="30"/>
    <w:qFormat/>
    <w:rsid w:val="00496455"/>
    <w:pPr>
      <w:pBdr>
        <w:top w:val="single" w:sz="4" w:space="10" w:color="A3AA8E" w:themeColor="accent1" w:themeShade="BF"/>
        <w:bottom w:val="single" w:sz="4" w:space="10" w:color="A3AA8E" w:themeColor="accent1" w:themeShade="BF"/>
      </w:pBdr>
      <w:spacing w:before="360" w:after="360"/>
      <w:ind w:left="864" w:right="864"/>
      <w:jc w:val="center"/>
    </w:pPr>
    <w:rPr>
      <w:i/>
      <w:iCs/>
      <w:color w:val="A3AA8E" w:themeColor="accent1" w:themeShade="BF"/>
    </w:rPr>
  </w:style>
  <w:style w:type="character" w:customStyle="1" w:styleId="IntenseQuoteChar">
    <w:name w:val="Intense Quote Char"/>
    <w:basedOn w:val="DefaultParagraphFont"/>
    <w:link w:val="IntenseQuote"/>
    <w:uiPriority w:val="30"/>
    <w:rsid w:val="00496455"/>
    <w:rPr>
      <w:i/>
      <w:iCs/>
      <w:color w:val="A3AA8E" w:themeColor="accent1" w:themeShade="BF"/>
    </w:rPr>
  </w:style>
  <w:style w:type="character" w:styleId="IntenseReference">
    <w:name w:val="Intense Reference"/>
    <w:basedOn w:val="DefaultParagraphFont"/>
    <w:uiPriority w:val="32"/>
    <w:qFormat/>
    <w:rsid w:val="00496455"/>
    <w:rPr>
      <w:b/>
      <w:bCs/>
      <w:smallCaps/>
      <w:color w:val="A3AA8E" w:themeColor="accent1" w:themeShade="BF"/>
      <w:spacing w:val="5"/>
    </w:rPr>
  </w:style>
  <w:style w:type="paragraph" w:styleId="Header">
    <w:name w:val="header"/>
    <w:basedOn w:val="Normal"/>
    <w:link w:val="HeaderChar"/>
    <w:uiPriority w:val="99"/>
    <w:unhideWhenUsed/>
    <w:rsid w:val="00496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455"/>
  </w:style>
  <w:style w:type="paragraph" w:styleId="Footer">
    <w:name w:val="footer"/>
    <w:basedOn w:val="Normal"/>
    <w:link w:val="FooterChar"/>
    <w:uiPriority w:val="99"/>
    <w:unhideWhenUsed/>
    <w:rsid w:val="00496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455"/>
  </w:style>
  <w:style w:type="paragraph" w:styleId="ListBullet">
    <w:name w:val="List Bullet"/>
    <w:basedOn w:val="Normal"/>
    <w:uiPriority w:val="99"/>
    <w:unhideWhenUsed/>
    <w:rsid w:val="00887DC7"/>
    <w:pPr>
      <w:numPr>
        <w:numId w:val="1"/>
      </w:numPr>
      <w:contextualSpacing/>
    </w:pPr>
  </w:style>
  <w:style w:type="character" w:styleId="PlaceholderText">
    <w:name w:val="Placeholder Text"/>
    <w:basedOn w:val="DefaultParagraphFont"/>
    <w:uiPriority w:val="99"/>
    <w:semiHidden/>
    <w:rsid w:val="002B3D04"/>
    <w:rPr>
      <w:color w:val="666666"/>
    </w:rPr>
  </w:style>
  <w:style w:type="character" w:styleId="Mention">
    <w:name w:val="Mention"/>
    <w:basedOn w:val="DefaultParagraphFont"/>
    <w:uiPriority w:val="99"/>
    <w:unhideWhenUsed/>
    <w:rsid w:val="00392759"/>
    <w:rPr>
      <w:color w:val="2B579A"/>
      <w:shd w:val="clear" w:color="auto" w:fill="E1DFDD"/>
    </w:rPr>
  </w:style>
  <w:style w:type="paragraph" w:styleId="ListBullet2">
    <w:name w:val="List Bullet 2"/>
    <w:basedOn w:val="Normal"/>
    <w:uiPriority w:val="99"/>
    <w:unhideWhenUsed/>
    <w:rsid w:val="009E31DE"/>
    <w:pPr>
      <w:numPr>
        <w:numId w:val="2"/>
      </w:numPr>
      <w:spacing w:after="60"/>
      <w:ind w:left="641" w:hanging="357"/>
      <w:contextualSpacing/>
    </w:pPr>
  </w:style>
  <w:style w:type="table" w:styleId="TableGrid">
    <w:name w:val="Table Grid"/>
    <w:basedOn w:val="TableNormal"/>
    <w:uiPriority w:val="39"/>
    <w:rsid w:val="00FA1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C28C7"/>
    <w:pPr>
      <w:spacing w:after="0" w:line="240" w:lineRule="auto"/>
    </w:pPr>
    <w:tblPr>
      <w:tblStyleRowBandSize w:val="1"/>
      <w:tblStyleColBandSize w:val="1"/>
      <w:tblBorders>
        <w:top w:val="single" w:sz="4" w:space="0" w:color="E5E7DF" w:themeColor="accent1" w:themeTint="99"/>
        <w:left w:val="single" w:sz="4" w:space="0" w:color="E5E7DF" w:themeColor="accent1" w:themeTint="99"/>
        <w:bottom w:val="single" w:sz="4" w:space="0" w:color="E5E7DF" w:themeColor="accent1" w:themeTint="99"/>
        <w:right w:val="single" w:sz="4" w:space="0" w:color="E5E7DF" w:themeColor="accent1" w:themeTint="99"/>
        <w:insideH w:val="single" w:sz="4" w:space="0" w:color="E5E7DF" w:themeColor="accent1" w:themeTint="99"/>
        <w:insideV w:val="single" w:sz="4" w:space="0" w:color="E5E7DF" w:themeColor="accent1" w:themeTint="99"/>
      </w:tblBorders>
    </w:tblPr>
    <w:tblStylePr w:type="firstRow">
      <w:rPr>
        <w:b/>
        <w:bCs/>
        <w:color w:val="FFFFFF" w:themeColor="background1"/>
      </w:rPr>
      <w:tblPr/>
      <w:tcPr>
        <w:tcBorders>
          <w:top w:val="single" w:sz="4" w:space="0" w:color="D4D7CA" w:themeColor="accent1"/>
          <w:left w:val="single" w:sz="4" w:space="0" w:color="D4D7CA" w:themeColor="accent1"/>
          <w:bottom w:val="single" w:sz="4" w:space="0" w:color="D4D7CA" w:themeColor="accent1"/>
          <w:right w:val="single" w:sz="4" w:space="0" w:color="D4D7CA" w:themeColor="accent1"/>
          <w:insideH w:val="nil"/>
          <w:insideV w:val="nil"/>
        </w:tcBorders>
        <w:shd w:val="clear" w:color="auto" w:fill="D4D7CA" w:themeFill="accent1"/>
      </w:tcPr>
    </w:tblStylePr>
    <w:tblStylePr w:type="lastRow">
      <w:rPr>
        <w:b/>
        <w:bCs/>
      </w:rPr>
      <w:tblPr/>
      <w:tcPr>
        <w:tcBorders>
          <w:top w:val="double" w:sz="4" w:space="0" w:color="D4D7CA" w:themeColor="accent1"/>
        </w:tcBorders>
      </w:tcPr>
    </w:tblStylePr>
    <w:tblStylePr w:type="firstCol">
      <w:rPr>
        <w:b/>
        <w:bCs/>
      </w:rPr>
    </w:tblStylePr>
    <w:tblStylePr w:type="lastCol">
      <w:rPr>
        <w:b/>
        <w:bCs/>
      </w:rPr>
    </w:tblStylePr>
    <w:tblStylePr w:type="band1Vert">
      <w:tblPr/>
      <w:tcPr>
        <w:shd w:val="clear" w:color="auto" w:fill="F6F7F4" w:themeFill="accent1" w:themeFillTint="33"/>
      </w:tcPr>
    </w:tblStylePr>
    <w:tblStylePr w:type="band1Horz">
      <w:tblPr/>
      <w:tcPr>
        <w:shd w:val="clear" w:color="auto" w:fill="F6F7F4" w:themeFill="accent1" w:themeFillTint="33"/>
      </w:tcPr>
    </w:tblStylePr>
  </w:style>
  <w:style w:type="paragraph" w:styleId="TableofFigures">
    <w:name w:val="table of figures"/>
    <w:basedOn w:val="Normal"/>
    <w:next w:val="Normal"/>
    <w:uiPriority w:val="99"/>
    <w:unhideWhenUsed/>
    <w:rsid w:val="005010B3"/>
    <w:pPr>
      <w:spacing w:after="0"/>
    </w:pPr>
  </w:style>
  <w:style w:type="table" w:customStyle="1" w:styleId="DepartmentofHealthtable">
    <w:name w:val="Department of Health table"/>
    <w:basedOn w:val="TableNormal"/>
    <w:uiPriority w:val="99"/>
    <w:rsid w:val="00280B56"/>
    <w:pPr>
      <w:spacing w:after="0" w:line="240" w:lineRule="auto"/>
    </w:pPr>
    <w:rPr>
      <w:rFonts w:eastAsia="Times New Roman"/>
      <w:color w:val="000000" w:themeColor="text1"/>
      <w:kern w:val="0"/>
      <w:sz w:val="21"/>
      <w:lang w:eastAsia="en-AU"/>
      <w14:ligatures w14:val="none"/>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
    <w:name w:val="Table title"/>
    <w:basedOn w:val="Normal"/>
    <w:rsid w:val="00280B56"/>
    <w:pPr>
      <w:spacing w:before="240" w:line="240" w:lineRule="auto"/>
    </w:pPr>
    <w:rPr>
      <w:rFonts w:eastAsia="Times New Roman"/>
      <w:b/>
      <w:bCs/>
      <w:kern w:val="0"/>
      <w14:ligatures w14:val="none"/>
    </w:rPr>
  </w:style>
  <w:style w:type="paragraph" w:customStyle="1" w:styleId="Tableheadingleft">
    <w:name w:val="Table heading left"/>
    <w:basedOn w:val="Normal"/>
    <w:next w:val="Tabletextleft"/>
    <w:qFormat/>
    <w:rsid w:val="00F40B53"/>
    <w:pPr>
      <w:spacing w:before="80" w:after="80"/>
    </w:pPr>
    <w:rPr>
      <w:rFonts w:eastAsia="Times New Roman"/>
      <w:bCs/>
      <w:color w:val="FFFFFF" w:themeColor="background1"/>
      <w:kern w:val="0"/>
      <w14:ligatures w14:val="none"/>
    </w:rPr>
  </w:style>
  <w:style w:type="paragraph" w:customStyle="1" w:styleId="Tabletextleft">
    <w:name w:val="Table text left"/>
    <w:autoRedefine/>
    <w:qFormat/>
    <w:rsid w:val="00182FE1"/>
    <w:pPr>
      <w:spacing w:before="60" w:after="60" w:line="240" w:lineRule="auto"/>
    </w:pPr>
    <w:rPr>
      <w:rFonts w:ascii="Aptos" w:eastAsia="Times New Roman" w:hAnsi="Aptos"/>
      <w:color w:val="000000" w:themeColor="text1"/>
      <w:kern w:val="0"/>
      <w:sz w:val="26"/>
      <w:szCs w:val="24"/>
      <w:lang w:eastAsia="en-AU"/>
      <w14:ligatures w14:val="none"/>
    </w:rPr>
  </w:style>
  <w:style w:type="paragraph" w:customStyle="1" w:styleId="Tabletextright">
    <w:name w:val="Table text right"/>
    <w:basedOn w:val="Tabletextleft"/>
    <w:rsid w:val="00F51F63"/>
    <w:pPr>
      <w:jc w:val="right"/>
    </w:pPr>
  </w:style>
  <w:style w:type="paragraph" w:customStyle="1" w:styleId="Tableheadingright">
    <w:name w:val="Table heading right"/>
    <w:basedOn w:val="Tableheadingleft"/>
    <w:next w:val="Tabletextright"/>
    <w:qFormat/>
    <w:rsid w:val="00AD11B3"/>
    <w:pPr>
      <w:jc w:val="right"/>
    </w:pPr>
    <w:rPr>
      <w:rFonts w:eastAsia="Cambria"/>
      <w:lang w:val="en-US" w:eastAsia="en-AU"/>
    </w:rPr>
  </w:style>
  <w:style w:type="table" w:styleId="GridTable4-Accent2">
    <w:name w:val="Grid Table 4 Accent 2"/>
    <w:basedOn w:val="TableNormal"/>
    <w:uiPriority w:val="49"/>
    <w:rsid w:val="00000694"/>
    <w:pPr>
      <w:spacing w:after="0" w:line="240" w:lineRule="auto"/>
    </w:pPr>
    <w:tblPr>
      <w:tblStyleRowBandSize w:val="1"/>
      <w:tblStyleColBandSize w:val="1"/>
      <w:tblBorders>
        <w:top w:val="single" w:sz="2" w:space="0" w:color="1D4793" w:themeColor="text2"/>
        <w:bottom w:val="single" w:sz="2" w:space="0" w:color="1D4793" w:themeColor="text2"/>
        <w:insideH w:val="single" w:sz="2" w:space="0" w:color="1D4793" w:themeColor="text2"/>
      </w:tblBorders>
    </w:tblPr>
    <w:tcPr>
      <w:shd w:val="clear" w:color="auto" w:fill="auto"/>
    </w:tcPr>
    <w:tblStylePr w:type="firstRow">
      <w:rPr>
        <w:b/>
        <w:bCs/>
        <w:color w:val="FFFFFF" w:themeColor="background1"/>
      </w:rPr>
      <w:tblPr/>
      <w:tcPr>
        <w:shd w:val="clear" w:color="auto" w:fill="1D4793" w:themeFill="text2"/>
      </w:tcPr>
    </w:tblStylePr>
    <w:tblStylePr w:type="lastRow">
      <w:rPr>
        <w:b/>
        <w:bCs/>
      </w:rPr>
      <w:tblPr/>
      <w:tcPr>
        <w:tcBorders>
          <w:top w:val="double" w:sz="4" w:space="0" w:color="348ACA" w:themeColor="accent2"/>
        </w:tcBorders>
      </w:tcPr>
    </w:tblStylePr>
    <w:tblStylePr w:type="firstCol">
      <w:rPr>
        <w:b w:val="0"/>
        <w:bCs/>
      </w:rPr>
    </w:tblStylePr>
    <w:tblStylePr w:type="lastCol">
      <w:rPr>
        <w:b/>
        <w:bCs/>
      </w:rPr>
    </w:tblStylePr>
  </w:style>
  <w:style w:type="paragraph" w:customStyle="1" w:styleId="boxtext">
    <w:name w:val="box text"/>
    <w:basedOn w:val="IntenseQuote"/>
    <w:qFormat/>
    <w:rsid w:val="00434CE1"/>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284" w:right="284"/>
      <w:jc w:val="left"/>
    </w:pPr>
    <w:rPr>
      <w:rFonts w:cstheme="minorBidi"/>
      <w:bCs/>
      <w:i w:val="0"/>
      <w:color w:val="auto"/>
      <w:kern w:val="0"/>
      <w:szCs w:val="24"/>
      <w14:ligatures w14:val="none"/>
    </w:rPr>
  </w:style>
  <w:style w:type="paragraph" w:customStyle="1" w:styleId="BoxHeading">
    <w:name w:val="Box Heading"/>
    <w:basedOn w:val="IntenseQuote"/>
    <w:qFormat/>
    <w:rsid w:val="00434CE1"/>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after="120" w:line="276" w:lineRule="auto"/>
      <w:ind w:left="284" w:right="284"/>
      <w:jc w:val="left"/>
    </w:pPr>
    <w:rPr>
      <w:rFonts w:cstheme="minorBidi"/>
      <w:b/>
      <w:i w:val="0"/>
      <w:color w:val="auto"/>
      <w:kern w:val="0"/>
      <w:szCs w:val="24"/>
      <w14:ligatures w14:val="none"/>
    </w:rPr>
  </w:style>
  <w:style w:type="paragraph" w:customStyle="1" w:styleId="Intro">
    <w:name w:val="Intro"/>
    <w:basedOn w:val="Normal"/>
    <w:qFormat/>
    <w:rsid w:val="008C730C"/>
    <w:rPr>
      <w:b/>
      <w:color w:val="1D4793" w:themeColor="text2"/>
      <w:sz w:val="28"/>
    </w:rPr>
  </w:style>
  <w:style w:type="character" w:styleId="Hyperlink">
    <w:name w:val="Hyperlink"/>
    <w:basedOn w:val="DefaultParagraphFont"/>
    <w:uiPriority w:val="99"/>
    <w:unhideWhenUsed/>
    <w:rsid w:val="00E21A48"/>
    <w:rPr>
      <w:color w:val="074F6A" w:themeColor="hyperlink"/>
      <w:u w:val="single"/>
    </w:rPr>
  </w:style>
  <w:style w:type="character" w:styleId="UnresolvedMention">
    <w:name w:val="Unresolved Mention"/>
    <w:basedOn w:val="DefaultParagraphFont"/>
    <w:uiPriority w:val="99"/>
    <w:semiHidden/>
    <w:unhideWhenUsed/>
    <w:rsid w:val="00E21A48"/>
    <w:rPr>
      <w:color w:val="605E5C"/>
      <w:shd w:val="clear" w:color="auto" w:fill="E1DFDD"/>
    </w:rPr>
  </w:style>
  <w:style w:type="paragraph" w:customStyle="1" w:styleId="Boxtexthead">
    <w:name w:val="Box text head"/>
    <w:basedOn w:val="IntenseQuote"/>
    <w:qFormat/>
    <w:rsid w:val="003F5F09"/>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862" w:right="862"/>
      <w:jc w:val="left"/>
    </w:pPr>
    <w:rPr>
      <w:rFonts w:ascii="Arial" w:hAnsi="Arial" w:cstheme="minorBidi"/>
      <w:b/>
      <w:i w:val="0"/>
      <w:color w:val="auto"/>
      <w:kern w:val="0"/>
      <w:szCs w:val="24"/>
      <w14:ligatures w14:val="none"/>
    </w:rPr>
  </w:style>
  <w:style w:type="paragraph" w:styleId="NormalWeb">
    <w:name w:val="Normal (Web)"/>
    <w:basedOn w:val="Normal"/>
    <w:uiPriority w:val="99"/>
    <w:unhideWhenUsed/>
    <w:rsid w:val="003F5F09"/>
    <w:pPr>
      <w:spacing w:before="100" w:beforeAutospacing="1" w:after="100" w:afterAutospacing="1" w:line="240" w:lineRule="auto"/>
    </w:pPr>
    <w:rPr>
      <w:rFonts w:ascii="Arial" w:eastAsia="Times New Roman" w:hAnsi="Arial"/>
      <w:kern w:val="0"/>
      <w:szCs w:val="24"/>
      <w:u w:val="single"/>
      <w:lang w:eastAsia="en-AU"/>
      <w14:ligatures w14:val="none"/>
    </w:rPr>
  </w:style>
  <w:style w:type="character" w:styleId="FollowedHyperlink">
    <w:name w:val="FollowedHyperlink"/>
    <w:basedOn w:val="DefaultParagraphFont"/>
    <w:uiPriority w:val="99"/>
    <w:semiHidden/>
    <w:unhideWhenUsed/>
    <w:rsid w:val="0088404A"/>
    <w:rPr>
      <w:color w:val="78206E" w:themeColor="followedHyperlink"/>
      <w:u w:val="single"/>
    </w:rPr>
  </w:style>
  <w:style w:type="paragraph" w:styleId="Revision">
    <w:name w:val="Revision"/>
    <w:hidden/>
    <w:uiPriority w:val="99"/>
    <w:semiHidden/>
    <w:rsid w:val="00CF3694"/>
    <w:pPr>
      <w:spacing w:after="0" w:line="240" w:lineRule="auto"/>
    </w:pPr>
    <w:rPr>
      <w:rFonts w:ascii="Aptos" w:hAnsi="Aptos"/>
      <w:sz w:val="26"/>
    </w:rPr>
  </w:style>
  <w:style w:type="character" w:styleId="CommentReference">
    <w:name w:val="annotation reference"/>
    <w:basedOn w:val="DefaultParagraphFont"/>
    <w:uiPriority w:val="99"/>
    <w:semiHidden/>
    <w:unhideWhenUsed/>
    <w:rsid w:val="001D1CD2"/>
    <w:rPr>
      <w:sz w:val="16"/>
      <w:szCs w:val="16"/>
    </w:rPr>
  </w:style>
  <w:style w:type="paragraph" w:styleId="CommentText">
    <w:name w:val="annotation text"/>
    <w:basedOn w:val="Normal"/>
    <w:link w:val="CommentTextChar"/>
    <w:uiPriority w:val="99"/>
    <w:unhideWhenUsed/>
    <w:rsid w:val="001D1CD2"/>
    <w:pPr>
      <w:spacing w:line="240" w:lineRule="auto"/>
    </w:pPr>
    <w:rPr>
      <w:sz w:val="20"/>
    </w:rPr>
  </w:style>
  <w:style w:type="character" w:customStyle="1" w:styleId="CommentTextChar">
    <w:name w:val="Comment Text Char"/>
    <w:basedOn w:val="DefaultParagraphFont"/>
    <w:link w:val="CommentText"/>
    <w:uiPriority w:val="99"/>
    <w:rsid w:val="001D1CD2"/>
    <w:rPr>
      <w:rFonts w:ascii="Aptos" w:hAnsi="Aptos"/>
    </w:rPr>
  </w:style>
  <w:style w:type="paragraph" w:styleId="CommentSubject">
    <w:name w:val="annotation subject"/>
    <w:basedOn w:val="CommentText"/>
    <w:next w:val="CommentText"/>
    <w:link w:val="CommentSubjectChar"/>
    <w:uiPriority w:val="99"/>
    <w:semiHidden/>
    <w:unhideWhenUsed/>
    <w:rsid w:val="001D1CD2"/>
    <w:rPr>
      <w:b/>
      <w:bCs/>
    </w:rPr>
  </w:style>
  <w:style w:type="character" w:customStyle="1" w:styleId="CommentSubjectChar">
    <w:name w:val="Comment Subject Char"/>
    <w:basedOn w:val="CommentTextChar"/>
    <w:link w:val="CommentSubject"/>
    <w:uiPriority w:val="99"/>
    <w:semiHidden/>
    <w:rsid w:val="001D1CD2"/>
    <w:rPr>
      <w:rFonts w:ascii="Aptos" w:hAnsi="Aptos"/>
      <w:b/>
      <w:bCs/>
    </w:rPr>
  </w:style>
  <w:style w:type="paragraph" w:styleId="FootnoteText">
    <w:name w:val="footnote text"/>
    <w:link w:val="FootnoteTextChar"/>
    <w:rsid w:val="00456785"/>
    <w:pPr>
      <w:spacing w:after="0" w:line="240" w:lineRule="auto"/>
    </w:pPr>
    <w:rPr>
      <w:rFonts w:eastAsia="Times New Roman"/>
      <w:kern w:val="0"/>
      <w14:ligatures w14:val="none"/>
    </w:rPr>
  </w:style>
  <w:style w:type="character" w:customStyle="1" w:styleId="FootnoteTextChar">
    <w:name w:val="Footnote Text Char"/>
    <w:basedOn w:val="DefaultParagraphFont"/>
    <w:link w:val="FootnoteText"/>
    <w:rsid w:val="00456785"/>
    <w:rPr>
      <w:rFonts w:eastAsia="Times New Roman"/>
      <w:kern w:val="0"/>
      <w14:ligatures w14:val="none"/>
    </w:rPr>
  </w:style>
  <w:style w:type="character" w:styleId="FootnoteReference">
    <w:name w:val="footnote reference"/>
    <w:basedOn w:val="DefaultParagraphFont"/>
    <w:semiHidden/>
    <w:unhideWhenUsed/>
    <w:rsid w:val="004567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MEL\OneDrive%20-%20Department%20of%20Health\Aged%20Care%20Communications%20and%20Change%20Branch%20-%20First%20Nations%20Aged%20Care\Templates\TEMPLATE_Territories_Factsheet_no%20tagline_image.dotx" TargetMode="External"/></Relationships>
</file>

<file path=word/theme/theme1.xml><?xml version="1.0" encoding="utf-8"?>
<a:theme xmlns:a="http://schemas.openxmlformats.org/drawingml/2006/main" name="Office Theme">
  <a:themeElements>
    <a:clrScheme name="Passages">
      <a:dk1>
        <a:sysClr val="windowText" lastClr="000000"/>
      </a:dk1>
      <a:lt1>
        <a:sysClr val="window" lastClr="FFFFFF"/>
      </a:lt1>
      <a:dk2>
        <a:srgbClr val="1D4793"/>
      </a:dk2>
      <a:lt2>
        <a:srgbClr val="30A2A6"/>
      </a:lt2>
      <a:accent1>
        <a:srgbClr val="D4D7CA"/>
      </a:accent1>
      <a:accent2>
        <a:srgbClr val="348ACA"/>
      </a:accent2>
      <a:accent3>
        <a:srgbClr val="21B24B"/>
      </a:accent3>
      <a:accent4>
        <a:srgbClr val="0C7B70"/>
      </a:accent4>
      <a:accent5>
        <a:srgbClr val="501549"/>
      </a:accent5>
      <a:accent6>
        <a:srgbClr val="78206E"/>
      </a:accent6>
      <a:hlink>
        <a:srgbClr val="074F6A"/>
      </a:hlink>
      <a:folHlink>
        <a:srgbClr val="78206E"/>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b126771-a5ed-43f5-8846-d0c024e8da61">
      <Terms xmlns="http://schemas.microsoft.com/office/infopath/2007/PartnerControls"/>
    </lcf76f155ced4ddcb4097134ff3c332f>
    <TaxCatchAll xmlns="0248287d-23c7-4a2a-a3e0-c0447c1b254b" xsi:nil="true"/>
    <Comments xmlns="4b126771-a5ed-43f5-8846-d0c024e8da6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4" ma:contentTypeDescription="Create a new document." ma:contentTypeScope="" ma:versionID="f3539a0c0b2ce4c32aee6e7a76890cca">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edfcb753466632c483ad2eb24d04f277"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Comments" ma:index="21"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63991-BCF1-42B5-BD25-5819976E476C}">
  <ds:schemaRefs>
    <ds:schemaRef ds:uri="http://schemas.microsoft.com/office/2006/metadata/properties"/>
    <ds:schemaRef ds:uri="http://schemas.microsoft.com/office/infopath/2007/PartnerControls"/>
    <ds:schemaRef ds:uri="4b126771-a5ed-43f5-8846-d0c024e8da61"/>
    <ds:schemaRef ds:uri="0248287d-23c7-4a2a-a3e0-c0447c1b254b"/>
  </ds:schemaRefs>
</ds:datastoreItem>
</file>

<file path=customXml/itemProps2.xml><?xml version="1.0" encoding="utf-8"?>
<ds:datastoreItem xmlns:ds="http://schemas.openxmlformats.org/officeDocument/2006/customXml" ds:itemID="{D07E089D-26AC-46FE-B4F8-39B84A684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DF6445-2321-4484-B6FB-48BBAD34DA73}">
  <ds:schemaRefs>
    <ds:schemaRef ds:uri="http://schemas.microsoft.com/sharepoint/v3/contenttype/forms"/>
  </ds:schemaRefs>
</ds:datastoreItem>
</file>

<file path=customXml/itemProps4.xml><?xml version="1.0" encoding="utf-8"?>
<ds:datastoreItem xmlns:ds="http://schemas.openxmlformats.org/officeDocument/2006/customXml" ds:itemID="{D5092B7B-C4B3-4374-A1E7-E071E66AD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TEMPLATE_Territories_Factsheet_no tagline_image.dotx</Template>
  <TotalTime>0</TotalTime>
  <Pages>1</Pages>
  <Words>295</Words>
  <Characters>1577</Characters>
  <Application>Microsoft Office Word</Application>
  <DocSecurity>0</DocSecurity>
  <Lines>29</Lines>
  <Paragraphs>15</Paragraphs>
  <ScaleCrop>false</ScaleCrop>
  <HeadingPairs>
    <vt:vector size="2" baseType="variant">
      <vt:variant>
        <vt:lpstr>Title</vt:lpstr>
      </vt:variant>
      <vt:variant>
        <vt:i4>1</vt:i4>
      </vt:variant>
    </vt:vector>
  </HeadingPairs>
  <TitlesOfParts>
    <vt:vector size="1" baseType="lpstr">
      <vt:lpstr>Becoming a provider of the National Aboriginal and Torres Strait Islander Flexible Aged Care Program</vt:lpstr>
    </vt:vector>
  </TitlesOfParts>
  <Company/>
  <LinksUpToDate>false</LinksUpToDate>
  <CharactersWithSpaces>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alternative entry pathway</dc:title>
  <dc:subject>Aboriginal and Torres Strait Islander health; Aged care</dc:subject>
  <dc:creator>Australian Government Department of Health, Disability and Ageing</dc:creator>
  <cp:keywords>NATSIFACP</cp:keywords>
  <dc:description/>
  <cp:lastModifiedBy>MASCHKE, Elvia</cp:lastModifiedBy>
  <cp:revision>2</cp:revision>
  <dcterms:created xsi:type="dcterms:W3CDTF">2026-04-01T05:07:00Z</dcterms:created>
  <dcterms:modified xsi:type="dcterms:W3CDTF">2026-04-01T05:07:00Z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5df4c04f,6f39a0b7,5d350bf4,7e0fc32b</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357763ec,4b917250,23f265a2,558d9b21,57150f5f</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2026-02-02T23:26:14Z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399eeda0-8367-4a0b-ae5c-1d1d22c06085</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