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CDAF" w14:textId="2300936D" w:rsidR="000F7CC4" w:rsidRPr="00E67172" w:rsidRDefault="000C0A4B" w:rsidP="00E67172">
      <w:pPr>
        <w:pStyle w:val="Heading1"/>
      </w:pPr>
      <w:r w:rsidRPr="00E67172">
        <mc:AlternateContent>
          <mc:Choice Requires="wps">
            <w:drawing>
              <wp:anchor distT="0" distB="0" distL="114300" distR="114300" simplePos="0" relativeHeight="251657216" behindDoc="1" locked="0" layoutInCell="1" allowOverlap="1" wp14:anchorId="3D476E17" wp14:editId="1A9434D3">
                <wp:simplePos x="0" y="0"/>
                <wp:positionH relativeFrom="page">
                  <wp:align>left</wp:align>
                </wp:positionH>
                <wp:positionV relativeFrom="paragraph">
                  <wp:posOffset>-791210</wp:posOffset>
                </wp:positionV>
                <wp:extent cx="5320145" cy="2988000"/>
                <wp:effectExtent l="0" t="0" r="0" b="3175"/>
                <wp:wrapNone/>
                <wp:docPr id="2060539711"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20145" cy="2988000"/>
                        </a:xfrm>
                        <a:prstGeom prst="rect">
                          <a:avLst/>
                        </a:prstGeom>
                        <a:solidFill>
                          <a:srgbClr val="28B4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018F" id="Rectangle 5" o:spid="_x0000_s1026" alt="&quot;&quot;" style="position:absolute;margin-left:0;margin-top:-62.3pt;width:418.9pt;height:235.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" fillcolor="#28b4bc" stroked="f" strokeweight="2pt">
                <w10:wrap anchorx="page"/>
              </v:rect>
            </w:pict>
          </mc:Fallback>
        </mc:AlternateContent>
      </w:r>
      <w:r w:rsidR="000F7CC4" w:rsidRPr="00E67172">
        <w:t>Chapte</w:t>
      </w:r>
      <w:r w:rsidR="006D4AC7" w:rsidRPr="00E67172">
        <w:t>r</w:t>
      </w:r>
      <w:r w:rsidR="000F7CC4" w:rsidRPr="00E67172">
        <w:t xml:space="preserve"> </w:t>
      </w:r>
      <w:r w:rsidR="006D4AC7" w:rsidRPr="00E67172">
        <w:t>2</w:t>
      </w:r>
      <w:r w:rsidR="00E67172" w:rsidRPr="00E67172">
        <w:t xml:space="preserve"> </w:t>
      </w:r>
      <w:r w:rsidR="00EF4DF1" w:rsidRPr="00E67172">
        <w:t>Understand the basics of moving</w:t>
      </w:r>
    </w:p>
    <w:p w14:paraId="0A4FD5F5" w14:textId="38D7127D" w:rsidR="00667352" w:rsidRDefault="00667352" w:rsidP="000B4593">
      <w:pPr>
        <w:pStyle w:val="Heading2nonumbered"/>
      </w:pPr>
      <w:r>
        <w:t>Chapter 2 contents</w:t>
      </w:r>
    </w:p>
    <w:p w14:paraId="33CFC988" w14:textId="26263741" w:rsidR="00667352" w:rsidRDefault="00667352" w:rsidP="00E57108">
      <w:pPr>
        <w:spacing w:line="240" w:lineRule="auto"/>
      </w:pPr>
      <w:hyperlink w:anchor="_a._A_detailed" w:history="1">
        <w:r w:rsidRPr="00667352">
          <w:rPr>
            <w:rStyle w:val="Hyperlink"/>
          </w:rPr>
          <w:t>a. A detailed look at your housing and support options</w:t>
        </w:r>
      </w:hyperlink>
    </w:p>
    <w:p w14:paraId="457342B8" w14:textId="5F1349E5" w:rsidR="00667352" w:rsidRDefault="00667352" w:rsidP="00E57108">
      <w:pPr>
        <w:spacing w:line="240" w:lineRule="auto"/>
      </w:pPr>
      <w:hyperlink w:anchor="_b._Get_support" w:history="1">
        <w:r w:rsidRPr="00667352">
          <w:rPr>
            <w:rStyle w:val="Hyperlink"/>
          </w:rPr>
          <w:t>b. Get support to plan your move</w:t>
        </w:r>
      </w:hyperlink>
    </w:p>
    <w:p w14:paraId="71D35E4A" w14:textId="5D43400A" w:rsidR="00667352" w:rsidRDefault="00667352" w:rsidP="00E57108">
      <w:pPr>
        <w:spacing w:line="240" w:lineRule="auto"/>
      </w:pPr>
      <w:hyperlink w:anchor="_c._Plan_for" w:history="1">
        <w:r w:rsidRPr="00667352">
          <w:rPr>
            <w:rStyle w:val="Hyperlink"/>
          </w:rPr>
          <w:t>c. Plan for costs in your new home</w:t>
        </w:r>
      </w:hyperlink>
    </w:p>
    <w:p w14:paraId="54D527BB" w14:textId="1783F76D" w:rsidR="00667352" w:rsidRDefault="00667352" w:rsidP="00E57108">
      <w:pPr>
        <w:spacing w:line="240" w:lineRule="auto"/>
      </w:pPr>
      <w:hyperlink w:anchor="_d._Stages_of" w:history="1">
        <w:r w:rsidRPr="00667352">
          <w:rPr>
            <w:rStyle w:val="Hyperlink"/>
          </w:rPr>
          <w:t>d. Stages of moving</w:t>
        </w:r>
      </w:hyperlink>
    </w:p>
    <w:p w14:paraId="185BD0BA" w14:textId="2DFF4032" w:rsidR="00667352" w:rsidRDefault="00667352" w:rsidP="00E57108">
      <w:pPr>
        <w:spacing w:line="240" w:lineRule="auto"/>
      </w:pPr>
      <w:hyperlink w:anchor="_e._Understand_your" w:history="1">
        <w:r w:rsidRPr="00667352">
          <w:rPr>
            <w:rStyle w:val="Hyperlink"/>
          </w:rPr>
          <w:t>e. Understand your rights as a person with a disability</w:t>
        </w:r>
      </w:hyperlink>
    </w:p>
    <w:p w14:paraId="196C3C34" w14:textId="61243ECD" w:rsidR="00667352" w:rsidRDefault="00667352">
      <w:pPr>
        <w:spacing w:after="165"/>
      </w:pPr>
      <w:r>
        <w:br w:type="page"/>
      </w:r>
    </w:p>
    <w:p w14:paraId="53705E0A" w14:textId="6EC5E9F0" w:rsidR="00A85A74" w:rsidRDefault="00B33F8F" w:rsidP="00644D3D">
      <w:pPr>
        <w:pStyle w:val="Heading2"/>
      </w:pPr>
      <w:bookmarkStart w:id="0" w:name="_a._A_detailed"/>
      <w:bookmarkEnd w:id="0"/>
      <w:r>
        <w:lastRenderedPageBreak/>
        <w:t>A detailed look at your housing and support options</w:t>
      </w:r>
    </w:p>
    <w:p w14:paraId="524302E3" w14:textId="0E43278F" w:rsidR="00A85A74" w:rsidRDefault="00A85A74" w:rsidP="004B56C1">
      <w:pPr>
        <w:pStyle w:val="Heading3"/>
      </w:pPr>
      <w:r>
        <w:t>Key</w:t>
      </w:r>
    </w:p>
    <w:p w14:paraId="6FD2B06E" w14:textId="684E04A0" w:rsidR="00A85A74" w:rsidRPr="00D012F6" w:rsidRDefault="00A85A74" w:rsidP="00A85A74">
      <w:pPr>
        <w:rPr>
          <w:lang w:eastAsia="en-AU"/>
        </w:rPr>
      </w:pPr>
      <w:r w:rsidRPr="00737ADE">
        <w:rPr>
          <w:rFonts w:asciiTheme="majorHAnsi" w:hAnsiTheme="majorHAnsi" w:cstheme="majorHAnsi"/>
          <w:lang w:eastAsia="en-AU"/>
        </w:rPr>
        <w:t>Topic:</w:t>
      </w:r>
      <w:r>
        <w:rPr>
          <w:lang w:eastAsia="en-AU"/>
        </w:rPr>
        <w:t xml:space="preserve"> Housing and support options </w:t>
      </w:r>
    </w:p>
    <w:p w14:paraId="00C7505E" w14:textId="63F335B7" w:rsidR="00A85A74" w:rsidRPr="00D012F6" w:rsidRDefault="00A85A74" w:rsidP="00A85A74">
      <w:pPr>
        <w:rPr>
          <w:lang w:eastAsia="en-AU"/>
        </w:rPr>
      </w:pPr>
      <w:r w:rsidRPr="00737ADE">
        <w:rPr>
          <w:rFonts w:asciiTheme="majorHAnsi" w:hAnsiTheme="majorHAnsi" w:cstheme="majorHAnsi"/>
          <w:lang w:eastAsia="en-AU"/>
        </w:rPr>
        <w:t>Level of detail:</w:t>
      </w:r>
      <w:r>
        <w:rPr>
          <w:lang w:eastAsia="en-AU"/>
        </w:rPr>
        <w:t xml:space="preserve"> </w:t>
      </w:r>
      <w:r w:rsidR="00EA3611">
        <w:rPr>
          <w:lang w:eastAsia="en-AU"/>
        </w:rPr>
        <w:t>Introduction</w:t>
      </w:r>
      <w:r>
        <w:rPr>
          <w:lang w:eastAsia="en-AU"/>
        </w:rPr>
        <w:t xml:space="preserve"> </w:t>
      </w:r>
      <w:r w:rsidR="00EF52E2">
        <w:rPr>
          <w:lang w:eastAsia="en-AU"/>
        </w:rPr>
        <w:t xml:space="preserve">(Detail level </w:t>
      </w:r>
      <w:r w:rsidR="00EA3611">
        <w:rPr>
          <w:lang w:eastAsia="en-AU"/>
        </w:rPr>
        <w:t>2</w:t>
      </w:r>
      <w:r w:rsidR="00EF52E2">
        <w:rPr>
          <w:lang w:eastAsia="en-AU"/>
        </w:rPr>
        <w:t xml:space="preserve"> out of 3) </w:t>
      </w:r>
    </w:p>
    <w:p w14:paraId="628E066A" w14:textId="77777777" w:rsidR="00A85A74" w:rsidRDefault="00A85A74" w:rsidP="004B56C1">
      <w:pPr>
        <w:pStyle w:val="Heading3"/>
      </w:pPr>
      <w:r>
        <w:t xml:space="preserve">Stage in the decision-making process </w:t>
      </w:r>
      <w:r w:rsidRPr="00607156">
        <w:t xml:space="preserve"> </w:t>
      </w:r>
    </w:p>
    <w:p w14:paraId="7D98F8BB" w14:textId="77E7AE1B" w:rsidR="00A85A74" w:rsidRPr="00A6644F" w:rsidRDefault="000F18A7" w:rsidP="008410B7">
      <w:pPr>
        <w:pStyle w:val="ListBullet"/>
      </w:pPr>
      <w:r>
        <w:t>Chapter 2</w:t>
      </w:r>
    </w:p>
    <w:p w14:paraId="708B112C" w14:textId="77777777" w:rsidR="00A85A74" w:rsidRDefault="00A85A74" w:rsidP="004B56C1">
      <w:pPr>
        <w:pStyle w:val="Heading3"/>
      </w:pPr>
      <w:r>
        <w:t>On this page you will find:</w:t>
      </w:r>
    </w:p>
    <w:p w14:paraId="221EACE9" w14:textId="2D8C858E" w:rsidR="00A85A74" w:rsidRDefault="005640FE" w:rsidP="008410B7">
      <w:pPr>
        <w:pStyle w:val="ListBullet"/>
      </w:pPr>
      <w:r>
        <w:t>A comparison of d</w:t>
      </w:r>
      <w:r w:rsidR="00A6644F">
        <w:t xml:space="preserve">ifferent housing and support options </w:t>
      </w:r>
    </w:p>
    <w:p w14:paraId="139B1C01" w14:textId="4E2CF846" w:rsidR="0085416D" w:rsidRPr="005E0DB4" w:rsidRDefault="0068725A" w:rsidP="008410B7">
      <w:pPr>
        <w:pStyle w:val="ListBullet"/>
      </w:pPr>
      <w:r>
        <w:t xml:space="preserve">A story </w:t>
      </w:r>
      <w:r w:rsidR="006F2F68">
        <w:t>about</w:t>
      </w:r>
      <w:r w:rsidR="00BF00D6">
        <w:t xml:space="preserve"> someone</w:t>
      </w:r>
      <w:r w:rsidR="006F2F68">
        <w:t xml:space="preserve"> who moved out</w:t>
      </w:r>
      <w:r w:rsidR="00BF00D6">
        <w:t xml:space="preserve"> of aged care</w:t>
      </w:r>
      <w:r w:rsidR="0000790C">
        <w:t>.</w:t>
      </w:r>
    </w:p>
    <w:p w14:paraId="16E60CE6" w14:textId="2BC96FDB" w:rsidR="00DA7E75" w:rsidRDefault="00B1301A" w:rsidP="00B1301A">
      <w:r>
        <w:t xml:space="preserve">You can choose the housing and support options that meet your needs. </w:t>
      </w:r>
      <w:r w:rsidR="00644704">
        <w:t xml:space="preserve">Depending on your needs, you might access more than one support option in your chosen home. </w:t>
      </w:r>
    </w:p>
    <w:p w14:paraId="07559CDB" w14:textId="0B90D865" w:rsidR="00060EF3" w:rsidRDefault="00060EF3" w:rsidP="00B1301A">
      <w:r>
        <w:t xml:space="preserve">The tables below outline different options, their benefits and </w:t>
      </w:r>
      <w:r w:rsidR="00701D0D">
        <w:t xml:space="preserve">things to think about. </w:t>
      </w:r>
    </w:p>
    <w:p w14:paraId="782E3AF6" w14:textId="5DD3FCC1" w:rsidR="00625F57" w:rsidRDefault="004D2D21" w:rsidP="004B56C1">
      <w:pPr>
        <w:pStyle w:val="Heading3"/>
      </w:pPr>
      <w:r>
        <w:t>NDIS-</w:t>
      </w:r>
      <w:r w:rsidR="00A576C5">
        <w:t>Funded Home and Living</w:t>
      </w:r>
    </w:p>
    <w:p w14:paraId="447AACB5" w14:textId="3487317D" w:rsidR="00A576C5" w:rsidRDefault="00A576C5" w:rsidP="00A576C5">
      <w:pPr>
        <w:rPr>
          <w:lang w:eastAsia="en-AU"/>
        </w:rPr>
      </w:pPr>
      <w:r w:rsidRPr="00992B55">
        <w:rPr>
          <w:rFonts w:asciiTheme="majorHAnsi" w:hAnsiTheme="majorHAnsi" w:cstheme="majorHAnsi"/>
          <w:lang w:eastAsia="en-AU"/>
        </w:rPr>
        <w:t>Specialist disability accommodation (SDA):</w:t>
      </w:r>
      <w:r>
        <w:rPr>
          <w:lang w:eastAsia="en-AU"/>
        </w:rPr>
        <w:t xml:space="preserve"> SDA is housing designed specifically for people with extreme functional impairment or very high support needs.</w:t>
      </w:r>
    </w:p>
    <w:p w14:paraId="3F931EDB" w14:textId="53EECC8C" w:rsidR="00A576C5" w:rsidRDefault="00A576C5" w:rsidP="00A576C5">
      <w:pPr>
        <w:rPr>
          <w:lang w:eastAsia="en-AU"/>
        </w:rPr>
      </w:pPr>
      <w:r>
        <w:rPr>
          <w:lang w:eastAsia="en-AU"/>
        </w:rPr>
        <w:t>Be</w:t>
      </w:r>
      <w:r w:rsidR="008E3EFC">
        <w:rPr>
          <w:lang w:eastAsia="en-AU"/>
        </w:rPr>
        <w:t>nefits of this option are:</w:t>
      </w:r>
    </w:p>
    <w:p w14:paraId="668A6C17" w14:textId="032D28BF" w:rsidR="008E3EFC" w:rsidRDefault="008E3EFC" w:rsidP="008410B7">
      <w:pPr>
        <w:pStyle w:val="ListBullet"/>
        <w:rPr>
          <w:lang w:eastAsia="en-AU"/>
        </w:rPr>
      </w:pPr>
      <w:r>
        <w:rPr>
          <w:lang w:eastAsia="en-AU"/>
        </w:rPr>
        <w:t>you can live independently in a home that meets your needs</w:t>
      </w:r>
    </w:p>
    <w:p w14:paraId="4975B528" w14:textId="5373DD93" w:rsidR="008E3EFC" w:rsidRDefault="008E3EFC" w:rsidP="008410B7">
      <w:pPr>
        <w:pStyle w:val="ListBullet"/>
        <w:rPr>
          <w:lang w:eastAsia="en-AU"/>
        </w:rPr>
      </w:pPr>
      <w:r>
        <w:rPr>
          <w:lang w:eastAsia="en-AU"/>
        </w:rPr>
        <w:t>you can have supports delivered in a safe environment</w:t>
      </w:r>
    </w:p>
    <w:p w14:paraId="170D00EA" w14:textId="60753054" w:rsidR="008E3EFC" w:rsidRDefault="008E3EFC" w:rsidP="008410B7">
      <w:pPr>
        <w:pStyle w:val="ListBullet"/>
        <w:rPr>
          <w:lang w:eastAsia="en-AU"/>
        </w:rPr>
      </w:pPr>
      <w:r>
        <w:rPr>
          <w:lang w:eastAsia="en-AU"/>
        </w:rPr>
        <w:t>your accessibility needs can be met, with features like ramps and buttons to open doors</w:t>
      </w:r>
      <w:r w:rsidR="002D1FEC">
        <w:rPr>
          <w:lang w:eastAsia="en-AU"/>
        </w:rPr>
        <w:t>.</w:t>
      </w:r>
    </w:p>
    <w:p w14:paraId="3333B5D0" w14:textId="5A08CEF7" w:rsidR="008E3EFC" w:rsidRDefault="00992B55" w:rsidP="008E3EFC">
      <w:pPr>
        <w:rPr>
          <w:lang w:eastAsia="en-AU"/>
        </w:rPr>
      </w:pPr>
      <w:r>
        <w:rPr>
          <w:lang w:eastAsia="en-AU"/>
        </w:rPr>
        <w:t>This option might suit you if:</w:t>
      </w:r>
    </w:p>
    <w:p w14:paraId="6BCA1438" w14:textId="208691C6" w:rsidR="00992B55" w:rsidRDefault="00992B55" w:rsidP="008410B7">
      <w:pPr>
        <w:pStyle w:val="ListBullet"/>
        <w:rPr>
          <w:lang w:eastAsia="en-AU"/>
        </w:rPr>
      </w:pPr>
      <w:r>
        <w:rPr>
          <w:lang w:eastAsia="en-AU"/>
        </w:rPr>
        <w:t>you have very high support and mobility needs</w:t>
      </w:r>
    </w:p>
    <w:p w14:paraId="575AEBEA" w14:textId="38F141A5" w:rsidR="00992B55" w:rsidRDefault="00992B55" w:rsidP="008410B7">
      <w:pPr>
        <w:pStyle w:val="ListBullet"/>
        <w:rPr>
          <w:lang w:eastAsia="en-AU"/>
        </w:rPr>
      </w:pPr>
      <w:r>
        <w:rPr>
          <w:lang w:eastAsia="en-AU"/>
        </w:rPr>
        <w:t>you have a disability that affects your self-care or decision making</w:t>
      </w:r>
    </w:p>
    <w:p w14:paraId="5D11FA11" w14:textId="00C8B5D6" w:rsidR="00992B55" w:rsidRDefault="00992B55" w:rsidP="008410B7">
      <w:pPr>
        <w:pStyle w:val="ListBullet"/>
        <w:rPr>
          <w:lang w:eastAsia="en-AU"/>
        </w:rPr>
      </w:pPr>
      <w:r>
        <w:rPr>
          <w:lang w:eastAsia="en-AU"/>
        </w:rPr>
        <w:t>you can afford the required rent contribution and other daily living costs</w:t>
      </w:r>
      <w:r w:rsidR="002D1FEC">
        <w:rPr>
          <w:lang w:eastAsia="en-AU"/>
        </w:rPr>
        <w:t>.</w:t>
      </w:r>
    </w:p>
    <w:p w14:paraId="04F36452" w14:textId="6ACD2722" w:rsidR="00964929" w:rsidRDefault="00964929" w:rsidP="00964929">
      <w:pPr>
        <w:rPr>
          <w:lang w:eastAsia="en-AU"/>
        </w:rPr>
      </w:pPr>
      <w:r w:rsidRPr="00964929">
        <w:rPr>
          <w:rFonts w:asciiTheme="majorHAnsi" w:hAnsiTheme="majorHAnsi" w:cstheme="majorHAnsi"/>
          <w:lang w:eastAsia="en-AU"/>
        </w:rPr>
        <w:t>Supported independent living (SIL):</w:t>
      </w:r>
      <w:r>
        <w:rPr>
          <w:lang w:eastAsia="en-AU"/>
        </w:rPr>
        <w:t xml:space="preserve"> SIL helps people with high support needs live in their own home by providing support with daily tasks like personal care and cooking. </w:t>
      </w:r>
    </w:p>
    <w:p w14:paraId="050D4AFF" w14:textId="52B53067" w:rsidR="00964929" w:rsidRDefault="00964929" w:rsidP="00964929">
      <w:pPr>
        <w:rPr>
          <w:lang w:eastAsia="en-AU"/>
        </w:rPr>
      </w:pPr>
      <w:r>
        <w:rPr>
          <w:lang w:eastAsia="en-AU"/>
        </w:rPr>
        <w:t>Benefits of this option are:</w:t>
      </w:r>
    </w:p>
    <w:p w14:paraId="63310A4B" w14:textId="24A0BE38" w:rsidR="00964929" w:rsidRDefault="00964929" w:rsidP="008410B7">
      <w:pPr>
        <w:pStyle w:val="ListBullet"/>
        <w:rPr>
          <w:lang w:eastAsia="en-AU"/>
        </w:rPr>
      </w:pPr>
      <w:r>
        <w:rPr>
          <w:lang w:eastAsia="en-AU"/>
        </w:rPr>
        <w:t>you can live independently and get support with daily tasks</w:t>
      </w:r>
    </w:p>
    <w:p w14:paraId="48977AF6" w14:textId="5BE9D674" w:rsidR="00964929" w:rsidRDefault="00964929" w:rsidP="008410B7">
      <w:pPr>
        <w:pStyle w:val="ListBullet"/>
        <w:rPr>
          <w:lang w:eastAsia="en-AU"/>
        </w:rPr>
      </w:pPr>
      <w:r>
        <w:rPr>
          <w:lang w:eastAsia="en-AU"/>
        </w:rPr>
        <w:t>support is tailored to your needs</w:t>
      </w:r>
    </w:p>
    <w:p w14:paraId="6DD6B231" w14:textId="515988FB" w:rsidR="00964929" w:rsidRDefault="00964929" w:rsidP="008410B7">
      <w:pPr>
        <w:pStyle w:val="ListBullet"/>
        <w:rPr>
          <w:lang w:eastAsia="en-AU"/>
        </w:rPr>
      </w:pPr>
      <w:r>
        <w:rPr>
          <w:lang w:eastAsia="en-AU"/>
        </w:rPr>
        <w:t>you can build your skills over time with the help of others</w:t>
      </w:r>
      <w:r w:rsidR="002D1FEC">
        <w:rPr>
          <w:lang w:eastAsia="en-AU"/>
        </w:rPr>
        <w:t>.</w:t>
      </w:r>
    </w:p>
    <w:p w14:paraId="1F8A14CE" w14:textId="24A7A59A" w:rsidR="00964929" w:rsidRDefault="00964929" w:rsidP="00964929">
      <w:pPr>
        <w:rPr>
          <w:lang w:eastAsia="en-AU"/>
        </w:rPr>
      </w:pPr>
      <w:r>
        <w:rPr>
          <w:lang w:eastAsia="en-AU"/>
        </w:rPr>
        <w:t>This option might suit you if:</w:t>
      </w:r>
    </w:p>
    <w:p w14:paraId="719010F1" w14:textId="102B589F" w:rsidR="00964929" w:rsidRDefault="00964929" w:rsidP="008410B7">
      <w:pPr>
        <w:pStyle w:val="ListBullet"/>
        <w:rPr>
          <w:lang w:eastAsia="en-AU"/>
        </w:rPr>
      </w:pPr>
      <w:r>
        <w:rPr>
          <w:lang w:eastAsia="en-AU"/>
        </w:rPr>
        <w:t>you have higher support needs</w:t>
      </w:r>
    </w:p>
    <w:p w14:paraId="3E53AE19" w14:textId="571BA70A" w:rsidR="00964929" w:rsidRDefault="00964929" w:rsidP="008410B7">
      <w:pPr>
        <w:pStyle w:val="ListBullet"/>
        <w:rPr>
          <w:lang w:eastAsia="en-AU"/>
        </w:rPr>
      </w:pPr>
      <w:r>
        <w:rPr>
          <w:lang w:eastAsia="en-AU"/>
        </w:rPr>
        <w:t>you need help at home all the time, including overnight</w:t>
      </w:r>
    </w:p>
    <w:p w14:paraId="77BA9111" w14:textId="009FF867" w:rsidR="00964929" w:rsidRDefault="00964929" w:rsidP="008410B7">
      <w:pPr>
        <w:pStyle w:val="ListBullet"/>
        <w:rPr>
          <w:lang w:eastAsia="en-AU"/>
        </w:rPr>
      </w:pPr>
      <w:r>
        <w:rPr>
          <w:lang w:eastAsia="en-AU"/>
        </w:rPr>
        <w:t>you need support with daily tasks like personal care, cooking and cleaning</w:t>
      </w:r>
    </w:p>
    <w:p w14:paraId="4072FCE2" w14:textId="7691A723" w:rsidR="00964929" w:rsidRDefault="00964929" w:rsidP="008410B7">
      <w:pPr>
        <w:pStyle w:val="ListBullet"/>
        <w:rPr>
          <w:lang w:eastAsia="en-AU"/>
        </w:rPr>
      </w:pPr>
      <w:r>
        <w:rPr>
          <w:lang w:eastAsia="en-AU"/>
        </w:rPr>
        <w:t xml:space="preserve">you live with other NDIS participants </w:t>
      </w:r>
      <w:r w:rsidR="00817C92">
        <w:rPr>
          <w:lang w:eastAsia="en-AU"/>
        </w:rPr>
        <w:t>or on your own</w:t>
      </w:r>
      <w:r w:rsidR="002D1FEC">
        <w:rPr>
          <w:lang w:eastAsia="en-AU"/>
        </w:rPr>
        <w:t>.</w:t>
      </w:r>
    </w:p>
    <w:p w14:paraId="45A2476C" w14:textId="1F991C6E" w:rsidR="00817C92" w:rsidRDefault="00817C92" w:rsidP="00817C92">
      <w:pPr>
        <w:rPr>
          <w:lang w:eastAsia="en-AU"/>
        </w:rPr>
      </w:pPr>
      <w:r w:rsidRPr="0010203E">
        <w:rPr>
          <w:rFonts w:asciiTheme="majorHAnsi" w:hAnsiTheme="majorHAnsi" w:cstheme="majorHAnsi"/>
          <w:lang w:eastAsia="en-AU"/>
        </w:rPr>
        <w:t xml:space="preserve">Individual </w:t>
      </w:r>
      <w:r w:rsidR="004D0378" w:rsidRPr="0010203E">
        <w:rPr>
          <w:rFonts w:asciiTheme="majorHAnsi" w:hAnsiTheme="majorHAnsi" w:cstheme="majorHAnsi"/>
          <w:lang w:eastAsia="en-AU"/>
        </w:rPr>
        <w:t>living options (ILO):</w:t>
      </w:r>
      <w:r w:rsidR="004D0378">
        <w:rPr>
          <w:lang w:eastAsia="en-AU"/>
        </w:rPr>
        <w:t xml:space="preserve"> ILO is a package of supports that helps you live the way you want in the home you choose. </w:t>
      </w:r>
    </w:p>
    <w:p w14:paraId="03DBFE52" w14:textId="404C340A" w:rsidR="004D0378" w:rsidRDefault="004D0378" w:rsidP="00817C92">
      <w:pPr>
        <w:rPr>
          <w:lang w:eastAsia="en-AU"/>
        </w:rPr>
      </w:pPr>
      <w:r>
        <w:rPr>
          <w:lang w:eastAsia="en-AU"/>
        </w:rPr>
        <w:t>Benefits of this option:</w:t>
      </w:r>
    </w:p>
    <w:p w14:paraId="1A8A9F38" w14:textId="1630B0B7" w:rsidR="004D0378" w:rsidRDefault="00377A17" w:rsidP="008410B7">
      <w:pPr>
        <w:pStyle w:val="ListBullet"/>
        <w:rPr>
          <w:lang w:eastAsia="en-AU"/>
        </w:rPr>
      </w:pPr>
      <w:r>
        <w:rPr>
          <w:lang w:eastAsia="en-AU"/>
        </w:rPr>
        <w:t>your supports can be delivered in whatever home you choose to live in</w:t>
      </w:r>
    </w:p>
    <w:p w14:paraId="1D5936CB" w14:textId="63E40162" w:rsidR="00377A17" w:rsidRDefault="00377A17" w:rsidP="008410B7">
      <w:pPr>
        <w:pStyle w:val="ListBullet"/>
        <w:rPr>
          <w:lang w:eastAsia="en-AU"/>
        </w:rPr>
      </w:pPr>
      <w:r>
        <w:rPr>
          <w:lang w:eastAsia="en-AU"/>
        </w:rPr>
        <w:t>you can explore different living options, like living with a host or housemate</w:t>
      </w:r>
    </w:p>
    <w:p w14:paraId="4B0EE481" w14:textId="1C5A2B83" w:rsidR="00377A17" w:rsidRDefault="00377A17" w:rsidP="008410B7">
      <w:pPr>
        <w:pStyle w:val="ListBullet"/>
        <w:rPr>
          <w:lang w:eastAsia="en-AU"/>
        </w:rPr>
      </w:pPr>
      <w:r>
        <w:rPr>
          <w:lang w:eastAsia="en-AU"/>
        </w:rPr>
        <w:t>the support is flexible and can adapt to your changing needs</w:t>
      </w:r>
      <w:r w:rsidR="002D1FEC">
        <w:rPr>
          <w:lang w:eastAsia="en-AU"/>
        </w:rPr>
        <w:t>.</w:t>
      </w:r>
    </w:p>
    <w:p w14:paraId="5D878C3D" w14:textId="559E3AB4" w:rsidR="00377A17" w:rsidRDefault="00377A17" w:rsidP="00377A17">
      <w:pPr>
        <w:rPr>
          <w:lang w:eastAsia="en-AU"/>
        </w:rPr>
      </w:pPr>
      <w:r>
        <w:rPr>
          <w:lang w:eastAsia="en-AU"/>
        </w:rPr>
        <w:t>This option might suit you if:</w:t>
      </w:r>
    </w:p>
    <w:p w14:paraId="3193BE1E" w14:textId="6B62AD60" w:rsidR="00377A17" w:rsidRDefault="002D1CDA" w:rsidP="008410B7">
      <w:pPr>
        <w:pStyle w:val="ListBullet"/>
        <w:rPr>
          <w:lang w:eastAsia="en-AU"/>
        </w:rPr>
      </w:pPr>
      <w:r>
        <w:rPr>
          <w:lang w:eastAsia="en-AU"/>
        </w:rPr>
        <w:t>you need 6 hours of support at home each day</w:t>
      </w:r>
    </w:p>
    <w:p w14:paraId="422C99E9" w14:textId="1FC8F87C" w:rsidR="002D1CDA" w:rsidRDefault="002D1CDA" w:rsidP="008410B7">
      <w:pPr>
        <w:pStyle w:val="ListBullet"/>
        <w:rPr>
          <w:lang w:eastAsia="en-AU"/>
        </w:rPr>
      </w:pPr>
      <w:r>
        <w:rPr>
          <w:lang w:eastAsia="en-AU"/>
        </w:rPr>
        <w:t>you are ready to explore different support options</w:t>
      </w:r>
    </w:p>
    <w:p w14:paraId="75CEA953" w14:textId="37294022" w:rsidR="002D1CDA" w:rsidRDefault="002D1CDA" w:rsidP="008410B7">
      <w:pPr>
        <w:pStyle w:val="ListBullet"/>
        <w:rPr>
          <w:lang w:eastAsia="en-AU"/>
        </w:rPr>
      </w:pPr>
      <w:r>
        <w:rPr>
          <w:lang w:eastAsia="en-AU"/>
        </w:rPr>
        <w:t>you do not need regular support overnight</w:t>
      </w:r>
      <w:r w:rsidR="002D1FEC">
        <w:rPr>
          <w:lang w:eastAsia="en-AU"/>
        </w:rPr>
        <w:t>.</w:t>
      </w:r>
    </w:p>
    <w:p w14:paraId="104D6EB9" w14:textId="77777777" w:rsidR="00C538DC" w:rsidRDefault="002D1CDA" w:rsidP="002D1CDA">
      <w:pPr>
        <w:rPr>
          <w:lang w:eastAsia="en-AU"/>
        </w:rPr>
      </w:pPr>
      <w:r w:rsidRPr="0010203E">
        <w:rPr>
          <w:rFonts w:asciiTheme="majorHAnsi" w:hAnsiTheme="majorHAnsi" w:cstheme="majorHAnsi"/>
          <w:lang w:eastAsia="en-AU"/>
        </w:rPr>
        <w:t>Personal care supports</w:t>
      </w:r>
      <w:r>
        <w:rPr>
          <w:lang w:eastAsia="en-AU"/>
        </w:rPr>
        <w:t>: Personal care support</w:t>
      </w:r>
      <w:r w:rsidR="000F3AC6">
        <w:rPr>
          <w:lang w:eastAsia="en-AU"/>
        </w:rPr>
        <w:t xml:space="preserve">s </w:t>
      </w:r>
      <w:r>
        <w:rPr>
          <w:lang w:eastAsia="en-AU"/>
        </w:rPr>
        <w:t>help with thin</w:t>
      </w:r>
      <w:r w:rsidR="00FB78EA">
        <w:rPr>
          <w:lang w:eastAsia="en-AU"/>
        </w:rPr>
        <w:t xml:space="preserve">gs like </w:t>
      </w:r>
      <w:r w:rsidR="00C538DC">
        <w:rPr>
          <w:lang w:eastAsia="en-AU"/>
        </w:rPr>
        <w:t>hygiene, using the toilet, eating and drinking and going to appointments.</w:t>
      </w:r>
    </w:p>
    <w:p w14:paraId="2B22B692" w14:textId="77777777" w:rsidR="00C538DC" w:rsidRDefault="00C538DC" w:rsidP="002D1CDA">
      <w:pPr>
        <w:rPr>
          <w:lang w:eastAsia="en-AU"/>
        </w:rPr>
      </w:pPr>
      <w:r>
        <w:rPr>
          <w:lang w:eastAsia="en-AU"/>
        </w:rPr>
        <w:t>Benefits of this option are:</w:t>
      </w:r>
    </w:p>
    <w:p w14:paraId="754099AE" w14:textId="64E1665B" w:rsidR="002D1CDA" w:rsidRDefault="00C538DC" w:rsidP="008410B7">
      <w:pPr>
        <w:pStyle w:val="ListBullet"/>
        <w:rPr>
          <w:lang w:eastAsia="en-AU"/>
        </w:rPr>
      </w:pPr>
      <w:r>
        <w:rPr>
          <w:lang w:eastAsia="en-AU"/>
        </w:rPr>
        <w:t>helps you maintain independence by assisting with daily tasks</w:t>
      </w:r>
    </w:p>
    <w:p w14:paraId="1CB3863E" w14:textId="252C97FE" w:rsidR="00C538DC" w:rsidRDefault="00C538DC" w:rsidP="008410B7">
      <w:pPr>
        <w:pStyle w:val="ListBullet"/>
        <w:rPr>
          <w:lang w:eastAsia="en-AU"/>
        </w:rPr>
      </w:pPr>
      <w:r>
        <w:rPr>
          <w:lang w:eastAsia="en-AU"/>
        </w:rPr>
        <w:t>lowers the risk of accidents or health issues</w:t>
      </w:r>
    </w:p>
    <w:p w14:paraId="4C0C8646" w14:textId="64DC0186" w:rsidR="00C538DC" w:rsidRDefault="00C538DC" w:rsidP="008410B7">
      <w:pPr>
        <w:pStyle w:val="ListBullet"/>
        <w:rPr>
          <w:lang w:eastAsia="en-AU"/>
        </w:rPr>
      </w:pPr>
      <w:r>
        <w:rPr>
          <w:lang w:eastAsia="en-AU"/>
        </w:rPr>
        <w:t>eases stress about managing daily routines</w:t>
      </w:r>
    </w:p>
    <w:p w14:paraId="39FB4FEA" w14:textId="7955078F" w:rsidR="00C538DC" w:rsidRDefault="00C538DC" w:rsidP="008410B7">
      <w:pPr>
        <w:pStyle w:val="ListBullet"/>
        <w:rPr>
          <w:lang w:eastAsia="en-AU"/>
        </w:rPr>
      </w:pPr>
      <w:r>
        <w:rPr>
          <w:lang w:eastAsia="en-AU"/>
        </w:rPr>
        <w:t>tailed to your personal needs and preferences</w:t>
      </w:r>
      <w:r w:rsidR="002D1FEC">
        <w:rPr>
          <w:lang w:eastAsia="en-AU"/>
        </w:rPr>
        <w:t>.</w:t>
      </w:r>
    </w:p>
    <w:p w14:paraId="701CC839" w14:textId="77B1AEC4" w:rsidR="00C538DC" w:rsidRDefault="00C538DC" w:rsidP="00C538DC">
      <w:pPr>
        <w:rPr>
          <w:lang w:eastAsia="en-AU"/>
        </w:rPr>
      </w:pPr>
      <w:r>
        <w:rPr>
          <w:lang w:eastAsia="en-AU"/>
        </w:rPr>
        <w:t>This option might suit you if:</w:t>
      </w:r>
    </w:p>
    <w:p w14:paraId="7EB75E88" w14:textId="2D1B485C" w:rsidR="00C538DC" w:rsidRDefault="00C538DC" w:rsidP="008410B7">
      <w:pPr>
        <w:pStyle w:val="ListBullet"/>
        <w:rPr>
          <w:lang w:eastAsia="en-AU"/>
        </w:rPr>
      </w:pPr>
      <w:r>
        <w:rPr>
          <w:lang w:eastAsia="en-AU"/>
        </w:rPr>
        <w:t xml:space="preserve">your support </w:t>
      </w:r>
      <w:proofErr w:type="gramStart"/>
      <w:r>
        <w:rPr>
          <w:lang w:eastAsia="en-AU"/>
        </w:rPr>
        <w:t>are</w:t>
      </w:r>
      <w:proofErr w:type="gramEnd"/>
      <w:r>
        <w:rPr>
          <w:lang w:eastAsia="en-AU"/>
        </w:rPr>
        <w:t xml:space="preserve"> limited </w:t>
      </w:r>
      <w:r w:rsidR="003F7E14">
        <w:rPr>
          <w:lang w:eastAsia="en-AU"/>
        </w:rPr>
        <w:t>to 6 hours a day and can be used flexibly. This includes:</w:t>
      </w:r>
    </w:p>
    <w:p w14:paraId="2A060F01" w14:textId="68BA7BA1" w:rsidR="003F7E14" w:rsidRDefault="00B87244" w:rsidP="008410B7">
      <w:pPr>
        <w:pStyle w:val="ListBullet2"/>
        <w:rPr>
          <w:lang w:eastAsia="en-AU"/>
        </w:rPr>
      </w:pPr>
      <w:r>
        <w:rPr>
          <w:lang w:eastAsia="en-AU"/>
        </w:rPr>
        <w:t>bathing, dressing, toileting and grooming for up to 2 hours</w:t>
      </w:r>
    </w:p>
    <w:p w14:paraId="21D50211" w14:textId="139E7085" w:rsidR="00B87244" w:rsidRDefault="00B87244" w:rsidP="008410B7">
      <w:pPr>
        <w:pStyle w:val="ListBullet2"/>
        <w:rPr>
          <w:lang w:eastAsia="en-AU"/>
        </w:rPr>
      </w:pPr>
      <w:r>
        <w:rPr>
          <w:lang w:eastAsia="en-AU"/>
        </w:rPr>
        <w:t>help with eating and medication for up to 2 hours</w:t>
      </w:r>
    </w:p>
    <w:p w14:paraId="3F1E3D9D" w14:textId="280BFA83" w:rsidR="00B87244" w:rsidRDefault="00B87244" w:rsidP="008410B7">
      <w:pPr>
        <w:pStyle w:val="ListBullet2"/>
        <w:rPr>
          <w:lang w:eastAsia="en-AU"/>
        </w:rPr>
      </w:pPr>
      <w:r>
        <w:rPr>
          <w:lang w:eastAsia="en-AU"/>
        </w:rPr>
        <w:t xml:space="preserve">mobility </w:t>
      </w:r>
      <w:proofErr w:type="gramStart"/>
      <w:r>
        <w:rPr>
          <w:lang w:eastAsia="en-AU"/>
        </w:rPr>
        <w:t>help</w:t>
      </w:r>
      <w:proofErr w:type="gramEnd"/>
      <w:r>
        <w:rPr>
          <w:lang w:eastAsia="en-AU"/>
        </w:rPr>
        <w:t xml:space="preserve"> for up to 1 hour</w:t>
      </w:r>
    </w:p>
    <w:p w14:paraId="15EBF4BB" w14:textId="209B95DE" w:rsidR="00B87244" w:rsidRDefault="00B87244" w:rsidP="008410B7">
      <w:pPr>
        <w:pStyle w:val="ListBullet2"/>
        <w:rPr>
          <w:lang w:eastAsia="en-AU"/>
        </w:rPr>
      </w:pPr>
      <w:r>
        <w:rPr>
          <w:lang w:eastAsia="en-AU"/>
        </w:rPr>
        <w:t>toileting assistance for up to 1 hour</w:t>
      </w:r>
      <w:r w:rsidR="002D1FEC">
        <w:rPr>
          <w:lang w:eastAsia="en-AU"/>
        </w:rPr>
        <w:t>.</w:t>
      </w:r>
    </w:p>
    <w:p w14:paraId="22F9CAE1" w14:textId="6F6968EA" w:rsidR="00B87244" w:rsidRDefault="00B87244" w:rsidP="00B87244">
      <w:pPr>
        <w:rPr>
          <w:lang w:eastAsia="en-AU"/>
        </w:rPr>
      </w:pPr>
      <w:r>
        <w:rPr>
          <w:lang w:eastAsia="en-AU"/>
        </w:rPr>
        <w:t>Th</w:t>
      </w:r>
      <w:r w:rsidR="007462AD">
        <w:rPr>
          <w:lang w:eastAsia="en-AU"/>
        </w:rPr>
        <w:t>ere are also other housing options that are not funded by the NDIS.</w:t>
      </w:r>
    </w:p>
    <w:p w14:paraId="37F830D2" w14:textId="76F75FD2" w:rsidR="007462AD" w:rsidRDefault="007462AD" w:rsidP="004B56C1">
      <w:pPr>
        <w:pStyle w:val="Heading3"/>
      </w:pPr>
      <w:r>
        <w:t>Housing options that are not NDIS-funded</w:t>
      </w:r>
    </w:p>
    <w:p w14:paraId="7B7D04A9" w14:textId="5B5B286C" w:rsidR="007462AD" w:rsidRDefault="007462AD" w:rsidP="007462AD">
      <w:pPr>
        <w:rPr>
          <w:lang w:eastAsia="en-AU"/>
        </w:rPr>
      </w:pPr>
      <w:r w:rsidRPr="0010203E">
        <w:rPr>
          <w:rFonts w:asciiTheme="majorHAnsi" w:hAnsiTheme="majorHAnsi" w:cstheme="majorHAnsi"/>
          <w:lang w:eastAsia="en-AU"/>
        </w:rPr>
        <w:t>Community/social housing:</w:t>
      </w:r>
      <w:r w:rsidR="00CE35E9">
        <w:rPr>
          <w:lang w:eastAsia="en-AU"/>
        </w:rPr>
        <w:t xml:space="preserve"> Affordable, long-term housing managed by not-for-profit organisations. </w:t>
      </w:r>
    </w:p>
    <w:p w14:paraId="24DE02A0" w14:textId="66D5E97C" w:rsidR="00CE35E9" w:rsidRDefault="00CE35E9" w:rsidP="007462AD">
      <w:pPr>
        <w:rPr>
          <w:lang w:eastAsia="en-AU"/>
        </w:rPr>
      </w:pPr>
      <w:r>
        <w:rPr>
          <w:lang w:eastAsia="en-AU"/>
        </w:rPr>
        <w:t>Benefit</w:t>
      </w:r>
      <w:r w:rsidR="00DB3F44">
        <w:rPr>
          <w:lang w:eastAsia="en-AU"/>
        </w:rPr>
        <w:t>s</w:t>
      </w:r>
      <w:r>
        <w:rPr>
          <w:lang w:eastAsia="en-AU"/>
        </w:rPr>
        <w:t xml:space="preserve"> of this option are:</w:t>
      </w:r>
    </w:p>
    <w:p w14:paraId="2B16848E" w14:textId="290FF44E" w:rsidR="00CE35E9" w:rsidRPr="008410B7" w:rsidRDefault="00CE35E9" w:rsidP="008410B7">
      <w:pPr>
        <w:pStyle w:val="ListBullet"/>
      </w:pPr>
      <w:r w:rsidRPr="008410B7">
        <w:t>more affordable than private rentals</w:t>
      </w:r>
    </w:p>
    <w:p w14:paraId="24729092" w14:textId="03A686C8" w:rsidR="00CE35E9" w:rsidRPr="008410B7" w:rsidRDefault="00CE35E9" w:rsidP="008410B7">
      <w:pPr>
        <w:pStyle w:val="ListBullet"/>
      </w:pPr>
      <w:r w:rsidRPr="008410B7">
        <w:t>offers different housing types to meet your needs</w:t>
      </w:r>
    </w:p>
    <w:p w14:paraId="1906ADAC" w14:textId="488F22CF" w:rsidR="00CE35E9" w:rsidRPr="008410B7" w:rsidRDefault="00CE35E9" w:rsidP="008410B7">
      <w:pPr>
        <w:pStyle w:val="ListBullet"/>
      </w:pPr>
      <w:r w:rsidRPr="008410B7">
        <w:t>provides stable, long-term leases</w:t>
      </w:r>
      <w:r w:rsidR="002D1FEC" w:rsidRPr="008410B7">
        <w:t>.</w:t>
      </w:r>
    </w:p>
    <w:p w14:paraId="27A01AFC" w14:textId="1214B8C5" w:rsidR="00CE35E9" w:rsidRDefault="00CE35E9" w:rsidP="00CE35E9">
      <w:pPr>
        <w:rPr>
          <w:lang w:eastAsia="en-AU"/>
        </w:rPr>
      </w:pPr>
      <w:r>
        <w:rPr>
          <w:lang w:eastAsia="en-AU"/>
        </w:rPr>
        <w:t>This option might suit you if:</w:t>
      </w:r>
    </w:p>
    <w:p w14:paraId="33BAB1CA" w14:textId="6E0BF915" w:rsidR="00CE35E9" w:rsidRPr="008410B7" w:rsidRDefault="00CE35E9" w:rsidP="008410B7">
      <w:pPr>
        <w:pStyle w:val="ListBullet"/>
      </w:pPr>
      <w:r w:rsidRPr="008410B7">
        <w:t>you meet the eligibility criteria of the organisation</w:t>
      </w:r>
    </w:p>
    <w:p w14:paraId="5AFA4CBE" w14:textId="11E2EC1A" w:rsidR="00CE35E9" w:rsidRPr="008410B7" w:rsidRDefault="0008785E" w:rsidP="008410B7">
      <w:pPr>
        <w:pStyle w:val="ListBullet"/>
      </w:pPr>
      <w:r w:rsidRPr="008410B7">
        <w:t>you have temporary housing or can wa</w:t>
      </w:r>
      <w:r w:rsidR="00DB3F44" w:rsidRPr="008410B7">
        <w:t>i</w:t>
      </w:r>
      <w:r w:rsidRPr="008410B7">
        <w:t>t for a home to become available</w:t>
      </w:r>
    </w:p>
    <w:p w14:paraId="08ECDA58" w14:textId="26F9112A" w:rsidR="0008785E" w:rsidRPr="008410B7" w:rsidRDefault="0008785E" w:rsidP="008410B7">
      <w:pPr>
        <w:pStyle w:val="ListBullet"/>
      </w:pPr>
      <w:r w:rsidRPr="008410B7">
        <w:t>you are open to living with housemates</w:t>
      </w:r>
      <w:r w:rsidR="002D1FEC" w:rsidRPr="008410B7">
        <w:t>.</w:t>
      </w:r>
    </w:p>
    <w:p w14:paraId="0BC414DC" w14:textId="02BEC717" w:rsidR="0008785E" w:rsidRDefault="0008785E" w:rsidP="0008785E">
      <w:pPr>
        <w:rPr>
          <w:lang w:eastAsia="en-AU"/>
        </w:rPr>
      </w:pPr>
      <w:r w:rsidRPr="0010203E">
        <w:rPr>
          <w:rFonts w:asciiTheme="majorHAnsi" w:hAnsiTheme="majorHAnsi" w:cstheme="majorHAnsi"/>
          <w:lang w:eastAsia="en-AU"/>
        </w:rPr>
        <w:t>Public housing:</w:t>
      </w:r>
      <w:r>
        <w:rPr>
          <w:lang w:eastAsia="en-AU"/>
        </w:rPr>
        <w:t xml:space="preserve"> Long-term housing owned and managed by the government. You need to meet specific c</w:t>
      </w:r>
      <w:r w:rsidR="00E4165E">
        <w:rPr>
          <w:lang w:eastAsia="en-AU"/>
        </w:rPr>
        <w:t xml:space="preserve">riteria and there are often long waiting lists. </w:t>
      </w:r>
    </w:p>
    <w:p w14:paraId="4DA25F8C" w14:textId="0BB03037" w:rsidR="00E4165E" w:rsidRDefault="00E4165E" w:rsidP="0008785E">
      <w:pPr>
        <w:rPr>
          <w:lang w:eastAsia="en-AU"/>
        </w:rPr>
      </w:pPr>
      <w:r>
        <w:rPr>
          <w:lang w:eastAsia="en-AU"/>
        </w:rPr>
        <w:t>Benefit of this option are:</w:t>
      </w:r>
    </w:p>
    <w:p w14:paraId="1C264F9F" w14:textId="74F7793F" w:rsidR="00E4165E" w:rsidRPr="008410B7" w:rsidRDefault="00E4165E" w:rsidP="008410B7">
      <w:pPr>
        <w:pStyle w:val="ListBullet"/>
      </w:pPr>
      <w:r w:rsidRPr="008410B7">
        <w:t>more affordable than private rentals</w:t>
      </w:r>
    </w:p>
    <w:p w14:paraId="148CE0FA" w14:textId="1B517F98" w:rsidR="00E4165E" w:rsidRPr="008410B7" w:rsidRDefault="00E4165E" w:rsidP="008410B7">
      <w:pPr>
        <w:pStyle w:val="ListBullet"/>
      </w:pPr>
      <w:r w:rsidRPr="008410B7">
        <w:t>offers secure, long-term housing</w:t>
      </w:r>
    </w:p>
    <w:p w14:paraId="1EB7AFDC" w14:textId="0886D17D" w:rsidR="00E4165E" w:rsidRPr="008410B7" w:rsidRDefault="00E4165E" w:rsidP="008410B7">
      <w:pPr>
        <w:pStyle w:val="ListBullet"/>
      </w:pPr>
      <w:r w:rsidRPr="008410B7">
        <w:t xml:space="preserve">can be linked to </w:t>
      </w:r>
      <w:r w:rsidR="00D24C5F" w:rsidRPr="008410B7">
        <w:t>community services that offer support</w:t>
      </w:r>
      <w:r w:rsidR="002D1FEC" w:rsidRPr="008410B7">
        <w:t>.</w:t>
      </w:r>
    </w:p>
    <w:p w14:paraId="03819A76" w14:textId="78392E71" w:rsidR="00D24C5F" w:rsidRDefault="00D24C5F" w:rsidP="00D24C5F">
      <w:pPr>
        <w:rPr>
          <w:lang w:eastAsia="en-AU"/>
        </w:rPr>
      </w:pPr>
      <w:r>
        <w:rPr>
          <w:lang w:eastAsia="en-AU"/>
        </w:rPr>
        <w:t>This option might suit you if:</w:t>
      </w:r>
    </w:p>
    <w:p w14:paraId="51744127" w14:textId="6C0457BD" w:rsidR="00D24C5F" w:rsidRPr="008410B7" w:rsidRDefault="00D24C5F" w:rsidP="008410B7">
      <w:pPr>
        <w:pStyle w:val="ListBullet"/>
      </w:pPr>
      <w:r w:rsidRPr="008410B7">
        <w:t>you have temporary housing or can wait for a home to become available</w:t>
      </w:r>
    </w:p>
    <w:p w14:paraId="069E78DE" w14:textId="3027A38D" w:rsidR="00D24C5F" w:rsidRPr="008410B7" w:rsidRDefault="00D24C5F" w:rsidP="008410B7">
      <w:pPr>
        <w:pStyle w:val="ListBullet"/>
      </w:pPr>
      <w:r w:rsidRPr="008410B7">
        <w:t>you are happy to live in a different suburb or location</w:t>
      </w:r>
      <w:r w:rsidR="002D1FEC" w:rsidRPr="008410B7">
        <w:t>.</w:t>
      </w:r>
    </w:p>
    <w:p w14:paraId="1A07A894" w14:textId="65AB7177" w:rsidR="00D24C5F" w:rsidRDefault="00D24C5F" w:rsidP="00D24C5F">
      <w:pPr>
        <w:rPr>
          <w:lang w:eastAsia="en-AU"/>
        </w:rPr>
      </w:pPr>
      <w:r w:rsidRPr="0010203E">
        <w:rPr>
          <w:rFonts w:asciiTheme="majorHAnsi" w:hAnsiTheme="majorHAnsi" w:cstheme="majorHAnsi"/>
          <w:lang w:eastAsia="en-AU"/>
        </w:rPr>
        <w:t>Pri</w:t>
      </w:r>
      <w:r w:rsidR="00EE31F1" w:rsidRPr="0010203E">
        <w:rPr>
          <w:rFonts w:asciiTheme="majorHAnsi" w:hAnsiTheme="majorHAnsi" w:cstheme="majorHAnsi"/>
          <w:lang w:eastAsia="en-AU"/>
        </w:rPr>
        <w:t>vate rental m</w:t>
      </w:r>
      <w:r w:rsidR="00CA602E" w:rsidRPr="0010203E">
        <w:rPr>
          <w:rFonts w:asciiTheme="majorHAnsi" w:hAnsiTheme="majorHAnsi" w:cstheme="majorHAnsi"/>
          <w:lang w:eastAsia="en-AU"/>
        </w:rPr>
        <w:t>arket:</w:t>
      </w:r>
      <w:r w:rsidR="00CA602E">
        <w:rPr>
          <w:lang w:eastAsia="en-AU"/>
        </w:rPr>
        <w:t xml:space="preserve"> Renting a house, apartment or other type of home from a private landlord. This can include sharing a place with others to save money.</w:t>
      </w:r>
    </w:p>
    <w:p w14:paraId="3AE9B12C" w14:textId="17DBCFDB" w:rsidR="00CA602E" w:rsidRDefault="00CA602E" w:rsidP="00D24C5F">
      <w:pPr>
        <w:rPr>
          <w:lang w:eastAsia="en-AU"/>
        </w:rPr>
      </w:pPr>
      <w:r>
        <w:rPr>
          <w:lang w:eastAsia="en-AU"/>
        </w:rPr>
        <w:t>Benefits of this option are:</w:t>
      </w:r>
    </w:p>
    <w:p w14:paraId="303CA8C3" w14:textId="262F29FB" w:rsidR="00CA602E" w:rsidRPr="008410B7" w:rsidRDefault="00CA602E" w:rsidP="008410B7">
      <w:pPr>
        <w:pStyle w:val="ListBullet"/>
      </w:pPr>
      <w:r w:rsidRPr="008410B7">
        <w:t>access to a variety of properties in different areas</w:t>
      </w:r>
    </w:p>
    <w:p w14:paraId="5AFD9603" w14:textId="6D0578BB" w:rsidR="00CA602E" w:rsidRPr="008410B7" w:rsidRDefault="00CA602E" w:rsidP="008410B7">
      <w:pPr>
        <w:pStyle w:val="ListBullet"/>
      </w:pPr>
      <w:r w:rsidRPr="008410B7">
        <w:t>smaller upfront costs</w:t>
      </w:r>
    </w:p>
    <w:p w14:paraId="369EA60E" w14:textId="42CDBB5A" w:rsidR="00CA602E" w:rsidRPr="008410B7" w:rsidRDefault="00CA602E" w:rsidP="008410B7">
      <w:pPr>
        <w:pStyle w:val="ListBullet"/>
      </w:pPr>
      <w:r w:rsidRPr="008410B7">
        <w:t>let’s you move around more easily if needed</w:t>
      </w:r>
      <w:r w:rsidR="002D1FEC" w:rsidRPr="008410B7">
        <w:t>.</w:t>
      </w:r>
    </w:p>
    <w:p w14:paraId="7FAD549B" w14:textId="63CE1A64" w:rsidR="007462AD" w:rsidRDefault="00131915" w:rsidP="00B87244">
      <w:pPr>
        <w:rPr>
          <w:lang w:eastAsia="en-AU"/>
        </w:rPr>
      </w:pPr>
      <w:r>
        <w:rPr>
          <w:lang w:eastAsia="en-AU"/>
        </w:rPr>
        <w:t>This opt</w:t>
      </w:r>
      <w:r w:rsidR="00625E00">
        <w:rPr>
          <w:lang w:eastAsia="en-AU"/>
        </w:rPr>
        <w:t>ion might suit you if:</w:t>
      </w:r>
    </w:p>
    <w:p w14:paraId="03263DB8" w14:textId="35ED8A89" w:rsidR="00625E00" w:rsidRPr="008410B7" w:rsidRDefault="00625E00" w:rsidP="008410B7">
      <w:pPr>
        <w:pStyle w:val="ListBullet"/>
      </w:pPr>
      <w:r w:rsidRPr="008410B7">
        <w:t>you are happy to live a home that might not</w:t>
      </w:r>
      <w:r w:rsidR="006A24A5" w:rsidRPr="008410B7">
        <w:t xml:space="preserve"> be exactly your ideal home</w:t>
      </w:r>
    </w:p>
    <w:p w14:paraId="35AC2C06" w14:textId="746B2156" w:rsidR="006A24A5" w:rsidRPr="008410B7" w:rsidRDefault="006A24A5" w:rsidP="008410B7">
      <w:pPr>
        <w:pStyle w:val="ListBullet"/>
      </w:pPr>
      <w:r w:rsidRPr="008410B7">
        <w:t>you are comfortable with the possibility of needing to move again in the future</w:t>
      </w:r>
    </w:p>
    <w:p w14:paraId="6A5ADF9A" w14:textId="15C2B087" w:rsidR="006A24A5" w:rsidRPr="008410B7" w:rsidRDefault="006A24A5" w:rsidP="008410B7">
      <w:pPr>
        <w:pStyle w:val="ListBullet"/>
      </w:pPr>
      <w:r w:rsidRPr="008410B7">
        <w:t>you can manage the rent possibly increasing over time</w:t>
      </w:r>
      <w:r w:rsidR="002D1FEC" w:rsidRPr="008410B7">
        <w:t>.</w:t>
      </w:r>
    </w:p>
    <w:p w14:paraId="4804377B" w14:textId="6028E03F" w:rsidR="006A24A5" w:rsidRDefault="006A24A5" w:rsidP="006A24A5">
      <w:pPr>
        <w:rPr>
          <w:lang w:eastAsia="en-AU"/>
        </w:rPr>
      </w:pPr>
      <w:r w:rsidRPr="00013E8E">
        <w:rPr>
          <w:rFonts w:asciiTheme="majorHAnsi" w:hAnsiTheme="majorHAnsi" w:cstheme="majorHAnsi"/>
          <w:lang w:eastAsia="en-AU"/>
        </w:rPr>
        <w:t>Home ownership:</w:t>
      </w:r>
      <w:r>
        <w:rPr>
          <w:lang w:eastAsia="en-AU"/>
        </w:rPr>
        <w:t xml:space="preserve"> Buying your own home. You might be able to purchase a house yourself or with someone else, like a partner of family member. </w:t>
      </w:r>
    </w:p>
    <w:p w14:paraId="116D13F3" w14:textId="769A9FE1" w:rsidR="006A24A5" w:rsidRDefault="006A24A5" w:rsidP="006A24A5">
      <w:pPr>
        <w:rPr>
          <w:lang w:eastAsia="en-AU"/>
        </w:rPr>
      </w:pPr>
      <w:r>
        <w:rPr>
          <w:lang w:eastAsia="en-AU"/>
        </w:rPr>
        <w:t>Benefits of this option are:</w:t>
      </w:r>
    </w:p>
    <w:p w14:paraId="50A1D25E" w14:textId="78F979CF" w:rsidR="006A24A5" w:rsidRPr="008410B7" w:rsidRDefault="006A24A5" w:rsidP="008410B7">
      <w:pPr>
        <w:pStyle w:val="ListBullet"/>
      </w:pPr>
      <w:r w:rsidRPr="008410B7">
        <w:t>it can give you a sense of permanence and stability</w:t>
      </w:r>
    </w:p>
    <w:p w14:paraId="70CE589D" w14:textId="0A3244B7" w:rsidR="006A24A5" w:rsidRPr="008410B7" w:rsidRDefault="006A24A5" w:rsidP="008410B7">
      <w:pPr>
        <w:pStyle w:val="ListBullet"/>
      </w:pPr>
      <w:r w:rsidRPr="008410B7">
        <w:t>you can used NDIS support to modify and adapt your home to mee</w:t>
      </w:r>
      <w:r w:rsidR="002D1FEC" w:rsidRPr="008410B7">
        <w:t>t</w:t>
      </w:r>
      <w:r w:rsidRPr="008410B7">
        <w:t xml:space="preserve"> your needs</w:t>
      </w:r>
    </w:p>
    <w:p w14:paraId="2E325A6F" w14:textId="566EA8D6" w:rsidR="006A24A5" w:rsidRPr="008410B7" w:rsidRDefault="006A24A5" w:rsidP="008410B7">
      <w:pPr>
        <w:pStyle w:val="ListBullet"/>
      </w:pPr>
      <w:r w:rsidRPr="008410B7">
        <w:t>you can have full control over your living situation</w:t>
      </w:r>
      <w:r w:rsidR="002D1FEC" w:rsidRPr="008410B7">
        <w:t>.</w:t>
      </w:r>
    </w:p>
    <w:p w14:paraId="18C26772" w14:textId="63629D95" w:rsidR="006A24A5" w:rsidRDefault="006A24A5" w:rsidP="006A24A5">
      <w:pPr>
        <w:rPr>
          <w:lang w:eastAsia="en-AU"/>
        </w:rPr>
      </w:pPr>
      <w:r>
        <w:rPr>
          <w:lang w:eastAsia="en-AU"/>
        </w:rPr>
        <w:t>This option might suit you if:</w:t>
      </w:r>
    </w:p>
    <w:p w14:paraId="29E0AF8D" w14:textId="049F001D" w:rsidR="006A24A5" w:rsidRPr="008410B7" w:rsidRDefault="006A24A5" w:rsidP="008410B7">
      <w:pPr>
        <w:pStyle w:val="ListBullet"/>
      </w:pPr>
      <w:r w:rsidRPr="008410B7">
        <w:t>you can afford the high upfront costs of home ownership</w:t>
      </w:r>
    </w:p>
    <w:p w14:paraId="7B1FE94B" w14:textId="74E86782" w:rsidR="006A24A5" w:rsidRPr="008410B7" w:rsidRDefault="00013E8E" w:rsidP="008410B7">
      <w:pPr>
        <w:pStyle w:val="ListBullet"/>
      </w:pPr>
      <w:r w:rsidRPr="008410B7">
        <w:t>you can manage ongoing costs like mortgage payments and property taxes</w:t>
      </w:r>
    </w:p>
    <w:p w14:paraId="0165F3BF" w14:textId="6CB07777" w:rsidR="00013E8E" w:rsidRPr="008410B7" w:rsidRDefault="00013E8E" w:rsidP="008410B7">
      <w:pPr>
        <w:pStyle w:val="ListBullet"/>
      </w:pPr>
      <w:r w:rsidRPr="008410B7">
        <w:t>you can buy a home near essential support services</w:t>
      </w:r>
      <w:r w:rsidR="002D1FEC" w:rsidRPr="008410B7">
        <w:t>.</w:t>
      </w:r>
    </w:p>
    <w:p w14:paraId="078DBAF2" w14:textId="196C29DE" w:rsidR="00660133" w:rsidRDefault="00CA602E" w:rsidP="004B56C1">
      <w:pPr>
        <w:pStyle w:val="Heading3"/>
      </w:pPr>
      <w:r>
        <w:t>Helpful resources</w:t>
      </w:r>
    </w:p>
    <w:p w14:paraId="03F2E1C6" w14:textId="02B09447" w:rsidR="005E0DB4" w:rsidRDefault="00C175EE" w:rsidP="005E0DB4">
      <w:pPr>
        <w:rPr>
          <w:lang w:eastAsia="en-AU"/>
        </w:rPr>
      </w:pPr>
      <w:r w:rsidRPr="005E0232">
        <w:rPr>
          <w:b/>
          <w:bCs/>
          <w:lang w:eastAsia="en-AU"/>
        </w:rPr>
        <w:t>Talk to someone:</w:t>
      </w:r>
      <w:r>
        <w:rPr>
          <w:lang w:eastAsia="en-AU"/>
        </w:rPr>
        <w:t xml:space="preserve"> You can talk to your support coordinator </w:t>
      </w:r>
      <w:r w:rsidR="00252305">
        <w:rPr>
          <w:lang w:eastAsia="en-AU"/>
        </w:rPr>
        <w:t xml:space="preserve">or someone </w:t>
      </w:r>
      <w:r w:rsidR="00C45555">
        <w:rPr>
          <w:lang w:eastAsia="en-AU"/>
        </w:rPr>
        <w:t xml:space="preserve">else in your support network </w:t>
      </w:r>
      <w:r>
        <w:rPr>
          <w:lang w:eastAsia="en-AU"/>
        </w:rPr>
        <w:t xml:space="preserve">for more information. </w:t>
      </w:r>
    </w:p>
    <w:p w14:paraId="14117328" w14:textId="6043DC8B" w:rsidR="00C175EE" w:rsidRDefault="00C175EE" w:rsidP="005E0DB4">
      <w:pPr>
        <w:rPr>
          <w:lang w:eastAsia="en-AU"/>
        </w:rPr>
      </w:pPr>
      <w:r w:rsidRPr="005E0232">
        <w:rPr>
          <w:b/>
          <w:bCs/>
          <w:lang w:eastAsia="en-AU"/>
        </w:rPr>
        <w:t>Read online:</w:t>
      </w:r>
      <w:r>
        <w:rPr>
          <w:lang w:eastAsia="en-AU"/>
        </w:rPr>
        <w:t xml:space="preserve"> Learn more by reading these resources: </w:t>
      </w:r>
    </w:p>
    <w:p w14:paraId="75BD2C7B" w14:textId="0B1B44CF" w:rsidR="00C175EE" w:rsidRDefault="006B294F" w:rsidP="008410B7">
      <w:pPr>
        <w:pStyle w:val="ListBullet"/>
      </w:pPr>
      <w:hyperlink r:id="rId12" w:history="1">
        <w:r w:rsidRPr="006B294F">
          <w:rPr>
            <w:rStyle w:val="Hyperlink"/>
          </w:rPr>
          <w:t>Specialist disability accommodation</w:t>
        </w:r>
      </w:hyperlink>
      <w:r w:rsidR="003201C4">
        <w:rPr>
          <w:rStyle w:val="Hyperlink"/>
        </w:rPr>
        <w:t xml:space="preserve"> explained</w:t>
      </w:r>
      <w:r>
        <w:t xml:space="preserve"> – NDIS </w:t>
      </w:r>
    </w:p>
    <w:p w14:paraId="0E2B044E" w14:textId="3D1E80D9" w:rsidR="006B294F" w:rsidRDefault="000D06C3" w:rsidP="008410B7">
      <w:pPr>
        <w:pStyle w:val="ListBullet"/>
      </w:pPr>
      <w:hyperlink r:id="rId13" w:history="1">
        <w:r w:rsidRPr="000D06C3">
          <w:rPr>
            <w:rStyle w:val="Hyperlink"/>
          </w:rPr>
          <w:t>Specialist disability accommodation guideline</w:t>
        </w:r>
      </w:hyperlink>
      <w:r>
        <w:t xml:space="preserve"> - NDIS</w:t>
      </w:r>
    </w:p>
    <w:p w14:paraId="70DAB7A0" w14:textId="52A7A244" w:rsidR="00F21E97" w:rsidRDefault="00F21E97" w:rsidP="008410B7">
      <w:pPr>
        <w:pStyle w:val="ListBullet"/>
      </w:pPr>
      <w:hyperlink r:id="rId14" w:history="1">
        <w:r w:rsidRPr="00A110DE">
          <w:rPr>
            <w:rStyle w:val="Hyperlink"/>
          </w:rPr>
          <w:t>SDA finder</w:t>
        </w:r>
      </w:hyperlink>
      <w:r>
        <w:t xml:space="preserve"> </w:t>
      </w:r>
      <w:r w:rsidR="006B3303">
        <w:t>–</w:t>
      </w:r>
      <w:r>
        <w:t xml:space="preserve"> NDIS</w:t>
      </w:r>
    </w:p>
    <w:p w14:paraId="40E68C5B" w14:textId="3AF53260" w:rsidR="006B3303" w:rsidRDefault="006B3303" w:rsidP="008410B7">
      <w:pPr>
        <w:pStyle w:val="ListBullet"/>
      </w:pPr>
      <w:hyperlink r:id="rId15" w:history="1">
        <w:r w:rsidRPr="00B3796C">
          <w:rPr>
            <w:rStyle w:val="Hyperlink"/>
          </w:rPr>
          <w:t xml:space="preserve">Home and </w:t>
        </w:r>
        <w:proofErr w:type="gramStart"/>
        <w:r w:rsidRPr="00B3796C">
          <w:rPr>
            <w:rStyle w:val="Hyperlink"/>
          </w:rPr>
          <w:t>Living</w:t>
        </w:r>
        <w:proofErr w:type="gramEnd"/>
      </w:hyperlink>
      <w:r>
        <w:t xml:space="preserve"> – NDIS</w:t>
      </w:r>
    </w:p>
    <w:p w14:paraId="28AE6F3E" w14:textId="75FF7403" w:rsidR="006B3303" w:rsidRDefault="006B3303" w:rsidP="008410B7">
      <w:pPr>
        <w:pStyle w:val="ListBullet"/>
      </w:pPr>
      <w:hyperlink r:id="rId16" w:history="1">
        <w:r w:rsidRPr="008315CF">
          <w:rPr>
            <w:rStyle w:val="Hyperlink"/>
          </w:rPr>
          <w:t>Supported independent living for participants</w:t>
        </w:r>
      </w:hyperlink>
      <w:r>
        <w:t xml:space="preserve"> – NDIS</w:t>
      </w:r>
    </w:p>
    <w:p w14:paraId="67961A85" w14:textId="27532CD3" w:rsidR="00674096" w:rsidRDefault="0029646F" w:rsidP="008410B7">
      <w:pPr>
        <w:pStyle w:val="ListBullet"/>
      </w:pPr>
      <w:hyperlink r:id="rId17" w:tooltip="https://www.housinghub.org.au/housing-seekers/about-mainstream-housing" w:history="1">
        <w:r w:rsidRPr="0029646F">
          <w:rPr>
            <w:rStyle w:val="Hyperlink"/>
          </w:rPr>
          <w:t>About Mainstream Housing</w:t>
        </w:r>
      </w:hyperlink>
      <w:r w:rsidR="004D3267">
        <w:t xml:space="preserve"> – Housing Hub</w:t>
      </w:r>
    </w:p>
    <w:p w14:paraId="26B7ED08" w14:textId="3D026683" w:rsidR="005A2F77" w:rsidRDefault="005A2F77" w:rsidP="008410B7">
      <w:pPr>
        <w:pStyle w:val="ListBullet"/>
      </w:pPr>
      <w:hyperlink r:id="rId18" w:history="1">
        <w:r w:rsidRPr="005A2F77">
          <w:rPr>
            <w:rStyle w:val="Hyperlink"/>
          </w:rPr>
          <w:t>Different places you could live</w:t>
        </w:r>
      </w:hyperlink>
      <w:r>
        <w:t xml:space="preserve"> – Housing Hub </w:t>
      </w:r>
    </w:p>
    <w:p w14:paraId="626E48B5" w14:textId="25C1B556" w:rsidR="008805DE" w:rsidRDefault="008805DE" w:rsidP="008410B7">
      <w:pPr>
        <w:pStyle w:val="ListBullet"/>
      </w:pPr>
      <w:hyperlink r:id="rId19" w:history="1">
        <w:r w:rsidRPr="008805DE">
          <w:rPr>
            <w:rStyle w:val="Hyperlink"/>
          </w:rPr>
          <w:t>Types of housing</w:t>
        </w:r>
      </w:hyperlink>
      <w:r>
        <w:t xml:space="preserve"> – Disability Gateway</w:t>
      </w:r>
      <w:r w:rsidR="002D1FEC">
        <w:t>.</w:t>
      </w:r>
      <w:r>
        <w:t xml:space="preserve"> </w:t>
      </w:r>
    </w:p>
    <w:p w14:paraId="7C3220EE" w14:textId="77777777" w:rsidR="008B3D85" w:rsidRDefault="008B3D85" w:rsidP="004B56C1">
      <w:pPr>
        <w:pStyle w:val="Heading3"/>
      </w:pPr>
      <w:r>
        <w:t>Sam’s experience with Supported Independent Living (SIL)</w:t>
      </w:r>
    </w:p>
    <w:p w14:paraId="2A2651B5" w14:textId="77777777" w:rsidR="008B3D85" w:rsidRDefault="008B3D85" w:rsidP="008B3D85">
      <w:pPr>
        <w:rPr>
          <w:lang w:eastAsia="en-AU"/>
        </w:rPr>
      </w:pPr>
      <w:r>
        <w:rPr>
          <w:lang w:eastAsia="en-AU"/>
        </w:rPr>
        <w:t xml:space="preserve">This story describes Sam’s experience of living with SIL services. Sam has high support needs. He has the supports he needs to feel safe while living independently. </w:t>
      </w:r>
    </w:p>
    <w:p w14:paraId="37B86FF2" w14:textId="77777777" w:rsidR="008B3D85" w:rsidRDefault="008B3D85" w:rsidP="008410B7">
      <w:pPr>
        <w:pStyle w:val="ListBullet"/>
      </w:pPr>
      <w:r>
        <w:t xml:space="preserve">Sam’s support worker, Mitch helps him get dressed. This makes mornings easy and less stressful. </w:t>
      </w:r>
    </w:p>
    <w:p w14:paraId="39AB5DDF" w14:textId="77777777" w:rsidR="008B3D85" w:rsidRDefault="008B3D85" w:rsidP="008410B7">
      <w:pPr>
        <w:pStyle w:val="ListBullet"/>
      </w:pPr>
      <w:r>
        <w:t xml:space="preserve">Sam and his support worker make a grocery list together. Mitch (support worker) assists Sam with buying groceries. </w:t>
      </w:r>
    </w:p>
    <w:p w14:paraId="7E3D0E5F" w14:textId="77777777" w:rsidR="008B3D85" w:rsidRDefault="008B3D85" w:rsidP="008410B7">
      <w:pPr>
        <w:pStyle w:val="ListBullet"/>
      </w:pPr>
      <w:r>
        <w:t>In the afternoon, Sam goes to his favourite coffee spot with Mitch (support worker).</w:t>
      </w:r>
    </w:p>
    <w:p w14:paraId="075D54F7" w14:textId="32CD0886" w:rsidR="008B3D85" w:rsidRDefault="008B3D85" w:rsidP="008410B7">
      <w:pPr>
        <w:pStyle w:val="ListBullet"/>
      </w:pPr>
      <w:proofErr w:type="gramStart"/>
      <w:r>
        <w:t>Later on</w:t>
      </w:r>
      <w:proofErr w:type="gramEnd"/>
      <w:r>
        <w:t xml:space="preserve">, Mitch (support worker) </w:t>
      </w:r>
      <w:r w:rsidR="007F18AA">
        <w:t>helps Sam</w:t>
      </w:r>
      <w:r>
        <w:t xml:space="preserve"> do the laundry and tidy up the apartment.  </w:t>
      </w:r>
    </w:p>
    <w:p w14:paraId="22914459" w14:textId="77777777" w:rsidR="008B3D85" w:rsidRDefault="008B3D85" w:rsidP="008410B7">
      <w:pPr>
        <w:pStyle w:val="ListBullet"/>
      </w:pPr>
      <w:r>
        <w:t xml:space="preserve">Sam feels comfortable that there is someone always there to help him when needed. </w:t>
      </w:r>
    </w:p>
    <w:p w14:paraId="627B952F" w14:textId="77777777" w:rsidR="007F18AA" w:rsidRDefault="007F18AA" w:rsidP="004B56C1">
      <w:pPr>
        <w:pStyle w:val="Heading3"/>
      </w:pPr>
      <w:r>
        <w:t xml:space="preserve">Character call-out box </w:t>
      </w:r>
    </w:p>
    <w:p w14:paraId="3A172682" w14:textId="77777777" w:rsidR="007F18AA" w:rsidRDefault="007F18AA" w:rsidP="007F18AA">
      <w:pPr>
        <w:rPr>
          <w:lang w:eastAsia="en-AU"/>
        </w:rPr>
      </w:pPr>
      <w:r>
        <w:rPr>
          <w:lang w:eastAsia="en-AU"/>
        </w:rPr>
        <w:t xml:space="preserve">Eligibility criteria are the rules you need to meet to get certain types of housing or support. It could depend on things like how much money you have and your disability. </w:t>
      </w:r>
    </w:p>
    <w:p w14:paraId="47BB4BA5" w14:textId="5E84044A" w:rsidR="00950FA7" w:rsidRDefault="00950FA7" w:rsidP="003C7DB0">
      <w:pPr>
        <w:pStyle w:val="Heading2"/>
      </w:pPr>
      <w:bookmarkStart w:id="1" w:name="_b._Get_support"/>
      <w:bookmarkEnd w:id="1"/>
      <w:r>
        <w:t xml:space="preserve">Get support to plan your move  </w:t>
      </w:r>
    </w:p>
    <w:p w14:paraId="7751CF1B" w14:textId="77777777" w:rsidR="00950FA7" w:rsidRDefault="00950FA7" w:rsidP="004B56C1">
      <w:pPr>
        <w:pStyle w:val="Heading3"/>
      </w:pPr>
      <w:r>
        <w:t>Key</w:t>
      </w:r>
    </w:p>
    <w:p w14:paraId="18833AAB" w14:textId="77777777" w:rsidR="00950FA7" w:rsidRPr="00D012F6" w:rsidRDefault="00950FA7">
      <w:pPr>
        <w:rPr>
          <w:lang w:eastAsia="en-AU"/>
        </w:rPr>
      </w:pPr>
      <w:r w:rsidRPr="00737ADE">
        <w:rPr>
          <w:rFonts w:asciiTheme="majorHAnsi" w:hAnsiTheme="majorHAnsi" w:cstheme="majorHAnsi"/>
          <w:lang w:eastAsia="en-AU"/>
        </w:rPr>
        <w:t>Topic:</w:t>
      </w:r>
      <w:r>
        <w:rPr>
          <w:lang w:eastAsia="en-AU"/>
        </w:rPr>
        <w:t xml:space="preserve"> Support with planning your move </w:t>
      </w:r>
    </w:p>
    <w:p w14:paraId="7D6E6F56" w14:textId="77777777" w:rsidR="00950FA7" w:rsidRPr="00D012F6" w:rsidRDefault="00950FA7">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10B21F72" w14:textId="77777777" w:rsidR="00950FA7" w:rsidRDefault="00950FA7" w:rsidP="004B56C1">
      <w:pPr>
        <w:pStyle w:val="Heading3"/>
      </w:pPr>
      <w:r>
        <w:t xml:space="preserve">Stage in the decision-making progress </w:t>
      </w:r>
    </w:p>
    <w:p w14:paraId="1C6D0CCB" w14:textId="77777777" w:rsidR="00950FA7" w:rsidRDefault="00950FA7" w:rsidP="008410B7">
      <w:pPr>
        <w:pStyle w:val="ListBullet"/>
      </w:pPr>
      <w:r>
        <w:t>Chapter 2</w:t>
      </w:r>
    </w:p>
    <w:p w14:paraId="1E9079F3" w14:textId="77777777" w:rsidR="00950FA7" w:rsidRDefault="00950FA7" w:rsidP="004B56C1">
      <w:pPr>
        <w:pStyle w:val="Heading3"/>
      </w:pPr>
      <w:r>
        <w:t xml:space="preserve">On this page you will find: </w:t>
      </w:r>
    </w:p>
    <w:p w14:paraId="27A32D94" w14:textId="77777777" w:rsidR="00950FA7" w:rsidRDefault="00950FA7" w:rsidP="008410B7">
      <w:pPr>
        <w:pStyle w:val="ListBullet"/>
      </w:pPr>
      <w:r>
        <w:t xml:space="preserve">Information on support you can get in moving out of aged care, whether you are a NDIS participant or not. </w:t>
      </w:r>
    </w:p>
    <w:p w14:paraId="3A18597D" w14:textId="77777777" w:rsidR="00950FA7" w:rsidRDefault="00950FA7" w:rsidP="004B56C1">
      <w:pPr>
        <w:pStyle w:val="Heading3"/>
      </w:pPr>
      <w:r>
        <w:t xml:space="preserve">I am </w:t>
      </w:r>
      <w:proofErr w:type="gramStart"/>
      <w:r>
        <w:t>an</w:t>
      </w:r>
      <w:proofErr w:type="gramEnd"/>
      <w:r>
        <w:t xml:space="preserve"> NDIS participant - what help can I get? </w:t>
      </w:r>
    </w:p>
    <w:p w14:paraId="532DD844" w14:textId="77777777" w:rsidR="00950FA7" w:rsidRDefault="00950FA7">
      <w:pPr>
        <w:rPr>
          <w:lang w:eastAsia="en-AU"/>
        </w:rPr>
      </w:pPr>
      <w:r>
        <w:rPr>
          <w:lang w:eastAsia="en-AU"/>
        </w:rPr>
        <w:t xml:space="preserve">If you are a NDIS participant, you can get help to find another home. </w:t>
      </w:r>
    </w:p>
    <w:p w14:paraId="20CE89F6" w14:textId="77777777" w:rsidR="00950FA7" w:rsidRDefault="00950FA7">
      <w:pPr>
        <w:rPr>
          <w:lang w:eastAsia="en-AU"/>
        </w:rPr>
      </w:pPr>
      <w:r>
        <w:rPr>
          <w:lang w:eastAsia="en-AU"/>
        </w:rPr>
        <w:t xml:space="preserve">You can ask your support coordinator about what housing and support options you might be able to access. </w:t>
      </w:r>
    </w:p>
    <w:p w14:paraId="2E8F735E" w14:textId="77777777" w:rsidR="00950FA7" w:rsidRDefault="00950FA7">
      <w:pPr>
        <w:rPr>
          <w:lang w:eastAsia="en-AU"/>
        </w:rPr>
      </w:pPr>
      <w:r>
        <w:rPr>
          <w:lang w:eastAsia="en-AU"/>
        </w:rPr>
        <w:t xml:space="preserve">You can also contact the National Disability Insurance Agency (NDIA) to help you understand what support you need and what options are available. The NDIA is the government agency responsible for managing the NDIS. </w:t>
      </w:r>
    </w:p>
    <w:p w14:paraId="50499E2F" w14:textId="77777777" w:rsidR="00950FA7" w:rsidRDefault="00950FA7">
      <w:pPr>
        <w:rPr>
          <w:lang w:eastAsia="en-AU"/>
        </w:rPr>
      </w:pPr>
      <w:r>
        <w:rPr>
          <w:lang w:eastAsia="en-AU"/>
        </w:rPr>
        <w:t xml:space="preserve">Sometimes, housing and support options may not be available, or you may choose not to accept them. In this case, you can remain in aged care if it is your choice. Your support coordinator will contact you again in future to explore housing and support options with you. </w:t>
      </w:r>
    </w:p>
    <w:p w14:paraId="33466464" w14:textId="77777777" w:rsidR="00950FA7" w:rsidRDefault="00950FA7" w:rsidP="004B56C1">
      <w:pPr>
        <w:pStyle w:val="Heading3"/>
      </w:pPr>
      <w:r>
        <w:t xml:space="preserve">What help can I get if I am not </w:t>
      </w:r>
      <w:proofErr w:type="gramStart"/>
      <w:r>
        <w:t>an</w:t>
      </w:r>
      <w:proofErr w:type="gramEnd"/>
      <w:r>
        <w:t xml:space="preserve"> NDIS participant? </w:t>
      </w:r>
    </w:p>
    <w:p w14:paraId="2E8618B6" w14:textId="77777777" w:rsidR="00950FA7" w:rsidRPr="008410B7" w:rsidRDefault="00950FA7" w:rsidP="008410B7">
      <w:r w:rsidRPr="008410B7">
        <w:t xml:space="preserve">If you are not </w:t>
      </w:r>
      <w:proofErr w:type="gramStart"/>
      <w:r w:rsidRPr="008410B7">
        <w:t>an</w:t>
      </w:r>
      <w:proofErr w:type="gramEnd"/>
      <w:r w:rsidRPr="008410B7">
        <w:t xml:space="preserve"> NDIS participant, you can still get help to move out of aged care. </w:t>
      </w:r>
    </w:p>
    <w:p w14:paraId="696EC36C" w14:textId="797EDE28" w:rsidR="00950FA7" w:rsidRPr="008410B7" w:rsidRDefault="00950FA7" w:rsidP="008410B7">
      <w:r w:rsidRPr="008410B7">
        <w:t>Ability first Australia (AFA) manages a program called the Younger People in Residential Aged Care System Coordinator Program. This program helps younger people who are not NDIS participants find new homes. This program will run until December 202</w:t>
      </w:r>
      <w:r w:rsidR="00116DDF" w:rsidRPr="008410B7">
        <w:t>6</w:t>
      </w:r>
      <w:r w:rsidRPr="008410B7">
        <w:t xml:space="preserve">. </w:t>
      </w:r>
    </w:p>
    <w:p w14:paraId="594C071C" w14:textId="77777777" w:rsidR="00950FA7" w:rsidRPr="008410B7" w:rsidRDefault="00950FA7" w:rsidP="008410B7">
      <w:r w:rsidRPr="008410B7">
        <w:t xml:space="preserve">AFA will explore accommodation and support options with you. They will also check to see if you are eligible for NDIS funding. </w:t>
      </w:r>
    </w:p>
    <w:p w14:paraId="54B9A732" w14:textId="77777777" w:rsidR="00950FA7" w:rsidRDefault="00950FA7">
      <w:pPr>
        <w:rPr>
          <w:lang w:eastAsia="en-AU"/>
        </w:rPr>
      </w:pPr>
      <w:r>
        <w:rPr>
          <w:lang w:eastAsia="en-AU"/>
        </w:rPr>
        <w:t xml:space="preserve">Sometimes, housing and support options may not be available, or you may choose not to accept them. In this case, you can remain in aged care if it is your choice. AFA will contact you again in the future to explore housing and support options with you. </w:t>
      </w:r>
    </w:p>
    <w:p w14:paraId="715003D3" w14:textId="77777777" w:rsidR="00950FA7" w:rsidRDefault="00950FA7" w:rsidP="004B56C1">
      <w:pPr>
        <w:pStyle w:val="Heading3"/>
      </w:pPr>
      <w:r>
        <w:t xml:space="preserve">Character call out box </w:t>
      </w:r>
    </w:p>
    <w:p w14:paraId="25AFAD9D" w14:textId="77777777" w:rsidR="00950FA7" w:rsidRDefault="00950FA7">
      <w:pPr>
        <w:rPr>
          <w:lang w:eastAsia="en-AU"/>
        </w:rPr>
      </w:pPr>
      <w:r w:rsidRPr="00466A1E">
        <w:rPr>
          <w:lang w:eastAsia="en-AU"/>
        </w:rPr>
        <w:t>A support coordinator is</w:t>
      </w:r>
      <w:r>
        <w:rPr>
          <w:lang w:eastAsia="en-AU"/>
        </w:rPr>
        <w:t xml:space="preserve"> </w:t>
      </w:r>
      <w:r w:rsidRPr="00466A1E">
        <w:rPr>
          <w:lang w:eastAsia="en-AU"/>
        </w:rPr>
        <w:t>someone who can help you</w:t>
      </w:r>
      <w:r>
        <w:rPr>
          <w:lang w:eastAsia="en-AU"/>
        </w:rPr>
        <w:t xml:space="preserve"> </w:t>
      </w:r>
      <w:r w:rsidRPr="00466A1E">
        <w:rPr>
          <w:lang w:eastAsia="en-AU"/>
        </w:rPr>
        <w:t>manage your NDIS plan. They can</w:t>
      </w:r>
      <w:r>
        <w:rPr>
          <w:lang w:eastAsia="en-AU"/>
        </w:rPr>
        <w:t xml:space="preserve"> </w:t>
      </w:r>
      <w:r w:rsidRPr="00466A1E">
        <w:rPr>
          <w:lang w:eastAsia="en-AU"/>
        </w:rPr>
        <w:t>help you explore housing options</w:t>
      </w:r>
      <w:r>
        <w:rPr>
          <w:lang w:eastAsia="en-AU"/>
        </w:rPr>
        <w:t xml:space="preserve"> </w:t>
      </w:r>
      <w:r w:rsidRPr="00466A1E">
        <w:rPr>
          <w:lang w:eastAsia="en-AU"/>
        </w:rPr>
        <w:t>and organise the right supports</w:t>
      </w:r>
      <w:r>
        <w:rPr>
          <w:lang w:eastAsia="en-AU"/>
        </w:rPr>
        <w:t xml:space="preserve"> </w:t>
      </w:r>
      <w:r w:rsidRPr="00466A1E">
        <w:rPr>
          <w:lang w:eastAsia="en-AU"/>
        </w:rPr>
        <w:t>for you.</w:t>
      </w:r>
    </w:p>
    <w:p w14:paraId="5FA43288" w14:textId="77777777" w:rsidR="00950FA7" w:rsidRDefault="00950FA7" w:rsidP="004B56C1">
      <w:pPr>
        <w:pStyle w:val="Heading3"/>
      </w:pPr>
      <w:r>
        <w:t xml:space="preserve">Related toolkit content </w:t>
      </w:r>
    </w:p>
    <w:p w14:paraId="393364B9" w14:textId="33D07978" w:rsidR="00950FA7" w:rsidRDefault="00950FA7">
      <w:pPr>
        <w:rPr>
          <w:lang w:eastAsia="en-AU"/>
        </w:rPr>
      </w:pPr>
      <w:r>
        <w:rPr>
          <w:lang w:eastAsia="en-AU"/>
        </w:rPr>
        <w:t>Visit</w:t>
      </w:r>
      <w:r w:rsidR="002D1FEC">
        <w:rPr>
          <w:lang w:eastAsia="en-AU"/>
        </w:rPr>
        <w:t xml:space="preserve"> the</w:t>
      </w:r>
      <w:r>
        <w:rPr>
          <w:lang w:eastAsia="en-AU"/>
        </w:rPr>
        <w:t xml:space="preserve"> </w:t>
      </w:r>
      <w:hyperlink r:id="rId20" w:history="1">
        <w:r w:rsidRPr="00951E0D">
          <w:rPr>
            <w:rStyle w:val="Hyperlink"/>
            <w:lang w:eastAsia="en-AU"/>
          </w:rPr>
          <w:t>‘Get help to find housing and support’</w:t>
        </w:r>
      </w:hyperlink>
      <w:r>
        <w:rPr>
          <w:lang w:eastAsia="en-AU"/>
        </w:rPr>
        <w:t xml:space="preserve"> page</w:t>
      </w:r>
      <w:r w:rsidR="008C4592">
        <w:rPr>
          <w:lang w:eastAsia="en-AU"/>
        </w:rPr>
        <w:t xml:space="preserve"> in Chapter 3</w:t>
      </w:r>
      <w:r>
        <w:rPr>
          <w:lang w:eastAsia="en-AU"/>
        </w:rPr>
        <w:t xml:space="preserve"> for more information on getting support to help you find a new home and support options. </w:t>
      </w:r>
    </w:p>
    <w:p w14:paraId="03ABD478" w14:textId="108A5FBD" w:rsidR="00950FA7" w:rsidRDefault="00950FA7">
      <w:pPr>
        <w:rPr>
          <w:lang w:eastAsia="en-AU"/>
        </w:rPr>
      </w:pPr>
      <w:r>
        <w:rPr>
          <w:lang w:eastAsia="en-AU"/>
        </w:rPr>
        <w:t xml:space="preserve">Visit </w:t>
      </w:r>
      <w:r w:rsidR="002D1FEC">
        <w:rPr>
          <w:lang w:eastAsia="en-AU"/>
        </w:rPr>
        <w:t xml:space="preserve">the </w:t>
      </w:r>
      <w:hyperlink r:id="rId21" w:history="1">
        <w:r w:rsidRPr="00951E0D">
          <w:rPr>
            <w:rStyle w:val="Hyperlink"/>
            <w:lang w:eastAsia="en-AU"/>
          </w:rPr>
          <w:t>‘Work with professionals on your housing plan’</w:t>
        </w:r>
      </w:hyperlink>
      <w:r w:rsidRPr="005E0232">
        <w:t xml:space="preserve"> </w:t>
      </w:r>
      <w:r>
        <w:rPr>
          <w:lang w:eastAsia="en-AU"/>
        </w:rPr>
        <w:t>page</w:t>
      </w:r>
      <w:r w:rsidR="00F3664E">
        <w:rPr>
          <w:lang w:eastAsia="en-AU"/>
        </w:rPr>
        <w:t xml:space="preserve"> in C</w:t>
      </w:r>
      <w:r w:rsidR="00F07A49">
        <w:rPr>
          <w:lang w:eastAsia="en-AU"/>
        </w:rPr>
        <w:t>hapter 3</w:t>
      </w:r>
      <w:r>
        <w:rPr>
          <w:lang w:eastAsia="en-AU"/>
        </w:rPr>
        <w:t xml:space="preserve"> for more information on how you can work with support coordinators and allied health professionals to move out of aged care. </w:t>
      </w:r>
    </w:p>
    <w:p w14:paraId="7202A91A" w14:textId="77777777" w:rsidR="00950FA7" w:rsidRDefault="00950FA7" w:rsidP="004B56C1">
      <w:pPr>
        <w:pStyle w:val="Heading3"/>
      </w:pPr>
      <w:r>
        <w:t xml:space="preserve">Supporting a loved one? </w:t>
      </w:r>
    </w:p>
    <w:p w14:paraId="6B1E3C69" w14:textId="77777777" w:rsidR="00950FA7" w:rsidRDefault="00950FA7">
      <w:pPr>
        <w:rPr>
          <w:lang w:eastAsia="en-AU"/>
        </w:rPr>
      </w:pPr>
      <w:r w:rsidRPr="005F3CE1">
        <w:rPr>
          <w:lang w:eastAsia="en-AU"/>
        </w:rPr>
        <w:t xml:space="preserve">You might be able to help connect your loved one with the right person using the contact details provided above. </w:t>
      </w:r>
      <w:r>
        <w:rPr>
          <w:lang w:eastAsia="en-AU"/>
        </w:rPr>
        <w:t xml:space="preserve">If your loved one is not currently </w:t>
      </w:r>
      <w:proofErr w:type="gramStart"/>
      <w:r>
        <w:rPr>
          <w:lang w:eastAsia="en-AU"/>
        </w:rPr>
        <w:t>an</w:t>
      </w:r>
      <w:proofErr w:type="gramEnd"/>
      <w:r>
        <w:rPr>
          <w:lang w:eastAsia="en-AU"/>
        </w:rPr>
        <w:t xml:space="preserve"> NDIS participant, it may be worth exploring if they are eligible. Becoming </w:t>
      </w:r>
      <w:proofErr w:type="gramStart"/>
      <w:r>
        <w:rPr>
          <w:lang w:eastAsia="en-AU"/>
        </w:rPr>
        <w:t>an</w:t>
      </w:r>
      <w:proofErr w:type="gramEnd"/>
      <w:r>
        <w:rPr>
          <w:lang w:eastAsia="en-AU"/>
        </w:rPr>
        <w:t xml:space="preserve"> NDIS participant could </w:t>
      </w:r>
      <w:proofErr w:type="gramStart"/>
      <w:r>
        <w:rPr>
          <w:lang w:eastAsia="en-AU"/>
        </w:rPr>
        <w:t>open up</w:t>
      </w:r>
      <w:proofErr w:type="gramEnd"/>
      <w:r>
        <w:rPr>
          <w:lang w:eastAsia="en-AU"/>
        </w:rPr>
        <w:t xml:space="preserve"> new funding opportunities for their housing and support needs. </w:t>
      </w:r>
    </w:p>
    <w:p w14:paraId="02006CA1" w14:textId="77777777" w:rsidR="00950FA7" w:rsidRPr="003D52C2" w:rsidRDefault="00950FA7">
      <w:pPr>
        <w:rPr>
          <w:lang w:eastAsia="en-AU"/>
        </w:rPr>
      </w:pPr>
      <w:r w:rsidRPr="005F3CE1">
        <w:rPr>
          <w:lang w:eastAsia="en-AU"/>
        </w:rPr>
        <w:t xml:space="preserve">If </w:t>
      </w:r>
      <w:r>
        <w:rPr>
          <w:lang w:eastAsia="en-AU"/>
        </w:rPr>
        <w:t>your loved one</w:t>
      </w:r>
      <w:r w:rsidRPr="005F3CE1">
        <w:rPr>
          <w:lang w:eastAsia="en-AU"/>
        </w:rPr>
        <w:t xml:space="preserve"> </w:t>
      </w:r>
      <w:r>
        <w:rPr>
          <w:lang w:eastAsia="en-AU"/>
        </w:rPr>
        <w:t>would like you to</w:t>
      </w:r>
      <w:r w:rsidRPr="005F3CE1">
        <w:rPr>
          <w:lang w:eastAsia="en-AU"/>
        </w:rPr>
        <w:t>, it may also be beneficial</w:t>
      </w:r>
      <w:r>
        <w:rPr>
          <w:lang w:eastAsia="en-AU"/>
        </w:rPr>
        <w:t xml:space="preserve"> if you</w:t>
      </w:r>
      <w:r w:rsidRPr="005F3CE1">
        <w:rPr>
          <w:lang w:eastAsia="en-AU"/>
        </w:rPr>
        <w:t xml:space="preserve"> join some of those initial conversations to help ensure they fully understand the options being presented.</w:t>
      </w:r>
    </w:p>
    <w:p w14:paraId="628E2414" w14:textId="6D244D89" w:rsidR="00950FA7" w:rsidRPr="00972628" w:rsidRDefault="00950FA7">
      <w:pPr>
        <w:rPr>
          <w:i/>
          <w:iCs/>
          <w:lang w:eastAsia="en-AU"/>
        </w:rPr>
      </w:pPr>
      <w:r w:rsidRPr="00972628">
        <w:rPr>
          <w:i/>
          <w:iCs/>
          <w:lang w:eastAsia="en-AU"/>
        </w:rPr>
        <w:t>This factsheet is based on a resource developed by the Department of Health</w:t>
      </w:r>
      <w:r w:rsidR="009D455E">
        <w:rPr>
          <w:i/>
          <w:iCs/>
          <w:lang w:eastAsia="en-AU"/>
        </w:rPr>
        <w:t>, Disability and Ageing</w:t>
      </w:r>
      <w:r w:rsidRPr="00972628">
        <w:rPr>
          <w:i/>
          <w:iCs/>
          <w:lang w:eastAsia="en-AU"/>
        </w:rPr>
        <w:t xml:space="preserve">, the National Disability Insurance Agency, My Aged Care, and Ability First Australia. </w:t>
      </w:r>
    </w:p>
    <w:p w14:paraId="7B86F053" w14:textId="64B6205F" w:rsidR="00950FA7" w:rsidRDefault="00950FA7" w:rsidP="004B56C1">
      <w:pPr>
        <w:pStyle w:val="Heading3"/>
      </w:pPr>
      <w:r>
        <w:t>Helpful resources</w:t>
      </w:r>
    </w:p>
    <w:p w14:paraId="02BEABD3" w14:textId="6A482D6F" w:rsidR="00950FA7" w:rsidRPr="003C7DB0" w:rsidRDefault="00950FA7" w:rsidP="003C7DB0">
      <w:pPr>
        <w:rPr>
          <w:rStyle w:val="Strong"/>
        </w:rPr>
      </w:pPr>
      <w:r w:rsidRPr="003C7DB0">
        <w:rPr>
          <w:rStyle w:val="Strong"/>
        </w:rPr>
        <w:t>Talk to someone:</w:t>
      </w:r>
    </w:p>
    <w:p w14:paraId="67D27805" w14:textId="62267F69" w:rsidR="00950FA7" w:rsidRPr="003C7DB0" w:rsidRDefault="00950FA7" w:rsidP="003C7DB0">
      <w:r>
        <w:t>Talk to your support coordinator or someone else in your support network.</w:t>
      </w:r>
    </w:p>
    <w:p w14:paraId="105344C5" w14:textId="2F14C4F6" w:rsidR="00950FA7" w:rsidRDefault="00950FA7" w:rsidP="003C7DB0">
      <w:r>
        <w:t xml:space="preserve">You can call the AFA for help on </w:t>
      </w:r>
      <w:r w:rsidRPr="00972628">
        <w:rPr>
          <w:b/>
          <w:bCs/>
        </w:rPr>
        <w:t>1800 771 663.</w:t>
      </w:r>
      <w:r>
        <w:t xml:space="preserve"> You can also call the NDIS on </w:t>
      </w:r>
      <w:r w:rsidRPr="00972628">
        <w:rPr>
          <w:b/>
          <w:bCs/>
        </w:rPr>
        <w:t>1800 800 110</w:t>
      </w:r>
      <w:r>
        <w:t xml:space="preserve"> or email the NDIA YPIRAC team </w:t>
      </w:r>
      <w:r w:rsidR="00BF0F52">
        <w:t xml:space="preserve">at </w:t>
      </w:r>
      <w:hyperlink r:id="rId22" w:history="1">
        <w:r w:rsidRPr="00466A1E">
          <w:rPr>
            <w:rStyle w:val="Hyperlink"/>
            <w:b/>
            <w:bCs/>
            <w:color w:val="000000" w:themeColor="text1"/>
          </w:rPr>
          <w:t>aged.care.advisory.team@ndis.gov.gov.au</w:t>
        </w:r>
      </w:hyperlink>
      <w:r w:rsidRPr="00466A1E">
        <w:rPr>
          <w:color w:val="000000" w:themeColor="text1"/>
        </w:rPr>
        <w:t xml:space="preserve"> </w:t>
      </w:r>
    </w:p>
    <w:p w14:paraId="6581E1BA" w14:textId="77777777" w:rsidR="00950FA7" w:rsidRDefault="00950FA7" w:rsidP="003C7DB0">
      <w:r w:rsidRPr="00865B3F">
        <w:rPr>
          <w:rStyle w:val="Strong"/>
        </w:rPr>
        <w:t>Read online:</w:t>
      </w:r>
      <w:r>
        <w:t xml:space="preserve"> learn more by reading these resources:</w:t>
      </w:r>
    </w:p>
    <w:p w14:paraId="7B855404" w14:textId="52AB7B0D" w:rsidR="00950FA7" w:rsidRPr="00484080" w:rsidRDefault="00950FA7" w:rsidP="003C7DB0">
      <w:pPr>
        <w:pStyle w:val="ListBullet"/>
      </w:pPr>
      <w:hyperlink r:id="rId23" w:anchor=":~:text=Ability%20First%20Australia's%20Younger%20People,living%20in%20residential%20aged%20care." w:history="1">
        <w:r w:rsidRPr="00466A1E">
          <w:rPr>
            <w:rStyle w:val="Hyperlink"/>
            <w:color w:val="auto"/>
          </w:rPr>
          <w:t>Younger People in Residential Aged Care (YPIRAC) Systems Coordinator Program</w:t>
        </w:r>
      </w:hyperlink>
      <w:r w:rsidRPr="00484080">
        <w:t xml:space="preserve"> – Ability First Australia</w:t>
      </w:r>
      <w:r w:rsidR="00BF0F52">
        <w:t>.</w:t>
      </w:r>
      <w:r w:rsidRPr="00484080">
        <w:t xml:space="preserve"> </w:t>
      </w:r>
    </w:p>
    <w:p w14:paraId="44F52633" w14:textId="251ADC4A" w:rsidR="00950FA7" w:rsidRDefault="00950FA7" w:rsidP="003C7DB0">
      <w:pPr>
        <w:pStyle w:val="ListBullet"/>
      </w:pPr>
      <w:hyperlink r:id="rId24" w:history="1">
        <w:r w:rsidRPr="00466A1E">
          <w:rPr>
            <w:rStyle w:val="Hyperlink"/>
            <w:color w:val="auto"/>
          </w:rPr>
          <w:t>Helping participants transition from residential aged care</w:t>
        </w:r>
      </w:hyperlink>
      <w:r w:rsidRPr="00484080">
        <w:t xml:space="preserve"> – NDIS</w:t>
      </w:r>
      <w:r w:rsidR="00BF0F52">
        <w:t>.</w:t>
      </w:r>
      <w:r w:rsidRPr="00484080">
        <w:t xml:space="preserve"> </w:t>
      </w:r>
    </w:p>
    <w:p w14:paraId="68772EE9" w14:textId="3F4F8B45" w:rsidR="00312693" w:rsidRDefault="00312693">
      <w:pPr>
        <w:spacing w:after="165"/>
        <w:rPr>
          <w:rFonts w:eastAsia="Times New Roman" w:cs="Times New Roman"/>
          <w:szCs w:val="19"/>
          <w:lang w:eastAsia="en-AU"/>
        </w:rPr>
      </w:pPr>
      <w:r>
        <w:br w:type="page"/>
      </w:r>
    </w:p>
    <w:p w14:paraId="1E619795" w14:textId="62F238B0" w:rsidR="00950FA7" w:rsidRDefault="00950FA7" w:rsidP="003C7DB0">
      <w:pPr>
        <w:pStyle w:val="Heading2"/>
      </w:pPr>
      <w:bookmarkStart w:id="2" w:name="_c._Plan_for"/>
      <w:bookmarkEnd w:id="2"/>
      <w:r>
        <w:t xml:space="preserve">Plan for costs in your new home </w:t>
      </w:r>
    </w:p>
    <w:p w14:paraId="2100F63D" w14:textId="77777777" w:rsidR="00950FA7" w:rsidRDefault="00950FA7" w:rsidP="003C7DB0">
      <w:pPr>
        <w:pStyle w:val="Heading3"/>
      </w:pPr>
      <w:r>
        <w:t>Key</w:t>
      </w:r>
    </w:p>
    <w:p w14:paraId="3CF34419" w14:textId="77777777" w:rsidR="00950FA7" w:rsidRPr="00D012F6" w:rsidRDefault="00950FA7">
      <w:pPr>
        <w:rPr>
          <w:lang w:eastAsia="en-AU"/>
        </w:rPr>
      </w:pPr>
      <w:r w:rsidRPr="00737ADE">
        <w:rPr>
          <w:rFonts w:asciiTheme="majorHAnsi" w:hAnsiTheme="majorHAnsi" w:cstheme="majorHAnsi"/>
          <w:lang w:eastAsia="en-AU"/>
        </w:rPr>
        <w:t>Topic:</w:t>
      </w:r>
      <w:r>
        <w:rPr>
          <w:lang w:eastAsia="en-AU"/>
        </w:rPr>
        <w:t xml:space="preserve"> Costs of moving out </w:t>
      </w:r>
    </w:p>
    <w:p w14:paraId="5B8846ED" w14:textId="77777777" w:rsidR="00950FA7" w:rsidRPr="00D012F6" w:rsidRDefault="00950FA7">
      <w:pPr>
        <w:rPr>
          <w:lang w:eastAsia="en-AU"/>
        </w:rPr>
      </w:pPr>
      <w:r w:rsidRPr="00737ADE">
        <w:rPr>
          <w:rFonts w:asciiTheme="majorHAnsi" w:hAnsiTheme="majorHAnsi" w:cstheme="majorHAnsi"/>
          <w:lang w:eastAsia="en-AU"/>
        </w:rPr>
        <w:t>Level of detail:</w:t>
      </w:r>
      <w:r>
        <w:rPr>
          <w:lang w:eastAsia="en-AU"/>
        </w:rPr>
        <w:t xml:space="preserve"> Introduction (Detail level 2 out of 3)</w:t>
      </w:r>
    </w:p>
    <w:p w14:paraId="1615D5C1" w14:textId="77777777" w:rsidR="00950FA7" w:rsidRDefault="00950FA7" w:rsidP="003C7DB0">
      <w:pPr>
        <w:pStyle w:val="Heading3"/>
      </w:pPr>
      <w:r>
        <w:t xml:space="preserve">Stage in the decision-making process </w:t>
      </w:r>
      <w:r w:rsidRPr="00607156">
        <w:t xml:space="preserve"> </w:t>
      </w:r>
    </w:p>
    <w:p w14:paraId="5EB616EB" w14:textId="77777777" w:rsidR="00950FA7" w:rsidRPr="008410B7" w:rsidRDefault="00950FA7" w:rsidP="008410B7">
      <w:pPr>
        <w:pStyle w:val="ListBullet"/>
      </w:pPr>
      <w:r w:rsidRPr="008410B7">
        <w:t>Chapter 2</w:t>
      </w:r>
    </w:p>
    <w:p w14:paraId="0A9A0BFE" w14:textId="77777777" w:rsidR="00950FA7" w:rsidRPr="00397AAE" w:rsidRDefault="00950FA7" w:rsidP="003C7DB0">
      <w:pPr>
        <w:pStyle w:val="Heading3"/>
      </w:pPr>
      <w:r w:rsidRPr="00397AAE">
        <w:t>On this page you will find:</w:t>
      </w:r>
    </w:p>
    <w:p w14:paraId="52CAC1D9" w14:textId="2EB3A645" w:rsidR="00950FA7" w:rsidRPr="008410B7" w:rsidRDefault="00950FA7" w:rsidP="008410B7">
      <w:pPr>
        <w:pStyle w:val="ListBullet"/>
      </w:pPr>
      <w:r w:rsidRPr="008410B7">
        <w:t>Possible costs in your new home</w:t>
      </w:r>
      <w:r w:rsidR="0000790C" w:rsidRPr="008410B7">
        <w:t>.</w:t>
      </w:r>
      <w:r w:rsidRPr="008410B7">
        <w:t xml:space="preserve"> </w:t>
      </w:r>
    </w:p>
    <w:p w14:paraId="477B92F9" w14:textId="77777777" w:rsidR="00950FA7" w:rsidRDefault="00950FA7" w:rsidP="003C7DB0">
      <w:pPr>
        <w:pStyle w:val="Heading3"/>
      </w:pPr>
      <w:r>
        <w:t xml:space="preserve">Will there be costs to move into my new home? </w:t>
      </w:r>
    </w:p>
    <w:p w14:paraId="6AC23EEF" w14:textId="77777777" w:rsidR="00950FA7" w:rsidRDefault="00950FA7">
      <w:pPr>
        <w:rPr>
          <w:lang w:eastAsia="en-AU"/>
        </w:rPr>
      </w:pPr>
      <w:r>
        <w:rPr>
          <w:lang w:eastAsia="en-AU"/>
        </w:rPr>
        <w:t xml:space="preserve">When you move into your new home, there may be some one-off costs to pay. For example: </w:t>
      </w:r>
    </w:p>
    <w:p w14:paraId="38F546EB" w14:textId="77777777" w:rsidR="00950FA7" w:rsidRPr="008410B7" w:rsidRDefault="00950FA7" w:rsidP="008410B7">
      <w:pPr>
        <w:pStyle w:val="ListBullet"/>
      </w:pPr>
      <w:r w:rsidRPr="008410B7">
        <w:t>paying for help to pack your belongings</w:t>
      </w:r>
    </w:p>
    <w:p w14:paraId="34AE7505" w14:textId="77777777" w:rsidR="00950FA7" w:rsidRPr="008410B7" w:rsidRDefault="00950FA7" w:rsidP="008410B7">
      <w:pPr>
        <w:pStyle w:val="ListBullet"/>
      </w:pPr>
      <w:r w:rsidRPr="008410B7">
        <w:t>paying to move your belongings</w:t>
      </w:r>
    </w:p>
    <w:p w14:paraId="23CC1DE1" w14:textId="468B6926" w:rsidR="00950FA7" w:rsidRPr="008410B7" w:rsidRDefault="00950FA7" w:rsidP="008410B7">
      <w:pPr>
        <w:pStyle w:val="ListBullet"/>
      </w:pPr>
      <w:r w:rsidRPr="008410B7">
        <w:t>paying a deposit for your new home</w:t>
      </w:r>
      <w:r w:rsidR="007C5460" w:rsidRPr="008410B7">
        <w:t>.</w:t>
      </w:r>
      <w:r w:rsidRPr="008410B7">
        <w:t xml:space="preserve"> </w:t>
      </w:r>
    </w:p>
    <w:p w14:paraId="68A30B24" w14:textId="77777777" w:rsidR="00950FA7" w:rsidRDefault="00950FA7">
      <w:pPr>
        <w:rPr>
          <w:lang w:eastAsia="en-AU"/>
        </w:rPr>
      </w:pPr>
      <w:r>
        <w:rPr>
          <w:lang w:eastAsia="en-AU"/>
        </w:rPr>
        <w:t xml:space="preserve">Depending on your situation, you may not have to pay </w:t>
      </w:r>
      <w:proofErr w:type="gramStart"/>
      <w:r>
        <w:rPr>
          <w:lang w:eastAsia="en-AU"/>
        </w:rPr>
        <w:t>all of</w:t>
      </w:r>
      <w:proofErr w:type="gramEnd"/>
      <w:r>
        <w:rPr>
          <w:lang w:eastAsia="en-AU"/>
        </w:rPr>
        <w:t xml:space="preserve"> these costs. It can help to be aware of these possible costs and talk about them with your support network. </w:t>
      </w:r>
    </w:p>
    <w:p w14:paraId="51EF4C14" w14:textId="77777777" w:rsidR="00950FA7" w:rsidRDefault="00950FA7" w:rsidP="003C7DB0">
      <w:pPr>
        <w:pStyle w:val="Heading3"/>
      </w:pPr>
      <w:r>
        <w:t xml:space="preserve">What costs might I have when I move? </w:t>
      </w:r>
    </w:p>
    <w:p w14:paraId="64467999" w14:textId="77777777" w:rsidR="00950FA7" w:rsidRDefault="00950FA7">
      <w:pPr>
        <w:rPr>
          <w:lang w:eastAsia="en-AU"/>
        </w:rPr>
      </w:pPr>
      <w:r>
        <w:rPr>
          <w:lang w:eastAsia="en-AU"/>
        </w:rPr>
        <w:t xml:space="preserve">Everyone’s financial situation is individual. This page will help you learn about possible costs in your new home. </w:t>
      </w:r>
    </w:p>
    <w:p w14:paraId="7EB3D6B8" w14:textId="77777777" w:rsidR="00950FA7" w:rsidRDefault="00950FA7">
      <w:pPr>
        <w:rPr>
          <w:lang w:eastAsia="en-AU"/>
        </w:rPr>
      </w:pPr>
      <w:r>
        <w:rPr>
          <w:lang w:eastAsia="en-AU"/>
        </w:rPr>
        <w:t xml:space="preserve">Generally, aged care homes will manage your costs for you. In your own home, you will manage your own costs. </w:t>
      </w:r>
    </w:p>
    <w:p w14:paraId="54413F83" w14:textId="77777777" w:rsidR="00950FA7" w:rsidRDefault="00950FA7">
      <w:pPr>
        <w:rPr>
          <w:lang w:eastAsia="en-AU"/>
        </w:rPr>
      </w:pPr>
      <w:r>
        <w:rPr>
          <w:lang w:eastAsia="en-AU"/>
        </w:rPr>
        <w:t xml:space="preserve">It might have been some time since you managed your own expenses. You can talk to your support coordinator about this and re-learning money skills. </w:t>
      </w:r>
    </w:p>
    <w:p w14:paraId="662E695E" w14:textId="77777777" w:rsidR="00950FA7" w:rsidRDefault="00950FA7">
      <w:pPr>
        <w:rPr>
          <w:lang w:eastAsia="en-AU"/>
        </w:rPr>
      </w:pPr>
      <w:r>
        <w:rPr>
          <w:lang w:eastAsia="en-AU"/>
        </w:rPr>
        <w:t xml:space="preserve">Money skills can be difficult for all of us. It is okay if it takes time to work out your costs and feel comfortable managing your money. </w:t>
      </w:r>
    </w:p>
    <w:p w14:paraId="1D8D20C1" w14:textId="77777777" w:rsidR="00950FA7" w:rsidRDefault="00950FA7">
      <w:pPr>
        <w:rPr>
          <w:lang w:eastAsia="en-AU"/>
        </w:rPr>
      </w:pPr>
      <w:r>
        <w:rPr>
          <w:lang w:eastAsia="en-AU"/>
        </w:rPr>
        <w:t xml:space="preserve">We have included a list of possible costs below. You may not have all of these. We have included them all to support you working this out. You can talk to your support network to help you identify which costs you might have. </w:t>
      </w:r>
    </w:p>
    <w:p w14:paraId="4A2E4B47" w14:textId="77777777" w:rsidR="00950FA7" w:rsidRDefault="00950FA7">
      <w:pPr>
        <w:rPr>
          <w:lang w:eastAsia="en-AU"/>
        </w:rPr>
      </w:pPr>
      <w:r>
        <w:rPr>
          <w:lang w:eastAsia="en-AU"/>
        </w:rPr>
        <w:t>Some of these costs are one-off costs, meaning you will only pay them one. Some of these costs are regular, which might mean you pay them every so often, like fortnightly, monthly or yearly.</w:t>
      </w:r>
    </w:p>
    <w:p w14:paraId="6D0AC15A" w14:textId="77777777" w:rsidR="00950FA7" w:rsidRDefault="00950FA7">
      <w:pPr>
        <w:rPr>
          <w:lang w:eastAsia="en-AU"/>
        </w:rPr>
      </w:pPr>
      <w:r>
        <w:rPr>
          <w:lang w:eastAsia="en-AU"/>
        </w:rPr>
        <w:t xml:space="preserve">Some of these costs may also be covered or supported by NDIS funding and other government supports. </w:t>
      </w:r>
    </w:p>
    <w:p w14:paraId="50A87C60" w14:textId="77777777" w:rsidR="00950FA7" w:rsidRDefault="00950FA7">
      <w:pPr>
        <w:rPr>
          <w:lang w:eastAsia="en-AU"/>
        </w:rPr>
      </w:pPr>
      <w:r>
        <w:rPr>
          <w:lang w:eastAsia="en-AU"/>
        </w:rPr>
        <w:t xml:space="preserve">It might feel like a long list – that is okay! Once you get set up, it will be easier to manage. </w:t>
      </w:r>
    </w:p>
    <w:p w14:paraId="3C121769" w14:textId="77777777" w:rsidR="00950FA7" w:rsidRPr="00865B3F" w:rsidRDefault="00950FA7" w:rsidP="00865B3F">
      <w:pPr>
        <w:pStyle w:val="Heading4"/>
      </w:pPr>
      <w:r w:rsidRPr="00865B3F">
        <w:t>Property costs – one off and regular costs</w:t>
      </w:r>
    </w:p>
    <w:p w14:paraId="1D18E718" w14:textId="77777777" w:rsidR="00950FA7" w:rsidRDefault="00950FA7">
      <w:pPr>
        <w:rPr>
          <w:lang w:eastAsia="en-AU"/>
        </w:rPr>
      </w:pPr>
      <w:r>
        <w:rPr>
          <w:lang w:eastAsia="en-AU"/>
        </w:rPr>
        <w:t>You might have costs for your property. This could include:</w:t>
      </w:r>
    </w:p>
    <w:p w14:paraId="5F66564A" w14:textId="77777777" w:rsidR="00950FA7" w:rsidRPr="00865B3F" w:rsidRDefault="00950FA7" w:rsidP="00865B3F">
      <w:pPr>
        <w:pStyle w:val="Heading4"/>
      </w:pPr>
      <w:r w:rsidRPr="00865B3F">
        <w:t>One-off costs</w:t>
      </w:r>
    </w:p>
    <w:p w14:paraId="7409352A" w14:textId="77777777" w:rsidR="00950FA7" w:rsidRPr="008410B7" w:rsidRDefault="00950FA7" w:rsidP="008410B7">
      <w:pPr>
        <w:pStyle w:val="ListBullet"/>
      </w:pPr>
      <w:r w:rsidRPr="008410B7">
        <w:t>A mortgage deposit</w:t>
      </w:r>
    </w:p>
    <w:p w14:paraId="204975C2" w14:textId="03BC8A11" w:rsidR="00950FA7" w:rsidRPr="008410B7" w:rsidRDefault="00950FA7" w:rsidP="008410B7">
      <w:pPr>
        <w:pStyle w:val="ListBullet"/>
      </w:pPr>
      <w:r w:rsidRPr="008410B7">
        <w:t>A rental bond</w:t>
      </w:r>
      <w:r w:rsidR="007C5460" w:rsidRPr="008410B7">
        <w:t>.</w:t>
      </w:r>
    </w:p>
    <w:p w14:paraId="3D3763BA" w14:textId="77777777" w:rsidR="00950FA7" w:rsidRPr="00865B3F" w:rsidRDefault="00950FA7" w:rsidP="00865B3F">
      <w:pPr>
        <w:pStyle w:val="Heading4"/>
      </w:pPr>
      <w:r w:rsidRPr="00865B3F">
        <w:t>Regular costs</w:t>
      </w:r>
    </w:p>
    <w:p w14:paraId="10F99EA8" w14:textId="77777777" w:rsidR="00950FA7" w:rsidRPr="008410B7" w:rsidRDefault="00950FA7" w:rsidP="008410B7">
      <w:pPr>
        <w:pStyle w:val="ListBullet"/>
      </w:pPr>
      <w:r w:rsidRPr="008410B7">
        <w:t>A mortgage repayment</w:t>
      </w:r>
    </w:p>
    <w:p w14:paraId="53483C77" w14:textId="09CD8EC8" w:rsidR="00950FA7" w:rsidRPr="008410B7" w:rsidRDefault="00950FA7" w:rsidP="008410B7">
      <w:pPr>
        <w:pStyle w:val="ListBullet"/>
      </w:pPr>
      <w:r w:rsidRPr="008410B7">
        <w:t>A rent payment</w:t>
      </w:r>
    </w:p>
    <w:p w14:paraId="15448C3B" w14:textId="77777777" w:rsidR="00950FA7" w:rsidRPr="008410B7" w:rsidRDefault="00950FA7" w:rsidP="008410B7">
      <w:pPr>
        <w:pStyle w:val="ListBullet"/>
      </w:pPr>
      <w:r w:rsidRPr="008410B7">
        <w:t>Home maintenance costs</w:t>
      </w:r>
    </w:p>
    <w:p w14:paraId="01C47599" w14:textId="6CCCB6CA" w:rsidR="00950FA7" w:rsidRPr="008410B7" w:rsidRDefault="00950FA7" w:rsidP="008410B7">
      <w:pPr>
        <w:pStyle w:val="ListBullet"/>
      </w:pPr>
      <w:r w:rsidRPr="008410B7">
        <w:t>Body corporate or strata fees</w:t>
      </w:r>
      <w:r w:rsidR="007C5460" w:rsidRPr="008410B7">
        <w:t>.</w:t>
      </w:r>
    </w:p>
    <w:p w14:paraId="68E030F7" w14:textId="77777777" w:rsidR="00950FA7" w:rsidRDefault="00950FA7" w:rsidP="00865B3F">
      <w:pPr>
        <w:pStyle w:val="Heading4"/>
      </w:pPr>
      <w:r>
        <w:t>Furnishings – one off costs</w:t>
      </w:r>
    </w:p>
    <w:p w14:paraId="7BC37162" w14:textId="77777777" w:rsidR="00950FA7" w:rsidRDefault="00950FA7">
      <w:pPr>
        <w:rPr>
          <w:rFonts w:asciiTheme="minorHAnsi" w:hAnsiTheme="minorHAnsi" w:cstheme="minorHAnsi"/>
          <w:lang w:eastAsia="en-AU"/>
        </w:rPr>
      </w:pPr>
      <w:r>
        <w:rPr>
          <w:rFonts w:asciiTheme="minorHAnsi" w:hAnsiTheme="minorHAnsi" w:cstheme="minorHAnsi"/>
          <w:lang w:eastAsia="en-AU"/>
        </w:rPr>
        <w:t>You might need to buy furniture and equipment for your new home. This could include:</w:t>
      </w:r>
    </w:p>
    <w:p w14:paraId="13E1C4E6" w14:textId="314DA636" w:rsidR="00950FA7" w:rsidRPr="008410B7" w:rsidRDefault="00950FA7" w:rsidP="008410B7">
      <w:pPr>
        <w:pStyle w:val="ListBullet"/>
      </w:pPr>
      <w:r w:rsidRPr="008410B7">
        <w:t xml:space="preserve">Care equipment </w:t>
      </w:r>
      <w:r w:rsidR="007C5460" w:rsidRPr="008410B7">
        <w:t>e.g.</w:t>
      </w:r>
      <w:r w:rsidRPr="008410B7">
        <w:t xml:space="preserve"> hoists, an appropriate bed</w:t>
      </w:r>
    </w:p>
    <w:p w14:paraId="574B6E9D" w14:textId="33E1B775" w:rsidR="00950FA7" w:rsidRPr="008410B7" w:rsidRDefault="00950FA7" w:rsidP="008410B7">
      <w:pPr>
        <w:pStyle w:val="ListBullet"/>
      </w:pPr>
      <w:r w:rsidRPr="008410B7">
        <w:t>Furniture and appliances e</w:t>
      </w:r>
      <w:r w:rsidR="007C5460" w:rsidRPr="008410B7">
        <w:t>.</w:t>
      </w:r>
      <w:r w:rsidRPr="008410B7">
        <w:t>g. a couch, a TV, a microwave</w:t>
      </w:r>
    </w:p>
    <w:p w14:paraId="15085AE8" w14:textId="426A7659" w:rsidR="007C5460" w:rsidRPr="008410B7" w:rsidRDefault="00950FA7" w:rsidP="008410B7">
      <w:pPr>
        <w:pStyle w:val="ListBullet"/>
      </w:pPr>
      <w:r w:rsidRPr="008410B7">
        <w:t>Decor e</w:t>
      </w:r>
      <w:r w:rsidR="007C5460" w:rsidRPr="008410B7">
        <w:t>.</w:t>
      </w:r>
      <w:r w:rsidRPr="008410B7">
        <w:t>g. pictures, a clock, a vase</w:t>
      </w:r>
    </w:p>
    <w:p w14:paraId="2D591B6A" w14:textId="26AE29AB" w:rsidR="00950FA7" w:rsidRPr="008410B7" w:rsidRDefault="00950FA7" w:rsidP="008410B7">
      <w:pPr>
        <w:pStyle w:val="ListBullet"/>
      </w:pPr>
      <w:r w:rsidRPr="008410B7">
        <w:t>Soft furnishings e</w:t>
      </w:r>
      <w:r w:rsidR="007C5460" w:rsidRPr="008410B7">
        <w:t>.</w:t>
      </w:r>
      <w:r w:rsidRPr="008410B7">
        <w:t>g. bedding, cushions, pillows, throw rugs</w:t>
      </w:r>
      <w:r w:rsidR="007C5460" w:rsidRPr="008410B7">
        <w:t>.</w:t>
      </w:r>
    </w:p>
    <w:p w14:paraId="4E7D80EE" w14:textId="77777777" w:rsidR="00950FA7" w:rsidRDefault="00950FA7" w:rsidP="00865B3F">
      <w:pPr>
        <w:pStyle w:val="Heading4"/>
      </w:pPr>
      <w:r>
        <w:t>Household items – regular costs</w:t>
      </w:r>
    </w:p>
    <w:p w14:paraId="3FC818FB" w14:textId="77777777" w:rsidR="00950FA7" w:rsidRDefault="00950FA7">
      <w:pPr>
        <w:rPr>
          <w:rFonts w:asciiTheme="minorHAnsi" w:hAnsiTheme="minorHAnsi" w:cstheme="minorHAnsi"/>
          <w:lang w:eastAsia="en-AU"/>
        </w:rPr>
      </w:pPr>
      <w:r>
        <w:rPr>
          <w:rFonts w:asciiTheme="minorHAnsi" w:hAnsiTheme="minorHAnsi" w:cstheme="minorHAnsi"/>
          <w:lang w:eastAsia="en-AU"/>
        </w:rPr>
        <w:t>You might need to buy some items for your new home. This could include:</w:t>
      </w:r>
    </w:p>
    <w:p w14:paraId="7A732BF3" w14:textId="566B22C6" w:rsidR="00950FA7" w:rsidRPr="008410B7" w:rsidRDefault="00950FA7" w:rsidP="008410B7">
      <w:pPr>
        <w:pStyle w:val="ListBullet"/>
      </w:pPr>
      <w:r w:rsidRPr="008410B7">
        <w:t>Supplies e</w:t>
      </w:r>
      <w:r w:rsidR="007C5460" w:rsidRPr="008410B7">
        <w:t>.</w:t>
      </w:r>
      <w:r w:rsidRPr="008410B7">
        <w:t>g. toilet paper, cleaning products</w:t>
      </w:r>
    </w:p>
    <w:p w14:paraId="2F69F028" w14:textId="4D4397D2" w:rsidR="00950FA7" w:rsidRPr="008410B7" w:rsidRDefault="00950FA7" w:rsidP="008410B7">
      <w:pPr>
        <w:pStyle w:val="ListBullet"/>
      </w:pPr>
      <w:r w:rsidRPr="008410B7">
        <w:t>Toiletries e</w:t>
      </w:r>
      <w:r w:rsidR="007C5460" w:rsidRPr="008410B7">
        <w:t>.</w:t>
      </w:r>
      <w:r w:rsidRPr="008410B7">
        <w:t>g. shampoo, soap</w:t>
      </w:r>
    </w:p>
    <w:p w14:paraId="0E2EF125" w14:textId="49BFD7DC" w:rsidR="00950FA7" w:rsidRPr="008410B7" w:rsidRDefault="00950FA7" w:rsidP="008410B7">
      <w:pPr>
        <w:pStyle w:val="ListBullet"/>
      </w:pPr>
      <w:r w:rsidRPr="008410B7">
        <w:t>Food and groceries e</w:t>
      </w:r>
      <w:r w:rsidR="007C5460" w:rsidRPr="008410B7">
        <w:t>.</w:t>
      </w:r>
      <w:r w:rsidRPr="008410B7">
        <w:t>g. fruit, vegetables, snacks, eating out, delivered food</w:t>
      </w:r>
      <w:r w:rsidR="007C5460" w:rsidRPr="008410B7">
        <w:t>.</w:t>
      </w:r>
    </w:p>
    <w:p w14:paraId="39E5DE46" w14:textId="77777777" w:rsidR="00950FA7" w:rsidRDefault="00950FA7" w:rsidP="00865B3F">
      <w:pPr>
        <w:pStyle w:val="Heading4"/>
      </w:pPr>
      <w:r>
        <w:t>Healthcare – regular costs</w:t>
      </w:r>
    </w:p>
    <w:p w14:paraId="428D085C" w14:textId="77777777" w:rsidR="00950FA7" w:rsidRDefault="00950FA7">
      <w:pPr>
        <w:rPr>
          <w:rFonts w:asciiTheme="minorHAnsi" w:hAnsiTheme="minorHAnsi" w:cstheme="minorHAnsi"/>
          <w:lang w:eastAsia="en-AU"/>
        </w:rPr>
      </w:pPr>
      <w:r>
        <w:rPr>
          <w:rFonts w:asciiTheme="minorHAnsi" w:hAnsiTheme="minorHAnsi" w:cstheme="minorHAnsi"/>
          <w:lang w:eastAsia="en-AU"/>
        </w:rPr>
        <w:t>You might need to purchase some healthcare items to support your wellbeing. This could include:</w:t>
      </w:r>
    </w:p>
    <w:p w14:paraId="37867E99" w14:textId="5CEA28CE" w:rsidR="00950FA7" w:rsidRPr="008410B7" w:rsidRDefault="00950FA7" w:rsidP="008410B7">
      <w:pPr>
        <w:pStyle w:val="ListBullet"/>
      </w:pPr>
      <w:r w:rsidRPr="008410B7">
        <w:t>Medication e</w:t>
      </w:r>
      <w:r w:rsidR="007C5460" w:rsidRPr="008410B7">
        <w:t>.</w:t>
      </w:r>
      <w:r w:rsidRPr="008410B7">
        <w:t>g. prescriptions, cold and flu tablets, vitamins</w:t>
      </w:r>
    </w:p>
    <w:p w14:paraId="3DB390DE" w14:textId="7C29EC3B" w:rsidR="00950FA7" w:rsidRPr="008410B7" w:rsidRDefault="00950FA7" w:rsidP="008410B7">
      <w:pPr>
        <w:pStyle w:val="ListBullet"/>
      </w:pPr>
      <w:r w:rsidRPr="008410B7">
        <w:t>Services and appointments e</w:t>
      </w:r>
      <w:r w:rsidR="007C5460" w:rsidRPr="008410B7">
        <w:t>.</w:t>
      </w:r>
      <w:r w:rsidRPr="008410B7">
        <w:t>g. carers, GP visits</w:t>
      </w:r>
    </w:p>
    <w:p w14:paraId="220739EA" w14:textId="6DE92265" w:rsidR="007C5460" w:rsidRPr="008410B7" w:rsidRDefault="00950FA7" w:rsidP="008410B7">
      <w:pPr>
        <w:pStyle w:val="ListBullet"/>
      </w:pPr>
      <w:r w:rsidRPr="008410B7">
        <w:t>Medical supplies e</w:t>
      </w:r>
      <w:r w:rsidR="007C5460" w:rsidRPr="008410B7">
        <w:t>.</w:t>
      </w:r>
      <w:r w:rsidRPr="008410B7">
        <w:t>g. catheter bags, bandages</w:t>
      </w:r>
    </w:p>
    <w:p w14:paraId="477259A4" w14:textId="1BEC3C91" w:rsidR="00950FA7" w:rsidRPr="008410B7" w:rsidRDefault="00950FA7" w:rsidP="008410B7">
      <w:pPr>
        <w:pStyle w:val="ListBullet"/>
      </w:pPr>
      <w:r w:rsidRPr="008410B7">
        <w:t>Assistive technology and equipment e</w:t>
      </w:r>
      <w:r w:rsidR="007C5460" w:rsidRPr="008410B7">
        <w:t>.</w:t>
      </w:r>
      <w:r w:rsidRPr="008410B7">
        <w:t>g. a screen reader, a wheelchair</w:t>
      </w:r>
      <w:r w:rsidR="007C5460" w:rsidRPr="008410B7">
        <w:t>.</w:t>
      </w:r>
    </w:p>
    <w:p w14:paraId="08E5C80A" w14:textId="77777777" w:rsidR="00950FA7" w:rsidRDefault="00950FA7" w:rsidP="00865B3F">
      <w:pPr>
        <w:pStyle w:val="Heading4"/>
      </w:pPr>
      <w:r>
        <w:t>Community engagement – regular costs</w:t>
      </w:r>
    </w:p>
    <w:p w14:paraId="7237EAD7" w14:textId="77777777" w:rsidR="00950FA7" w:rsidRDefault="00950FA7">
      <w:pPr>
        <w:rPr>
          <w:rFonts w:asciiTheme="minorHAnsi" w:hAnsiTheme="minorHAnsi" w:cstheme="minorHAnsi"/>
          <w:lang w:eastAsia="en-AU"/>
        </w:rPr>
      </w:pPr>
      <w:r>
        <w:rPr>
          <w:rFonts w:asciiTheme="minorHAnsi" w:hAnsiTheme="minorHAnsi" w:cstheme="minorHAnsi"/>
          <w:lang w:eastAsia="en-AU"/>
        </w:rPr>
        <w:t>You might have costs to support you attending community events or meeting up with your friends. This could include:</w:t>
      </w:r>
    </w:p>
    <w:p w14:paraId="663937AF" w14:textId="7E3FA170" w:rsidR="00950FA7" w:rsidRPr="008410B7" w:rsidRDefault="00950FA7" w:rsidP="008410B7">
      <w:pPr>
        <w:pStyle w:val="ListBullet"/>
      </w:pPr>
      <w:r w:rsidRPr="008410B7">
        <w:t>Transport e</w:t>
      </w:r>
      <w:r w:rsidR="007C5460" w:rsidRPr="008410B7">
        <w:t>.</w:t>
      </w:r>
      <w:r w:rsidRPr="008410B7">
        <w:t>g. Myki, taxi’s, Uber</w:t>
      </w:r>
    </w:p>
    <w:p w14:paraId="3C1A1EE6" w14:textId="6EA26AD5" w:rsidR="00950FA7" w:rsidRPr="008410B7" w:rsidRDefault="00950FA7" w:rsidP="008410B7">
      <w:pPr>
        <w:pStyle w:val="ListBullet"/>
      </w:pPr>
      <w:r w:rsidRPr="008410B7">
        <w:t>Social activities e</w:t>
      </w:r>
      <w:r w:rsidR="007C5460" w:rsidRPr="008410B7">
        <w:t>.</w:t>
      </w:r>
      <w:r w:rsidRPr="008410B7">
        <w:t>g. movies, community outings</w:t>
      </w:r>
    </w:p>
    <w:p w14:paraId="51202DBA" w14:textId="6C1FDA42" w:rsidR="00950FA7" w:rsidRPr="008410B7" w:rsidRDefault="00950FA7" w:rsidP="008410B7">
      <w:pPr>
        <w:pStyle w:val="ListBullet"/>
      </w:pPr>
      <w:r w:rsidRPr="008410B7">
        <w:t>Memberships e</w:t>
      </w:r>
      <w:r w:rsidR="007C5460" w:rsidRPr="008410B7">
        <w:t>.</w:t>
      </w:r>
      <w:r w:rsidRPr="008410B7">
        <w:t>g. gym, pool, library</w:t>
      </w:r>
      <w:r w:rsidR="007C5460" w:rsidRPr="008410B7">
        <w:t>.</w:t>
      </w:r>
    </w:p>
    <w:p w14:paraId="5A87200C" w14:textId="77777777" w:rsidR="00950FA7" w:rsidRDefault="00950FA7" w:rsidP="00865B3F">
      <w:pPr>
        <w:pStyle w:val="Heading4"/>
      </w:pPr>
      <w:r>
        <w:t>Bills – regular costs</w:t>
      </w:r>
    </w:p>
    <w:p w14:paraId="0CE54048" w14:textId="77777777" w:rsidR="00950FA7" w:rsidRDefault="00950FA7">
      <w:pPr>
        <w:rPr>
          <w:rFonts w:asciiTheme="minorHAnsi" w:hAnsiTheme="minorHAnsi" w:cstheme="minorHAnsi"/>
          <w:lang w:eastAsia="en-AU"/>
        </w:rPr>
      </w:pPr>
      <w:r>
        <w:rPr>
          <w:rFonts w:asciiTheme="minorHAnsi" w:hAnsiTheme="minorHAnsi" w:cstheme="minorHAnsi"/>
          <w:lang w:eastAsia="en-AU"/>
        </w:rPr>
        <w:t>You might have regular bills to manage. These could include:</w:t>
      </w:r>
    </w:p>
    <w:p w14:paraId="51DFCE6A" w14:textId="42FE9D36" w:rsidR="00950FA7" w:rsidRPr="008410B7" w:rsidRDefault="00950FA7" w:rsidP="008410B7">
      <w:pPr>
        <w:pStyle w:val="ListBullet"/>
      </w:pPr>
      <w:r w:rsidRPr="008410B7">
        <w:t>Utilities e</w:t>
      </w:r>
      <w:r w:rsidR="007C5460" w:rsidRPr="008410B7">
        <w:t>.</w:t>
      </w:r>
      <w:r w:rsidRPr="008410B7">
        <w:t>g. water, gas, electric</w:t>
      </w:r>
    </w:p>
    <w:p w14:paraId="11FEA48F" w14:textId="184C006F" w:rsidR="00950FA7" w:rsidRPr="008410B7" w:rsidRDefault="00950FA7" w:rsidP="008410B7">
      <w:pPr>
        <w:pStyle w:val="ListBullet"/>
      </w:pPr>
      <w:r w:rsidRPr="008410B7">
        <w:t>Insurances e</w:t>
      </w:r>
      <w:r w:rsidR="007C5460" w:rsidRPr="008410B7">
        <w:t>.</w:t>
      </w:r>
      <w:r w:rsidRPr="008410B7">
        <w:t xml:space="preserve">g. house and contents, </w:t>
      </w:r>
      <w:proofErr w:type="spellStart"/>
      <w:r w:rsidRPr="008410B7">
        <w:t>health,</w:t>
      </w:r>
      <w:proofErr w:type="spellEnd"/>
      <w:r w:rsidRPr="008410B7">
        <w:t xml:space="preserve"> ambulance cover</w:t>
      </w:r>
    </w:p>
    <w:p w14:paraId="70FBB293" w14:textId="0CA03B9A" w:rsidR="00950FA7" w:rsidRPr="008410B7" w:rsidRDefault="00950FA7" w:rsidP="008410B7">
      <w:pPr>
        <w:pStyle w:val="ListBullet"/>
      </w:pPr>
      <w:r w:rsidRPr="008410B7">
        <w:t>Communication / entertainment e</w:t>
      </w:r>
      <w:r w:rsidR="007C5460" w:rsidRPr="008410B7">
        <w:t>.</w:t>
      </w:r>
      <w:r w:rsidRPr="008410B7">
        <w:t>g. mobile, internet, streaming services</w:t>
      </w:r>
    </w:p>
    <w:p w14:paraId="02FEAD30" w14:textId="77777777" w:rsidR="00950FA7" w:rsidRPr="008410B7" w:rsidRDefault="00950FA7" w:rsidP="008410B7">
      <w:pPr>
        <w:pStyle w:val="ListBullet"/>
      </w:pPr>
      <w:r w:rsidRPr="008410B7">
        <w:t>Council rates and charges</w:t>
      </w:r>
    </w:p>
    <w:p w14:paraId="7F46C09B" w14:textId="1A5E76AF" w:rsidR="00950FA7" w:rsidRPr="008410B7" w:rsidRDefault="00950FA7" w:rsidP="008410B7">
      <w:pPr>
        <w:pStyle w:val="ListBullet"/>
      </w:pPr>
      <w:r w:rsidRPr="008410B7">
        <w:t>Taxes</w:t>
      </w:r>
      <w:r w:rsidR="007C5460" w:rsidRPr="008410B7">
        <w:t>.</w:t>
      </w:r>
    </w:p>
    <w:p w14:paraId="58580706" w14:textId="77777777" w:rsidR="00950FA7" w:rsidRDefault="00950FA7" w:rsidP="00865B3F">
      <w:pPr>
        <w:pStyle w:val="Heading4"/>
      </w:pPr>
      <w:r>
        <w:t>Other – regular costs</w:t>
      </w:r>
    </w:p>
    <w:p w14:paraId="441266BE" w14:textId="77777777" w:rsidR="00950FA7" w:rsidRDefault="00950FA7">
      <w:pPr>
        <w:rPr>
          <w:rFonts w:asciiTheme="minorHAnsi" w:hAnsiTheme="minorHAnsi" w:cstheme="minorHAnsi"/>
          <w:lang w:eastAsia="en-AU"/>
        </w:rPr>
      </w:pPr>
      <w:r>
        <w:rPr>
          <w:rFonts w:asciiTheme="minorHAnsi" w:hAnsiTheme="minorHAnsi" w:cstheme="minorHAnsi"/>
          <w:lang w:eastAsia="en-AU"/>
        </w:rPr>
        <w:t xml:space="preserve">You might have some other costs that do not come under the areas we covered above. </w:t>
      </w:r>
    </w:p>
    <w:p w14:paraId="10FC60A4" w14:textId="6C7F529D" w:rsidR="00950FA7" w:rsidRPr="008410B7" w:rsidRDefault="00950FA7" w:rsidP="008410B7">
      <w:pPr>
        <w:pStyle w:val="ListBullet"/>
      </w:pPr>
      <w:r w:rsidRPr="008410B7">
        <w:t>Clothing e</w:t>
      </w:r>
      <w:r w:rsidR="007C5460" w:rsidRPr="008410B7">
        <w:t>.</w:t>
      </w:r>
      <w:r w:rsidRPr="008410B7">
        <w:t>g. jumpers, pyjamas</w:t>
      </w:r>
    </w:p>
    <w:p w14:paraId="3D143058" w14:textId="10B745CB" w:rsidR="00950FA7" w:rsidRPr="008410B7" w:rsidRDefault="00950FA7" w:rsidP="008410B7">
      <w:pPr>
        <w:pStyle w:val="ListBullet"/>
      </w:pPr>
      <w:r w:rsidRPr="008410B7">
        <w:t>Personal care e</w:t>
      </w:r>
      <w:r w:rsidR="007C5460" w:rsidRPr="008410B7">
        <w:t>.</w:t>
      </w:r>
      <w:r w:rsidRPr="008410B7">
        <w:t>g. hairdressing, nails, massage</w:t>
      </w:r>
    </w:p>
    <w:p w14:paraId="4A8F85B9" w14:textId="7CE83772" w:rsidR="00950FA7" w:rsidRPr="008410B7" w:rsidRDefault="00950FA7" w:rsidP="008410B7">
      <w:pPr>
        <w:pStyle w:val="ListBullet"/>
      </w:pPr>
      <w:r w:rsidRPr="008410B7">
        <w:t>Travel e</w:t>
      </w:r>
      <w:r w:rsidR="007C5460" w:rsidRPr="008410B7">
        <w:t>.</w:t>
      </w:r>
      <w:r w:rsidRPr="008410B7">
        <w:t>g. holiday costs</w:t>
      </w:r>
    </w:p>
    <w:p w14:paraId="7F09D74E" w14:textId="563122C5" w:rsidR="00950FA7" w:rsidRPr="008410B7" w:rsidRDefault="00950FA7" w:rsidP="008410B7">
      <w:pPr>
        <w:pStyle w:val="ListBullet"/>
      </w:pPr>
      <w:r w:rsidRPr="008410B7">
        <w:t>Unexpected costs e</w:t>
      </w:r>
      <w:r w:rsidR="007C5460" w:rsidRPr="008410B7">
        <w:t>.</w:t>
      </w:r>
      <w:r w:rsidRPr="008410B7">
        <w:t>g. books, entertainment items, education costs, contribution to family costs, donations, presents</w:t>
      </w:r>
      <w:r w:rsidR="007C5460" w:rsidRPr="008410B7">
        <w:t>.</w:t>
      </w:r>
    </w:p>
    <w:p w14:paraId="3795C804" w14:textId="77777777" w:rsidR="00950FA7" w:rsidRDefault="00950FA7" w:rsidP="003C7DB0">
      <w:pPr>
        <w:pStyle w:val="Heading3"/>
      </w:pPr>
      <w:r>
        <w:t xml:space="preserve">Character call-out box </w:t>
      </w:r>
    </w:p>
    <w:p w14:paraId="082724E3" w14:textId="77777777" w:rsidR="00950FA7" w:rsidRDefault="00950FA7">
      <w:pPr>
        <w:rPr>
          <w:lang w:eastAsia="en-AU"/>
        </w:rPr>
      </w:pPr>
      <w:r>
        <w:rPr>
          <w:lang w:eastAsia="en-AU"/>
        </w:rPr>
        <w:t xml:space="preserve">A rental bond is money you pay when you first rent a home. It is used to cover any damage or unpaid rent if you move out. </w:t>
      </w:r>
    </w:p>
    <w:p w14:paraId="12D94BC5" w14:textId="77777777" w:rsidR="00950FA7" w:rsidRDefault="00950FA7" w:rsidP="003C7DB0">
      <w:pPr>
        <w:pStyle w:val="Heading3"/>
      </w:pPr>
      <w:r>
        <w:t xml:space="preserve">Related toolkit content </w:t>
      </w:r>
    </w:p>
    <w:p w14:paraId="353C7605" w14:textId="59E26F27" w:rsidR="00950FA7" w:rsidRDefault="00950FA7">
      <w:pPr>
        <w:rPr>
          <w:lang w:eastAsia="en-AU"/>
        </w:rPr>
      </w:pPr>
      <w:r>
        <w:rPr>
          <w:lang w:eastAsia="en-AU"/>
        </w:rPr>
        <w:t>Visit the ‘</w:t>
      </w:r>
      <w:hyperlink r:id="rId25" w:history="1">
        <w:r w:rsidRPr="000C175F">
          <w:rPr>
            <w:rStyle w:val="Hyperlink"/>
            <w:lang w:eastAsia="en-AU"/>
          </w:rPr>
          <w:t>Understanding moving costs</w:t>
        </w:r>
      </w:hyperlink>
      <w:r>
        <w:rPr>
          <w:lang w:eastAsia="en-AU"/>
        </w:rPr>
        <w:t>’ page</w:t>
      </w:r>
      <w:r w:rsidR="0064521D">
        <w:rPr>
          <w:lang w:eastAsia="en-AU"/>
        </w:rPr>
        <w:t xml:space="preserve"> in Chapter 4</w:t>
      </w:r>
      <w:r>
        <w:rPr>
          <w:lang w:eastAsia="en-AU"/>
        </w:rPr>
        <w:t xml:space="preserve"> for more information about the costs associated with moving. </w:t>
      </w:r>
    </w:p>
    <w:p w14:paraId="6B887328" w14:textId="64736BC7" w:rsidR="00950FA7" w:rsidRDefault="00950FA7">
      <w:pPr>
        <w:rPr>
          <w:lang w:eastAsia="en-AU"/>
        </w:rPr>
      </w:pPr>
      <w:r>
        <w:rPr>
          <w:lang w:eastAsia="en-AU"/>
        </w:rPr>
        <w:t>Visit the ‘</w:t>
      </w:r>
      <w:hyperlink r:id="rId26" w:history="1">
        <w:r w:rsidRPr="00233248">
          <w:rPr>
            <w:rStyle w:val="Hyperlink"/>
            <w:lang w:eastAsia="en-AU"/>
          </w:rPr>
          <w:t>Activity: Moving budget tool</w:t>
        </w:r>
      </w:hyperlink>
      <w:r w:rsidRPr="0076127C">
        <w:rPr>
          <w:lang w:eastAsia="en-AU"/>
        </w:rPr>
        <w:t>’</w:t>
      </w:r>
      <w:r>
        <w:rPr>
          <w:lang w:eastAsia="en-AU"/>
        </w:rPr>
        <w:t xml:space="preserve"> page</w:t>
      </w:r>
      <w:r w:rsidR="007B2EE5">
        <w:rPr>
          <w:lang w:eastAsia="en-AU"/>
        </w:rPr>
        <w:t xml:space="preserve"> in Chapter 4</w:t>
      </w:r>
      <w:r>
        <w:rPr>
          <w:lang w:eastAsia="en-AU"/>
        </w:rPr>
        <w:t xml:space="preserve"> to help track moving costs. </w:t>
      </w:r>
    </w:p>
    <w:p w14:paraId="6CB6C176" w14:textId="693D6F18" w:rsidR="00950FA7" w:rsidRDefault="00950FA7">
      <w:pPr>
        <w:rPr>
          <w:lang w:eastAsia="en-AU"/>
        </w:rPr>
      </w:pPr>
      <w:r>
        <w:rPr>
          <w:lang w:eastAsia="en-AU"/>
        </w:rPr>
        <w:t>Visit the ‘</w:t>
      </w:r>
      <w:hyperlink r:id="rId27" w:history="1">
        <w:r w:rsidRPr="00233248">
          <w:rPr>
            <w:rStyle w:val="Hyperlink"/>
            <w:lang w:eastAsia="en-AU"/>
          </w:rPr>
          <w:t>Financial supports that may be available to you</w:t>
        </w:r>
      </w:hyperlink>
      <w:r>
        <w:rPr>
          <w:lang w:eastAsia="en-AU"/>
        </w:rPr>
        <w:t>’</w:t>
      </w:r>
      <w:r w:rsidR="00B1650F">
        <w:rPr>
          <w:lang w:eastAsia="en-AU"/>
        </w:rPr>
        <w:t xml:space="preserve"> in Chapter 4</w:t>
      </w:r>
      <w:r>
        <w:rPr>
          <w:lang w:eastAsia="en-AU"/>
        </w:rPr>
        <w:t xml:space="preserve"> page for more information on the financial supports that might be available to you. </w:t>
      </w:r>
    </w:p>
    <w:p w14:paraId="3A28B67E" w14:textId="77777777" w:rsidR="00950FA7" w:rsidRPr="008E1BA5" w:rsidRDefault="00950FA7" w:rsidP="003C7DB0">
      <w:pPr>
        <w:pStyle w:val="Heading3"/>
      </w:pPr>
      <w:r>
        <w:t xml:space="preserve">Supporting a loved one?  </w:t>
      </w:r>
    </w:p>
    <w:p w14:paraId="46EDC588" w14:textId="77777777" w:rsidR="00950FA7" w:rsidRDefault="00950FA7">
      <w:pPr>
        <w:rPr>
          <w:lang w:eastAsia="en-AU"/>
        </w:rPr>
      </w:pPr>
      <w:r>
        <w:rPr>
          <w:lang w:eastAsia="en-AU"/>
        </w:rPr>
        <w:t xml:space="preserve">Your loved one may feel nervous or anxious about the idea of managing their own expenses and budget. There is support available to help them re-learn and practice these skills. </w:t>
      </w:r>
    </w:p>
    <w:p w14:paraId="2ABFD05E" w14:textId="19AF9D34" w:rsidR="00950FA7" w:rsidRDefault="00950FA7">
      <w:pPr>
        <w:rPr>
          <w:lang w:eastAsia="en-AU"/>
        </w:rPr>
      </w:pPr>
      <w:r>
        <w:rPr>
          <w:lang w:eastAsia="en-AU"/>
        </w:rPr>
        <w:t xml:space="preserve">When thinking about your loved ones’ budget in their new home, there are a few things to consider. Beyond daily living, home maintenance, support and medical costs, there are also funding considerations. If your loved one is </w:t>
      </w:r>
      <w:proofErr w:type="gramStart"/>
      <w:r>
        <w:rPr>
          <w:lang w:eastAsia="en-AU"/>
        </w:rPr>
        <w:t>an</w:t>
      </w:r>
      <w:proofErr w:type="gramEnd"/>
      <w:r>
        <w:rPr>
          <w:lang w:eastAsia="en-AU"/>
        </w:rPr>
        <w:t xml:space="preserve"> NDIS participant, some of their expenses will be covered by the NDIS. They may also be eligible for support from other government agencies</w:t>
      </w:r>
      <w:r w:rsidR="00BE61DA">
        <w:rPr>
          <w:lang w:eastAsia="en-AU"/>
        </w:rPr>
        <w:t>.</w:t>
      </w:r>
      <w:r>
        <w:rPr>
          <w:lang w:eastAsia="en-AU"/>
        </w:rPr>
        <w:t xml:space="preserve"> </w:t>
      </w:r>
      <w:r w:rsidR="00BE61DA">
        <w:rPr>
          <w:lang w:eastAsia="en-AU"/>
        </w:rPr>
        <w:t>T</w:t>
      </w:r>
      <w:r>
        <w:rPr>
          <w:lang w:eastAsia="en-AU"/>
        </w:rPr>
        <w:t xml:space="preserve">his could be ongoing payments or reimbursement for a one-off expense. There will be some things that your loved one will need to pay for out of pocket. </w:t>
      </w:r>
    </w:p>
    <w:p w14:paraId="1BA97773" w14:textId="77777777" w:rsidR="00950FA7" w:rsidRDefault="00950FA7">
      <w:pPr>
        <w:rPr>
          <w:lang w:eastAsia="en-AU"/>
        </w:rPr>
      </w:pPr>
      <w:r>
        <w:rPr>
          <w:lang w:eastAsia="en-AU"/>
        </w:rPr>
        <w:t xml:space="preserve">It can be useful to talk to your loved ones’ support coordinator to start identifying funding options and possible costs. </w:t>
      </w:r>
    </w:p>
    <w:p w14:paraId="4F582D53" w14:textId="77777777" w:rsidR="00950FA7" w:rsidRPr="00CE179C" w:rsidRDefault="00950FA7">
      <w:pPr>
        <w:rPr>
          <w:lang w:eastAsia="en-AU"/>
        </w:rPr>
      </w:pPr>
      <w:r>
        <w:rPr>
          <w:lang w:eastAsia="en-AU"/>
        </w:rPr>
        <w:t xml:space="preserve">It can also be helpful to work with a financial planner who has a good understanding of disability supports and costs. As with any financial planning, expertise from a professional can take some of the stress and pressure out of planning for costs. They can assist with navigating and identifying an appropriate financial plan and budget for your loved one. </w:t>
      </w:r>
    </w:p>
    <w:p w14:paraId="04CFABFD" w14:textId="77777777" w:rsidR="00950FA7" w:rsidRDefault="00950FA7" w:rsidP="003C7DB0">
      <w:pPr>
        <w:pStyle w:val="Heading3"/>
      </w:pPr>
      <w:r>
        <w:t xml:space="preserve">Helpful resources   </w:t>
      </w:r>
    </w:p>
    <w:p w14:paraId="2E05AC6D" w14:textId="77777777" w:rsidR="00950FA7" w:rsidRDefault="00950FA7">
      <w:pPr>
        <w:rPr>
          <w:lang w:eastAsia="en-AU"/>
        </w:rPr>
      </w:pPr>
      <w:r w:rsidRPr="00865B3F">
        <w:rPr>
          <w:rStyle w:val="Strong"/>
        </w:rPr>
        <w:t>Talk to someone:</w:t>
      </w:r>
      <w:r>
        <w:rPr>
          <w:lang w:eastAsia="en-AU"/>
        </w:rPr>
        <w:t xml:space="preserve"> You can talk to:</w:t>
      </w:r>
    </w:p>
    <w:p w14:paraId="2AB4AF2F" w14:textId="77777777" w:rsidR="00950FA7" w:rsidRDefault="00950FA7" w:rsidP="003C7DB0">
      <w:pPr>
        <w:pStyle w:val="ListBullet"/>
        <w:rPr>
          <w:lang w:eastAsia="en-AU"/>
        </w:rPr>
      </w:pPr>
      <w:r>
        <w:rPr>
          <w:lang w:eastAsia="en-AU"/>
        </w:rPr>
        <w:t>Your support coordinator</w:t>
      </w:r>
    </w:p>
    <w:p w14:paraId="70B172E4" w14:textId="77777777" w:rsidR="00950FA7" w:rsidRDefault="00950FA7" w:rsidP="003C7DB0">
      <w:pPr>
        <w:pStyle w:val="ListBullet"/>
        <w:rPr>
          <w:lang w:eastAsia="en-AU"/>
        </w:rPr>
      </w:pPr>
      <w:r>
        <w:rPr>
          <w:lang w:eastAsia="en-AU"/>
        </w:rPr>
        <w:t>Your support network</w:t>
      </w:r>
    </w:p>
    <w:p w14:paraId="62918658" w14:textId="25F6C653" w:rsidR="00950FA7" w:rsidRDefault="00950FA7" w:rsidP="003C7DB0">
      <w:pPr>
        <w:pStyle w:val="ListBullet"/>
        <w:rPr>
          <w:lang w:eastAsia="en-AU"/>
        </w:rPr>
      </w:pPr>
      <w:r>
        <w:rPr>
          <w:lang w:eastAsia="en-AU"/>
        </w:rPr>
        <w:t>A financial planner</w:t>
      </w:r>
      <w:r w:rsidR="00BE61DA">
        <w:rPr>
          <w:lang w:eastAsia="en-AU"/>
        </w:rPr>
        <w:t>.</w:t>
      </w:r>
    </w:p>
    <w:p w14:paraId="03DBBF01" w14:textId="77777777" w:rsidR="00950FA7" w:rsidRDefault="00950FA7">
      <w:pPr>
        <w:rPr>
          <w:lang w:eastAsia="en-AU"/>
        </w:rPr>
      </w:pPr>
      <w:r w:rsidRPr="00865B3F">
        <w:rPr>
          <w:rStyle w:val="Strong"/>
        </w:rPr>
        <w:t>Read online:</w:t>
      </w:r>
      <w:r>
        <w:rPr>
          <w:lang w:eastAsia="en-AU"/>
        </w:rPr>
        <w:t xml:space="preserve"> Learn more by reading these resources:</w:t>
      </w:r>
    </w:p>
    <w:p w14:paraId="203B4575" w14:textId="77777777" w:rsidR="00950FA7" w:rsidRDefault="00950FA7" w:rsidP="003C7DB0">
      <w:pPr>
        <w:pStyle w:val="ListBullet"/>
        <w:rPr>
          <w:lang w:eastAsia="en-AU"/>
        </w:rPr>
      </w:pPr>
      <w:hyperlink r:id="rId28" w:history="1">
        <w:r>
          <w:rPr>
            <w:rStyle w:val="Hyperlink"/>
            <w:lang w:eastAsia="en-AU"/>
          </w:rPr>
          <w:t>Managing your budget</w:t>
        </w:r>
      </w:hyperlink>
      <w:r>
        <w:rPr>
          <w:lang w:eastAsia="en-AU"/>
        </w:rPr>
        <w:t xml:space="preserve"> – </w:t>
      </w:r>
      <w:proofErr w:type="spellStart"/>
      <w:r>
        <w:rPr>
          <w:lang w:eastAsia="en-AU"/>
        </w:rPr>
        <w:t>MoneySmart</w:t>
      </w:r>
      <w:proofErr w:type="spellEnd"/>
    </w:p>
    <w:p w14:paraId="1944F585" w14:textId="77777777" w:rsidR="00710023" w:rsidRDefault="00A56C4B" w:rsidP="003C7DB0">
      <w:pPr>
        <w:pStyle w:val="ListBullet"/>
        <w:rPr>
          <w:lang w:eastAsia="en-AU"/>
        </w:rPr>
      </w:pPr>
      <w:hyperlink r:id="rId29" w:tooltip="https://www.housinghub.org.au/housing-seekers/about-mainstream-housing" w:history="1">
        <w:r w:rsidRPr="00A56C4B">
          <w:rPr>
            <w:rStyle w:val="Hyperlink"/>
            <w:lang w:eastAsia="en-AU"/>
          </w:rPr>
          <w:t>About Mainstream Housing</w:t>
        </w:r>
      </w:hyperlink>
      <w:hyperlink r:id="rId30" w:tooltip="https://www.housinghub.org.au/housing-seekers/about-mainstream-housing" w:history="1">
        <w:r w:rsidRPr="00A56C4B">
          <w:rPr>
            <w:rStyle w:val="Hyperlink"/>
            <w:lang w:eastAsia="en-AU"/>
          </w:rPr>
          <w:t> </w:t>
        </w:r>
      </w:hyperlink>
      <w:r>
        <w:t>– Housing Hub</w:t>
      </w:r>
    </w:p>
    <w:p w14:paraId="014C9E1D" w14:textId="74486B30" w:rsidR="00950FA7" w:rsidRDefault="00950FA7" w:rsidP="003C7DB0">
      <w:pPr>
        <w:pStyle w:val="ListBullet"/>
        <w:rPr>
          <w:lang w:eastAsia="en-AU"/>
        </w:rPr>
      </w:pPr>
      <w:hyperlink r:id="rId31" w:history="1">
        <w:r w:rsidRPr="00C34689">
          <w:rPr>
            <w:rStyle w:val="Hyperlink"/>
          </w:rPr>
          <w:t>Factsheet: Rent in SDA</w:t>
        </w:r>
      </w:hyperlink>
      <w:r w:rsidRPr="00725D5A">
        <w:rPr>
          <w:color w:val="00264D" w:themeColor="background2"/>
        </w:rPr>
        <w:t xml:space="preserve"> </w:t>
      </w:r>
      <w:r w:rsidRPr="00C34689">
        <w:t xml:space="preserve">– Housing Hub </w:t>
      </w:r>
    </w:p>
    <w:p w14:paraId="735A6B1D" w14:textId="012E9934" w:rsidR="00950FA7" w:rsidRDefault="00950FA7" w:rsidP="003C7DB0">
      <w:pPr>
        <w:pStyle w:val="ListBullet"/>
        <w:rPr>
          <w:lang w:eastAsia="en-AU"/>
        </w:rPr>
      </w:pPr>
      <w:hyperlink r:id="rId32" w:history="1">
        <w:r w:rsidRPr="007229DB">
          <w:rPr>
            <w:rStyle w:val="Hyperlink"/>
          </w:rPr>
          <w:t>Different ways of paying for where you live</w:t>
        </w:r>
      </w:hyperlink>
      <w:r>
        <w:t xml:space="preserve"> – Housing Hub</w:t>
      </w:r>
      <w:r w:rsidR="00BE61DA">
        <w:t>.</w:t>
      </w:r>
    </w:p>
    <w:p w14:paraId="1F08D900" w14:textId="21A8D538" w:rsidR="00CB23A8" w:rsidRDefault="00CB23A8">
      <w:pPr>
        <w:spacing w:after="165"/>
        <w:rPr>
          <w:lang w:eastAsia="en-AU"/>
        </w:rPr>
      </w:pPr>
      <w:r>
        <w:rPr>
          <w:lang w:eastAsia="en-AU"/>
        </w:rPr>
        <w:br w:type="page"/>
      </w:r>
    </w:p>
    <w:p w14:paraId="4D7BCE94" w14:textId="52E4C64A" w:rsidR="00950FA7" w:rsidRDefault="00950FA7" w:rsidP="003C7DB0">
      <w:pPr>
        <w:pStyle w:val="Heading2"/>
      </w:pPr>
      <w:bookmarkStart w:id="3" w:name="_d._Stages_of"/>
      <w:bookmarkEnd w:id="3"/>
      <w:r>
        <w:t xml:space="preserve">Stages of moving  </w:t>
      </w:r>
    </w:p>
    <w:p w14:paraId="21B0DB5C" w14:textId="77777777" w:rsidR="00950FA7" w:rsidRDefault="00950FA7" w:rsidP="003C7DB0">
      <w:pPr>
        <w:pStyle w:val="Heading3"/>
      </w:pPr>
      <w:r>
        <w:t>Key</w:t>
      </w:r>
    </w:p>
    <w:p w14:paraId="18DC18DD" w14:textId="77777777" w:rsidR="00950FA7" w:rsidRPr="00D012F6" w:rsidRDefault="00950FA7">
      <w:pPr>
        <w:rPr>
          <w:lang w:eastAsia="en-AU"/>
        </w:rPr>
      </w:pPr>
      <w:r w:rsidRPr="00865B3F">
        <w:rPr>
          <w:rStyle w:val="Strong"/>
        </w:rPr>
        <w:t>Topic:</w:t>
      </w:r>
      <w:r>
        <w:rPr>
          <w:lang w:eastAsia="en-AU"/>
        </w:rPr>
        <w:t xml:space="preserve"> Timelines for moving out </w:t>
      </w:r>
    </w:p>
    <w:p w14:paraId="4EB291DA" w14:textId="77777777" w:rsidR="00950FA7" w:rsidRPr="00D012F6" w:rsidRDefault="00950FA7">
      <w:pPr>
        <w:rPr>
          <w:lang w:eastAsia="en-AU"/>
        </w:rPr>
      </w:pPr>
      <w:r w:rsidRPr="00865B3F">
        <w:rPr>
          <w:rStyle w:val="Strong"/>
        </w:rPr>
        <w:t>Level of detail:</w:t>
      </w:r>
      <w:r>
        <w:rPr>
          <w:lang w:eastAsia="en-AU"/>
        </w:rPr>
        <w:t xml:space="preserve"> Introduction (Detail level 2 out of 3)</w:t>
      </w:r>
    </w:p>
    <w:p w14:paraId="3392418C" w14:textId="77777777" w:rsidR="00950FA7" w:rsidRDefault="00950FA7" w:rsidP="003C7DB0">
      <w:pPr>
        <w:pStyle w:val="Heading3"/>
      </w:pPr>
      <w:r>
        <w:t xml:space="preserve">Stage in the decision-making process </w:t>
      </w:r>
      <w:r w:rsidRPr="00607156">
        <w:t xml:space="preserve"> </w:t>
      </w:r>
    </w:p>
    <w:p w14:paraId="0CE95A2D" w14:textId="77777777" w:rsidR="00950FA7" w:rsidRPr="003A5850" w:rsidRDefault="00950FA7" w:rsidP="008410B7">
      <w:pPr>
        <w:pStyle w:val="ListBullet"/>
      </w:pPr>
      <w:r>
        <w:t>Chapter 2</w:t>
      </w:r>
    </w:p>
    <w:p w14:paraId="6F351A4E" w14:textId="77777777" w:rsidR="00950FA7" w:rsidRPr="00397AAE" w:rsidRDefault="00950FA7" w:rsidP="003C7DB0">
      <w:pPr>
        <w:pStyle w:val="Heading3"/>
      </w:pPr>
      <w:r w:rsidRPr="00397AAE">
        <w:t>On this page you will find:</w:t>
      </w:r>
    </w:p>
    <w:p w14:paraId="633F17BF" w14:textId="14216952" w:rsidR="00950FA7" w:rsidRPr="00397AAE" w:rsidRDefault="00950FA7" w:rsidP="008410B7">
      <w:pPr>
        <w:pStyle w:val="ListBullet"/>
      </w:pPr>
      <w:r>
        <w:t>Brief considerations that will affect the time it takes to move out of aged care</w:t>
      </w:r>
      <w:r w:rsidR="0000790C">
        <w:t>.</w:t>
      </w:r>
    </w:p>
    <w:p w14:paraId="067EEC82" w14:textId="77777777" w:rsidR="00950FA7" w:rsidRDefault="00950FA7" w:rsidP="003C7DB0">
      <w:pPr>
        <w:pStyle w:val="Heading3"/>
      </w:pPr>
      <w:r>
        <w:t xml:space="preserve">How long will it take to move out of aged care?  </w:t>
      </w:r>
    </w:p>
    <w:p w14:paraId="4E43DCD7" w14:textId="77777777" w:rsidR="00950FA7" w:rsidRDefault="00950FA7">
      <w:pPr>
        <w:rPr>
          <w:lang w:eastAsia="en-AU"/>
        </w:rPr>
      </w:pPr>
      <w:r>
        <w:rPr>
          <w:lang w:eastAsia="en-AU"/>
        </w:rPr>
        <w:t xml:space="preserve">Finding the right home for your needs and lifestyle is important. It can take time to get right, but with the right planning and support you can find your new home. </w:t>
      </w:r>
    </w:p>
    <w:p w14:paraId="1C7C04FE" w14:textId="73B8140A" w:rsidR="00950FA7" w:rsidRDefault="00950FA7">
      <w:pPr>
        <w:rPr>
          <w:lang w:eastAsia="en-AU"/>
        </w:rPr>
      </w:pPr>
      <w:r>
        <w:rPr>
          <w:lang w:eastAsia="en-AU"/>
        </w:rPr>
        <w:t xml:space="preserve">Everyone’s journey will be different. But there are some key steps that are the same for everyone. The timing of your move will depend on your specific situation and needs. </w:t>
      </w:r>
    </w:p>
    <w:p w14:paraId="5CD8326E" w14:textId="77777777" w:rsidR="00950FA7" w:rsidRDefault="00950FA7">
      <w:pPr>
        <w:rPr>
          <w:lang w:eastAsia="en-AU"/>
        </w:rPr>
      </w:pPr>
      <w:r>
        <w:rPr>
          <w:lang w:eastAsia="en-AU"/>
        </w:rPr>
        <w:t xml:space="preserve">To help you understand possible timing, we have created an overview of the key stages. In each stage, we list things that might affect the timing of that stage. </w:t>
      </w:r>
    </w:p>
    <w:p w14:paraId="6D137B9A" w14:textId="77E5ADA8" w:rsidR="00950FA7" w:rsidRDefault="00AF4375">
      <w:pPr>
        <w:rPr>
          <w:lang w:eastAsia="en-AU"/>
        </w:rPr>
      </w:pPr>
      <w:r>
        <w:rPr>
          <w:lang w:eastAsia="en-AU"/>
        </w:rPr>
        <w:t>Five</w:t>
      </w:r>
      <w:r w:rsidR="00950FA7">
        <w:rPr>
          <w:lang w:eastAsia="en-AU"/>
        </w:rPr>
        <w:t xml:space="preserve"> stages of moving out:</w:t>
      </w:r>
    </w:p>
    <w:p w14:paraId="1F79B464" w14:textId="77777777" w:rsidR="00950FA7" w:rsidRDefault="00950FA7" w:rsidP="003C7DB0">
      <w:pPr>
        <w:pStyle w:val="ListNumber"/>
        <w:rPr>
          <w:lang w:eastAsia="en-AU"/>
        </w:rPr>
      </w:pPr>
      <w:r>
        <w:rPr>
          <w:lang w:eastAsia="en-AU"/>
        </w:rPr>
        <w:t>Exploring the option to move</w:t>
      </w:r>
    </w:p>
    <w:p w14:paraId="1B0A141B" w14:textId="77777777" w:rsidR="00950FA7" w:rsidRDefault="00950FA7" w:rsidP="003C7DB0">
      <w:pPr>
        <w:pStyle w:val="ListNumber"/>
        <w:rPr>
          <w:lang w:eastAsia="en-AU"/>
        </w:rPr>
      </w:pPr>
      <w:r>
        <w:rPr>
          <w:lang w:eastAsia="en-AU"/>
        </w:rPr>
        <w:t>Deciding to move and applying for funding</w:t>
      </w:r>
    </w:p>
    <w:p w14:paraId="6CB216FD" w14:textId="77777777" w:rsidR="00950FA7" w:rsidRDefault="00950FA7" w:rsidP="003C7DB0">
      <w:pPr>
        <w:pStyle w:val="ListNumber"/>
        <w:rPr>
          <w:lang w:eastAsia="en-AU"/>
        </w:rPr>
      </w:pPr>
      <w:r>
        <w:rPr>
          <w:lang w:eastAsia="en-AU"/>
        </w:rPr>
        <w:t>Finding a new home</w:t>
      </w:r>
    </w:p>
    <w:p w14:paraId="0728D72F" w14:textId="77777777" w:rsidR="00950FA7" w:rsidRDefault="00950FA7" w:rsidP="003C7DB0">
      <w:pPr>
        <w:pStyle w:val="ListNumber"/>
        <w:rPr>
          <w:lang w:eastAsia="en-AU"/>
        </w:rPr>
      </w:pPr>
      <w:r>
        <w:rPr>
          <w:lang w:eastAsia="en-AU"/>
        </w:rPr>
        <w:t>Preparing to move and moving in</w:t>
      </w:r>
    </w:p>
    <w:p w14:paraId="44D3CF82" w14:textId="47179B62" w:rsidR="00950FA7" w:rsidRDefault="00950FA7" w:rsidP="003C7DB0">
      <w:pPr>
        <w:pStyle w:val="ListNumber"/>
        <w:rPr>
          <w:lang w:eastAsia="en-AU"/>
        </w:rPr>
      </w:pPr>
      <w:r>
        <w:rPr>
          <w:lang w:eastAsia="en-AU"/>
        </w:rPr>
        <w:t>Settling in</w:t>
      </w:r>
      <w:r w:rsidR="00AF4375">
        <w:rPr>
          <w:lang w:eastAsia="en-AU"/>
        </w:rPr>
        <w:t>.</w:t>
      </w:r>
    </w:p>
    <w:p w14:paraId="0CCC993A" w14:textId="77777777" w:rsidR="00950FA7" w:rsidRPr="00865B3F" w:rsidRDefault="00950FA7" w:rsidP="00865B3F">
      <w:pPr>
        <w:pStyle w:val="Heading4"/>
      </w:pPr>
      <w:r w:rsidRPr="00865B3F">
        <w:t>Stage 1 – Exploring the option to move</w:t>
      </w:r>
    </w:p>
    <w:p w14:paraId="201F083C" w14:textId="77777777" w:rsidR="00950FA7" w:rsidRPr="00504BFD" w:rsidRDefault="00950FA7">
      <w:pPr>
        <w:rPr>
          <w:rFonts w:asciiTheme="minorHAnsi" w:hAnsiTheme="minorHAnsi" w:cstheme="minorHAnsi"/>
          <w:lang w:eastAsia="en-AU"/>
        </w:rPr>
      </w:pPr>
      <w:r>
        <w:rPr>
          <w:rFonts w:asciiTheme="minorHAnsi" w:hAnsiTheme="minorHAnsi" w:cstheme="minorHAnsi"/>
          <w:lang w:eastAsia="en-AU"/>
        </w:rPr>
        <w:t>In this stage, you will learn about your options to help you decide if you want to move. Things that you might spend time on include:</w:t>
      </w:r>
    </w:p>
    <w:p w14:paraId="618BA82E" w14:textId="29F73B38" w:rsidR="00950FA7" w:rsidRPr="000B7FEF" w:rsidRDefault="00950FA7" w:rsidP="003C7DB0">
      <w:pPr>
        <w:pStyle w:val="ListBullet"/>
        <w:rPr>
          <w:b/>
          <w:bCs/>
          <w:lang w:eastAsia="en-AU"/>
        </w:rPr>
      </w:pPr>
      <w:r w:rsidRPr="00C57155">
        <w:rPr>
          <w:b/>
          <w:bCs/>
          <w:lang w:eastAsia="en-AU"/>
        </w:rPr>
        <w:t>Think</w:t>
      </w:r>
      <w:r>
        <w:rPr>
          <w:b/>
          <w:bCs/>
          <w:lang w:eastAsia="en-AU"/>
        </w:rPr>
        <w:t>ing</w:t>
      </w:r>
      <w:r w:rsidRPr="00C57155">
        <w:rPr>
          <w:b/>
          <w:bCs/>
          <w:lang w:eastAsia="en-AU"/>
        </w:rPr>
        <w:t xml:space="preserve"> about what you want:</w:t>
      </w:r>
      <w:r>
        <w:rPr>
          <w:b/>
          <w:bCs/>
          <w:lang w:eastAsia="en-AU"/>
        </w:rPr>
        <w:t xml:space="preserve"> </w:t>
      </w:r>
      <w:r>
        <w:rPr>
          <w:lang w:eastAsia="en-AU"/>
        </w:rPr>
        <w:t>Moving is a big decision, take the time to explore what you want and need. Talk to your family, carer, or nominee and your support coordinator.</w:t>
      </w:r>
    </w:p>
    <w:p w14:paraId="45BFEA5E" w14:textId="0CA7A505" w:rsidR="00950FA7" w:rsidRPr="007F7192" w:rsidRDefault="00950FA7" w:rsidP="008410B7">
      <w:pPr>
        <w:pStyle w:val="ListBullet"/>
        <w:rPr>
          <w:lang w:eastAsia="en-AU"/>
        </w:rPr>
      </w:pPr>
      <w:r>
        <w:rPr>
          <w:lang w:eastAsia="en-AU"/>
        </w:rPr>
        <w:t>Making sure everyone is clear:  Talk to your family, carer, or nominee and your support coordinator so that you can all move forward together.</w:t>
      </w:r>
    </w:p>
    <w:p w14:paraId="6E8EE313" w14:textId="77777777" w:rsidR="00950FA7" w:rsidRPr="007F7192" w:rsidRDefault="00950FA7" w:rsidP="003C7DB0">
      <w:pPr>
        <w:pStyle w:val="ListBullet"/>
        <w:rPr>
          <w:b/>
          <w:bCs/>
          <w:lang w:eastAsia="en-AU"/>
        </w:rPr>
      </w:pPr>
      <w:r>
        <w:rPr>
          <w:b/>
          <w:bCs/>
          <w:lang w:eastAsia="en-AU"/>
        </w:rPr>
        <w:t xml:space="preserve">Applying for capacity building funding: </w:t>
      </w:r>
      <w:r>
        <w:rPr>
          <w:lang w:eastAsia="en-AU"/>
        </w:rPr>
        <w:t xml:space="preserve">You might be eligible for funding to help you explore your options to move. </w:t>
      </w:r>
    </w:p>
    <w:p w14:paraId="7AAA4251" w14:textId="4143EC4F" w:rsidR="00950FA7" w:rsidRPr="00D01E06" w:rsidRDefault="00950FA7" w:rsidP="003C7DB0">
      <w:pPr>
        <w:pStyle w:val="ListBullet"/>
        <w:rPr>
          <w:b/>
          <w:bCs/>
          <w:lang w:eastAsia="en-AU"/>
        </w:rPr>
      </w:pPr>
      <w:r>
        <w:rPr>
          <w:b/>
          <w:bCs/>
          <w:lang w:eastAsia="en-AU"/>
        </w:rPr>
        <w:t>Connecting with advocacy organisations:</w:t>
      </w:r>
      <w:r>
        <w:rPr>
          <w:lang w:eastAsia="en-AU"/>
        </w:rPr>
        <w:t xml:space="preserve"> Organisations like Summer Foundation can help you understand your options and what they might mean for you. </w:t>
      </w:r>
    </w:p>
    <w:p w14:paraId="70BF0559" w14:textId="77777777" w:rsidR="00950FA7" w:rsidRPr="000A4BB0" w:rsidRDefault="00950FA7" w:rsidP="003C7DB0">
      <w:pPr>
        <w:pStyle w:val="ListBullet"/>
        <w:rPr>
          <w:b/>
          <w:bCs/>
          <w:lang w:eastAsia="en-AU"/>
        </w:rPr>
      </w:pPr>
      <w:r>
        <w:rPr>
          <w:b/>
          <w:bCs/>
          <w:lang w:eastAsia="en-AU"/>
        </w:rPr>
        <w:t>Working with your support coordinator:</w:t>
      </w:r>
      <w:r>
        <w:rPr>
          <w:lang w:eastAsia="en-AU"/>
        </w:rPr>
        <w:t xml:space="preserve"> Your support coordinator can help you find and understand information about moving out of aged care. </w:t>
      </w:r>
    </w:p>
    <w:p w14:paraId="6B3D2522" w14:textId="77777777" w:rsidR="00950FA7" w:rsidRPr="00865B3F" w:rsidRDefault="00950FA7" w:rsidP="00865B3F">
      <w:pPr>
        <w:pStyle w:val="Heading4"/>
      </w:pPr>
      <w:r w:rsidRPr="00865B3F">
        <w:t>Stage 2 – Deciding to move and applying for funding</w:t>
      </w:r>
    </w:p>
    <w:p w14:paraId="23C688A8" w14:textId="77777777" w:rsidR="00950FA7" w:rsidRDefault="00950FA7">
      <w:pPr>
        <w:rPr>
          <w:lang w:eastAsia="en-AU"/>
        </w:rPr>
      </w:pPr>
      <w:r>
        <w:rPr>
          <w:lang w:eastAsia="en-AU"/>
        </w:rPr>
        <w:t>In this stage, you may make the decision to move and apply for funding for your new home. Things you might spend time on include:</w:t>
      </w:r>
    </w:p>
    <w:p w14:paraId="12755FE3" w14:textId="77777777" w:rsidR="00950FA7" w:rsidRPr="0091300A" w:rsidRDefault="00950FA7" w:rsidP="003C7DB0">
      <w:pPr>
        <w:pStyle w:val="ListBullet"/>
        <w:rPr>
          <w:b/>
          <w:bCs/>
          <w:lang w:eastAsia="en-AU"/>
        </w:rPr>
      </w:pPr>
      <w:r w:rsidRPr="0089474F">
        <w:rPr>
          <w:b/>
          <w:bCs/>
          <w:lang w:eastAsia="en-AU"/>
        </w:rPr>
        <w:t>Complet</w:t>
      </w:r>
      <w:r>
        <w:rPr>
          <w:b/>
          <w:bCs/>
          <w:lang w:eastAsia="en-AU"/>
        </w:rPr>
        <w:t>ing</w:t>
      </w:r>
      <w:r w:rsidRPr="0089474F">
        <w:rPr>
          <w:b/>
          <w:bCs/>
          <w:lang w:eastAsia="en-AU"/>
        </w:rPr>
        <w:t xml:space="preserve"> assessments:</w:t>
      </w:r>
      <w:r>
        <w:rPr>
          <w:b/>
          <w:bCs/>
          <w:lang w:eastAsia="en-AU"/>
        </w:rPr>
        <w:t xml:space="preserve"> </w:t>
      </w:r>
      <w:r>
        <w:rPr>
          <w:lang w:eastAsia="en-AU"/>
        </w:rPr>
        <w:t xml:space="preserve">To support your funding application, you may need to complete assessments such as an Occupational Therapy (OT) assessment. Sometimes these have long wait times. </w:t>
      </w:r>
    </w:p>
    <w:p w14:paraId="3BEC4C8D" w14:textId="77777777" w:rsidR="00950FA7" w:rsidRPr="00D677D4" w:rsidRDefault="00950FA7" w:rsidP="003C7DB0">
      <w:pPr>
        <w:pStyle w:val="ListBullet"/>
        <w:rPr>
          <w:b/>
          <w:bCs/>
          <w:lang w:eastAsia="en-AU"/>
        </w:rPr>
      </w:pPr>
      <w:r>
        <w:rPr>
          <w:b/>
          <w:bCs/>
          <w:lang w:eastAsia="en-AU"/>
        </w:rPr>
        <w:t xml:space="preserve">Collecting paperwork: </w:t>
      </w:r>
      <w:r>
        <w:rPr>
          <w:lang w:eastAsia="en-AU"/>
        </w:rPr>
        <w:t xml:space="preserve">You might need to apply for and collect paperwork, such as medical information, to support your funding application. It may take time to identify the paperwork you need and for these documents to be given to you. </w:t>
      </w:r>
    </w:p>
    <w:p w14:paraId="734182D4" w14:textId="77777777" w:rsidR="00950FA7" w:rsidRPr="009848E4" w:rsidRDefault="00950FA7" w:rsidP="003C7DB0">
      <w:pPr>
        <w:pStyle w:val="ListBullet"/>
        <w:rPr>
          <w:b/>
          <w:bCs/>
          <w:lang w:eastAsia="en-AU"/>
        </w:rPr>
      </w:pPr>
      <w:r>
        <w:rPr>
          <w:b/>
          <w:bCs/>
          <w:lang w:eastAsia="en-AU"/>
        </w:rPr>
        <w:t>Understanding the process:</w:t>
      </w:r>
      <w:r>
        <w:rPr>
          <w:lang w:eastAsia="en-AU"/>
        </w:rPr>
        <w:t xml:space="preserve"> Applying for funding may take more or less time, depending on who is helping you. If the person has not gone through the process before, you both might need time to learn more about the process before you apply. </w:t>
      </w:r>
    </w:p>
    <w:p w14:paraId="778749F4" w14:textId="77777777" w:rsidR="00950FA7" w:rsidRDefault="00950FA7" w:rsidP="003C7DB0">
      <w:pPr>
        <w:pStyle w:val="Heading3"/>
      </w:pPr>
      <w:r>
        <w:t xml:space="preserve">Character call-out box </w:t>
      </w:r>
    </w:p>
    <w:p w14:paraId="1C2D182B" w14:textId="77777777" w:rsidR="00950FA7" w:rsidRDefault="00950FA7">
      <w:pPr>
        <w:rPr>
          <w:lang w:eastAsia="en-AU"/>
        </w:rPr>
      </w:pPr>
      <w:r>
        <w:rPr>
          <w:lang w:eastAsia="en-AU"/>
        </w:rPr>
        <w:t xml:space="preserve">An occupation therapy (OT) assessment helps figure out what kind of support or equipment you need in your new home to live safely.  </w:t>
      </w:r>
    </w:p>
    <w:p w14:paraId="1D0FBDD2" w14:textId="77777777" w:rsidR="00950FA7" w:rsidRPr="00865B3F" w:rsidRDefault="00950FA7" w:rsidP="00865B3F">
      <w:pPr>
        <w:pStyle w:val="Heading4"/>
      </w:pPr>
      <w:r w:rsidRPr="00865B3F">
        <w:t>Stage 3 – Finding a new home</w:t>
      </w:r>
    </w:p>
    <w:p w14:paraId="7FF1F2E2" w14:textId="2ECF4000" w:rsidR="00950FA7" w:rsidRDefault="00950FA7">
      <w:pPr>
        <w:rPr>
          <w:rFonts w:asciiTheme="minorHAnsi" w:hAnsiTheme="minorHAnsi" w:cstheme="minorHAnsi"/>
          <w:lang w:eastAsia="en-AU"/>
        </w:rPr>
      </w:pPr>
      <w:r>
        <w:rPr>
          <w:rFonts w:asciiTheme="minorHAnsi" w:hAnsiTheme="minorHAnsi" w:cstheme="minorHAnsi"/>
          <w:lang w:eastAsia="en-AU"/>
        </w:rPr>
        <w:t>In this stage, you will be choosing what home you want to move into. Things you might spend time on include:</w:t>
      </w:r>
    </w:p>
    <w:p w14:paraId="7FFFC0E2" w14:textId="77777777" w:rsidR="00950FA7" w:rsidRDefault="00950FA7" w:rsidP="003C7DB0">
      <w:pPr>
        <w:pStyle w:val="ListBullet"/>
        <w:rPr>
          <w:lang w:eastAsia="en-AU"/>
        </w:rPr>
      </w:pPr>
      <w:r>
        <w:rPr>
          <w:b/>
          <w:bCs/>
          <w:lang w:eastAsia="en-AU"/>
        </w:rPr>
        <w:t>Finding the right home:</w:t>
      </w:r>
      <w:r>
        <w:rPr>
          <w:lang w:eastAsia="en-AU"/>
        </w:rPr>
        <w:t xml:space="preserve"> It might take time to find the right home for your individual wants and needs. For example, if you want to live in a particular suburb or </w:t>
      </w:r>
      <w:proofErr w:type="gramStart"/>
      <w:r>
        <w:rPr>
          <w:lang w:eastAsia="en-AU"/>
        </w:rPr>
        <w:t>town, or</w:t>
      </w:r>
      <w:proofErr w:type="gramEnd"/>
      <w:r>
        <w:rPr>
          <w:lang w:eastAsia="en-AU"/>
        </w:rPr>
        <w:t xml:space="preserve"> prefer to live on your own. </w:t>
      </w:r>
    </w:p>
    <w:p w14:paraId="119796D0" w14:textId="5FD702D6" w:rsidR="00950FA7" w:rsidRDefault="00950FA7" w:rsidP="003C7DB0">
      <w:pPr>
        <w:pStyle w:val="ListBullet"/>
        <w:rPr>
          <w:lang w:eastAsia="en-AU"/>
        </w:rPr>
      </w:pPr>
      <w:r>
        <w:rPr>
          <w:b/>
          <w:bCs/>
          <w:lang w:eastAsia="en-AU"/>
        </w:rPr>
        <w:t xml:space="preserve">Finding available housing: </w:t>
      </w:r>
      <w:r>
        <w:rPr>
          <w:lang w:eastAsia="en-AU"/>
        </w:rPr>
        <w:t xml:space="preserve">Depending on your area, housing that meets your individual needs may not be easily available. It might take time for the right home for you to become available. </w:t>
      </w:r>
    </w:p>
    <w:p w14:paraId="7F817503" w14:textId="77777777" w:rsidR="00950FA7" w:rsidRPr="00B8472B" w:rsidRDefault="00950FA7" w:rsidP="003C7DB0">
      <w:pPr>
        <w:pStyle w:val="ListBullet"/>
        <w:rPr>
          <w:lang w:eastAsia="en-AU"/>
        </w:rPr>
      </w:pPr>
      <w:r>
        <w:rPr>
          <w:b/>
          <w:bCs/>
          <w:lang w:eastAsia="en-AU"/>
        </w:rPr>
        <w:t xml:space="preserve">Managing housing costs: </w:t>
      </w:r>
      <w:r>
        <w:rPr>
          <w:lang w:eastAsia="en-AU"/>
        </w:rPr>
        <w:t xml:space="preserve">It might also take time to find a suitable home that you can afford. NDIS funding may help you meet some of the costs of a new home. </w:t>
      </w:r>
    </w:p>
    <w:p w14:paraId="2472F0EC" w14:textId="77777777" w:rsidR="00950FA7" w:rsidRPr="00865B3F" w:rsidRDefault="00950FA7" w:rsidP="00865B3F">
      <w:pPr>
        <w:pStyle w:val="Heading4"/>
      </w:pPr>
      <w:r w:rsidRPr="00865B3F">
        <w:t>Stage 4 – Preparing to move and moving in</w:t>
      </w:r>
    </w:p>
    <w:p w14:paraId="689158E3" w14:textId="77777777" w:rsidR="00950FA7" w:rsidRDefault="00950FA7">
      <w:pPr>
        <w:rPr>
          <w:rFonts w:asciiTheme="minorHAnsi" w:hAnsiTheme="minorHAnsi" w:cstheme="minorHAnsi"/>
          <w:lang w:eastAsia="en-AU"/>
        </w:rPr>
      </w:pPr>
      <w:r>
        <w:rPr>
          <w:rFonts w:asciiTheme="minorHAnsi" w:hAnsiTheme="minorHAnsi" w:cstheme="minorHAnsi"/>
          <w:lang w:eastAsia="en-AU"/>
        </w:rPr>
        <w:t>In this stage, you will be getting ready to move into your new home. Things you might spend time on include:</w:t>
      </w:r>
    </w:p>
    <w:p w14:paraId="2B0BDD6C" w14:textId="77777777" w:rsidR="00950FA7" w:rsidRDefault="00950FA7" w:rsidP="003C7DB0">
      <w:pPr>
        <w:pStyle w:val="ListBullet"/>
        <w:rPr>
          <w:lang w:eastAsia="en-AU"/>
        </w:rPr>
      </w:pPr>
      <w:r>
        <w:rPr>
          <w:b/>
          <w:bCs/>
          <w:lang w:eastAsia="en-AU"/>
        </w:rPr>
        <w:t>Waiting for the property to be built:</w:t>
      </w:r>
      <w:r>
        <w:rPr>
          <w:lang w:eastAsia="en-AU"/>
        </w:rPr>
        <w:t xml:space="preserve"> If you are moving into a newly built home you may need to wait for the builders to finish construction. </w:t>
      </w:r>
    </w:p>
    <w:p w14:paraId="013A53BA" w14:textId="77777777" w:rsidR="00950FA7" w:rsidRDefault="00950FA7" w:rsidP="003C7DB0">
      <w:pPr>
        <w:pStyle w:val="ListBullet"/>
        <w:rPr>
          <w:lang w:eastAsia="en-AU"/>
        </w:rPr>
      </w:pPr>
      <w:r>
        <w:rPr>
          <w:b/>
          <w:bCs/>
          <w:lang w:eastAsia="en-AU"/>
        </w:rPr>
        <w:t xml:space="preserve">Organising specialist equipment: </w:t>
      </w:r>
      <w:r>
        <w:rPr>
          <w:lang w:eastAsia="en-AU"/>
        </w:rPr>
        <w:t xml:space="preserve">You may need to buy special equipment, such as a hoist, to support you in your new home. It might take time for this equipment to be delivered to you. </w:t>
      </w:r>
    </w:p>
    <w:p w14:paraId="35AAB1BB" w14:textId="77777777" w:rsidR="00950FA7" w:rsidRDefault="00950FA7" w:rsidP="003C7DB0">
      <w:pPr>
        <w:pStyle w:val="ListBullet"/>
        <w:rPr>
          <w:lang w:eastAsia="en-AU"/>
        </w:rPr>
      </w:pPr>
      <w:r>
        <w:rPr>
          <w:b/>
          <w:bCs/>
          <w:lang w:eastAsia="en-AU"/>
        </w:rPr>
        <w:t xml:space="preserve">Packing: </w:t>
      </w:r>
      <w:r>
        <w:rPr>
          <w:lang w:eastAsia="en-AU"/>
        </w:rPr>
        <w:t>You might need to find someone to help you pack and move your belongings to your new home.</w:t>
      </w:r>
    </w:p>
    <w:p w14:paraId="70711E63" w14:textId="77777777" w:rsidR="00950FA7" w:rsidRDefault="00950FA7" w:rsidP="003C7DB0">
      <w:pPr>
        <w:pStyle w:val="ListBullet"/>
        <w:rPr>
          <w:lang w:eastAsia="en-AU"/>
        </w:rPr>
      </w:pPr>
      <w:r>
        <w:rPr>
          <w:b/>
          <w:bCs/>
          <w:lang w:eastAsia="en-AU"/>
        </w:rPr>
        <w:t xml:space="preserve">Arranging care and support: </w:t>
      </w:r>
      <w:r>
        <w:rPr>
          <w:lang w:eastAsia="en-AU"/>
        </w:rPr>
        <w:t>You will need to find the right carers and supports to ensure you are healthy and safe. It can take time to set up your supports before you move.</w:t>
      </w:r>
    </w:p>
    <w:p w14:paraId="3EA79DE6" w14:textId="77777777" w:rsidR="00950FA7" w:rsidRPr="00865B3F" w:rsidRDefault="00950FA7" w:rsidP="00865B3F">
      <w:pPr>
        <w:pStyle w:val="Heading4"/>
      </w:pPr>
      <w:r w:rsidRPr="00865B3F">
        <w:t>Stage 5 – Settling in</w:t>
      </w:r>
    </w:p>
    <w:p w14:paraId="3F61439E" w14:textId="77777777" w:rsidR="00950FA7" w:rsidRDefault="00950FA7">
      <w:pPr>
        <w:rPr>
          <w:rFonts w:asciiTheme="minorHAnsi" w:hAnsiTheme="minorHAnsi" w:cstheme="minorHAnsi"/>
          <w:lang w:eastAsia="en-AU"/>
        </w:rPr>
      </w:pPr>
      <w:r>
        <w:rPr>
          <w:rFonts w:asciiTheme="minorHAnsi" w:hAnsiTheme="minorHAnsi" w:cstheme="minorHAnsi"/>
          <w:lang w:eastAsia="en-AU"/>
        </w:rPr>
        <w:t>In this stage, you will be getting familiar with your new home. Things you might spend time on include:</w:t>
      </w:r>
    </w:p>
    <w:p w14:paraId="116BCDAE" w14:textId="77777777" w:rsidR="00950FA7" w:rsidRDefault="00950FA7" w:rsidP="003C7DB0">
      <w:pPr>
        <w:pStyle w:val="ListBullet"/>
        <w:rPr>
          <w:lang w:eastAsia="en-AU"/>
        </w:rPr>
      </w:pPr>
      <w:r>
        <w:rPr>
          <w:b/>
          <w:bCs/>
          <w:lang w:eastAsia="en-AU"/>
        </w:rPr>
        <w:t>Adjusting to a new space:</w:t>
      </w:r>
      <w:r>
        <w:rPr>
          <w:lang w:eastAsia="en-AU"/>
        </w:rPr>
        <w:t xml:space="preserve"> Your new home might feel different and unfamiliar. That is okay, it can take time to get used to. </w:t>
      </w:r>
    </w:p>
    <w:p w14:paraId="6FBE5869" w14:textId="77777777" w:rsidR="00950FA7" w:rsidRDefault="00950FA7" w:rsidP="003C7DB0">
      <w:pPr>
        <w:pStyle w:val="ListBullet"/>
        <w:rPr>
          <w:lang w:eastAsia="en-AU"/>
        </w:rPr>
      </w:pPr>
      <w:r>
        <w:rPr>
          <w:b/>
          <w:bCs/>
          <w:lang w:eastAsia="en-AU"/>
        </w:rPr>
        <w:t>Re-building or learning new skills:</w:t>
      </w:r>
      <w:r>
        <w:rPr>
          <w:lang w:eastAsia="en-AU"/>
        </w:rPr>
        <w:t xml:space="preserve"> You might need to practice or learn new skills. This will help you feel confident about living independently. </w:t>
      </w:r>
    </w:p>
    <w:p w14:paraId="7452A9EE" w14:textId="77777777" w:rsidR="00950FA7" w:rsidRPr="00AA0080" w:rsidRDefault="00950FA7" w:rsidP="003C7DB0">
      <w:pPr>
        <w:pStyle w:val="ListBullet"/>
        <w:rPr>
          <w:lang w:eastAsia="en-AU"/>
        </w:rPr>
      </w:pPr>
      <w:r>
        <w:rPr>
          <w:b/>
          <w:bCs/>
          <w:lang w:eastAsia="en-AU"/>
        </w:rPr>
        <w:t xml:space="preserve">Managing your supports: </w:t>
      </w:r>
      <w:r>
        <w:rPr>
          <w:lang w:eastAsia="en-AU"/>
        </w:rPr>
        <w:t xml:space="preserve">You can ask for what you want and what you need. It might take practice to do this. Speaking up for your rights and preferences will help you feel comfortable in your new home. </w:t>
      </w:r>
    </w:p>
    <w:p w14:paraId="224DFDFB" w14:textId="77777777" w:rsidR="00950FA7" w:rsidRDefault="00950FA7">
      <w:pPr>
        <w:rPr>
          <w:rFonts w:asciiTheme="minorHAnsi" w:hAnsiTheme="minorHAnsi" w:cstheme="minorHAnsi"/>
          <w:lang w:eastAsia="en-AU"/>
        </w:rPr>
      </w:pPr>
      <w:r>
        <w:rPr>
          <w:rFonts w:asciiTheme="minorHAnsi" w:hAnsiTheme="minorHAnsi" w:cstheme="minorHAnsi"/>
          <w:lang w:eastAsia="en-AU"/>
        </w:rPr>
        <w:t xml:space="preserve">Your support coordinator and support network can help you during each of these stages. You can get the help you need to move out at a time and pace that suits your needs.  </w:t>
      </w:r>
    </w:p>
    <w:p w14:paraId="25155D07" w14:textId="77777777" w:rsidR="00950FA7" w:rsidRPr="008E1BA5" w:rsidRDefault="00950FA7" w:rsidP="003C7DB0">
      <w:pPr>
        <w:pStyle w:val="Heading3"/>
      </w:pPr>
      <w:r>
        <w:t xml:space="preserve">Supporting a loved one?  </w:t>
      </w:r>
    </w:p>
    <w:p w14:paraId="3F9E9D06" w14:textId="77777777" w:rsidR="00950FA7" w:rsidRDefault="00950FA7">
      <w:pPr>
        <w:rPr>
          <w:lang w:eastAsia="en-AU"/>
        </w:rPr>
      </w:pPr>
      <w:r w:rsidRPr="008E1BA5">
        <w:rPr>
          <w:lang w:eastAsia="en-AU"/>
        </w:rPr>
        <w:t xml:space="preserve">Moving out of aged care can take some time and there are a few steps your loved one will need to go through. </w:t>
      </w:r>
      <w:r>
        <w:rPr>
          <w:lang w:eastAsia="en-AU"/>
        </w:rPr>
        <w:t xml:space="preserve">It can be helpful to talk to your loved ones’ support coordinator to build a deeper understanding of timing expectations for their specific situation. </w:t>
      </w:r>
    </w:p>
    <w:p w14:paraId="42FAD3F5" w14:textId="77777777" w:rsidR="00950FA7" w:rsidRPr="00CE179C" w:rsidRDefault="00950FA7">
      <w:pPr>
        <w:rPr>
          <w:lang w:eastAsia="en-AU"/>
        </w:rPr>
      </w:pPr>
      <w:r>
        <w:rPr>
          <w:lang w:eastAsia="en-AU"/>
        </w:rPr>
        <w:t xml:space="preserve">The process and time it </w:t>
      </w:r>
      <w:proofErr w:type="gramStart"/>
      <w:r>
        <w:rPr>
          <w:lang w:eastAsia="en-AU"/>
        </w:rPr>
        <w:t>takes</w:t>
      </w:r>
      <w:proofErr w:type="gramEnd"/>
      <w:r>
        <w:rPr>
          <w:lang w:eastAsia="en-AU"/>
        </w:rPr>
        <w:t xml:space="preserve"> to move out can cause emotional ups and downs for you and your loved one. Having a clear understanding of the key steps and expectations about things that can shorten or lengthen the timeline can help with managing this aspect of the moving experience. </w:t>
      </w:r>
    </w:p>
    <w:p w14:paraId="2BA2439C" w14:textId="77777777" w:rsidR="00950FA7" w:rsidRDefault="00950FA7" w:rsidP="003C7DB0">
      <w:pPr>
        <w:pStyle w:val="Heading3"/>
      </w:pPr>
      <w:r>
        <w:t xml:space="preserve">Related </w:t>
      </w:r>
      <w:r w:rsidRPr="00A96EB4">
        <w:t>toolkit co</w:t>
      </w:r>
      <w:r>
        <w:t>ntent</w:t>
      </w:r>
      <w:r w:rsidRPr="00A96EB4">
        <w:t xml:space="preserve"> </w:t>
      </w:r>
    </w:p>
    <w:p w14:paraId="0B0876D7" w14:textId="6C0C4AC6" w:rsidR="00950FA7" w:rsidRPr="00A2617D" w:rsidRDefault="00950FA7">
      <w:pPr>
        <w:rPr>
          <w:lang w:eastAsia="en-AU"/>
        </w:rPr>
      </w:pPr>
      <w:r>
        <w:rPr>
          <w:lang w:eastAsia="en-AU"/>
        </w:rPr>
        <w:t>Visit the ‘</w:t>
      </w:r>
      <w:hyperlink r:id="rId33" w:history="1">
        <w:r w:rsidRPr="00D205A4">
          <w:rPr>
            <w:rStyle w:val="Hyperlink"/>
          </w:rPr>
          <w:t>How to plan a timeline for your move</w:t>
        </w:r>
      </w:hyperlink>
      <w:r>
        <w:rPr>
          <w:lang w:eastAsia="en-AU"/>
        </w:rPr>
        <w:t xml:space="preserve">’ page </w:t>
      </w:r>
      <w:r w:rsidR="00601A76">
        <w:rPr>
          <w:lang w:eastAsia="en-AU"/>
        </w:rPr>
        <w:t xml:space="preserve">in Chapter 4 </w:t>
      </w:r>
      <w:r>
        <w:rPr>
          <w:lang w:eastAsia="en-AU"/>
        </w:rPr>
        <w:t xml:space="preserve">for more information on how to plan a timeline for your move. </w:t>
      </w:r>
    </w:p>
    <w:p w14:paraId="5EC3CE4D" w14:textId="39FCE843" w:rsidR="00950FA7" w:rsidRDefault="00950FA7" w:rsidP="003C7DB0">
      <w:pPr>
        <w:pStyle w:val="Heading3"/>
      </w:pPr>
      <w:r>
        <w:t>Helpful resources</w:t>
      </w:r>
    </w:p>
    <w:p w14:paraId="18CE42A8" w14:textId="77777777" w:rsidR="00950FA7" w:rsidRDefault="00950FA7">
      <w:r>
        <w:t xml:space="preserve">Talk to someone: You can talk to your support coordinator or someone else in your support network for more information.  </w:t>
      </w:r>
    </w:p>
    <w:p w14:paraId="3BDFE2F9" w14:textId="77777777" w:rsidR="00950FA7" w:rsidRDefault="00950FA7">
      <w:pPr>
        <w:rPr>
          <w:lang w:eastAsia="en-AU"/>
        </w:rPr>
      </w:pPr>
      <w:r>
        <w:rPr>
          <w:lang w:eastAsia="en-AU"/>
        </w:rPr>
        <w:t xml:space="preserve">Read online: Learn more by reading these resources: </w:t>
      </w:r>
    </w:p>
    <w:p w14:paraId="1713504A" w14:textId="77777777" w:rsidR="00950FA7" w:rsidRDefault="00950FA7" w:rsidP="003C7DB0">
      <w:pPr>
        <w:pStyle w:val="ListBullet"/>
      </w:pPr>
      <w:hyperlink r:id="rId34" w:history="1">
        <w:r w:rsidRPr="006E17A6">
          <w:rPr>
            <w:rStyle w:val="Hyperlink"/>
          </w:rPr>
          <w:t>SDA pathway and approval process</w:t>
        </w:r>
      </w:hyperlink>
      <w:r>
        <w:t xml:space="preserve"> – Housing Hub  </w:t>
      </w:r>
    </w:p>
    <w:p w14:paraId="235979A4" w14:textId="77777777" w:rsidR="00B1229B" w:rsidRDefault="006C465D" w:rsidP="008410B7">
      <w:pPr>
        <w:pStyle w:val="ListBullet"/>
      </w:pPr>
      <w:hyperlink r:id="rId35" w:tooltip="https://www.housinghub.org.au/housing-seekers/about-mainstream-housing" w:history="1">
        <w:r w:rsidRPr="006C465D">
          <w:rPr>
            <w:rStyle w:val="Hyperlink"/>
          </w:rPr>
          <w:t>About Mainstream Housing</w:t>
        </w:r>
      </w:hyperlink>
      <w:hyperlink r:id="rId36" w:tooltip="https://www.housinghub.org.au/housing-seekers/about-mainstream-housing" w:history="1">
        <w:r w:rsidRPr="006C465D">
          <w:rPr>
            <w:rStyle w:val="Hyperlink"/>
          </w:rPr>
          <w:t> </w:t>
        </w:r>
      </w:hyperlink>
      <w:r w:rsidR="00B1229B">
        <w:t>– Housing Hub</w:t>
      </w:r>
    </w:p>
    <w:p w14:paraId="0A17770E" w14:textId="35FA3390" w:rsidR="00D75E72" w:rsidRDefault="00A50438" w:rsidP="008410B7">
      <w:pPr>
        <w:pStyle w:val="ListBullet"/>
      </w:pPr>
      <w:hyperlink r:id="rId37" w:tooltip="https://www.housinghub.org.au/resources/category/living-more-independently-series" w:history="1">
        <w:r w:rsidRPr="00A50438">
          <w:rPr>
            <w:rStyle w:val="Hyperlink"/>
          </w:rPr>
          <w:t>Living More Independently – Resource Series</w:t>
        </w:r>
      </w:hyperlink>
      <w:r>
        <w:t xml:space="preserve"> – Housing Hub</w:t>
      </w:r>
      <w:r w:rsidR="00186DA6">
        <w:t>.</w:t>
      </w:r>
    </w:p>
    <w:p w14:paraId="796C656D" w14:textId="742C7630" w:rsidR="00950FA7" w:rsidRDefault="00950FA7" w:rsidP="003C7DB0">
      <w:pPr>
        <w:pStyle w:val="Heading2"/>
      </w:pPr>
      <w:bookmarkStart w:id="4" w:name="_e._Understand_your"/>
      <w:bookmarkEnd w:id="4"/>
      <w:r>
        <w:t>Understand your rights as a person with a disability</w:t>
      </w:r>
    </w:p>
    <w:p w14:paraId="4E7C0FF1" w14:textId="77777777" w:rsidR="00950FA7" w:rsidRDefault="00950FA7" w:rsidP="003C7DB0">
      <w:pPr>
        <w:pStyle w:val="Heading3"/>
      </w:pPr>
      <w:r>
        <w:t>Key</w:t>
      </w:r>
    </w:p>
    <w:p w14:paraId="087C6872" w14:textId="77777777" w:rsidR="00950FA7" w:rsidRPr="00D012F6" w:rsidRDefault="00950FA7">
      <w:pPr>
        <w:rPr>
          <w:lang w:eastAsia="en-AU"/>
        </w:rPr>
      </w:pPr>
      <w:r w:rsidRPr="00865B3F">
        <w:rPr>
          <w:rStyle w:val="Strong"/>
        </w:rPr>
        <w:t>Topic:</w:t>
      </w:r>
      <w:r>
        <w:rPr>
          <w:lang w:eastAsia="en-AU"/>
        </w:rPr>
        <w:t xml:space="preserve"> Support with planning your move </w:t>
      </w:r>
    </w:p>
    <w:p w14:paraId="27BF935D" w14:textId="77777777" w:rsidR="00950FA7" w:rsidRPr="00D012F6" w:rsidRDefault="00950FA7">
      <w:pPr>
        <w:rPr>
          <w:lang w:eastAsia="en-AU"/>
        </w:rPr>
      </w:pPr>
      <w:r w:rsidRPr="00865B3F">
        <w:rPr>
          <w:rStyle w:val="Strong"/>
        </w:rPr>
        <w:t>Level of detail:</w:t>
      </w:r>
      <w:r>
        <w:rPr>
          <w:lang w:eastAsia="en-AU"/>
        </w:rPr>
        <w:t xml:space="preserve"> Introduction (Detail level 2 out of 3)</w:t>
      </w:r>
    </w:p>
    <w:p w14:paraId="7B85283B" w14:textId="77777777" w:rsidR="00950FA7" w:rsidRDefault="00950FA7" w:rsidP="003C7DB0">
      <w:pPr>
        <w:pStyle w:val="Heading3"/>
      </w:pPr>
      <w:r>
        <w:t xml:space="preserve">Stage in the decision-making process </w:t>
      </w:r>
      <w:r w:rsidRPr="00607156">
        <w:t xml:space="preserve"> </w:t>
      </w:r>
    </w:p>
    <w:p w14:paraId="3E654A48" w14:textId="77777777" w:rsidR="00950FA7" w:rsidRDefault="00950FA7" w:rsidP="008410B7">
      <w:pPr>
        <w:pStyle w:val="ListBullet"/>
      </w:pPr>
      <w:r>
        <w:t>Chapter 1</w:t>
      </w:r>
    </w:p>
    <w:p w14:paraId="4EDF86E5" w14:textId="77777777" w:rsidR="00950FA7" w:rsidRDefault="00950FA7" w:rsidP="003C7DB0">
      <w:pPr>
        <w:pStyle w:val="Heading3"/>
      </w:pPr>
      <w:r>
        <w:t>On this page you will find:</w:t>
      </w:r>
    </w:p>
    <w:p w14:paraId="7046D7C1" w14:textId="77777777" w:rsidR="00950FA7" w:rsidRPr="00D81F94" w:rsidRDefault="00950FA7" w:rsidP="008410B7">
      <w:pPr>
        <w:pStyle w:val="ListBullet"/>
      </w:pPr>
      <w:r>
        <w:t xml:space="preserve">Information on your rights as a person with a disability. </w:t>
      </w:r>
    </w:p>
    <w:p w14:paraId="68CFFBC6" w14:textId="77777777" w:rsidR="00950FA7" w:rsidRPr="007701E8" w:rsidRDefault="00950FA7" w:rsidP="003C7DB0">
      <w:pPr>
        <w:pStyle w:val="Heading3"/>
      </w:pPr>
      <w:r w:rsidRPr="007701E8">
        <w:rPr>
          <w:rStyle w:val="Heading4Char"/>
          <w:rFonts w:eastAsiaTheme="minorHAnsi"/>
          <w:sz w:val="22"/>
          <w:szCs w:val="22"/>
        </w:rPr>
        <w:t>You have rights</w:t>
      </w:r>
    </w:p>
    <w:p w14:paraId="0DFAD418" w14:textId="77777777" w:rsidR="00950FA7" w:rsidRDefault="00950FA7" w:rsidP="002279E8">
      <w:r>
        <w:t>These rights are there to make sure that:</w:t>
      </w:r>
    </w:p>
    <w:p w14:paraId="6AA7452E" w14:textId="77777777" w:rsidR="00950FA7" w:rsidRDefault="00950FA7" w:rsidP="008410B7">
      <w:pPr>
        <w:pStyle w:val="ListBullet"/>
      </w:pPr>
      <w:r>
        <w:t>you are treated fairly</w:t>
      </w:r>
    </w:p>
    <w:p w14:paraId="2E15D2D9" w14:textId="77777777" w:rsidR="00950FA7" w:rsidRDefault="00950FA7" w:rsidP="008410B7">
      <w:pPr>
        <w:pStyle w:val="ListBullet"/>
      </w:pPr>
      <w:r>
        <w:t xml:space="preserve"> you can make your own choices</w:t>
      </w:r>
    </w:p>
    <w:p w14:paraId="1646A035" w14:textId="34D040C4" w:rsidR="00950FA7" w:rsidRDefault="00950FA7" w:rsidP="008410B7">
      <w:pPr>
        <w:pStyle w:val="ListBullet"/>
      </w:pPr>
      <w:r>
        <w:t>you get the support you need to live your life the way you want</w:t>
      </w:r>
      <w:r w:rsidR="00AF4375">
        <w:t>.</w:t>
      </w:r>
    </w:p>
    <w:p w14:paraId="2E7CCEC5" w14:textId="7E6DD51A" w:rsidR="00950FA7" w:rsidRDefault="00950FA7" w:rsidP="002279E8">
      <w:r>
        <w:t>Some of your rights include:</w:t>
      </w:r>
    </w:p>
    <w:p w14:paraId="05153A48" w14:textId="77777777" w:rsidR="00950FA7" w:rsidRPr="00B360FF" w:rsidRDefault="00950FA7" w:rsidP="008410B7">
      <w:pPr>
        <w:pStyle w:val="ListBullet"/>
      </w:pPr>
      <w:r w:rsidRPr="00B360FF">
        <w:t>The right to live in your community and be included, just like everyone else</w:t>
      </w:r>
    </w:p>
    <w:p w14:paraId="1A69800D" w14:textId="77777777" w:rsidR="00950FA7" w:rsidRPr="00B360FF" w:rsidRDefault="00950FA7" w:rsidP="008410B7">
      <w:pPr>
        <w:pStyle w:val="ListBullet"/>
      </w:pPr>
      <w:r w:rsidRPr="00B360FF">
        <w:t>The right to make decisions about your own life, with help if you need it</w:t>
      </w:r>
    </w:p>
    <w:p w14:paraId="5C62266C" w14:textId="77777777" w:rsidR="00950FA7" w:rsidRPr="00B360FF" w:rsidRDefault="00950FA7" w:rsidP="008410B7">
      <w:pPr>
        <w:pStyle w:val="ListBullet"/>
      </w:pPr>
      <w:r w:rsidRPr="00B360FF">
        <w:t>The right to receive services that meet your needs</w:t>
      </w:r>
    </w:p>
    <w:p w14:paraId="3C68E3D0" w14:textId="73AF988D" w:rsidR="00950FA7" w:rsidRDefault="00950FA7" w:rsidP="008410B7">
      <w:pPr>
        <w:pStyle w:val="ListBullet"/>
      </w:pPr>
      <w:r w:rsidRPr="00B360FF">
        <w:t>The right to be treated fairly and equally</w:t>
      </w:r>
      <w:r w:rsidR="00AF4375">
        <w:t>.</w:t>
      </w:r>
    </w:p>
    <w:p w14:paraId="1EF86F97" w14:textId="6B748686" w:rsidR="00950FA7" w:rsidRPr="008410B7" w:rsidRDefault="00950FA7" w:rsidP="008410B7">
      <w:r>
        <w:t xml:space="preserve">For more information about your rights as a person with a disability, see: </w:t>
      </w:r>
      <w:hyperlink r:id="rId38" w:history="1">
        <w:r w:rsidRPr="00B360FF">
          <w:rPr>
            <w:rStyle w:val="Hyperlink"/>
          </w:rPr>
          <w:t>Rights of people with disability</w:t>
        </w:r>
      </w:hyperlink>
      <w:r>
        <w:t xml:space="preserve"> – Disability Gateway</w:t>
      </w:r>
    </w:p>
    <w:p w14:paraId="3BDDC335" w14:textId="77777777" w:rsidR="00950FA7" w:rsidRDefault="00950FA7" w:rsidP="003C7DB0">
      <w:pPr>
        <w:pStyle w:val="Heading3"/>
      </w:pPr>
      <w:r>
        <w:t>Where can I learn more about my rights?</w:t>
      </w:r>
    </w:p>
    <w:p w14:paraId="45968971" w14:textId="77777777" w:rsidR="00950FA7" w:rsidRDefault="00950FA7">
      <w:r>
        <w:t xml:space="preserve">Disability representative organisations can give you information about your rights and advocate for you. They include: </w:t>
      </w:r>
    </w:p>
    <w:p w14:paraId="3B238EF0" w14:textId="77777777" w:rsidR="00950FA7" w:rsidRDefault="00950FA7" w:rsidP="008410B7">
      <w:pPr>
        <w:pStyle w:val="ListBullet"/>
      </w:pPr>
      <w:hyperlink r:id="rId39" w:history="1">
        <w:r w:rsidRPr="008C1CFC">
          <w:rPr>
            <w:rStyle w:val="Hyperlink"/>
          </w:rPr>
          <w:t>Disability Advocacy Network Australia (DANA)</w:t>
        </w:r>
      </w:hyperlink>
    </w:p>
    <w:p w14:paraId="5E2F73B0" w14:textId="77777777" w:rsidR="00950FA7" w:rsidRDefault="00950FA7" w:rsidP="008410B7">
      <w:pPr>
        <w:pStyle w:val="ListBullet"/>
      </w:pPr>
      <w:hyperlink r:id="rId40" w:history="1">
        <w:r w:rsidRPr="008C1CFC">
          <w:rPr>
            <w:rStyle w:val="Hyperlink"/>
          </w:rPr>
          <w:t>People with a Disability Australia (PWDA)</w:t>
        </w:r>
      </w:hyperlink>
      <w:r>
        <w:t xml:space="preserve"> </w:t>
      </w:r>
    </w:p>
    <w:p w14:paraId="5D76135B" w14:textId="77777777" w:rsidR="00950FA7" w:rsidRDefault="00950FA7" w:rsidP="008410B7">
      <w:pPr>
        <w:pStyle w:val="ListBullet"/>
      </w:pPr>
      <w:hyperlink r:id="rId41" w:history="1">
        <w:r w:rsidRPr="008C1CFC">
          <w:rPr>
            <w:rStyle w:val="Hyperlink"/>
          </w:rPr>
          <w:t>First Peoples Disability Network (FPDN)</w:t>
        </w:r>
      </w:hyperlink>
    </w:p>
    <w:p w14:paraId="15D183E5" w14:textId="77777777" w:rsidR="00950FA7" w:rsidRDefault="00950FA7" w:rsidP="008410B7">
      <w:pPr>
        <w:pStyle w:val="ListBullet"/>
      </w:pPr>
      <w:hyperlink r:id="rId42" w:history="1">
        <w:r w:rsidRPr="008C1CFC">
          <w:rPr>
            <w:rStyle w:val="Hyperlink"/>
          </w:rPr>
          <w:t>Women with Disabilities Australia (WWDA)</w:t>
        </w:r>
      </w:hyperlink>
      <w:r>
        <w:t xml:space="preserve"> </w:t>
      </w:r>
    </w:p>
    <w:p w14:paraId="21BDA902" w14:textId="09291062" w:rsidR="00950FA7" w:rsidRDefault="00950FA7" w:rsidP="008410B7">
      <w:pPr>
        <w:pStyle w:val="ListBullet"/>
      </w:pPr>
      <w:hyperlink r:id="rId43" w:history="1">
        <w:r w:rsidRPr="008C1CFC">
          <w:rPr>
            <w:rStyle w:val="Hyperlink"/>
          </w:rPr>
          <w:t>Children and Young People with Disability Australia (CYDA)</w:t>
        </w:r>
      </w:hyperlink>
      <w:r w:rsidR="00AF4375" w:rsidRPr="005E0232">
        <w:t>.</w:t>
      </w:r>
    </w:p>
    <w:p w14:paraId="040969C7" w14:textId="4D10D6A8" w:rsidR="00950FA7" w:rsidRDefault="00950FA7" w:rsidP="008410B7">
      <w:r>
        <w:t xml:space="preserve">Visit </w:t>
      </w:r>
      <w:r w:rsidR="000D5973">
        <w:t xml:space="preserve">the </w:t>
      </w:r>
      <w:r>
        <w:t>‘</w:t>
      </w:r>
      <w:hyperlink r:id="rId44" w:history="1">
        <w:r w:rsidRPr="008C4E9F">
          <w:rPr>
            <w:rStyle w:val="Hyperlink"/>
          </w:rPr>
          <w:t>How an advocate can help you</w:t>
        </w:r>
        <w:r w:rsidR="000D5973" w:rsidRPr="008C4E9F">
          <w:rPr>
            <w:rStyle w:val="Hyperlink"/>
          </w:rPr>
          <w:t xml:space="preserve"> understand your rights</w:t>
        </w:r>
      </w:hyperlink>
      <w:r w:rsidRPr="000D5973">
        <w:t>’</w:t>
      </w:r>
      <w:r>
        <w:t xml:space="preserve"> </w:t>
      </w:r>
      <w:r w:rsidR="000D5973">
        <w:t xml:space="preserve">page in Chapter 4 </w:t>
      </w:r>
      <w:r>
        <w:t xml:space="preserve">for more information on what an advocate can do and where to go to find an advocate in your area. </w:t>
      </w:r>
    </w:p>
    <w:p w14:paraId="782BA5AC" w14:textId="77777777" w:rsidR="00950FA7" w:rsidRDefault="00950FA7" w:rsidP="003C7DB0">
      <w:pPr>
        <w:pStyle w:val="Heading3"/>
      </w:pPr>
      <w:r>
        <w:t xml:space="preserve">Supported decision making </w:t>
      </w:r>
    </w:p>
    <w:p w14:paraId="3D7FA208" w14:textId="77777777" w:rsidR="00950FA7" w:rsidRDefault="00950FA7">
      <w:pPr>
        <w:rPr>
          <w:lang w:eastAsia="en-AU"/>
        </w:rPr>
      </w:pPr>
      <w:r w:rsidRPr="00702F70">
        <w:rPr>
          <w:lang w:eastAsia="en-AU"/>
        </w:rPr>
        <w:t>Everyone has the right to make decisions about their own life. This can be everyday choices</w:t>
      </w:r>
      <w:r>
        <w:rPr>
          <w:lang w:eastAsia="en-AU"/>
        </w:rPr>
        <w:t xml:space="preserve"> -</w:t>
      </w:r>
      <w:r w:rsidRPr="00702F70">
        <w:rPr>
          <w:lang w:eastAsia="en-AU"/>
        </w:rPr>
        <w:t xml:space="preserve"> like what to wear, or bigger decisions, like where to live. Sometimes, you might want or need help to make these decisions. This is called </w:t>
      </w:r>
      <w:r w:rsidRPr="00865B3F">
        <w:rPr>
          <w:rStyle w:val="Strong"/>
        </w:rPr>
        <w:t>supported decision making</w:t>
      </w:r>
      <w:r w:rsidRPr="00702F70">
        <w:rPr>
          <w:lang w:eastAsia="en-AU"/>
        </w:rPr>
        <w:t xml:space="preserve">. Supported decision making means that you get the help you need </w:t>
      </w:r>
      <w:r>
        <w:rPr>
          <w:lang w:eastAsia="en-AU"/>
        </w:rPr>
        <w:t xml:space="preserve">to make decisions </w:t>
      </w:r>
      <w:r w:rsidRPr="00702F70">
        <w:rPr>
          <w:lang w:eastAsia="en-AU"/>
        </w:rPr>
        <w:t>while still having control over the things that matter most to you.</w:t>
      </w:r>
    </w:p>
    <w:p w14:paraId="6477F222" w14:textId="65CD6A4A" w:rsidR="00950FA7" w:rsidRDefault="00950FA7">
      <w:pPr>
        <w:rPr>
          <w:lang w:eastAsia="en-AU"/>
        </w:rPr>
      </w:pPr>
      <w:r>
        <w:rPr>
          <w:lang w:eastAsia="en-AU"/>
        </w:rPr>
        <w:t xml:space="preserve">For more information on supported decision making, </w:t>
      </w:r>
      <w:r w:rsidR="00980009">
        <w:rPr>
          <w:lang w:eastAsia="en-AU"/>
        </w:rPr>
        <w:t>visit</w:t>
      </w:r>
      <w:r>
        <w:rPr>
          <w:lang w:eastAsia="en-AU"/>
        </w:rPr>
        <w:t xml:space="preserve">: </w:t>
      </w:r>
      <w:hyperlink r:id="rId45" w:history="1">
        <w:r w:rsidRPr="00702F70">
          <w:rPr>
            <w:rStyle w:val="Hyperlink"/>
            <w:lang w:eastAsia="en-AU"/>
          </w:rPr>
          <w:t>My Rights: Supported Decision Making</w:t>
        </w:r>
      </w:hyperlink>
      <w:r>
        <w:rPr>
          <w:lang w:eastAsia="en-AU"/>
        </w:rPr>
        <w:t xml:space="preserve"> - WA’s Individualised Services</w:t>
      </w:r>
      <w:r w:rsidR="00980009">
        <w:rPr>
          <w:lang w:eastAsia="en-AU"/>
        </w:rPr>
        <w:t>.</w:t>
      </w:r>
    </w:p>
    <w:p w14:paraId="6890EB66" w14:textId="77777777" w:rsidR="00950FA7" w:rsidRDefault="00950FA7" w:rsidP="003C7DB0">
      <w:pPr>
        <w:pStyle w:val="Heading3"/>
      </w:pPr>
      <w:r>
        <w:t xml:space="preserve">Supporting a loved one? </w:t>
      </w:r>
    </w:p>
    <w:p w14:paraId="1AA39B39" w14:textId="77777777" w:rsidR="00950FA7" w:rsidRDefault="00950FA7">
      <w:pPr>
        <w:rPr>
          <w:lang w:eastAsia="en-AU"/>
        </w:rPr>
      </w:pPr>
      <w:r w:rsidRPr="00D81F94">
        <w:rPr>
          <w:lang w:eastAsia="en-AU"/>
        </w:rPr>
        <w:t>You play a key role in helping your loved one understand their rights and feel confident in knowing they are in control of their own life. This might mean helping them connect with disability organi</w:t>
      </w:r>
      <w:r>
        <w:rPr>
          <w:lang w:eastAsia="en-AU"/>
        </w:rPr>
        <w:t>s</w:t>
      </w:r>
      <w:r w:rsidRPr="00D81F94">
        <w:rPr>
          <w:lang w:eastAsia="en-AU"/>
        </w:rPr>
        <w:t>ations that can provide valuable information and support.</w:t>
      </w:r>
    </w:p>
    <w:p w14:paraId="11869427" w14:textId="77777777" w:rsidR="00950FA7" w:rsidRDefault="00950FA7">
      <w:pPr>
        <w:rPr>
          <w:lang w:eastAsia="en-AU"/>
        </w:rPr>
      </w:pPr>
      <w:r w:rsidRPr="00D81F94">
        <w:rPr>
          <w:lang w:eastAsia="en-AU"/>
        </w:rPr>
        <w:t>While your support is important, it</w:t>
      </w:r>
      <w:r>
        <w:rPr>
          <w:lang w:eastAsia="en-AU"/>
        </w:rPr>
        <w:t xml:space="preserve"> is</w:t>
      </w:r>
      <w:r w:rsidRPr="00D81F94">
        <w:rPr>
          <w:lang w:eastAsia="en-AU"/>
        </w:rPr>
        <w:t xml:space="preserve"> </w:t>
      </w:r>
      <w:r>
        <w:rPr>
          <w:lang w:eastAsia="en-AU"/>
        </w:rPr>
        <w:t>important</w:t>
      </w:r>
      <w:r w:rsidRPr="00D81F94">
        <w:rPr>
          <w:lang w:eastAsia="en-AU"/>
        </w:rPr>
        <w:t xml:space="preserve"> to remember that the final decision is always theirs. You may help guide them through their options and offer advice, but ultimately, they have the right to make choices</w:t>
      </w:r>
      <w:r>
        <w:rPr>
          <w:lang w:eastAsia="en-AU"/>
        </w:rPr>
        <w:t xml:space="preserve"> about things</w:t>
      </w:r>
      <w:r w:rsidRPr="00D81F94">
        <w:rPr>
          <w:lang w:eastAsia="en-AU"/>
        </w:rPr>
        <w:t xml:space="preserve"> that shape their life.</w:t>
      </w:r>
    </w:p>
    <w:p w14:paraId="72EE69B7" w14:textId="77777777" w:rsidR="00950FA7" w:rsidRDefault="00950FA7" w:rsidP="003C7DB0">
      <w:pPr>
        <w:pStyle w:val="Heading3"/>
      </w:pPr>
      <w:r>
        <w:t xml:space="preserve">Related toolkit content </w:t>
      </w:r>
    </w:p>
    <w:p w14:paraId="3F5A919C" w14:textId="3EDC0FA0" w:rsidR="00950FA7" w:rsidRPr="003C7DB0" w:rsidRDefault="00950FA7" w:rsidP="003C7DB0">
      <w:r>
        <w:t>Visit the ‘</w:t>
      </w:r>
      <w:hyperlink r:id="rId46" w:history="1">
        <w:r w:rsidRPr="008C4E9F">
          <w:rPr>
            <w:rStyle w:val="Hyperlink"/>
          </w:rPr>
          <w:t>How an advocate can help you understand your rights</w:t>
        </w:r>
      </w:hyperlink>
      <w:r w:rsidRPr="005C7D5C">
        <w:t>’</w:t>
      </w:r>
      <w:r>
        <w:t xml:space="preserve"> page </w:t>
      </w:r>
      <w:r w:rsidR="00874843">
        <w:t xml:space="preserve">in Chapter 4 </w:t>
      </w:r>
      <w:r>
        <w:t xml:space="preserve">for more information on how an advocate can support you and where to go to find an advocate in your area. </w:t>
      </w:r>
    </w:p>
    <w:p w14:paraId="1090D887" w14:textId="77777777" w:rsidR="00950FA7" w:rsidRDefault="00950FA7" w:rsidP="003C7DB0">
      <w:pPr>
        <w:pStyle w:val="Heading3"/>
      </w:pPr>
      <w:r>
        <w:t>Helpful resources</w:t>
      </w:r>
    </w:p>
    <w:p w14:paraId="1FCF7821" w14:textId="77777777" w:rsidR="00950FA7" w:rsidRDefault="00950FA7">
      <w:pPr>
        <w:rPr>
          <w:lang w:eastAsia="en-AU"/>
        </w:rPr>
      </w:pPr>
      <w:r w:rsidRPr="00865B3F">
        <w:rPr>
          <w:rStyle w:val="Strong"/>
        </w:rPr>
        <w:t>Talk to someone:</w:t>
      </w:r>
      <w:r>
        <w:rPr>
          <w:lang w:eastAsia="en-AU"/>
        </w:rPr>
        <w:t xml:space="preserve"> You can talk to your support coordinator or someone else in your support network for more information.  </w:t>
      </w:r>
    </w:p>
    <w:p w14:paraId="75404F98" w14:textId="77777777" w:rsidR="00950FA7" w:rsidRDefault="00950FA7">
      <w:pPr>
        <w:rPr>
          <w:lang w:eastAsia="en-AU"/>
        </w:rPr>
      </w:pPr>
      <w:r w:rsidRPr="00865B3F">
        <w:rPr>
          <w:rStyle w:val="Strong"/>
        </w:rPr>
        <w:t>Read online:</w:t>
      </w:r>
      <w:r>
        <w:rPr>
          <w:lang w:eastAsia="en-AU"/>
        </w:rPr>
        <w:t xml:space="preserve"> Learn more by reading these resources:</w:t>
      </w:r>
    </w:p>
    <w:p w14:paraId="3F3A709B" w14:textId="0D0418F9" w:rsidR="00950FA7" w:rsidRDefault="00950FA7">
      <w:pPr>
        <w:rPr>
          <w:lang w:eastAsia="en-AU"/>
        </w:rPr>
      </w:pPr>
      <w:r>
        <w:rPr>
          <w:lang w:eastAsia="en-AU"/>
        </w:rPr>
        <w:t xml:space="preserve">For more information about </w:t>
      </w:r>
      <w:r w:rsidRPr="00865B3F">
        <w:rPr>
          <w:rStyle w:val="Strong"/>
        </w:rPr>
        <w:t>your rights</w:t>
      </w:r>
      <w:r>
        <w:rPr>
          <w:lang w:eastAsia="en-AU"/>
        </w:rPr>
        <w:t xml:space="preserve">, </w:t>
      </w:r>
      <w:r w:rsidR="00DD49F7">
        <w:rPr>
          <w:lang w:eastAsia="en-AU"/>
        </w:rPr>
        <w:t>visit</w:t>
      </w:r>
      <w:r>
        <w:rPr>
          <w:lang w:eastAsia="en-AU"/>
        </w:rPr>
        <w:t xml:space="preserve">:  </w:t>
      </w:r>
    </w:p>
    <w:p w14:paraId="3FFEC3D9" w14:textId="77777777" w:rsidR="00950FA7" w:rsidRDefault="00950FA7" w:rsidP="008410B7">
      <w:pPr>
        <w:pStyle w:val="ListBullet"/>
      </w:pPr>
      <w:hyperlink r:id="rId47" w:history="1">
        <w:r w:rsidRPr="008C1CFC">
          <w:rPr>
            <w:rStyle w:val="Hyperlink"/>
          </w:rPr>
          <w:t>Rights as a person with a disability</w:t>
        </w:r>
      </w:hyperlink>
      <w:r>
        <w:t xml:space="preserve"> – Housing Hub </w:t>
      </w:r>
    </w:p>
    <w:p w14:paraId="2BAC37FF" w14:textId="77777777" w:rsidR="00950FA7" w:rsidRDefault="00950FA7" w:rsidP="008410B7">
      <w:pPr>
        <w:pStyle w:val="ListBullet"/>
      </w:pPr>
      <w:hyperlink r:id="rId48" w:history="1">
        <w:r w:rsidRPr="00C51747">
          <w:rPr>
            <w:rStyle w:val="Hyperlink"/>
          </w:rPr>
          <w:t>Rights and legal</w:t>
        </w:r>
      </w:hyperlink>
      <w:r>
        <w:t xml:space="preserve"> – Disability Gateway </w:t>
      </w:r>
    </w:p>
    <w:p w14:paraId="08ECF527" w14:textId="77777777" w:rsidR="00950FA7" w:rsidRDefault="00950FA7" w:rsidP="008410B7">
      <w:pPr>
        <w:pStyle w:val="ListBullet"/>
      </w:pPr>
      <w:hyperlink r:id="rId49" w:history="1">
        <w:r w:rsidRPr="00B360FF">
          <w:rPr>
            <w:rStyle w:val="Hyperlink"/>
          </w:rPr>
          <w:t>Rights of people with disability</w:t>
        </w:r>
      </w:hyperlink>
      <w:r>
        <w:t xml:space="preserve"> – Disability Gateway</w:t>
      </w:r>
    </w:p>
    <w:p w14:paraId="05857F89" w14:textId="77777777" w:rsidR="00950FA7" w:rsidRDefault="00950FA7" w:rsidP="008410B7">
      <w:pPr>
        <w:pStyle w:val="ListBullet"/>
      </w:pPr>
      <w:hyperlink r:id="rId50" w:history="1">
        <w:r w:rsidRPr="008C1CFC">
          <w:rPr>
            <w:rStyle w:val="Hyperlink"/>
          </w:rPr>
          <w:t>Your rights and responsibilities</w:t>
        </w:r>
      </w:hyperlink>
      <w:r>
        <w:t xml:space="preserve"> – NDIS </w:t>
      </w:r>
    </w:p>
    <w:p w14:paraId="4FD27F7D" w14:textId="69478BE5" w:rsidR="004C48F1" w:rsidRDefault="00950FA7" w:rsidP="008410B7">
      <w:pPr>
        <w:pStyle w:val="ListBullet"/>
        <w:rPr>
          <w:lang w:eastAsia="en-AU"/>
        </w:rPr>
      </w:pPr>
      <w:hyperlink r:id="rId51" w:history="1">
        <w:r w:rsidRPr="00D81F94">
          <w:rPr>
            <w:rStyle w:val="Hyperlink"/>
          </w:rPr>
          <w:t>United Nations Convention on the Rights of Persons with Disabilities (UNCRPD)</w:t>
        </w:r>
      </w:hyperlink>
      <w:r>
        <w:t xml:space="preserve"> – Human Rights</w:t>
      </w:r>
      <w:r w:rsidR="00980009">
        <w:t>.</w:t>
      </w:r>
    </w:p>
    <w:p w14:paraId="0A7E6890" w14:textId="0E0779A6" w:rsidR="00950FA7" w:rsidRDefault="00950FA7" w:rsidP="003C7DB0">
      <w:pPr>
        <w:rPr>
          <w:lang w:eastAsia="en-AU"/>
        </w:rPr>
      </w:pPr>
      <w:r>
        <w:rPr>
          <w:lang w:eastAsia="en-AU"/>
        </w:rPr>
        <w:t xml:space="preserve">For more information about </w:t>
      </w:r>
      <w:r w:rsidRPr="00865B3F">
        <w:rPr>
          <w:rStyle w:val="Strong"/>
        </w:rPr>
        <w:t>supported decision making</w:t>
      </w:r>
      <w:r>
        <w:rPr>
          <w:lang w:eastAsia="en-AU"/>
        </w:rPr>
        <w:t xml:space="preserve">, </w:t>
      </w:r>
      <w:r w:rsidR="00DD49F7">
        <w:rPr>
          <w:lang w:eastAsia="en-AU"/>
        </w:rPr>
        <w:t>visit</w:t>
      </w:r>
      <w:r>
        <w:rPr>
          <w:lang w:eastAsia="en-AU"/>
        </w:rPr>
        <w:t xml:space="preserve">: </w:t>
      </w:r>
    </w:p>
    <w:p w14:paraId="2E7E0F7D" w14:textId="77777777" w:rsidR="00950FA7" w:rsidRDefault="00950FA7" w:rsidP="008410B7">
      <w:pPr>
        <w:pStyle w:val="ListBullet"/>
      </w:pPr>
      <w:hyperlink r:id="rId52" w:history="1">
        <w:r w:rsidRPr="00702F70">
          <w:rPr>
            <w:rStyle w:val="Hyperlink"/>
          </w:rPr>
          <w:t xml:space="preserve">My Rights: Supported Decision </w:t>
        </w:r>
        <w:r w:rsidRPr="00702F70">
          <w:rPr>
            <w:rStyle w:val="Hyperlink"/>
          </w:rPr>
          <w:t>M</w:t>
        </w:r>
        <w:r w:rsidRPr="00702F70">
          <w:rPr>
            <w:rStyle w:val="Hyperlink"/>
          </w:rPr>
          <w:t>aking</w:t>
        </w:r>
      </w:hyperlink>
      <w:r>
        <w:t xml:space="preserve"> – WA’s Individualised Services </w:t>
      </w:r>
    </w:p>
    <w:p w14:paraId="35250A93" w14:textId="77777777" w:rsidR="00950FA7" w:rsidRDefault="00950FA7" w:rsidP="008410B7">
      <w:pPr>
        <w:pStyle w:val="ListBullet"/>
      </w:pPr>
      <w:hyperlink r:id="rId53" w:history="1">
        <w:r w:rsidRPr="008C1CFC">
          <w:rPr>
            <w:rStyle w:val="Hyperlink"/>
          </w:rPr>
          <w:t>Support decision making</w:t>
        </w:r>
      </w:hyperlink>
      <w:r>
        <w:t xml:space="preserve"> – Inclusion Australia </w:t>
      </w:r>
    </w:p>
    <w:p w14:paraId="69136CE9" w14:textId="67287334" w:rsidR="00950FA7" w:rsidRDefault="00950FA7" w:rsidP="008410B7">
      <w:pPr>
        <w:pStyle w:val="ListBullet"/>
      </w:pPr>
      <w:hyperlink r:id="rId54" w:history="1">
        <w:r w:rsidRPr="008C1CFC">
          <w:rPr>
            <w:rStyle w:val="Hyperlink"/>
          </w:rPr>
          <w:t>Supported decision making policy</w:t>
        </w:r>
      </w:hyperlink>
      <w:r>
        <w:t xml:space="preserve"> – NDIS</w:t>
      </w:r>
      <w:r w:rsidR="00980009">
        <w:t>.</w:t>
      </w:r>
      <w:r>
        <w:t xml:space="preserve"> </w:t>
      </w:r>
    </w:p>
    <w:p w14:paraId="294619BC" w14:textId="14737FB0" w:rsidR="00950FA7" w:rsidRDefault="00950FA7" w:rsidP="008410B7">
      <w:pPr>
        <w:rPr>
          <w:lang w:eastAsia="en-AU"/>
        </w:rPr>
      </w:pPr>
      <w:r>
        <w:rPr>
          <w:lang w:eastAsia="en-AU"/>
        </w:rPr>
        <w:t xml:space="preserve">For more information about the support that </w:t>
      </w:r>
      <w:r w:rsidRPr="00865B3F">
        <w:rPr>
          <w:rStyle w:val="Strong"/>
        </w:rPr>
        <w:t>disability representative organisations</w:t>
      </w:r>
      <w:r>
        <w:rPr>
          <w:lang w:eastAsia="en-AU"/>
        </w:rPr>
        <w:t xml:space="preserve"> can provide, </w:t>
      </w:r>
      <w:r w:rsidR="00980009">
        <w:rPr>
          <w:lang w:eastAsia="en-AU"/>
        </w:rPr>
        <w:t>visit</w:t>
      </w:r>
      <w:r>
        <w:rPr>
          <w:lang w:eastAsia="en-AU"/>
        </w:rPr>
        <w:t xml:space="preserve">: </w:t>
      </w:r>
    </w:p>
    <w:p w14:paraId="01561B24" w14:textId="77777777" w:rsidR="00950FA7" w:rsidRPr="009C5464" w:rsidRDefault="00950FA7" w:rsidP="008410B7">
      <w:pPr>
        <w:pStyle w:val="ListBullet"/>
      </w:pPr>
      <w:hyperlink r:id="rId55" w:history="1">
        <w:r w:rsidRPr="009C5464">
          <w:rPr>
            <w:rStyle w:val="Hyperlink"/>
          </w:rPr>
          <w:t>Disability Advocacy Network Australia (DANA)</w:t>
        </w:r>
      </w:hyperlink>
    </w:p>
    <w:p w14:paraId="5F5BDF63" w14:textId="77777777" w:rsidR="00950FA7" w:rsidRPr="009C5464" w:rsidRDefault="00950FA7" w:rsidP="008410B7">
      <w:pPr>
        <w:pStyle w:val="ListBullet"/>
      </w:pPr>
      <w:hyperlink r:id="rId56" w:history="1">
        <w:r w:rsidRPr="009C5464">
          <w:rPr>
            <w:rStyle w:val="Hyperlink"/>
          </w:rPr>
          <w:t>People with a Disability Australia (PWDA)</w:t>
        </w:r>
      </w:hyperlink>
      <w:r w:rsidRPr="009C5464">
        <w:t xml:space="preserve"> </w:t>
      </w:r>
    </w:p>
    <w:p w14:paraId="6295B25B" w14:textId="77777777" w:rsidR="00950FA7" w:rsidRPr="009C5464" w:rsidRDefault="00950FA7" w:rsidP="008410B7">
      <w:pPr>
        <w:pStyle w:val="ListBullet"/>
      </w:pPr>
      <w:hyperlink r:id="rId57" w:history="1">
        <w:r w:rsidRPr="009C5464">
          <w:rPr>
            <w:rStyle w:val="Hyperlink"/>
          </w:rPr>
          <w:t>First Peoples Disability Network (FPDN)</w:t>
        </w:r>
      </w:hyperlink>
    </w:p>
    <w:p w14:paraId="23E826C0" w14:textId="77777777" w:rsidR="00950FA7" w:rsidRPr="009C5464" w:rsidRDefault="00950FA7" w:rsidP="008410B7">
      <w:pPr>
        <w:pStyle w:val="ListBullet"/>
      </w:pPr>
      <w:hyperlink r:id="rId58" w:history="1">
        <w:r w:rsidRPr="009C5464">
          <w:rPr>
            <w:rStyle w:val="Hyperlink"/>
          </w:rPr>
          <w:t>Women with Disabilities Australia (WWDA)</w:t>
        </w:r>
      </w:hyperlink>
      <w:r w:rsidRPr="009C5464">
        <w:t xml:space="preserve"> </w:t>
      </w:r>
    </w:p>
    <w:p w14:paraId="37BB883A" w14:textId="53FB6F64" w:rsidR="008B3D85" w:rsidRPr="0023002B" w:rsidRDefault="00950FA7" w:rsidP="008410B7">
      <w:pPr>
        <w:pStyle w:val="ListBullet"/>
      </w:pPr>
      <w:hyperlink r:id="rId59" w:history="1">
        <w:r w:rsidRPr="009C5464">
          <w:rPr>
            <w:rStyle w:val="Hyperlink"/>
          </w:rPr>
          <w:t>Children and Young People with Disability Australia (CYDA)</w:t>
        </w:r>
      </w:hyperlink>
      <w:r w:rsidR="00980009" w:rsidRPr="005E0232">
        <w:t>.</w:t>
      </w:r>
    </w:p>
    <w:sectPr w:rsidR="008B3D85" w:rsidRPr="0023002B" w:rsidSect="008410B7">
      <w:headerReference w:type="even" r:id="rId60"/>
      <w:headerReference w:type="default" r:id="rId61"/>
      <w:footerReference w:type="even" r:id="rId62"/>
      <w:footerReference w:type="default" r:id="rId63"/>
      <w:headerReference w:type="first" r:id="rId64"/>
      <w:footerReference w:type="first" r:id="rId65"/>
      <w:pgSz w:w="8391" w:h="11906" w:code="11"/>
      <w:pgMar w:top="1247" w:right="1418" w:bottom="1701" w:left="1559"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8FB4" w14:textId="77777777" w:rsidR="004E71CF" w:rsidRDefault="004E71CF" w:rsidP="00302076">
      <w:pPr>
        <w:spacing w:after="0"/>
      </w:pPr>
      <w:r>
        <w:separator/>
      </w:r>
    </w:p>
  </w:endnote>
  <w:endnote w:type="continuationSeparator" w:id="0">
    <w:p w14:paraId="40CE1BB4" w14:textId="77777777" w:rsidR="004E71CF" w:rsidRDefault="004E71CF" w:rsidP="00302076">
      <w:pPr>
        <w:spacing w:after="0"/>
      </w:pPr>
      <w:r>
        <w:continuationSeparator/>
      </w:r>
    </w:p>
  </w:endnote>
  <w:endnote w:type="continuationNotice" w:id="1">
    <w:p w14:paraId="14DD895F" w14:textId="77777777" w:rsidR="004E71CF" w:rsidRDefault="004E71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B2E1" w14:textId="436F92F9" w:rsidR="00D7220F" w:rsidRDefault="00D7220F">
    <w:pPr>
      <w:pStyle w:val="Footer"/>
    </w:pPr>
    <w:r>
      <w:rPr>
        <w:noProof/>
      </w:rPr>
      <mc:AlternateContent>
        <mc:Choice Requires="wps">
          <w:drawing>
            <wp:anchor distT="0" distB="0" distL="0" distR="0" simplePos="0" relativeHeight="251658247" behindDoc="0" locked="0" layoutInCell="1" allowOverlap="1" wp14:anchorId="2A662430" wp14:editId="3447E1D8">
              <wp:simplePos x="635" y="635"/>
              <wp:positionH relativeFrom="page">
                <wp:align>center</wp:align>
              </wp:positionH>
              <wp:positionV relativeFrom="page">
                <wp:align>bottom</wp:align>
              </wp:positionV>
              <wp:extent cx="622300" cy="391160"/>
              <wp:effectExtent l="0" t="0" r="6350" b="0"/>
              <wp:wrapNone/>
              <wp:docPr id="9611031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894457D" w14:textId="1B3AB47D"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662430"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6894457D" w14:textId="1B3AB47D"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A34" w14:textId="1D78F8C8" w:rsidR="00805855" w:rsidRPr="00D354BA" w:rsidRDefault="00037553" w:rsidP="00C7325E">
    <w:pPr>
      <w:pStyle w:val="NousFooter"/>
      <w:rPr>
        <w:color w:val="auto"/>
      </w:rPr>
    </w:pPr>
    <w:r w:rsidRPr="00D354BA">
      <w:rPr>
        <w:color w:val="auto"/>
      </w:rPr>
      <w:ptab w:relativeTo="margin" w:alignment="right" w:leader="none"/>
    </w:r>
    <w:r w:rsidRPr="00D354BA">
      <w:rPr>
        <w:color w:val="auto"/>
      </w:rPr>
      <w:t xml:space="preserve">| </w:t>
    </w:r>
    <w:r w:rsidRPr="00D354BA">
      <w:rPr>
        <w:color w:val="auto"/>
      </w:rPr>
      <w:fldChar w:fldCharType="begin"/>
    </w:r>
    <w:r w:rsidRPr="00D354BA">
      <w:rPr>
        <w:color w:val="auto"/>
      </w:rPr>
      <w:instrText xml:space="preserve"> PAGE  \* Arabic  \* MERGEFORMAT </w:instrText>
    </w:r>
    <w:r w:rsidRPr="00D354BA">
      <w:rPr>
        <w:color w:val="auto"/>
      </w:rPr>
      <w:fldChar w:fldCharType="separate"/>
    </w:r>
    <w:r w:rsidR="001E1453" w:rsidRPr="00D354BA">
      <w:rPr>
        <w:noProof/>
        <w:color w:val="auto"/>
      </w:rPr>
      <w:t>24</w:t>
    </w:r>
    <w:r w:rsidRPr="00D354BA">
      <w:rPr>
        <w:color w:val="auto"/>
      </w:rPr>
      <w:fldChar w:fldCharType="end"/>
    </w:r>
    <w:r w:rsidRPr="00D354BA">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B6ED" w14:textId="3F2AF6EE" w:rsidR="00037553" w:rsidRDefault="00A53BED">
    <w:pPr>
      <w:pStyle w:val="Footer"/>
    </w:pPr>
    <w:r>
      <w:rPr>
        <w:noProof/>
        <w:lang w:eastAsia="en-AU"/>
      </w:rPr>
      <w:drawing>
        <wp:anchor distT="0" distB="0" distL="114300" distR="114300" simplePos="0" relativeHeight="251658242" behindDoc="1" locked="0" layoutInCell="1" allowOverlap="1" wp14:anchorId="6CA31F2F" wp14:editId="6E4FCF57">
          <wp:simplePos x="0" y="0"/>
          <wp:positionH relativeFrom="rightMargin">
            <wp:posOffset>-410845</wp:posOffset>
          </wp:positionH>
          <wp:positionV relativeFrom="paragraph">
            <wp:posOffset>-53340</wp:posOffset>
          </wp:positionV>
          <wp:extent cx="857431" cy="234000"/>
          <wp:effectExtent l="0" t="0" r="0" b="0"/>
          <wp:wrapNone/>
          <wp:docPr id="1229790910" name="Picture 1229790910" descr="N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us logo"/>
                  <pic:cNvPicPr/>
                </pic:nvPicPr>
                <pic:blipFill>
                  <a:blip r:embed="rId1">
                    <a:extLst>
                      <a:ext uri="{28A0092B-C50C-407E-A947-70E740481C1C}">
                        <a14:useLocalDpi xmlns:a14="http://schemas.microsoft.com/office/drawing/2010/main" val="0"/>
                      </a:ext>
                    </a:extLst>
                  </a:blip>
                  <a:stretch>
                    <a:fillRect/>
                  </a:stretch>
                </pic:blipFill>
                <pic:spPr>
                  <a:xfrm>
                    <a:off x="0" y="0"/>
                    <a:ext cx="857431" cy="23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EAD1" w14:textId="77777777" w:rsidR="004E71CF" w:rsidRDefault="004E71CF" w:rsidP="00302076">
      <w:pPr>
        <w:spacing w:after="0"/>
      </w:pPr>
      <w:r>
        <w:separator/>
      </w:r>
    </w:p>
  </w:footnote>
  <w:footnote w:type="continuationSeparator" w:id="0">
    <w:p w14:paraId="77322EB7" w14:textId="77777777" w:rsidR="004E71CF" w:rsidRDefault="004E71CF" w:rsidP="00302076">
      <w:pPr>
        <w:spacing w:after="0"/>
      </w:pPr>
      <w:r>
        <w:continuationSeparator/>
      </w:r>
    </w:p>
  </w:footnote>
  <w:footnote w:type="continuationNotice" w:id="1">
    <w:p w14:paraId="69F30B15" w14:textId="77777777" w:rsidR="004E71CF" w:rsidRDefault="004E71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7E45" w14:textId="39148520" w:rsidR="00D7220F" w:rsidRDefault="00D7220F">
    <w:pPr>
      <w:pStyle w:val="Header"/>
    </w:pPr>
    <w:r>
      <w:rPr>
        <w:noProof/>
      </w:rPr>
      <mc:AlternateContent>
        <mc:Choice Requires="wps">
          <w:drawing>
            <wp:anchor distT="0" distB="0" distL="0" distR="0" simplePos="0" relativeHeight="251658244" behindDoc="0" locked="0" layoutInCell="1" allowOverlap="1" wp14:anchorId="6344000E" wp14:editId="17CAD795">
              <wp:simplePos x="635" y="635"/>
              <wp:positionH relativeFrom="page">
                <wp:align>center</wp:align>
              </wp:positionH>
              <wp:positionV relativeFrom="page">
                <wp:align>top</wp:align>
              </wp:positionV>
              <wp:extent cx="622300" cy="391160"/>
              <wp:effectExtent l="0" t="0" r="6350" b="8890"/>
              <wp:wrapNone/>
              <wp:docPr id="13503894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D4B1DE1" w14:textId="05C61616"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44000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D4B1DE1" w14:textId="05C61616"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20CA" w14:textId="43BE48D3" w:rsidR="00805855" w:rsidRDefault="00037553" w:rsidP="00C7325E">
    <w:pPr>
      <w:pStyle w:val="Header"/>
    </w:pPr>
    <w:r w:rsidRPr="007F3F81">
      <w:rPr>
        <w:noProof/>
        <w:lang w:eastAsia="en-AU"/>
      </w:rPr>
      <w:drawing>
        <wp:anchor distT="0" distB="0" distL="114300" distR="114300" simplePos="0" relativeHeight="251654144" behindDoc="0" locked="0" layoutInCell="1" allowOverlap="1" wp14:anchorId="51D04A17" wp14:editId="39C421AA">
          <wp:simplePos x="0" y="0"/>
          <wp:positionH relativeFrom="page">
            <wp:align>center</wp:align>
          </wp:positionH>
          <wp:positionV relativeFrom="page">
            <wp:align>top</wp:align>
          </wp:positionV>
          <wp:extent cx="10699200" cy="115200"/>
          <wp:effectExtent l="0" t="0" r="0" b="0"/>
          <wp:wrapNone/>
          <wp:docPr id="869533543" name="Picture 869533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200" cy="1152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07E6" w14:textId="0C6A0632" w:rsidR="00037553" w:rsidRDefault="00D7220F" w:rsidP="009C08CE">
    <w:pPr>
      <w:pStyle w:val="Header"/>
      <w:tabs>
        <w:tab w:val="clear" w:pos="4513"/>
        <w:tab w:val="clear" w:pos="9026"/>
      </w:tabs>
    </w:pPr>
    <w:r>
      <w:rPr>
        <w:noProof/>
        <w:lang w:eastAsia="en-AU"/>
      </w:rPr>
      <mc:AlternateContent>
        <mc:Choice Requires="wps">
          <w:drawing>
            <wp:anchor distT="0" distB="0" distL="0" distR="0" simplePos="0" relativeHeight="251658243" behindDoc="0" locked="0" layoutInCell="1" allowOverlap="1" wp14:anchorId="5A7C6901" wp14:editId="4EA4B7F5">
              <wp:simplePos x="990600" y="457200"/>
              <wp:positionH relativeFrom="page">
                <wp:align>center</wp:align>
              </wp:positionH>
              <wp:positionV relativeFrom="page">
                <wp:align>top</wp:align>
              </wp:positionV>
              <wp:extent cx="622300" cy="391160"/>
              <wp:effectExtent l="0" t="0" r="6350" b="8890"/>
              <wp:wrapNone/>
              <wp:docPr id="5114785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5C2634C" w14:textId="6D684874"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C6901"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65C2634C" w14:textId="6D684874" w:rsidR="00D7220F" w:rsidRPr="00D7220F" w:rsidRDefault="00D7220F" w:rsidP="00D7220F">
                    <w:pPr>
                      <w:spacing w:after="0"/>
                      <w:rPr>
                        <w:rFonts w:ascii="Aptos" w:eastAsia="Aptos" w:hAnsi="Aptos" w:cs="Aptos"/>
                        <w:noProof/>
                        <w:color w:val="FF0000"/>
                        <w:sz w:val="24"/>
                        <w:szCs w:val="24"/>
                      </w:rPr>
                    </w:pPr>
                    <w:r w:rsidRPr="00D7220F">
                      <w:rPr>
                        <w:rFonts w:ascii="Aptos" w:eastAsia="Aptos" w:hAnsi="Aptos" w:cs="Aptos"/>
                        <w:noProof/>
                        <w:color w:val="FF0000"/>
                        <w:sz w:val="24"/>
                        <w:szCs w:val="24"/>
                      </w:rPr>
                      <w:t>OFFICIAL</w:t>
                    </w:r>
                  </w:p>
                </w:txbxContent>
              </v:textbox>
              <w10:wrap anchorx="page" anchory="page"/>
            </v:shape>
          </w:pict>
        </mc:Fallback>
      </mc:AlternateContent>
    </w:r>
    <w:r w:rsidR="009C08CE" w:rsidRPr="009C08CE">
      <w:rPr>
        <w:noProof/>
        <w:lang w:eastAsia="en-AU"/>
      </w:rPr>
      <w:drawing>
        <wp:anchor distT="0" distB="0" distL="114300" distR="114300" simplePos="0" relativeHeight="251658241" behindDoc="1" locked="0" layoutInCell="1" allowOverlap="1" wp14:anchorId="16EC6963" wp14:editId="344C412A">
          <wp:simplePos x="0" y="0"/>
          <wp:positionH relativeFrom="page">
            <wp:align>center</wp:align>
          </wp:positionH>
          <wp:positionV relativeFrom="page">
            <wp:align>top</wp:align>
          </wp:positionV>
          <wp:extent cx="10908000" cy="115200"/>
          <wp:effectExtent l="0" t="0" r="0" b="0"/>
          <wp:wrapNone/>
          <wp:docPr id="929945511" name="Picture 929945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0" cy="115200"/>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6ED02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7720E5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EC4A848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1315F3"/>
    <w:multiLevelType w:val="multilevel"/>
    <w:tmpl w:val="9CD6342C"/>
    <w:numStyleLink w:val="TableexpListnumberedmultilevel"/>
  </w:abstractNum>
  <w:abstractNum w:abstractNumId="4" w15:restartNumberingAfterBreak="0">
    <w:nsid w:val="05007B8F"/>
    <w:multiLevelType w:val="multilevel"/>
    <w:tmpl w:val="9CD6342C"/>
    <w:styleLink w:val="TableexpListnumberedmultilevel"/>
    <w:lvl w:ilvl="0">
      <w:start w:val="1"/>
      <w:numFmt w:val="decimal"/>
      <w:pStyle w:val="TableexpListnumbered"/>
      <w:lvlText w:val="%1."/>
      <w:lvlJc w:val="left"/>
      <w:pPr>
        <w:ind w:left="227" w:hanging="227"/>
      </w:pPr>
      <w:rPr>
        <w:rFonts w:ascii="Segoe UI" w:hAnsi="Segoe UI" w:hint="default"/>
        <w:b w:val="0"/>
        <w:i w:val="0"/>
        <w:sz w:val="16"/>
      </w:rPr>
    </w:lvl>
    <w:lvl w:ilvl="1">
      <w:start w:val="1"/>
      <w:numFmt w:val="lowerLetter"/>
      <w:lvlText w:val="%2."/>
      <w:lvlJc w:val="left"/>
      <w:pPr>
        <w:ind w:left="454" w:hanging="227"/>
      </w:pPr>
      <w:rPr>
        <w:rFonts w:ascii="Segoe UI" w:hAnsi="Segoe UI" w:hint="default"/>
        <w:sz w:val="16"/>
      </w:rPr>
    </w:lvl>
    <w:lvl w:ilvl="2">
      <w:start w:val="1"/>
      <w:numFmt w:val="lowerRoman"/>
      <w:lvlText w:val="%3."/>
      <w:lvlJc w:val="left"/>
      <w:pPr>
        <w:ind w:left="680" w:hanging="226"/>
      </w:pPr>
      <w:rPr>
        <w:rFonts w:ascii="Segoe UI" w:hAnsi="Segoe UI" w:hint="default"/>
        <w:sz w:val="16"/>
      </w:rPr>
    </w:lvl>
    <w:lvl w:ilvl="3">
      <w:start w:val="1"/>
      <w:numFmt w:val="decimal"/>
      <w:lvlText w:val="%4."/>
      <w:lvlJc w:val="left"/>
      <w:pPr>
        <w:ind w:left="5180" w:hanging="360"/>
      </w:pPr>
      <w:rPr>
        <w:rFonts w:hint="default"/>
      </w:rPr>
    </w:lvl>
    <w:lvl w:ilvl="4">
      <w:start w:val="1"/>
      <w:numFmt w:val="lowerLetter"/>
      <w:lvlText w:val="%5."/>
      <w:lvlJc w:val="left"/>
      <w:pPr>
        <w:ind w:left="5900" w:hanging="360"/>
      </w:pPr>
      <w:rPr>
        <w:rFonts w:hint="default"/>
      </w:rPr>
    </w:lvl>
    <w:lvl w:ilvl="5">
      <w:start w:val="1"/>
      <w:numFmt w:val="lowerRoman"/>
      <w:lvlText w:val="%6."/>
      <w:lvlJc w:val="right"/>
      <w:pPr>
        <w:ind w:left="6620" w:hanging="18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8060" w:hanging="360"/>
      </w:pPr>
      <w:rPr>
        <w:rFonts w:hint="default"/>
      </w:rPr>
    </w:lvl>
    <w:lvl w:ilvl="8">
      <w:start w:val="1"/>
      <w:numFmt w:val="lowerRoman"/>
      <w:lvlText w:val="%9."/>
      <w:lvlJc w:val="right"/>
      <w:pPr>
        <w:ind w:left="8780" w:hanging="180"/>
      </w:pPr>
      <w:rPr>
        <w:rFonts w:hint="default"/>
      </w:rPr>
    </w:lvl>
  </w:abstractNum>
  <w:abstractNum w:abstractNumId="5" w15:restartNumberingAfterBreak="0">
    <w:nsid w:val="089A31A2"/>
    <w:multiLevelType w:val="multilevel"/>
    <w:tmpl w:val="31D898E8"/>
    <w:lvl w:ilvl="0">
      <w:start w:val="1"/>
      <w:numFmt w:val="decimal"/>
      <w:lvlText w:val="%1"/>
      <w:lvlJc w:val="left"/>
      <w:pPr>
        <w:ind w:left="360" w:hanging="360"/>
      </w:pPr>
      <w:rPr>
        <w:rFonts w:ascii="Segoe UI" w:hAnsi="Segoe UI" w:hint="default"/>
        <w:b/>
        <w:i w:val="0"/>
        <w:sz w:val="36"/>
        <w:szCs w:val="9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2713D9B"/>
    <w:multiLevelType w:val="hybridMultilevel"/>
    <w:tmpl w:val="E974AAC8"/>
    <w:lvl w:ilvl="0" w:tplc="48E61E8A">
      <w:start w:val="1"/>
      <w:numFmt w:val="lowerLetter"/>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0E2EF9"/>
    <w:multiLevelType w:val="hybridMultilevel"/>
    <w:tmpl w:val="A132758A"/>
    <w:lvl w:ilvl="0" w:tplc="D408B966">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905FFB"/>
    <w:multiLevelType w:val="multilevel"/>
    <w:tmpl w:val="F2D8D162"/>
    <w:numStyleLink w:val="Listnumberedmultilevel"/>
  </w:abstractNum>
  <w:abstractNum w:abstractNumId="9"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0" w15:restartNumberingAfterBreak="0">
    <w:nsid w:val="39D1413D"/>
    <w:multiLevelType w:val="multilevel"/>
    <w:tmpl w:val="202ED028"/>
    <w:lvl w:ilvl="0">
      <w:start w:val="1"/>
      <w:numFmt w:val="bullet"/>
      <w:pStyle w:val="TableNBullet"/>
      <w:lvlText w:val=""/>
      <w:lvlJc w:val="left"/>
      <w:pPr>
        <w:ind w:left="360" w:hanging="360"/>
      </w:pPr>
      <w:rPr>
        <w:rFonts w:ascii="Symbol" w:hAnsi="Symbol" w:hint="default"/>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28C2FDF"/>
    <w:multiLevelType w:val="hybridMultilevel"/>
    <w:tmpl w:val="F79E27E0"/>
    <w:lvl w:ilvl="0" w:tplc="370EA3D8">
      <w:start w:val="1"/>
      <w:numFmt w:val="bullet"/>
      <w:pStyle w:val="longformcalloutbullet"/>
      <w:lvlText w:val=""/>
      <w:lvlJc w:val="left"/>
      <w:pPr>
        <w:ind w:left="720" w:hanging="360"/>
      </w:pPr>
      <w:rPr>
        <w:rFonts w:ascii="Symbol" w:hAnsi="Symbol" w:hint="default"/>
        <w:color w:val="00264D" w:themeColor="background2"/>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B30710"/>
    <w:multiLevelType w:val="hybridMultilevel"/>
    <w:tmpl w:val="7DA0F9D0"/>
    <w:lvl w:ilvl="0" w:tplc="50924516">
      <w:start w:val="1"/>
      <w:numFmt w:val="decimal"/>
      <w:pStyle w:val="longformcalloutnumber"/>
      <w:lvlText w:val="%1."/>
      <w:lvlJc w:val="left"/>
      <w:pPr>
        <w:ind w:left="720" w:hanging="360"/>
      </w:pPr>
      <w:rPr>
        <w:rFonts w:hint="default"/>
        <w:b w:val="0"/>
        <w:color w:val="00264D" w:themeColor="background2"/>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3D2157"/>
    <w:multiLevelType w:val="multilevel"/>
    <w:tmpl w:val="310876F2"/>
    <w:lvl w:ilvl="0">
      <w:start w:val="1"/>
      <w:numFmt w:val="decimal"/>
      <w:pStyle w:val="introductionlist"/>
      <w:lvlText w:val="%1."/>
      <w:lvlJc w:val="left"/>
      <w:pPr>
        <w:ind w:left="357" w:hanging="357"/>
      </w:pPr>
      <w:rPr>
        <w:rFonts w:hint="default"/>
        <w:b w:val="0"/>
      </w:rPr>
    </w:lvl>
    <w:lvl w:ilvl="1">
      <w:start w:val="1"/>
      <w:numFmt w:val="lowerLetter"/>
      <w:lvlText w:val="%2."/>
      <w:lvlJc w:val="left"/>
      <w:pPr>
        <w:ind w:left="720" w:hanging="363"/>
      </w:pPr>
      <w:rPr>
        <w:rFonts w:hint="default"/>
      </w:rPr>
    </w:lvl>
    <w:lvl w:ilvl="2">
      <w:start w:val="1"/>
      <w:numFmt w:val="lowerRoman"/>
      <w:lvlText w:val="%3."/>
      <w:lvlJc w:val="righ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C55940"/>
    <w:multiLevelType w:val="multilevel"/>
    <w:tmpl w:val="D3261AAA"/>
    <w:lvl w:ilvl="0">
      <w:start w:val="1"/>
      <w:numFmt w:val="bullet"/>
      <w:pStyle w:val="intoductionbullet"/>
      <w:lvlText w:val=""/>
      <w:lvlJc w:val="left"/>
      <w:pPr>
        <w:ind w:left="357" w:hanging="357"/>
      </w:pPr>
      <w:rPr>
        <w:rFonts w:ascii="Symbol" w:hAnsi="Symbol" w:hint="default"/>
        <w:color w:val="00264D" w:themeColor="background2"/>
      </w:rPr>
    </w:lvl>
    <w:lvl w:ilvl="1">
      <w:start w:val="1"/>
      <w:numFmt w:val="bullet"/>
      <w:lvlText w:val=""/>
      <w:lvlJc w:val="left"/>
      <w:pPr>
        <w:ind w:left="720" w:hanging="363"/>
      </w:pPr>
      <w:rPr>
        <w:rFonts w:ascii="Symbol" w:hAnsi="Symbol" w:hint="default"/>
        <w:color w:val="00264D" w:themeColor="background2"/>
      </w:rPr>
    </w:lvl>
    <w:lvl w:ilvl="2">
      <w:start w:val="1"/>
      <w:numFmt w:val="bullet"/>
      <w:lvlText w:val=""/>
      <w:lvlJc w:val="left"/>
      <w:pPr>
        <w:ind w:left="1077" w:hanging="357"/>
      </w:pPr>
      <w:rPr>
        <w:rFonts w:ascii="Symbol" w:hAnsi="Symbol" w:hint="default"/>
        <w:color w:val="00264D"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1A16EBA"/>
    <w:multiLevelType w:val="multilevel"/>
    <w:tmpl w:val="C49E73C4"/>
    <w:lvl w:ilvl="0">
      <w:start w:val="1"/>
      <w:numFmt w:val="upperLetter"/>
      <w:pStyle w:val="xAppendixLevel1"/>
      <w:lvlText w:val="Appendix %1"/>
      <w:lvlJc w:val="left"/>
      <w:pPr>
        <w:ind w:left="2268" w:hanging="2268"/>
      </w:p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20048214">
    <w:abstractNumId w:val="16"/>
  </w:num>
  <w:num w:numId="2" w16cid:durableId="1708525580">
    <w:abstractNumId w:val="5"/>
  </w:num>
  <w:num w:numId="3" w16cid:durableId="155583676">
    <w:abstractNumId w:val="10"/>
  </w:num>
  <w:num w:numId="4" w16cid:durableId="389118126">
    <w:abstractNumId w:val="17"/>
  </w:num>
  <w:num w:numId="5" w16cid:durableId="2020499254">
    <w:abstractNumId w:val="11"/>
  </w:num>
  <w:num w:numId="6" w16cid:durableId="687829838">
    <w:abstractNumId w:val="12"/>
  </w:num>
  <w:num w:numId="7" w16cid:durableId="1427730063">
    <w:abstractNumId w:val="13"/>
  </w:num>
  <w:num w:numId="8" w16cid:durableId="921718193">
    <w:abstractNumId w:val="14"/>
  </w:num>
  <w:num w:numId="9" w16cid:durableId="1254825183">
    <w:abstractNumId w:val="4"/>
  </w:num>
  <w:num w:numId="10" w16cid:durableId="1259680324">
    <w:abstractNumId w:val="7"/>
  </w:num>
  <w:num w:numId="11" w16cid:durableId="1487747984">
    <w:abstractNumId w:val="3"/>
  </w:num>
  <w:num w:numId="12" w16cid:durableId="160434133">
    <w:abstractNumId w:val="8"/>
  </w:num>
  <w:num w:numId="13" w16cid:durableId="429548185">
    <w:abstractNumId w:val="15"/>
  </w:num>
  <w:num w:numId="14" w16cid:durableId="1055281587">
    <w:abstractNumId w:val="9"/>
  </w:num>
  <w:num w:numId="15" w16cid:durableId="1486432802">
    <w:abstractNumId w:val="6"/>
  </w:num>
  <w:num w:numId="16" w16cid:durableId="165294949">
    <w:abstractNumId w:val="2"/>
  </w:num>
  <w:num w:numId="17" w16cid:durableId="1662195152">
    <w:abstractNumId w:val="1"/>
  </w:num>
  <w:num w:numId="18" w16cid:durableId="18660754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33"/>
    <w:rsid w:val="00000A9B"/>
    <w:rsid w:val="00004F7F"/>
    <w:rsid w:val="0000790C"/>
    <w:rsid w:val="00011E3C"/>
    <w:rsid w:val="00013E8E"/>
    <w:rsid w:val="00014614"/>
    <w:rsid w:val="00021782"/>
    <w:rsid w:val="00021F62"/>
    <w:rsid w:val="000348D2"/>
    <w:rsid w:val="00037553"/>
    <w:rsid w:val="00040FA8"/>
    <w:rsid w:val="0005195D"/>
    <w:rsid w:val="00053F07"/>
    <w:rsid w:val="0005575C"/>
    <w:rsid w:val="00056FAE"/>
    <w:rsid w:val="0005789D"/>
    <w:rsid w:val="00057AD9"/>
    <w:rsid w:val="00060EF3"/>
    <w:rsid w:val="00065F95"/>
    <w:rsid w:val="00066A8C"/>
    <w:rsid w:val="00070B57"/>
    <w:rsid w:val="00070BAE"/>
    <w:rsid w:val="0007553A"/>
    <w:rsid w:val="00077756"/>
    <w:rsid w:val="00080947"/>
    <w:rsid w:val="00082E36"/>
    <w:rsid w:val="00083992"/>
    <w:rsid w:val="000843C9"/>
    <w:rsid w:val="00087181"/>
    <w:rsid w:val="0008785E"/>
    <w:rsid w:val="00091A80"/>
    <w:rsid w:val="000934E7"/>
    <w:rsid w:val="00093FA9"/>
    <w:rsid w:val="000A13C3"/>
    <w:rsid w:val="000B055E"/>
    <w:rsid w:val="000B305B"/>
    <w:rsid w:val="000B4593"/>
    <w:rsid w:val="000C0A4B"/>
    <w:rsid w:val="000C175F"/>
    <w:rsid w:val="000C4206"/>
    <w:rsid w:val="000C62C0"/>
    <w:rsid w:val="000C7926"/>
    <w:rsid w:val="000D06C3"/>
    <w:rsid w:val="000D325F"/>
    <w:rsid w:val="000D4195"/>
    <w:rsid w:val="000D5973"/>
    <w:rsid w:val="000D5CE3"/>
    <w:rsid w:val="000E1108"/>
    <w:rsid w:val="000E52ED"/>
    <w:rsid w:val="000F0338"/>
    <w:rsid w:val="000F18A7"/>
    <w:rsid w:val="000F2F35"/>
    <w:rsid w:val="000F3AC6"/>
    <w:rsid w:val="000F5795"/>
    <w:rsid w:val="000F714D"/>
    <w:rsid w:val="000F7CC4"/>
    <w:rsid w:val="00100EA4"/>
    <w:rsid w:val="001012FB"/>
    <w:rsid w:val="0010203E"/>
    <w:rsid w:val="00102B0C"/>
    <w:rsid w:val="0010462B"/>
    <w:rsid w:val="00104F6D"/>
    <w:rsid w:val="00106164"/>
    <w:rsid w:val="00106FF2"/>
    <w:rsid w:val="001122A2"/>
    <w:rsid w:val="001124FA"/>
    <w:rsid w:val="0011641E"/>
    <w:rsid w:val="00116DDF"/>
    <w:rsid w:val="0011723B"/>
    <w:rsid w:val="00120D45"/>
    <w:rsid w:val="00122436"/>
    <w:rsid w:val="0012698D"/>
    <w:rsid w:val="00130D86"/>
    <w:rsid w:val="00130F4B"/>
    <w:rsid w:val="00131915"/>
    <w:rsid w:val="00132C79"/>
    <w:rsid w:val="001335F6"/>
    <w:rsid w:val="00137B95"/>
    <w:rsid w:val="00140EC5"/>
    <w:rsid w:val="0014259C"/>
    <w:rsid w:val="00143D17"/>
    <w:rsid w:val="0014509B"/>
    <w:rsid w:val="00162CF8"/>
    <w:rsid w:val="001639A3"/>
    <w:rsid w:val="001649E8"/>
    <w:rsid w:val="00166724"/>
    <w:rsid w:val="00181A9B"/>
    <w:rsid w:val="001823B7"/>
    <w:rsid w:val="0018662E"/>
    <w:rsid w:val="00186DA6"/>
    <w:rsid w:val="001905A9"/>
    <w:rsid w:val="00193717"/>
    <w:rsid w:val="0019523E"/>
    <w:rsid w:val="00196A6D"/>
    <w:rsid w:val="00196E9A"/>
    <w:rsid w:val="00197206"/>
    <w:rsid w:val="001A29B1"/>
    <w:rsid w:val="001A526D"/>
    <w:rsid w:val="001A58E6"/>
    <w:rsid w:val="001A5A17"/>
    <w:rsid w:val="001B04BC"/>
    <w:rsid w:val="001B5CBB"/>
    <w:rsid w:val="001C1921"/>
    <w:rsid w:val="001C3EC9"/>
    <w:rsid w:val="001D0EAE"/>
    <w:rsid w:val="001D2806"/>
    <w:rsid w:val="001D4315"/>
    <w:rsid w:val="001D4820"/>
    <w:rsid w:val="001D5A8B"/>
    <w:rsid w:val="001E0782"/>
    <w:rsid w:val="001E1453"/>
    <w:rsid w:val="001E2DD9"/>
    <w:rsid w:val="001E3264"/>
    <w:rsid w:val="001E4B9E"/>
    <w:rsid w:val="001F2862"/>
    <w:rsid w:val="001F5AE9"/>
    <w:rsid w:val="001F6B11"/>
    <w:rsid w:val="001F7729"/>
    <w:rsid w:val="001F77DF"/>
    <w:rsid w:val="0020000D"/>
    <w:rsid w:val="00203505"/>
    <w:rsid w:val="00203B78"/>
    <w:rsid w:val="00214245"/>
    <w:rsid w:val="00214C96"/>
    <w:rsid w:val="00215901"/>
    <w:rsid w:val="002176B6"/>
    <w:rsid w:val="00217F21"/>
    <w:rsid w:val="00221D0F"/>
    <w:rsid w:val="0022246C"/>
    <w:rsid w:val="002279E8"/>
    <w:rsid w:val="0023002B"/>
    <w:rsid w:val="002304D4"/>
    <w:rsid w:val="00233248"/>
    <w:rsid w:val="0023346F"/>
    <w:rsid w:val="002356C4"/>
    <w:rsid w:val="00235BB5"/>
    <w:rsid w:val="00237F0D"/>
    <w:rsid w:val="00241D96"/>
    <w:rsid w:val="00247347"/>
    <w:rsid w:val="00247774"/>
    <w:rsid w:val="00247BBB"/>
    <w:rsid w:val="00250151"/>
    <w:rsid w:val="00252305"/>
    <w:rsid w:val="00261131"/>
    <w:rsid w:val="00262205"/>
    <w:rsid w:val="00264789"/>
    <w:rsid w:val="002673BA"/>
    <w:rsid w:val="00270EBC"/>
    <w:rsid w:val="0027211F"/>
    <w:rsid w:val="00276368"/>
    <w:rsid w:val="0028029A"/>
    <w:rsid w:val="00281D42"/>
    <w:rsid w:val="00290871"/>
    <w:rsid w:val="00292826"/>
    <w:rsid w:val="0029320C"/>
    <w:rsid w:val="00293CAA"/>
    <w:rsid w:val="0029646F"/>
    <w:rsid w:val="00297339"/>
    <w:rsid w:val="00297A88"/>
    <w:rsid w:val="002A01CF"/>
    <w:rsid w:val="002A125E"/>
    <w:rsid w:val="002A6032"/>
    <w:rsid w:val="002B0099"/>
    <w:rsid w:val="002B0D3F"/>
    <w:rsid w:val="002B1041"/>
    <w:rsid w:val="002B5822"/>
    <w:rsid w:val="002B7A6E"/>
    <w:rsid w:val="002D0537"/>
    <w:rsid w:val="002D0A22"/>
    <w:rsid w:val="002D1CDA"/>
    <w:rsid w:val="002D1FEC"/>
    <w:rsid w:val="002D4A8D"/>
    <w:rsid w:val="002D4EFA"/>
    <w:rsid w:val="002D6C97"/>
    <w:rsid w:val="002D789B"/>
    <w:rsid w:val="002D7C04"/>
    <w:rsid w:val="002E12B1"/>
    <w:rsid w:val="002E1BB3"/>
    <w:rsid w:val="002E2628"/>
    <w:rsid w:val="002E3A98"/>
    <w:rsid w:val="002F032A"/>
    <w:rsid w:val="002F53C2"/>
    <w:rsid w:val="00302076"/>
    <w:rsid w:val="003024DB"/>
    <w:rsid w:val="00303E3E"/>
    <w:rsid w:val="00304EE2"/>
    <w:rsid w:val="00312693"/>
    <w:rsid w:val="003201C4"/>
    <w:rsid w:val="0032099F"/>
    <w:rsid w:val="0032387E"/>
    <w:rsid w:val="00330DBD"/>
    <w:rsid w:val="00331FB8"/>
    <w:rsid w:val="00334541"/>
    <w:rsid w:val="003439D9"/>
    <w:rsid w:val="00343D94"/>
    <w:rsid w:val="00350AEB"/>
    <w:rsid w:val="003519D1"/>
    <w:rsid w:val="00351B44"/>
    <w:rsid w:val="00353DE6"/>
    <w:rsid w:val="003567C5"/>
    <w:rsid w:val="00362510"/>
    <w:rsid w:val="003627ED"/>
    <w:rsid w:val="00367F6E"/>
    <w:rsid w:val="00373E0A"/>
    <w:rsid w:val="00374ABD"/>
    <w:rsid w:val="00375F97"/>
    <w:rsid w:val="0037707F"/>
    <w:rsid w:val="00377A17"/>
    <w:rsid w:val="00382016"/>
    <w:rsid w:val="00382411"/>
    <w:rsid w:val="003830F1"/>
    <w:rsid w:val="00385644"/>
    <w:rsid w:val="00385FE1"/>
    <w:rsid w:val="0039251B"/>
    <w:rsid w:val="00393DAF"/>
    <w:rsid w:val="00394A9C"/>
    <w:rsid w:val="003958AC"/>
    <w:rsid w:val="00397DA0"/>
    <w:rsid w:val="003A0075"/>
    <w:rsid w:val="003A2625"/>
    <w:rsid w:val="003A3790"/>
    <w:rsid w:val="003A5C32"/>
    <w:rsid w:val="003A740A"/>
    <w:rsid w:val="003B2A1D"/>
    <w:rsid w:val="003B459E"/>
    <w:rsid w:val="003B5517"/>
    <w:rsid w:val="003B5D17"/>
    <w:rsid w:val="003C3644"/>
    <w:rsid w:val="003C491F"/>
    <w:rsid w:val="003C4D80"/>
    <w:rsid w:val="003C7465"/>
    <w:rsid w:val="003C7DB0"/>
    <w:rsid w:val="003D541B"/>
    <w:rsid w:val="003D6869"/>
    <w:rsid w:val="003D6B8F"/>
    <w:rsid w:val="003E180F"/>
    <w:rsid w:val="003E317E"/>
    <w:rsid w:val="003E420A"/>
    <w:rsid w:val="003E7832"/>
    <w:rsid w:val="003F335A"/>
    <w:rsid w:val="003F3E7A"/>
    <w:rsid w:val="003F6EE2"/>
    <w:rsid w:val="003F7E14"/>
    <w:rsid w:val="00400922"/>
    <w:rsid w:val="00401421"/>
    <w:rsid w:val="004024E6"/>
    <w:rsid w:val="004037AF"/>
    <w:rsid w:val="004044F7"/>
    <w:rsid w:val="00407193"/>
    <w:rsid w:val="004077FE"/>
    <w:rsid w:val="00410CD4"/>
    <w:rsid w:val="00411871"/>
    <w:rsid w:val="00413A52"/>
    <w:rsid w:val="00414EB4"/>
    <w:rsid w:val="00420388"/>
    <w:rsid w:val="0042615A"/>
    <w:rsid w:val="00427E2C"/>
    <w:rsid w:val="004315F6"/>
    <w:rsid w:val="0043183F"/>
    <w:rsid w:val="00433A41"/>
    <w:rsid w:val="00434E78"/>
    <w:rsid w:val="00435703"/>
    <w:rsid w:val="00435ABC"/>
    <w:rsid w:val="004425BF"/>
    <w:rsid w:val="004426C8"/>
    <w:rsid w:val="00443C87"/>
    <w:rsid w:val="004471DA"/>
    <w:rsid w:val="00451683"/>
    <w:rsid w:val="00455416"/>
    <w:rsid w:val="00462A83"/>
    <w:rsid w:val="00465187"/>
    <w:rsid w:val="004656B7"/>
    <w:rsid w:val="004665AF"/>
    <w:rsid w:val="00467450"/>
    <w:rsid w:val="00473146"/>
    <w:rsid w:val="00476DA1"/>
    <w:rsid w:val="00477EC6"/>
    <w:rsid w:val="00483A0D"/>
    <w:rsid w:val="0048714F"/>
    <w:rsid w:val="00487413"/>
    <w:rsid w:val="004915AF"/>
    <w:rsid w:val="00492FBA"/>
    <w:rsid w:val="00494DAD"/>
    <w:rsid w:val="00494E67"/>
    <w:rsid w:val="00496048"/>
    <w:rsid w:val="004A2E7C"/>
    <w:rsid w:val="004A71E7"/>
    <w:rsid w:val="004B086F"/>
    <w:rsid w:val="004B4499"/>
    <w:rsid w:val="004B4DEC"/>
    <w:rsid w:val="004B56C1"/>
    <w:rsid w:val="004C1C7E"/>
    <w:rsid w:val="004C3DF9"/>
    <w:rsid w:val="004C48F1"/>
    <w:rsid w:val="004C511D"/>
    <w:rsid w:val="004C5A46"/>
    <w:rsid w:val="004C5E98"/>
    <w:rsid w:val="004C69B2"/>
    <w:rsid w:val="004C6B28"/>
    <w:rsid w:val="004D0378"/>
    <w:rsid w:val="004D2D21"/>
    <w:rsid w:val="004D3267"/>
    <w:rsid w:val="004D4D38"/>
    <w:rsid w:val="004E71CF"/>
    <w:rsid w:val="004E76E4"/>
    <w:rsid w:val="004F06AE"/>
    <w:rsid w:val="004F2CBC"/>
    <w:rsid w:val="004F4F7F"/>
    <w:rsid w:val="004F65ED"/>
    <w:rsid w:val="005026D6"/>
    <w:rsid w:val="00503C01"/>
    <w:rsid w:val="00504A35"/>
    <w:rsid w:val="00505649"/>
    <w:rsid w:val="00506741"/>
    <w:rsid w:val="0050702F"/>
    <w:rsid w:val="005117E0"/>
    <w:rsid w:val="00513865"/>
    <w:rsid w:val="00515B22"/>
    <w:rsid w:val="005215F3"/>
    <w:rsid w:val="00527BAE"/>
    <w:rsid w:val="00530E21"/>
    <w:rsid w:val="0053294D"/>
    <w:rsid w:val="00535467"/>
    <w:rsid w:val="00537AF1"/>
    <w:rsid w:val="00537E65"/>
    <w:rsid w:val="00550C94"/>
    <w:rsid w:val="00553CAC"/>
    <w:rsid w:val="005540F7"/>
    <w:rsid w:val="00554E36"/>
    <w:rsid w:val="005640FE"/>
    <w:rsid w:val="00566343"/>
    <w:rsid w:val="00566694"/>
    <w:rsid w:val="0057010C"/>
    <w:rsid w:val="00570151"/>
    <w:rsid w:val="00571D0A"/>
    <w:rsid w:val="00572688"/>
    <w:rsid w:val="00572780"/>
    <w:rsid w:val="00574542"/>
    <w:rsid w:val="00575C7D"/>
    <w:rsid w:val="005824D4"/>
    <w:rsid w:val="005860E4"/>
    <w:rsid w:val="00592190"/>
    <w:rsid w:val="005A2F77"/>
    <w:rsid w:val="005A70FF"/>
    <w:rsid w:val="005A761D"/>
    <w:rsid w:val="005A7759"/>
    <w:rsid w:val="005B016D"/>
    <w:rsid w:val="005B4FD4"/>
    <w:rsid w:val="005B74FE"/>
    <w:rsid w:val="005C19A6"/>
    <w:rsid w:val="005C550B"/>
    <w:rsid w:val="005C7A84"/>
    <w:rsid w:val="005C7D5C"/>
    <w:rsid w:val="005D1983"/>
    <w:rsid w:val="005D6277"/>
    <w:rsid w:val="005D6A54"/>
    <w:rsid w:val="005E0232"/>
    <w:rsid w:val="005E0DB4"/>
    <w:rsid w:val="005E3AE4"/>
    <w:rsid w:val="005E42ED"/>
    <w:rsid w:val="005E4AB4"/>
    <w:rsid w:val="005E7B98"/>
    <w:rsid w:val="005F382F"/>
    <w:rsid w:val="005F6E51"/>
    <w:rsid w:val="00601386"/>
    <w:rsid w:val="006016A5"/>
    <w:rsid w:val="00601A76"/>
    <w:rsid w:val="00602297"/>
    <w:rsid w:val="00603D7C"/>
    <w:rsid w:val="00605C5C"/>
    <w:rsid w:val="00605C9C"/>
    <w:rsid w:val="006102AA"/>
    <w:rsid w:val="00610E40"/>
    <w:rsid w:val="006179D5"/>
    <w:rsid w:val="00622AB5"/>
    <w:rsid w:val="00623C12"/>
    <w:rsid w:val="00625270"/>
    <w:rsid w:val="00625E00"/>
    <w:rsid w:val="00625F57"/>
    <w:rsid w:val="00630925"/>
    <w:rsid w:val="006350CE"/>
    <w:rsid w:val="0064062C"/>
    <w:rsid w:val="0064064A"/>
    <w:rsid w:val="00641E29"/>
    <w:rsid w:val="00644704"/>
    <w:rsid w:val="00644D3D"/>
    <w:rsid w:val="0064521D"/>
    <w:rsid w:val="006454F1"/>
    <w:rsid w:val="00647D80"/>
    <w:rsid w:val="0065045B"/>
    <w:rsid w:val="006512E8"/>
    <w:rsid w:val="00653916"/>
    <w:rsid w:val="00660133"/>
    <w:rsid w:val="00667352"/>
    <w:rsid w:val="006725CD"/>
    <w:rsid w:val="00674096"/>
    <w:rsid w:val="00675C1F"/>
    <w:rsid w:val="00675E27"/>
    <w:rsid w:val="00677214"/>
    <w:rsid w:val="00677287"/>
    <w:rsid w:val="006803D9"/>
    <w:rsid w:val="0068725A"/>
    <w:rsid w:val="00693A90"/>
    <w:rsid w:val="006A24A5"/>
    <w:rsid w:val="006B294F"/>
    <w:rsid w:val="006B3303"/>
    <w:rsid w:val="006B34E6"/>
    <w:rsid w:val="006B4B25"/>
    <w:rsid w:val="006C30C0"/>
    <w:rsid w:val="006C4017"/>
    <w:rsid w:val="006C465D"/>
    <w:rsid w:val="006D4AC7"/>
    <w:rsid w:val="006E01FB"/>
    <w:rsid w:val="006E0B6B"/>
    <w:rsid w:val="006E35BC"/>
    <w:rsid w:val="006E5644"/>
    <w:rsid w:val="006E5923"/>
    <w:rsid w:val="006E7FC1"/>
    <w:rsid w:val="006F02CF"/>
    <w:rsid w:val="006F2F68"/>
    <w:rsid w:val="006F564A"/>
    <w:rsid w:val="006F5B5A"/>
    <w:rsid w:val="006F61D8"/>
    <w:rsid w:val="00701D0D"/>
    <w:rsid w:val="00703001"/>
    <w:rsid w:val="00707A28"/>
    <w:rsid w:val="00710023"/>
    <w:rsid w:val="0071166D"/>
    <w:rsid w:val="00711CFD"/>
    <w:rsid w:val="00711E4E"/>
    <w:rsid w:val="00711FC8"/>
    <w:rsid w:val="00713908"/>
    <w:rsid w:val="00723016"/>
    <w:rsid w:val="00727F63"/>
    <w:rsid w:val="0073033D"/>
    <w:rsid w:val="00736A90"/>
    <w:rsid w:val="007372ED"/>
    <w:rsid w:val="00742432"/>
    <w:rsid w:val="007432E2"/>
    <w:rsid w:val="00744EA5"/>
    <w:rsid w:val="007462AD"/>
    <w:rsid w:val="00746D3B"/>
    <w:rsid w:val="0075053F"/>
    <w:rsid w:val="007509CC"/>
    <w:rsid w:val="007521C5"/>
    <w:rsid w:val="00754A4C"/>
    <w:rsid w:val="00756549"/>
    <w:rsid w:val="00760DAE"/>
    <w:rsid w:val="0076127C"/>
    <w:rsid w:val="007642C7"/>
    <w:rsid w:val="007672FC"/>
    <w:rsid w:val="007701CE"/>
    <w:rsid w:val="00773E1C"/>
    <w:rsid w:val="0077649C"/>
    <w:rsid w:val="00776E02"/>
    <w:rsid w:val="00777E96"/>
    <w:rsid w:val="00780AD1"/>
    <w:rsid w:val="007842C4"/>
    <w:rsid w:val="00785FDB"/>
    <w:rsid w:val="007913D7"/>
    <w:rsid w:val="007A503F"/>
    <w:rsid w:val="007B034D"/>
    <w:rsid w:val="007B2EE5"/>
    <w:rsid w:val="007B6792"/>
    <w:rsid w:val="007C4D4C"/>
    <w:rsid w:val="007C5460"/>
    <w:rsid w:val="007C6452"/>
    <w:rsid w:val="007C665E"/>
    <w:rsid w:val="007C7A0C"/>
    <w:rsid w:val="007C7B2A"/>
    <w:rsid w:val="007D0BE9"/>
    <w:rsid w:val="007D366E"/>
    <w:rsid w:val="007D6DBA"/>
    <w:rsid w:val="007D785F"/>
    <w:rsid w:val="007E1DBB"/>
    <w:rsid w:val="007F18AA"/>
    <w:rsid w:val="007F390B"/>
    <w:rsid w:val="007F3BBC"/>
    <w:rsid w:val="00800667"/>
    <w:rsid w:val="00800CDA"/>
    <w:rsid w:val="00803F00"/>
    <w:rsid w:val="00804A68"/>
    <w:rsid w:val="00804C2E"/>
    <w:rsid w:val="00805855"/>
    <w:rsid w:val="008066AA"/>
    <w:rsid w:val="00806E63"/>
    <w:rsid w:val="008070FE"/>
    <w:rsid w:val="00815FD9"/>
    <w:rsid w:val="00816838"/>
    <w:rsid w:val="00817C92"/>
    <w:rsid w:val="00820D31"/>
    <w:rsid w:val="00821D6A"/>
    <w:rsid w:val="00823368"/>
    <w:rsid w:val="00824C1F"/>
    <w:rsid w:val="008255CF"/>
    <w:rsid w:val="008311D3"/>
    <w:rsid w:val="008315CF"/>
    <w:rsid w:val="00831C55"/>
    <w:rsid w:val="0083233E"/>
    <w:rsid w:val="00833020"/>
    <w:rsid w:val="008336C5"/>
    <w:rsid w:val="008410B7"/>
    <w:rsid w:val="008423BC"/>
    <w:rsid w:val="00844099"/>
    <w:rsid w:val="00845181"/>
    <w:rsid w:val="008473D9"/>
    <w:rsid w:val="00850444"/>
    <w:rsid w:val="00850F63"/>
    <w:rsid w:val="00853FF3"/>
    <w:rsid w:val="0085416D"/>
    <w:rsid w:val="00856872"/>
    <w:rsid w:val="00862A8C"/>
    <w:rsid w:val="00865924"/>
    <w:rsid w:val="00865B3F"/>
    <w:rsid w:val="0087085E"/>
    <w:rsid w:val="0087237A"/>
    <w:rsid w:val="0087285E"/>
    <w:rsid w:val="008729D3"/>
    <w:rsid w:val="00874843"/>
    <w:rsid w:val="008805DE"/>
    <w:rsid w:val="00881034"/>
    <w:rsid w:val="008823A7"/>
    <w:rsid w:val="00883D9D"/>
    <w:rsid w:val="00885462"/>
    <w:rsid w:val="0089051B"/>
    <w:rsid w:val="00894468"/>
    <w:rsid w:val="00894EA9"/>
    <w:rsid w:val="00897AB7"/>
    <w:rsid w:val="008A04BD"/>
    <w:rsid w:val="008A1102"/>
    <w:rsid w:val="008A229B"/>
    <w:rsid w:val="008A2B8F"/>
    <w:rsid w:val="008A2BF2"/>
    <w:rsid w:val="008A31E0"/>
    <w:rsid w:val="008A55C6"/>
    <w:rsid w:val="008A5612"/>
    <w:rsid w:val="008A7775"/>
    <w:rsid w:val="008B3CF9"/>
    <w:rsid w:val="008B3D85"/>
    <w:rsid w:val="008B4778"/>
    <w:rsid w:val="008B521D"/>
    <w:rsid w:val="008C0582"/>
    <w:rsid w:val="008C15C4"/>
    <w:rsid w:val="008C3B1A"/>
    <w:rsid w:val="008C3E22"/>
    <w:rsid w:val="008C4592"/>
    <w:rsid w:val="008C4E9F"/>
    <w:rsid w:val="008D0BB4"/>
    <w:rsid w:val="008D1A0F"/>
    <w:rsid w:val="008D32B4"/>
    <w:rsid w:val="008D3542"/>
    <w:rsid w:val="008D38B0"/>
    <w:rsid w:val="008D3FC5"/>
    <w:rsid w:val="008D4E51"/>
    <w:rsid w:val="008E3EFC"/>
    <w:rsid w:val="008E58E9"/>
    <w:rsid w:val="008F1BF2"/>
    <w:rsid w:val="008F2DAC"/>
    <w:rsid w:val="008F69A8"/>
    <w:rsid w:val="00904969"/>
    <w:rsid w:val="009061BF"/>
    <w:rsid w:val="00911955"/>
    <w:rsid w:val="0091502D"/>
    <w:rsid w:val="0092000A"/>
    <w:rsid w:val="009208C0"/>
    <w:rsid w:val="009210A4"/>
    <w:rsid w:val="009226BB"/>
    <w:rsid w:val="00922C2C"/>
    <w:rsid w:val="0092595E"/>
    <w:rsid w:val="0092606E"/>
    <w:rsid w:val="00931121"/>
    <w:rsid w:val="009338D0"/>
    <w:rsid w:val="00935899"/>
    <w:rsid w:val="00937549"/>
    <w:rsid w:val="00940442"/>
    <w:rsid w:val="00943B34"/>
    <w:rsid w:val="009446C1"/>
    <w:rsid w:val="00944E50"/>
    <w:rsid w:val="009468B3"/>
    <w:rsid w:val="00946D18"/>
    <w:rsid w:val="00950FA7"/>
    <w:rsid w:val="00951E0D"/>
    <w:rsid w:val="00952B40"/>
    <w:rsid w:val="00964929"/>
    <w:rsid w:val="0096542F"/>
    <w:rsid w:val="00965C52"/>
    <w:rsid w:val="00971F5B"/>
    <w:rsid w:val="0097742A"/>
    <w:rsid w:val="00980009"/>
    <w:rsid w:val="009802E3"/>
    <w:rsid w:val="00981DE1"/>
    <w:rsid w:val="0098248A"/>
    <w:rsid w:val="009845B7"/>
    <w:rsid w:val="0098468C"/>
    <w:rsid w:val="00991932"/>
    <w:rsid w:val="0099292E"/>
    <w:rsid w:val="00992B55"/>
    <w:rsid w:val="009A1D14"/>
    <w:rsid w:val="009A387B"/>
    <w:rsid w:val="009A69F5"/>
    <w:rsid w:val="009B3F0E"/>
    <w:rsid w:val="009C08CE"/>
    <w:rsid w:val="009C5793"/>
    <w:rsid w:val="009C750F"/>
    <w:rsid w:val="009D1242"/>
    <w:rsid w:val="009D455E"/>
    <w:rsid w:val="009D498B"/>
    <w:rsid w:val="009D4A32"/>
    <w:rsid w:val="009D5171"/>
    <w:rsid w:val="009D5218"/>
    <w:rsid w:val="009E0720"/>
    <w:rsid w:val="009E3C33"/>
    <w:rsid w:val="009E4BD8"/>
    <w:rsid w:val="009E554C"/>
    <w:rsid w:val="009E6723"/>
    <w:rsid w:val="009E7ABC"/>
    <w:rsid w:val="009F20E4"/>
    <w:rsid w:val="009F3F69"/>
    <w:rsid w:val="009F634E"/>
    <w:rsid w:val="00A02011"/>
    <w:rsid w:val="00A02A8B"/>
    <w:rsid w:val="00A110DE"/>
    <w:rsid w:val="00A1211C"/>
    <w:rsid w:val="00A136E7"/>
    <w:rsid w:val="00A14332"/>
    <w:rsid w:val="00A21D4D"/>
    <w:rsid w:val="00A2241D"/>
    <w:rsid w:val="00A263E5"/>
    <w:rsid w:val="00A33037"/>
    <w:rsid w:val="00A35294"/>
    <w:rsid w:val="00A352CA"/>
    <w:rsid w:val="00A376B5"/>
    <w:rsid w:val="00A37CF7"/>
    <w:rsid w:val="00A44962"/>
    <w:rsid w:val="00A50438"/>
    <w:rsid w:val="00A50DF0"/>
    <w:rsid w:val="00A53BED"/>
    <w:rsid w:val="00A53F2A"/>
    <w:rsid w:val="00A53FB1"/>
    <w:rsid w:val="00A56C4B"/>
    <w:rsid w:val="00A57051"/>
    <w:rsid w:val="00A576C5"/>
    <w:rsid w:val="00A62B3A"/>
    <w:rsid w:val="00A6644F"/>
    <w:rsid w:val="00A667D0"/>
    <w:rsid w:val="00A67082"/>
    <w:rsid w:val="00A71D22"/>
    <w:rsid w:val="00A73A2D"/>
    <w:rsid w:val="00A77CA5"/>
    <w:rsid w:val="00A806ED"/>
    <w:rsid w:val="00A84B95"/>
    <w:rsid w:val="00A84F53"/>
    <w:rsid w:val="00A85A74"/>
    <w:rsid w:val="00A862E3"/>
    <w:rsid w:val="00A87E65"/>
    <w:rsid w:val="00A9052E"/>
    <w:rsid w:val="00A95A86"/>
    <w:rsid w:val="00A961CC"/>
    <w:rsid w:val="00A96287"/>
    <w:rsid w:val="00AA2492"/>
    <w:rsid w:val="00AA262C"/>
    <w:rsid w:val="00AA26DC"/>
    <w:rsid w:val="00AB0649"/>
    <w:rsid w:val="00AB0E3A"/>
    <w:rsid w:val="00AB0FE6"/>
    <w:rsid w:val="00AB2C06"/>
    <w:rsid w:val="00AB419D"/>
    <w:rsid w:val="00AB4490"/>
    <w:rsid w:val="00AB6DF0"/>
    <w:rsid w:val="00AB6F67"/>
    <w:rsid w:val="00AB7626"/>
    <w:rsid w:val="00AC04FD"/>
    <w:rsid w:val="00AC0559"/>
    <w:rsid w:val="00AC1027"/>
    <w:rsid w:val="00AC1464"/>
    <w:rsid w:val="00AC167E"/>
    <w:rsid w:val="00AC1A06"/>
    <w:rsid w:val="00AC2F02"/>
    <w:rsid w:val="00AC50A4"/>
    <w:rsid w:val="00AC5C99"/>
    <w:rsid w:val="00AC6567"/>
    <w:rsid w:val="00AD0C41"/>
    <w:rsid w:val="00AD35C1"/>
    <w:rsid w:val="00AD4012"/>
    <w:rsid w:val="00AE0720"/>
    <w:rsid w:val="00AE0AA9"/>
    <w:rsid w:val="00AE1109"/>
    <w:rsid w:val="00AE77F9"/>
    <w:rsid w:val="00AF0F7D"/>
    <w:rsid w:val="00AF3A2B"/>
    <w:rsid w:val="00AF4375"/>
    <w:rsid w:val="00AF73AC"/>
    <w:rsid w:val="00B0085A"/>
    <w:rsid w:val="00B0110C"/>
    <w:rsid w:val="00B01950"/>
    <w:rsid w:val="00B019C3"/>
    <w:rsid w:val="00B02053"/>
    <w:rsid w:val="00B02CDA"/>
    <w:rsid w:val="00B03476"/>
    <w:rsid w:val="00B05897"/>
    <w:rsid w:val="00B07E1E"/>
    <w:rsid w:val="00B1229B"/>
    <w:rsid w:val="00B1301A"/>
    <w:rsid w:val="00B162D2"/>
    <w:rsid w:val="00B1650F"/>
    <w:rsid w:val="00B2563A"/>
    <w:rsid w:val="00B33F8F"/>
    <w:rsid w:val="00B37924"/>
    <w:rsid w:val="00B3796C"/>
    <w:rsid w:val="00B37A22"/>
    <w:rsid w:val="00B45449"/>
    <w:rsid w:val="00B47239"/>
    <w:rsid w:val="00B5185E"/>
    <w:rsid w:val="00B568A8"/>
    <w:rsid w:val="00B604D7"/>
    <w:rsid w:val="00B61F46"/>
    <w:rsid w:val="00B67B6C"/>
    <w:rsid w:val="00B718E1"/>
    <w:rsid w:val="00B80FBF"/>
    <w:rsid w:val="00B8541C"/>
    <w:rsid w:val="00B87001"/>
    <w:rsid w:val="00B87244"/>
    <w:rsid w:val="00B90E45"/>
    <w:rsid w:val="00B93FCF"/>
    <w:rsid w:val="00BA25C5"/>
    <w:rsid w:val="00BA2B24"/>
    <w:rsid w:val="00BA3DB6"/>
    <w:rsid w:val="00BA4BCF"/>
    <w:rsid w:val="00BA5FB7"/>
    <w:rsid w:val="00BB1607"/>
    <w:rsid w:val="00BC3683"/>
    <w:rsid w:val="00BD1920"/>
    <w:rsid w:val="00BD73FF"/>
    <w:rsid w:val="00BE18AA"/>
    <w:rsid w:val="00BE4870"/>
    <w:rsid w:val="00BE61DA"/>
    <w:rsid w:val="00BE6BE4"/>
    <w:rsid w:val="00BF00D6"/>
    <w:rsid w:val="00BF0F52"/>
    <w:rsid w:val="00BF379D"/>
    <w:rsid w:val="00BF40BA"/>
    <w:rsid w:val="00BF5369"/>
    <w:rsid w:val="00C04845"/>
    <w:rsid w:val="00C04A1D"/>
    <w:rsid w:val="00C12591"/>
    <w:rsid w:val="00C175EE"/>
    <w:rsid w:val="00C27EB7"/>
    <w:rsid w:val="00C30984"/>
    <w:rsid w:val="00C33CE8"/>
    <w:rsid w:val="00C33F1F"/>
    <w:rsid w:val="00C379FC"/>
    <w:rsid w:val="00C4526B"/>
    <w:rsid w:val="00C45415"/>
    <w:rsid w:val="00C45555"/>
    <w:rsid w:val="00C45B0C"/>
    <w:rsid w:val="00C50B0B"/>
    <w:rsid w:val="00C52465"/>
    <w:rsid w:val="00C538DC"/>
    <w:rsid w:val="00C60386"/>
    <w:rsid w:val="00C61160"/>
    <w:rsid w:val="00C629D8"/>
    <w:rsid w:val="00C6311A"/>
    <w:rsid w:val="00C64C7B"/>
    <w:rsid w:val="00C671FE"/>
    <w:rsid w:val="00C67A04"/>
    <w:rsid w:val="00C7325E"/>
    <w:rsid w:val="00C755BA"/>
    <w:rsid w:val="00C82908"/>
    <w:rsid w:val="00C84ADE"/>
    <w:rsid w:val="00C84E23"/>
    <w:rsid w:val="00C850B9"/>
    <w:rsid w:val="00C900E9"/>
    <w:rsid w:val="00C928EB"/>
    <w:rsid w:val="00C95511"/>
    <w:rsid w:val="00CA354A"/>
    <w:rsid w:val="00CA602E"/>
    <w:rsid w:val="00CB1718"/>
    <w:rsid w:val="00CB234A"/>
    <w:rsid w:val="00CB23A8"/>
    <w:rsid w:val="00CB3BF2"/>
    <w:rsid w:val="00CB3DEB"/>
    <w:rsid w:val="00CB5024"/>
    <w:rsid w:val="00CC1BA6"/>
    <w:rsid w:val="00CD370A"/>
    <w:rsid w:val="00CD47FE"/>
    <w:rsid w:val="00CD52FA"/>
    <w:rsid w:val="00CD60F0"/>
    <w:rsid w:val="00CD7044"/>
    <w:rsid w:val="00CE13DB"/>
    <w:rsid w:val="00CE35E9"/>
    <w:rsid w:val="00CF07F2"/>
    <w:rsid w:val="00CF4FE4"/>
    <w:rsid w:val="00CF69C8"/>
    <w:rsid w:val="00D03C23"/>
    <w:rsid w:val="00D0480D"/>
    <w:rsid w:val="00D073FC"/>
    <w:rsid w:val="00D11371"/>
    <w:rsid w:val="00D1180E"/>
    <w:rsid w:val="00D130BA"/>
    <w:rsid w:val="00D135D4"/>
    <w:rsid w:val="00D1587C"/>
    <w:rsid w:val="00D16E6D"/>
    <w:rsid w:val="00D205A4"/>
    <w:rsid w:val="00D24C5F"/>
    <w:rsid w:val="00D27363"/>
    <w:rsid w:val="00D306B7"/>
    <w:rsid w:val="00D32D7B"/>
    <w:rsid w:val="00D354BA"/>
    <w:rsid w:val="00D41EFF"/>
    <w:rsid w:val="00D42709"/>
    <w:rsid w:val="00D46983"/>
    <w:rsid w:val="00D46A64"/>
    <w:rsid w:val="00D46D9A"/>
    <w:rsid w:val="00D509AB"/>
    <w:rsid w:val="00D51ED5"/>
    <w:rsid w:val="00D54A71"/>
    <w:rsid w:val="00D54B36"/>
    <w:rsid w:val="00D62B5B"/>
    <w:rsid w:val="00D7220F"/>
    <w:rsid w:val="00D727BD"/>
    <w:rsid w:val="00D754D5"/>
    <w:rsid w:val="00D75D98"/>
    <w:rsid w:val="00D75E72"/>
    <w:rsid w:val="00D82921"/>
    <w:rsid w:val="00D82B99"/>
    <w:rsid w:val="00D83B2C"/>
    <w:rsid w:val="00D86569"/>
    <w:rsid w:val="00D86DD6"/>
    <w:rsid w:val="00D9427F"/>
    <w:rsid w:val="00D94830"/>
    <w:rsid w:val="00DA050A"/>
    <w:rsid w:val="00DA5FBF"/>
    <w:rsid w:val="00DA7E75"/>
    <w:rsid w:val="00DB0853"/>
    <w:rsid w:val="00DB3F44"/>
    <w:rsid w:val="00DB5A42"/>
    <w:rsid w:val="00DB649F"/>
    <w:rsid w:val="00DC3368"/>
    <w:rsid w:val="00DD189F"/>
    <w:rsid w:val="00DD49F7"/>
    <w:rsid w:val="00DE2349"/>
    <w:rsid w:val="00DE37B6"/>
    <w:rsid w:val="00DE4F38"/>
    <w:rsid w:val="00DE6C20"/>
    <w:rsid w:val="00DF37B3"/>
    <w:rsid w:val="00DF4288"/>
    <w:rsid w:val="00DF6BB5"/>
    <w:rsid w:val="00E01284"/>
    <w:rsid w:val="00E01B1C"/>
    <w:rsid w:val="00E024CB"/>
    <w:rsid w:val="00E031CC"/>
    <w:rsid w:val="00E032F3"/>
    <w:rsid w:val="00E03E4D"/>
    <w:rsid w:val="00E04779"/>
    <w:rsid w:val="00E115FD"/>
    <w:rsid w:val="00E1186D"/>
    <w:rsid w:val="00E11C65"/>
    <w:rsid w:val="00E133B2"/>
    <w:rsid w:val="00E15B3B"/>
    <w:rsid w:val="00E1610F"/>
    <w:rsid w:val="00E173E4"/>
    <w:rsid w:val="00E2117E"/>
    <w:rsid w:val="00E24193"/>
    <w:rsid w:val="00E24FDA"/>
    <w:rsid w:val="00E26113"/>
    <w:rsid w:val="00E2637D"/>
    <w:rsid w:val="00E311B1"/>
    <w:rsid w:val="00E32C9A"/>
    <w:rsid w:val="00E3579B"/>
    <w:rsid w:val="00E363C9"/>
    <w:rsid w:val="00E371E0"/>
    <w:rsid w:val="00E4165E"/>
    <w:rsid w:val="00E501CD"/>
    <w:rsid w:val="00E5038F"/>
    <w:rsid w:val="00E53710"/>
    <w:rsid w:val="00E542F0"/>
    <w:rsid w:val="00E56635"/>
    <w:rsid w:val="00E569E2"/>
    <w:rsid w:val="00E57108"/>
    <w:rsid w:val="00E575E6"/>
    <w:rsid w:val="00E61F4D"/>
    <w:rsid w:val="00E6315D"/>
    <w:rsid w:val="00E67172"/>
    <w:rsid w:val="00E6757C"/>
    <w:rsid w:val="00E75CF8"/>
    <w:rsid w:val="00E771EA"/>
    <w:rsid w:val="00E8017D"/>
    <w:rsid w:val="00E806C5"/>
    <w:rsid w:val="00E828E2"/>
    <w:rsid w:val="00E8319D"/>
    <w:rsid w:val="00E91004"/>
    <w:rsid w:val="00E91867"/>
    <w:rsid w:val="00E94D3E"/>
    <w:rsid w:val="00E964D2"/>
    <w:rsid w:val="00E96586"/>
    <w:rsid w:val="00E96F1D"/>
    <w:rsid w:val="00EA14C9"/>
    <w:rsid w:val="00EA3611"/>
    <w:rsid w:val="00EA49D1"/>
    <w:rsid w:val="00EB0520"/>
    <w:rsid w:val="00EB0CE9"/>
    <w:rsid w:val="00EB1E27"/>
    <w:rsid w:val="00EB6B54"/>
    <w:rsid w:val="00EC2B8D"/>
    <w:rsid w:val="00EC43F4"/>
    <w:rsid w:val="00EC4785"/>
    <w:rsid w:val="00ED0134"/>
    <w:rsid w:val="00ED1CCB"/>
    <w:rsid w:val="00ED4C88"/>
    <w:rsid w:val="00ED5C1A"/>
    <w:rsid w:val="00EE229A"/>
    <w:rsid w:val="00EE31F1"/>
    <w:rsid w:val="00EE5878"/>
    <w:rsid w:val="00EE7718"/>
    <w:rsid w:val="00EF2013"/>
    <w:rsid w:val="00EF4DF1"/>
    <w:rsid w:val="00EF52E2"/>
    <w:rsid w:val="00EF683F"/>
    <w:rsid w:val="00EF6A0A"/>
    <w:rsid w:val="00F0389E"/>
    <w:rsid w:val="00F043E1"/>
    <w:rsid w:val="00F066CA"/>
    <w:rsid w:val="00F07A49"/>
    <w:rsid w:val="00F07A4D"/>
    <w:rsid w:val="00F14E57"/>
    <w:rsid w:val="00F17820"/>
    <w:rsid w:val="00F21E97"/>
    <w:rsid w:val="00F232B3"/>
    <w:rsid w:val="00F2470B"/>
    <w:rsid w:val="00F25639"/>
    <w:rsid w:val="00F3664E"/>
    <w:rsid w:val="00F40250"/>
    <w:rsid w:val="00F411FF"/>
    <w:rsid w:val="00F42292"/>
    <w:rsid w:val="00F45341"/>
    <w:rsid w:val="00F45906"/>
    <w:rsid w:val="00F53B28"/>
    <w:rsid w:val="00F55B68"/>
    <w:rsid w:val="00F56587"/>
    <w:rsid w:val="00F57D6C"/>
    <w:rsid w:val="00F606D3"/>
    <w:rsid w:val="00F61FFA"/>
    <w:rsid w:val="00F6274A"/>
    <w:rsid w:val="00F63F03"/>
    <w:rsid w:val="00F660A8"/>
    <w:rsid w:val="00F6684D"/>
    <w:rsid w:val="00F73D9F"/>
    <w:rsid w:val="00F768EE"/>
    <w:rsid w:val="00F76B80"/>
    <w:rsid w:val="00F77756"/>
    <w:rsid w:val="00F80ED5"/>
    <w:rsid w:val="00F82208"/>
    <w:rsid w:val="00F837CA"/>
    <w:rsid w:val="00F841D6"/>
    <w:rsid w:val="00F91E74"/>
    <w:rsid w:val="00F94A0F"/>
    <w:rsid w:val="00F96FA9"/>
    <w:rsid w:val="00FA41C2"/>
    <w:rsid w:val="00FA57CB"/>
    <w:rsid w:val="00FB32F6"/>
    <w:rsid w:val="00FB4C90"/>
    <w:rsid w:val="00FB78EA"/>
    <w:rsid w:val="00FC16AD"/>
    <w:rsid w:val="00FD07AC"/>
    <w:rsid w:val="00FD161B"/>
    <w:rsid w:val="00FD352A"/>
    <w:rsid w:val="00FD387C"/>
    <w:rsid w:val="00FD39B5"/>
    <w:rsid w:val="00FD3B1B"/>
    <w:rsid w:val="00FD4013"/>
    <w:rsid w:val="00FD46D7"/>
    <w:rsid w:val="00FD5F5C"/>
    <w:rsid w:val="00FE0EC2"/>
    <w:rsid w:val="00FE669E"/>
    <w:rsid w:val="00FF0986"/>
    <w:rsid w:val="00FF4A53"/>
    <w:rsid w:val="055840E8"/>
    <w:rsid w:val="08C1822B"/>
    <w:rsid w:val="401A1336"/>
    <w:rsid w:val="439F9203"/>
    <w:rsid w:val="4EB23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12CFB"/>
  <w15:chartTrackingRefBased/>
  <w15:docId w15:val="{C6832F18-9146-404A-A69F-7EB0F035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0B7"/>
    <w:pPr>
      <w:spacing w:after="120"/>
    </w:pPr>
    <w:rPr>
      <w:rFonts w:ascii="Segoe UI" w:hAnsi="Segoe UI"/>
      <w:sz w:val="19"/>
      <w:lang w:val="en-AU"/>
    </w:rPr>
  </w:style>
  <w:style w:type="paragraph" w:styleId="Heading1">
    <w:name w:val="heading 1"/>
    <w:basedOn w:val="Normal"/>
    <w:next w:val="Normal"/>
    <w:link w:val="Heading1Char"/>
    <w:uiPriority w:val="19"/>
    <w:qFormat/>
    <w:rsid w:val="00E67172"/>
    <w:pPr>
      <w:spacing w:after="0"/>
      <w:outlineLvl w:val="0"/>
    </w:pPr>
    <w:rPr>
      <w:rFonts w:ascii="Calibri" w:hAnsi="Calibri" w:cs="Calibri"/>
      <w:color w:val="18345C"/>
      <w:sz w:val="72"/>
      <w:szCs w:val="96"/>
    </w:rPr>
  </w:style>
  <w:style w:type="paragraph" w:styleId="Heading2">
    <w:name w:val="heading 2"/>
    <w:basedOn w:val="Normal"/>
    <w:next w:val="Normal"/>
    <w:link w:val="Heading2Char"/>
    <w:uiPriority w:val="19"/>
    <w:qFormat/>
    <w:rsid w:val="00644D3D"/>
    <w:pPr>
      <w:keepNext/>
      <w:numPr>
        <w:numId w:val="15"/>
      </w:numPr>
      <w:spacing w:before="360" w:after="180" w:line="380" w:lineRule="exact"/>
      <w:ind w:left="567" w:hanging="567"/>
      <w:outlineLvl w:val="1"/>
    </w:pPr>
    <w:rPr>
      <w:rFonts w:ascii="Segoe UI Semibold" w:eastAsia="Times New Roman" w:hAnsi="Segoe UI Semibold" w:cs="Times New Roman"/>
      <w:color w:val="00264D"/>
      <w:sz w:val="30"/>
      <w:szCs w:val="19"/>
      <w:lang w:eastAsia="en-AU"/>
    </w:rPr>
  </w:style>
  <w:style w:type="paragraph" w:styleId="Heading3">
    <w:name w:val="heading 3"/>
    <w:basedOn w:val="Normal"/>
    <w:next w:val="Normal"/>
    <w:link w:val="Heading3Char"/>
    <w:uiPriority w:val="19"/>
    <w:qFormat/>
    <w:rsid w:val="00865B3F"/>
    <w:pPr>
      <w:keepNext/>
      <w:spacing w:before="120"/>
      <w:outlineLvl w:val="2"/>
    </w:pPr>
    <w:rPr>
      <w:rFonts w:ascii="Segoe UI Semibold" w:eastAsia="Times New Roman" w:hAnsi="Segoe UI Semibold" w:cs="Times New Roman"/>
      <w:color w:val="00264D"/>
      <w:sz w:val="24"/>
      <w:szCs w:val="19"/>
      <w:lang w:eastAsia="en-AU"/>
    </w:rPr>
  </w:style>
  <w:style w:type="paragraph" w:styleId="Heading4">
    <w:name w:val="heading 4"/>
    <w:basedOn w:val="Normal"/>
    <w:next w:val="Normal"/>
    <w:link w:val="Heading4Char"/>
    <w:uiPriority w:val="19"/>
    <w:qFormat/>
    <w:rsid w:val="00865B3F"/>
    <w:pPr>
      <w:outlineLvl w:val="3"/>
    </w:pPr>
    <w:rPr>
      <w:rFonts w:asciiTheme="majorHAnsi" w:hAnsiTheme="majorHAnsi" w:cstheme="majorHAnsi"/>
      <w:lang w:eastAsia="en-AU"/>
    </w:rPr>
  </w:style>
  <w:style w:type="paragraph" w:styleId="Heading5">
    <w:name w:val="heading 5"/>
    <w:basedOn w:val="Normal"/>
    <w:next w:val="Normal"/>
    <w:link w:val="Heading5Char"/>
    <w:uiPriority w:val="19"/>
    <w:qFormat/>
    <w:rsid w:val="00DA5FBF"/>
    <w:pPr>
      <w:keepNext/>
      <w:numPr>
        <w:ilvl w:val="4"/>
        <w:numId w:val="2"/>
      </w:numPr>
      <w:spacing w:before="240"/>
      <w:outlineLvl w:val="4"/>
    </w:pPr>
    <w:rPr>
      <w:rFonts w:eastAsia="Times New Roman" w:cs="Times New Roman"/>
      <w:b/>
      <w:color w:val="000000" w:themeColor="text1"/>
      <w:sz w:val="20"/>
      <w:szCs w:val="24"/>
      <w:lang w:eastAsia="en-AU"/>
    </w:rPr>
  </w:style>
  <w:style w:type="paragraph" w:styleId="Heading6">
    <w:name w:val="heading 6"/>
    <w:basedOn w:val="Normal"/>
    <w:next w:val="Normal"/>
    <w:link w:val="Heading6Char"/>
    <w:uiPriority w:val="19"/>
    <w:qFormat/>
    <w:rsid w:val="00DA5FBF"/>
    <w:pPr>
      <w:keepNext/>
      <w:keepLines/>
      <w:numPr>
        <w:ilvl w:val="5"/>
        <w:numId w:val="2"/>
      </w:numPr>
      <w:spacing w:before="200" w:after="60"/>
      <w:outlineLvl w:val="5"/>
    </w:pPr>
    <w:rPr>
      <w:rFonts w:eastAsiaTheme="majorEastAsia" w:cstheme="majorBidi"/>
      <w:b/>
      <w:i/>
      <w:iCs/>
      <w:color w:val="000000" w:themeColor="text1"/>
      <w:szCs w:val="19"/>
      <w:lang w:eastAsia="en-AU"/>
    </w:rPr>
  </w:style>
  <w:style w:type="paragraph" w:styleId="Heading7">
    <w:name w:val="heading 7"/>
    <w:basedOn w:val="Normal"/>
    <w:next w:val="Normal"/>
    <w:link w:val="Heading7Char"/>
    <w:uiPriority w:val="19"/>
    <w:semiHidden/>
    <w:rsid w:val="006F5B5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6F5B5A"/>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19"/>
    <w:semiHidden/>
    <w:qFormat/>
    <w:rsid w:val="0066013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9"/>
    <w:rsid w:val="00E67172"/>
    <w:rPr>
      <w:rFonts w:ascii="Calibri" w:hAnsi="Calibri" w:cs="Calibri"/>
      <w:color w:val="18345C"/>
      <w:sz w:val="72"/>
      <w:szCs w:val="96"/>
      <w:lang w:val="en-AU"/>
    </w:rPr>
  </w:style>
  <w:style w:type="character" w:customStyle="1" w:styleId="Heading2Char">
    <w:name w:val="Heading 2 Char"/>
    <w:basedOn w:val="DefaultParagraphFont"/>
    <w:link w:val="Heading2"/>
    <w:uiPriority w:val="19"/>
    <w:rsid w:val="00644D3D"/>
    <w:rPr>
      <w:rFonts w:ascii="Segoe UI Semibold" w:eastAsia="Times New Roman" w:hAnsi="Segoe UI Semibold" w:cs="Times New Roman"/>
      <w:color w:val="00264D"/>
      <w:sz w:val="30"/>
      <w:szCs w:val="19"/>
      <w:lang w:val="en-AU" w:eastAsia="en-AU"/>
    </w:rPr>
  </w:style>
  <w:style w:type="character" w:customStyle="1" w:styleId="Heading3Char">
    <w:name w:val="Heading 3 Char"/>
    <w:basedOn w:val="DefaultParagraphFont"/>
    <w:link w:val="Heading3"/>
    <w:uiPriority w:val="19"/>
    <w:rsid w:val="00865B3F"/>
    <w:rPr>
      <w:rFonts w:ascii="Segoe UI Semibold" w:eastAsia="Times New Roman" w:hAnsi="Segoe UI Semibold" w:cs="Times New Roman"/>
      <w:color w:val="00264D"/>
      <w:sz w:val="24"/>
      <w:szCs w:val="19"/>
      <w:lang w:val="en-AU" w:eastAsia="en-AU"/>
    </w:rPr>
  </w:style>
  <w:style w:type="character" w:customStyle="1" w:styleId="Heading4Char">
    <w:name w:val="Heading 4 Char"/>
    <w:basedOn w:val="DefaultParagraphFont"/>
    <w:link w:val="Heading4"/>
    <w:uiPriority w:val="19"/>
    <w:rsid w:val="00865B3F"/>
    <w:rPr>
      <w:rFonts w:asciiTheme="majorHAnsi" w:hAnsiTheme="majorHAnsi" w:cstheme="majorHAnsi"/>
      <w:sz w:val="19"/>
      <w:lang w:val="en-AU" w:eastAsia="en-AU"/>
    </w:rPr>
  </w:style>
  <w:style w:type="character" w:customStyle="1" w:styleId="Heading5Char">
    <w:name w:val="Heading 5 Char"/>
    <w:basedOn w:val="DefaultParagraphFont"/>
    <w:link w:val="Heading5"/>
    <w:uiPriority w:val="19"/>
    <w:rsid w:val="00DA5FBF"/>
    <w:rPr>
      <w:rFonts w:ascii="Segoe UI" w:eastAsia="Times New Roman" w:hAnsi="Segoe UI" w:cs="Times New Roman"/>
      <w:b/>
      <w:color w:val="000000" w:themeColor="text1"/>
      <w:sz w:val="20"/>
      <w:szCs w:val="24"/>
      <w:lang w:val="en-AU" w:eastAsia="en-AU"/>
    </w:rPr>
  </w:style>
  <w:style w:type="character" w:customStyle="1" w:styleId="Heading6Char">
    <w:name w:val="Heading 6 Char"/>
    <w:basedOn w:val="DefaultParagraphFont"/>
    <w:link w:val="Heading6"/>
    <w:uiPriority w:val="19"/>
    <w:rsid w:val="00DA5FBF"/>
    <w:rPr>
      <w:rFonts w:ascii="Segoe UI" w:eastAsiaTheme="majorEastAsia" w:hAnsi="Segoe UI" w:cstheme="majorBidi"/>
      <w:b/>
      <w:i/>
      <w:iCs/>
      <w:color w:val="000000" w:themeColor="text1"/>
      <w:sz w:val="19"/>
      <w:szCs w:val="19"/>
      <w:lang w:val="en-AU" w:eastAsia="en-AU"/>
    </w:rPr>
  </w:style>
  <w:style w:type="paragraph" w:customStyle="1" w:styleId="Bullet">
    <w:name w:val="Bullet"/>
    <w:basedOn w:val="Normal"/>
    <w:link w:val="BulletChar"/>
    <w:uiPriority w:val="2"/>
    <w:qFormat/>
    <w:rsid w:val="00DA5FBF"/>
    <w:pPr>
      <w:numPr>
        <w:numId w:val="4"/>
      </w:numPr>
      <w:suppressAutoHyphens/>
    </w:pPr>
    <w:rPr>
      <w:rFonts w:eastAsia="Times New Roman" w:cs="Times New Roman"/>
      <w:szCs w:val="19"/>
      <w:lang w:eastAsia="en-AU"/>
    </w:rPr>
  </w:style>
  <w:style w:type="paragraph" w:customStyle="1" w:styleId="TableNheader">
    <w:name w:val="Table N header"/>
    <w:basedOn w:val="Normal"/>
    <w:uiPriority w:val="2"/>
    <w:qFormat/>
    <w:rsid w:val="00FD352A"/>
    <w:pPr>
      <w:spacing w:before="40" w:after="40" w:line="240" w:lineRule="auto"/>
    </w:pPr>
    <w:rPr>
      <w:rFonts w:ascii="Segoe UI Semibold" w:hAnsi="Segoe UI Semibold"/>
      <w:color w:val="00264D" w:themeColor="background2"/>
      <w:sz w:val="18"/>
    </w:rPr>
  </w:style>
  <w:style w:type="paragraph" w:customStyle="1" w:styleId="TableNText">
    <w:name w:val="Table N Text"/>
    <w:basedOn w:val="Normal"/>
    <w:link w:val="TableNTextChar"/>
    <w:uiPriority w:val="2"/>
    <w:qFormat/>
    <w:rsid w:val="00E569E2"/>
    <w:pPr>
      <w:spacing w:before="60" w:after="60"/>
    </w:pPr>
    <w:rPr>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aliases w:val="Foot note"/>
    <w:basedOn w:val="Normal"/>
    <w:link w:val="FooterChar"/>
    <w:uiPriority w:val="89"/>
    <w:unhideWhenUsed/>
    <w:rsid w:val="002B7A6E"/>
    <w:pPr>
      <w:tabs>
        <w:tab w:val="center" w:pos="4513"/>
        <w:tab w:val="right" w:pos="9026"/>
      </w:tabs>
      <w:spacing w:after="0"/>
    </w:pPr>
    <w:rPr>
      <w:sz w:val="15"/>
    </w:rPr>
  </w:style>
  <w:style w:type="character" w:customStyle="1" w:styleId="FooterChar">
    <w:name w:val="Footer Char"/>
    <w:aliases w:val="Foot note Char"/>
    <w:basedOn w:val="DefaultParagraphFont"/>
    <w:link w:val="Footer"/>
    <w:uiPriority w:val="89"/>
    <w:rsid w:val="002B7A6E"/>
    <w:rPr>
      <w:rFonts w:ascii="Segoe UI" w:hAnsi="Segoe UI"/>
      <w:sz w:val="15"/>
      <w:lang w:val="en-AU"/>
    </w:rPr>
  </w:style>
  <w:style w:type="paragraph" w:styleId="Caption">
    <w:name w:val="caption"/>
    <w:basedOn w:val="Normal"/>
    <w:next w:val="Normal"/>
    <w:uiPriority w:val="35"/>
    <w:qFormat/>
    <w:rsid w:val="00F53B28"/>
    <w:pPr>
      <w:keepNext/>
      <w:spacing w:before="240"/>
    </w:pPr>
    <w:rPr>
      <w:rFonts w:ascii="Segoe UI Semibold" w:hAnsi="Segoe UI Semibold"/>
      <w:bCs/>
      <w:color w:val="00264D" w:themeColor="background2"/>
      <w:szCs w:val="18"/>
    </w:rPr>
  </w:style>
  <w:style w:type="paragraph" w:customStyle="1" w:styleId="TableNBullet">
    <w:name w:val="Table N Bullet"/>
    <w:basedOn w:val="Bullet"/>
    <w:link w:val="TableNBulletChar"/>
    <w:uiPriority w:val="2"/>
    <w:qFormat/>
    <w:rsid w:val="00E542F0"/>
    <w:pPr>
      <w:numPr>
        <w:numId w:val="3"/>
      </w:numPr>
      <w:spacing w:before="60" w:after="60"/>
    </w:pPr>
    <w:rPr>
      <w:sz w:val="17"/>
    </w:rPr>
  </w:style>
  <w:style w:type="paragraph" w:customStyle="1" w:styleId="TableNListnumbered">
    <w:name w:val="Table N List (numbered)"/>
    <w:basedOn w:val="TableNBullet"/>
    <w:uiPriority w:val="2"/>
    <w:qFormat/>
    <w:rsid w:val="005117E0"/>
    <w:pPr>
      <w:numPr>
        <w:numId w:val="13"/>
      </w:numPr>
    </w:pPr>
  </w:style>
  <w:style w:type="paragraph" w:customStyle="1" w:styleId="xAppendixLevel1">
    <w:name w:val="xAppendix Level 1"/>
    <w:basedOn w:val="Heading1"/>
    <w:next w:val="Normal"/>
    <w:uiPriority w:val="98"/>
    <w:qFormat/>
    <w:rsid w:val="00E1610F"/>
    <w:pPr>
      <w:numPr>
        <w:numId w:val="1"/>
      </w:numPr>
    </w:pPr>
    <w:rPr>
      <w:bCs/>
    </w:rPr>
  </w:style>
  <w:style w:type="paragraph" w:customStyle="1" w:styleId="xAppendixLevel2">
    <w:name w:val="xAppendix Level 2"/>
    <w:basedOn w:val="Heading2"/>
    <w:next w:val="Normal"/>
    <w:uiPriority w:val="98"/>
    <w:qFormat/>
    <w:rsid w:val="002B5822"/>
    <w:pPr>
      <w:numPr>
        <w:numId w:val="1"/>
      </w:numPr>
    </w:pPr>
    <w:rPr>
      <w:bCs/>
      <w:sz w:val="34"/>
    </w:rPr>
  </w:style>
  <w:style w:type="paragraph" w:customStyle="1" w:styleId="xAppendixLevel3">
    <w:name w:val="xAppendix Level 3"/>
    <w:basedOn w:val="Heading3"/>
    <w:next w:val="Normal"/>
    <w:uiPriority w:val="98"/>
    <w:qFormat/>
    <w:rsid w:val="002B5822"/>
    <w:pPr>
      <w:numPr>
        <w:numId w:val="1"/>
      </w:numPr>
    </w:pPr>
    <w:rPr>
      <w:bCs/>
    </w:rPr>
  </w:style>
  <w:style w:type="paragraph" w:customStyle="1" w:styleId="Listnumbered">
    <w:name w:val="List (numbered)"/>
    <w:basedOn w:val="Normal"/>
    <w:uiPriority w:val="1"/>
    <w:qFormat/>
    <w:rsid w:val="005B016D"/>
    <w:pPr>
      <w:numPr>
        <w:numId w:val="12"/>
      </w:numPr>
    </w:pPr>
  </w:style>
  <w:style w:type="paragraph" w:customStyle="1" w:styleId="Source">
    <w:name w:val="Source"/>
    <w:basedOn w:val="Normal"/>
    <w:next w:val="Normal"/>
    <w:link w:val="SourceChar"/>
    <w:uiPriority w:val="39"/>
    <w:rsid w:val="00000A9B"/>
    <w:pPr>
      <w:spacing w:before="120" w:after="240"/>
    </w:pPr>
    <w:rPr>
      <w:rFonts w:eastAsia="Times New Roman" w:cs="Times New Roman"/>
      <w:i/>
      <w:sz w:val="17"/>
      <w:szCs w:val="19"/>
      <w:lang w:eastAsia="en-AU"/>
    </w:rPr>
  </w:style>
  <w:style w:type="character" w:customStyle="1" w:styleId="SourceChar">
    <w:name w:val="Source Char"/>
    <w:basedOn w:val="DefaultParagraphFont"/>
    <w:link w:val="Source"/>
    <w:uiPriority w:val="39"/>
    <w:rsid w:val="00000A9B"/>
    <w:rPr>
      <w:rFonts w:ascii="Segoe UI" w:eastAsia="Times New Roman" w:hAnsi="Segoe UI" w:cs="Times New Roman"/>
      <w:i/>
      <w:sz w:val="17"/>
      <w:szCs w:val="19"/>
      <w:lang w:val="en-AU" w:eastAsia="en-AU"/>
    </w:rPr>
  </w:style>
  <w:style w:type="paragraph" w:customStyle="1" w:styleId="TableExpbullet">
    <w:name w:val="Table Exp bullet"/>
    <w:basedOn w:val="Normal"/>
    <w:uiPriority w:val="3"/>
    <w:qFormat/>
    <w:rsid w:val="00F660A8"/>
    <w:pPr>
      <w:numPr>
        <w:numId w:val="10"/>
      </w:numPr>
      <w:spacing w:before="60" w:after="60"/>
      <w:ind w:left="227" w:hanging="227"/>
    </w:pPr>
    <w:rPr>
      <w:sz w:val="16"/>
    </w:rPr>
  </w:style>
  <w:style w:type="paragraph" w:customStyle="1" w:styleId="Tableexpheader">
    <w:name w:val="Table exp header"/>
    <w:basedOn w:val="Normal"/>
    <w:uiPriority w:val="3"/>
    <w:qFormat/>
    <w:rsid w:val="00DF37B3"/>
    <w:pPr>
      <w:spacing w:before="40" w:after="40" w:line="240" w:lineRule="auto"/>
    </w:pPr>
    <w:rPr>
      <w:rFonts w:ascii="Segoe UI Semibold" w:hAnsi="Segoe UI Semibold"/>
      <w:sz w:val="17"/>
    </w:rPr>
  </w:style>
  <w:style w:type="paragraph" w:customStyle="1" w:styleId="TableexpListnumbered">
    <w:name w:val="Table exp List (numbered)"/>
    <w:basedOn w:val="Normal"/>
    <w:uiPriority w:val="3"/>
    <w:qFormat/>
    <w:rsid w:val="00F660A8"/>
    <w:pPr>
      <w:numPr>
        <w:numId w:val="11"/>
      </w:numPr>
      <w:spacing w:before="60" w:after="60"/>
    </w:pPr>
    <w:rPr>
      <w:sz w:val="16"/>
    </w:rPr>
  </w:style>
  <w:style w:type="paragraph" w:customStyle="1" w:styleId="TableExpText">
    <w:name w:val="Table Exp Text"/>
    <w:basedOn w:val="Normal"/>
    <w:uiPriority w:val="3"/>
    <w:qFormat/>
    <w:rsid w:val="0029320C"/>
    <w:rPr>
      <w:sz w:val="16"/>
    </w:rPr>
  </w:style>
  <w:style w:type="character" w:customStyle="1" w:styleId="Heading7Char">
    <w:name w:val="Heading 7 Char"/>
    <w:basedOn w:val="DefaultParagraphFont"/>
    <w:link w:val="Heading7"/>
    <w:uiPriority w:val="19"/>
    <w:semiHidden/>
    <w:rsid w:val="006F5B5A"/>
    <w:rPr>
      <w:rFonts w:ascii="Segoe UI" w:eastAsiaTheme="majorEastAsia" w:hAnsi="Segoe UI" w:cstheme="majorBidi"/>
      <w:i/>
      <w:iCs/>
      <w:color w:val="404040" w:themeColor="text1" w:themeTint="BF"/>
      <w:sz w:val="19"/>
    </w:rPr>
  </w:style>
  <w:style w:type="paragraph" w:styleId="BalloonText">
    <w:name w:val="Balloon Text"/>
    <w:basedOn w:val="Normal"/>
    <w:link w:val="BalloonTextChar"/>
    <w:uiPriority w:val="99"/>
    <w:semiHidden/>
    <w:unhideWhenUsed/>
    <w:rsid w:val="00B256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63A"/>
    <w:rPr>
      <w:rFonts w:ascii="Tahoma" w:hAnsi="Tahoma" w:cs="Tahoma"/>
      <w:sz w:val="16"/>
      <w:szCs w:val="16"/>
    </w:rPr>
  </w:style>
  <w:style w:type="table" w:styleId="LightList-Accent5">
    <w:name w:val="Light List Accent 5"/>
    <w:basedOn w:val="TableNormal"/>
    <w:uiPriority w:val="61"/>
    <w:rsid w:val="0098248A"/>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98248A"/>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2"/>
    <w:rsid w:val="00E542F0"/>
    <w:rPr>
      <w:rFonts w:ascii="Segoe UI" w:eastAsia="Times New Roman" w:hAnsi="Segoe UI" w:cs="Times New Roman"/>
      <w:sz w:val="17"/>
      <w:szCs w:val="19"/>
      <w:lang w:val="en-AU" w:eastAsia="en-AU"/>
    </w:rPr>
  </w:style>
  <w:style w:type="table" w:styleId="TableGrid">
    <w:name w:val="Table Grid"/>
    <w:aliases w:val="Nous Table,Table,NOUS,NOUS Side Header"/>
    <w:basedOn w:val="TableNormal"/>
    <w:uiPriority w:val="39"/>
    <w:rsid w:val="00FD352A"/>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character" w:customStyle="1" w:styleId="BulletChar">
    <w:name w:val="Bullet Char"/>
    <w:basedOn w:val="DefaultParagraphFont"/>
    <w:link w:val="Bullet"/>
    <w:uiPriority w:val="2"/>
    <w:rsid w:val="00477EC6"/>
    <w:rPr>
      <w:rFonts w:ascii="Segoe UI" w:eastAsia="Times New Roman" w:hAnsi="Segoe UI" w:cs="Times New Roman"/>
      <w:sz w:val="19"/>
      <w:szCs w:val="19"/>
      <w:lang w:val="en-AU" w:eastAsia="en-AU"/>
    </w:rPr>
  </w:style>
  <w:style w:type="paragraph" w:customStyle="1" w:styleId="URL-groupcomau">
    <w:name w:val="URL - group.com.au"/>
    <w:basedOn w:val="Normal"/>
    <w:link w:val="URL-groupcomauChar"/>
    <w:uiPriority w:val="89"/>
    <w:semiHidden/>
    <w:qFormat/>
    <w:rsid w:val="000D4195"/>
    <w:pPr>
      <w:spacing w:after="0"/>
    </w:pPr>
    <w:rPr>
      <w:rFonts w:eastAsia="Times New Roman" w:cs="Times New Roman"/>
      <w:color w:val="2E368F" w:themeColor="text2"/>
      <w:spacing w:val="20"/>
      <w:sz w:val="14"/>
      <w:szCs w:val="19"/>
      <w:lang w:eastAsia="en-AU"/>
    </w:rPr>
  </w:style>
  <w:style w:type="character" w:customStyle="1" w:styleId="URL-groupcomauChar">
    <w:name w:val="URL - group.com.au Char"/>
    <w:basedOn w:val="DefaultParagraphFont"/>
    <w:link w:val="URL-groupcomau"/>
    <w:uiPriority w:val="89"/>
    <w:semiHidden/>
    <w:rsid w:val="000D4195"/>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0D4195"/>
    <w:pPr>
      <w:spacing w:after="0"/>
    </w:pPr>
    <w:rPr>
      <w:rFonts w:eastAsia="Times New Roman" w:cs="Times New Roman"/>
      <w:color w:val="FF3A40" w:themeColor="accent1"/>
      <w:spacing w:val="20"/>
      <w:sz w:val="14"/>
      <w:szCs w:val="19"/>
      <w:lang w:eastAsia="en-AU"/>
    </w:rPr>
  </w:style>
  <w:style w:type="character" w:customStyle="1" w:styleId="URL-nousChar">
    <w:name w:val="URL - nous Char"/>
    <w:basedOn w:val="DefaultParagraphFont"/>
    <w:link w:val="URL-nous"/>
    <w:uiPriority w:val="89"/>
    <w:semiHidden/>
    <w:rsid w:val="000D4195"/>
    <w:rPr>
      <w:rFonts w:ascii="Segoe UI" w:eastAsia="Times New Roman" w:hAnsi="Segoe UI" w:cs="Times New Roman"/>
      <w:color w:val="FF3A40" w:themeColor="accent1"/>
      <w:spacing w:val="20"/>
      <w:sz w:val="14"/>
      <w:szCs w:val="19"/>
      <w:lang w:val="en-AU" w:eastAsia="en-AU"/>
    </w:rPr>
  </w:style>
  <w:style w:type="table" w:customStyle="1" w:styleId="NousTableSide">
    <w:name w:val="Nous Table_Side"/>
    <w:basedOn w:val="TableNormal"/>
    <w:uiPriority w:val="99"/>
    <w:rsid w:val="00235BB5"/>
    <w:pPr>
      <w:spacing w:after="0" w:line="240" w:lineRule="auto"/>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blStylePr w:type="firstCol">
      <w:pPr>
        <w:jc w:val="left"/>
      </w:pPr>
      <w:rPr>
        <w:rFonts w:ascii="Segoe UI Semibold" w:hAnsi="Segoe UI Semibold"/>
        <w:b w:val="0"/>
        <w:color w:val="00264D" w:themeColor="background2"/>
        <w:sz w:val="17"/>
      </w:rPr>
      <w:tblPr/>
      <w:tcPr>
        <w:tcBorders>
          <w:top w:val="single" w:sz="12" w:space="0" w:color="FFFFFF" w:themeColor="background1"/>
          <w:left w:val="single" w:sz="18" w:space="0" w:color="F8981D" w:themeColor="accent3"/>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6F5B5A"/>
    <w:rPr>
      <w:rFonts w:ascii="Segoe UI" w:eastAsiaTheme="majorEastAsia" w:hAnsi="Segoe UI" w:cstheme="majorBidi"/>
      <w:color w:val="404040" w:themeColor="text1" w:themeTint="BF"/>
      <w:sz w:val="20"/>
      <w:szCs w:val="20"/>
    </w:rPr>
  </w:style>
  <w:style w:type="character" w:styleId="Hyperlink">
    <w:name w:val="Hyperlink"/>
    <w:basedOn w:val="DefaultParagraphFont"/>
    <w:uiPriority w:val="99"/>
    <w:unhideWhenUsed/>
    <w:rsid w:val="00F066CA"/>
    <w:rPr>
      <w:color w:val="00264D" w:themeColor="background2"/>
      <w:u w:val="single"/>
    </w:rPr>
  </w:style>
  <w:style w:type="table" w:customStyle="1" w:styleId="NousTableTopandside">
    <w:name w:val="Nous Table_Top and side"/>
    <w:basedOn w:val="TableNormal"/>
    <w:uiPriority w:val="99"/>
    <w:rsid w:val="00C30984"/>
    <w:pPr>
      <w:spacing w:after="0" w:line="240" w:lineRule="auto"/>
    </w:pPr>
    <w:tblPr>
      <w:tblBorders>
        <w:insideH w:val="single" w:sz="8" w:space="0" w:color="F9F9F9"/>
      </w:tblBorders>
      <w:tblCellMar>
        <w:top w:w="57" w:type="dxa"/>
        <w:left w:w="85" w:type="dxa"/>
        <w:bottom w:w="57" w:type="dxa"/>
        <w:right w:w="85" w:type="dxa"/>
      </w:tblCellMar>
    </w:tblPr>
    <w:tblStylePr w:type="firstRow">
      <w:pPr>
        <w:jc w:val="left"/>
      </w:pPr>
      <w:rPr>
        <w:rFonts w:ascii="Segoe UI Semibold" w:hAnsi="Segoe UI Semibold"/>
        <w:b w:val="0"/>
        <w:color w:val="00264D" w:themeColor="background2"/>
        <w:sz w:val="18"/>
      </w:rPr>
      <w:tblPr/>
      <w:tcPr>
        <w:tcBorders>
          <w:top w:val="single" w:sz="24" w:space="0" w:color="F8981D" w:themeColor="accent3"/>
          <w:insideV w:val="single" w:sz="8" w:space="0" w:color="FFFFFF" w:themeColor="background1"/>
        </w:tcBorders>
        <w:shd w:val="clear" w:color="auto" w:fill="E6E6E1" w:themeFill="accent5"/>
        <w:vAlign w:val="center"/>
      </w:tcPr>
    </w:tblStylePr>
    <w:tblStylePr w:type="firstCol">
      <w:pPr>
        <w:jc w:val="left"/>
      </w:pPr>
      <w:rPr>
        <w:rFonts w:ascii="Segoe UI Semibold" w:hAnsi="Segoe UI Semibold"/>
        <w:b w:val="0"/>
        <w:color w:val="00264D" w:themeColor="background2"/>
        <w:sz w:val="18"/>
      </w:rPr>
      <w:tblPr/>
      <w:tcPr>
        <w:tcBorders>
          <w:left w:val="nil"/>
        </w:tcBorders>
        <w:shd w:val="clear" w:color="auto" w:fill="E6E6E1" w:themeFill="accent5"/>
      </w:tcPr>
    </w:tblStylePr>
  </w:style>
  <w:style w:type="paragraph" w:customStyle="1" w:styleId="BioHeading">
    <w:name w:val="Bio Heading"/>
    <w:basedOn w:val="TableNText"/>
    <w:uiPriority w:val="97"/>
    <w:rsid w:val="00477EC6"/>
    <w:pPr>
      <w:spacing w:before="240" w:after="120" w:line="240" w:lineRule="auto"/>
    </w:pPr>
    <w:rPr>
      <w:color w:val="00264D" w:themeColor="background2"/>
      <w:sz w:val="19"/>
      <w:szCs w:val="19"/>
    </w:rPr>
  </w:style>
  <w:style w:type="paragraph" w:customStyle="1" w:styleId="Sectionintroduction">
    <w:name w:val="Section introduction"/>
    <w:uiPriority w:val="21"/>
    <w:qFormat/>
    <w:rsid w:val="00815FD9"/>
    <w:pPr>
      <w:spacing w:before="120" w:after="120"/>
    </w:pPr>
    <w:rPr>
      <w:rFonts w:ascii="Segoe UI Semilight" w:hAnsi="Segoe UI Semilight"/>
      <w:color w:val="00264D" w:themeColor="background2"/>
      <w:sz w:val="21"/>
      <w:szCs w:val="21"/>
      <w:lang w:val="en-AU"/>
    </w:rPr>
  </w:style>
  <w:style w:type="paragraph" w:customStyle="1" w:styleId="Callout">
    <w:name w:val="Call out"/>
    <w:basedOn w:val="Normal"/>
    <w:uiPriority w:val="98"/>
    <w:qFormat/>
    <w:rsid w:val="00554E36"/>
    <w:pPr>
      <w:pBdr>
        <w:top w:val="single" w:sz="18" w:space="4" w:color="E6E6E1" w:themeColor="accent5"/>
      </w:pBdr>
    </w:pPr>
    <w:rPr>
      <w:rFonts w:ascii="Segoe UI Semilight" w:hAnsi="Segoe UI Semilight"/>
      <w:color w:val="F8981D" w:themeColor="accent3"/>
      <w:kern w:val="24"/>
      <w:sz w:val="22"/>
    </w:rPr>
  </w:style>
  <w:style w:type="paragraph" w:customStyle="1" w:styleId="Longformcallout">
    <w:name w:val="Long form callout"/>
    <w:basedOn w:val="Normal"/>
    <w:uiPriority w:val="20"/>
    <w:qFormat/>
    <w:rsid w:val="005F382F"/>
    <w:pPr>
      <w:spacing w:before="60" w:after="60" w:line="240" w:lineRule="auto"/>
    </w:pPr>
    <w:rPr>
      <w:color w:val="00264D" w:themeColor="background2"/>
      <w:szCs w:val="19"/>
      <w:lang w:eastAsia="en-AU"/>
    </w:rPr>
  </w:style>
  <w:style w:type="paragraph" w:customStyle="1" w:styleId="longformcalloutbullet">
    <w:name w:val="long form call out bullet"/>
    <w:basedOn w:val="Longformcallout"/>
    <w:uiPriority w:val="20"/>
    <w:qFormat/>
    <w:rsid w:val="005F382F"/>
    <w:pPr>
      <w:numPr>
        <w:numId w:val="5"/>
      </w:numPr>
      <w:ind w:left="340" w:hanging="340"/>
    </w:pPr>
  </w:style>
  <w:style w:type="paragraph" w:customStyle="1" w:styleId="longformcalloutnumber">
    <w:name w:val="long form callout number"/>
    <w:basedOn w:val="longformcalloutbullet"/>
    <w:uiPriority w:val="20"/>
    <w:qFormat/>
    <w:rsid w:val="005F382F"/>
    <w:pPr>
      <w:numPr>
        <w:numId w:val="6"/>
      </w:numPr>
      <w:ind w:left="340" w:hanging="340"/>
    </w:pPr>
  </w:style>
  <w:style w:type="paragraph" w:customStyle="1" w:styleId="NousFooter">
    <w:name w:val="Nous Footer"/>
    <w:basedOn w:val="Normal"/>
    <w:uiPriority w:val="96"/>
    <w:qFormat/>
    <w:rsid w:val="002B7A6E"/>
    <w:pPr>
      <w:spacing w:after="0"/>
    </w:pPr>
    <w:rPr>
      <w:color w:val="808080" w:themeColor="background1" w:themeShade="80"/>
      <w:sz w:val="15"/>
      <w:szCs w:val="15"/>
      <w:lang w:eastAsia="en-AU"/>
    </w:rPr>
  </w:style>
  <w:style w:type="paragraph" w:customStyle="1" w:styleId="ContentsHeading">
    <w:name w:val="Contents Heading"/>
    <w:basedOn w:val="Normal"/>
    <w:uiPriority w:val="19"/>
    <w:rsid w:val="00B07E1E"/>
    <w:pPr>
      <w:spacing w:before="360" w:after="600" w:line="560" w:lineRule="exact"/>
    </w:pPr>
    <w:rPr>
      <w:rFonts w:eastAsia="Times New Roman" w:cs="Segoe UI"/>
      <w:b/>
      <w:color w:val="00264D"/>
      <w:sz w:val="36"/>
      <w:szCs w:val="36"/>
      <w:lang w:eastAsia="en-AU"/>
    </w:rPr>
  </w:style>
  <w:style w:type="paragraph" w:styleId="TOC2">
    <w:name w:val="toc 2"/>
    <w:basedOn w:val="Normal"/>
    <w:next w:val="Normal"/>
    <w:autoRedefine/>
    <w:uiPriority w:val="39"/>
    <w:unhideWhenUsed/>
    <w:rsid w:val="00856872"/>
    <w:pPr>
      <w:tabs>
        <w:tab w:val="left" w:pos="851"/>
        <w:tab w:val="right" w:leader="dot" w:pos="8920"/>
      </w:tabs>
      <w:spacing w:after="100" w:line="240" w:lineRule="auto"/>
      <w:ind w:left="426"/>
    </w:pPr>
    <w:rPr>
      <w:lang w:val="en-US"/>
    </w:rPr>
  </w:style>
  <w:style w:type="paragraph" w:styleId="TOC1">
    <w:name w:val="toc 1"/>
    <w:basedOn w:val="Normal"/>
    <w:next w:val="Normal"/>
    <w:autoRedefine/>
    <w:uiPriority w:val="39"/>
    <w:unhideWhenUsed/>
    <w:rsid w:val="005C19A6"/>
    <w:pPr>
      <w:tabs>
        <w:tab w:val="left" w:pos="426"/>
        <w:tab w:val="left" w:pos="1134"/>
        <w:tab w:val="right" w:leader="dot" w:pos="8920"/>
      </w:tabs>
      <w:spacing w:after="100" w:line="240" w:lineRule="auto"/>
    </w:pPr>
    <w:rPr>
      <w:noProof/>
      <w:lang w:val="en-US"/>
    </w:rPr>
  </w:style>
  <w:style w:type="character" w:styleId="CommentReference">
    <w:name w:val="annotation reference"/>
    <w:basedOn w:val="DefaultParagraphFont"/>
    <w:uiPriority w:val="99"/>
    <w:semiHidden/>
    <w:unhideWhenUsed/>
    <w:rsid w:val="00EF6A0A"/>
    <w:rPr>
      <w:sz w:val="16"/>
      <w:szCs w:val="16"/>
    </w:rPr>
  </w:style>
  <w:style w:type="paragraph" w:styleId="CommentText">
    <w:name w:val="annotation text"/>
    <w:basedOn w:val="Normal"/>
    <w:link w:val="CommentTextChar"/>
    <w:uiPriority w:val="99"/>
    <w:unhideWhenUsed/>
    <w:rsid w:val="00EF6A0A"/>
    <w:pPr>
      <w:spacing w:line="240" w:lineRule="auto"/>
    </w:pPr>
    <w:rPr>
      <w:sz w:val="20"/>
      <w:szCs w:val="20"/>
    </w:rPr>
  </w:style>
  <w:style w:type="character" w:customStyle="1" w:styleId="CommentTextChar">
    <w:name w:val="Comment Text Char"/>
    <w:basedOn w:val="DefaultParagraphFont"/>
    <w:link w:val="CommentText"/>
    <w:uiPriority w:val="99"/>
    <w:rsid w:val="00EF6A0A"/>
    <w:rPr>
      <w:rFonts w:ascii="Segoe UI" w:hAnsi="Segoe UI"/>
      <w:sz w:val="20"/>
      <w:szCs w:val="20"/>
      <w:lang w:val="en-AU"/>
    </w:rPr>
  </w:style>
  <w:style w:type="paragraph" w:customStyle="1" w:styleId="introductionlist">
    <w:name w:val="introduction list"/>
    <w:basedOn w:val="Sectionintroduction"/>
    <w:uiPriority w:val="21"/>
    <w:qFormat/>
    <w:rsid w:val="00093FA9"/>
    <w:pPr>
      <w:numPr>
        <w:numId w:val="7"/>
      </w:numPr>
      <w:spacing w:before="60"/>
    </w:pPr>
  </w:style>
  <w:style w:type="paragraph" w:customStyle="1" w:styleId="intoductionbullet">
    <w:name w:val="intoduction bullet"/>
    <w:basedOn w:val="Sectionintroduction"/>
    <w:uiPriority w:val="21"/>
    <w:qFormat/>
    <w:rsid w:val="009A69F5"/>
    <w:pPr>
      <w:numPr>
        <w:numId w:val="8"/>
      </w:numPr>
    </w:pPr>
  </w:style>
  <w:style w:type="paragraph" w:customStyle="1" w:styleId="Covertitle">
    <w:name w:val="Cover title"/>
    <w:basedOn w:val="Normal"/>
    <w:link w:val="CovertitleChar"/>
    <w:uiPriority w:val="99"/>
    <w:semiHidden/>
    <w:rsid w:val="00C50B0B"/>
    <w:pPr>
      <w:suppressAutoHyphens/>
      <w:spacing w:after="0" w:line="720" w:lineRule="exact"/>
    </w:pPr>
    <w:rPr>
      <w:rFonts w:eastAsia="Times New Roman" w:cs="Times New Roman"/>
      <w:color w:val="2E368F" w:themeColor="text2"/>
      <w:sz w:val="84"/>
      <w:szCs w:val="19"/>
      <w:lang w:eastAsia="en-AU"/>
    </w:rPr>
  </w:style>
  <w:style w:type="character" w:customStyle="1" w:styleId="CovertitleChar">
    <w:name w:val="Cover title Char"/>
    <w:basedOn w:val="DefaultParagraphFont"/>
    <w:link w:val="Covertitle"/>
    <w:uiPriority w:val="99"/>
    <w:semiHidden/>
    <w:rsid w:val="00C50B0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C50B0B"/>
    <w:pPr>
      <w:suppressAutoHyphens/>
      <w:spacing w:before="480" w:after="0" w:line="380" w:lineRule="exact"/>
    </w:pPr>
    <w:rPr>
      <w:rFonts w:eastAsia="Times New Roman" w:cs="Times New Roman"/>
      <w:color w:val="2E368F" w:themeColor="text2"/>
      <w:sz w:val="36"/>
      <w:szCs w:val="19"/>
      <w:lang w:eastAsia="en-AU"/>
    </w:rPr>
  </w:style>
  <w:style w:type="character" w:customStyle="1" w:styleId="CoverPage-ClientChar">
    <w:name w:val="Cover Page - Client Char"/>
    <w:basedOn w:val="DefaultParagraphFont"/>
    <w:link w:val="CoverPage-Client"/>
    <w:uiPriority w:val="99"/>
    <w:semiHidden/>
    <w:rsid w:val="00C50B0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C50B0B"/>
    <w:pPr>
      <w:suppressAutoHyphens/>
      <w:spacing w:before="320" w:after="0" w:line="280" w:lineRule="exact"/>
    </w:pPr>
    <w:rPr>
      <w:rFonts w:eastAsia="Times New Roman" w:cs="Times New Roman"/>
      <w:color w:val="00264D" w:themeColor="background2"/>
      <w:sz w:val="24"/>
      <w:szCs w:val="19"/>
      <w:lang w:eastAsia="en-AU"/>
    </w:rPr>
  </w:style>
  <w:style w:type="character" w:customStyle="1" w:styleId="CoverPage-DateChar">
    <w:name w:val="Cover Page - Date Char"/>
    <w:basedOn w:val="DefaultParagraphFont"/>
    <w:link w:val="CoverPage-Date"/>
    <w:uiPriority w:val="99"/>
    <w:semiHidden/>
    <w:rsid w:val="00C50B0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C50B0B"/>
    <w:rPr>
      <w:color w:val="808080"/>
    </w:rPr>
  </w:style>
  <w:style w:type="table" w:customStyle="1" w:styleId="Sectionintroductiontable">
    <w:name w:val="Section introduction table"/>
    <w:basedOn w:val="TableNormal"/>
    <w:uiPriority w:val="99"/>
    <w:rsid w:val="00815FD9"/>
    <w:pPr>
      <w:spacing w:after="0" w:line="240" w:lineRule="auto"/>
    </w:pPr>
    <w:tblPr>
      <w:tblCellMar>
        <w:top w:w="113" w:type="dxa"/>
        <w:left w:w="0" w:type="dxa"/>
        <w:bottom w:w="113" w:type="dxa"/>
        <w:right w:w="0" w:type="dxa"/>
      </w:tblCellMar>
    </w:tblPr>
    <w:tblStylePr w:type="firstRow">
      <w:pPr>
        <w:wordWrap/>
        <w:spacing w:beforeLines="0" w:before="0" w:beforeAutospacing="0" w:afterLines="0" w:after="0" w:afterAutospacing="0"/>
      </w:pPr>
      <w:rPr>
        <w:rFonts w:ascii="Segoe UI Semilight" w:hAnsi="Segoe UI Semilight"/>
        <w:color w:val="00264D" w:themeColor="background2"/>
        <w:sz w:val="21"/>
      </w:rPr>
      <w:tblPr/>
      <w:tcPr>
        <w:tcBorders>
          <w:top w:val="single" w:sz="8" w:space="0" w:color="00264D" w:themeColor="background2"/>
          <w:left w:val="nil"/>
          <w:bottom w:val="single" w:sz="8" w:space="0" w:color="00264D" w:themeColor="background2"/>
          <w:right w:val="nil"/>
        </w:tcBorders>
      </w:tcPr>
    </w:tblStylePr>
  </w:style>
  <w:style w:type="numbering" w:customStyle="1" w:styleId="Listnumberedmultilevel">
    <w:name w:val="List (numbered)_multilevel"/>
    <w:uiPriority w:val="99"/>
    <w:rsid w:val="00F660A8"/>
    <w:pPr>
      <w:numPr>
        <w:numId w:val="14"/>
      </w:numPr>
    </w:pPr>
  </w:style>
  <w:style w:type="numbering" w:customStyle="1" w:styleId="TableexpListnumberedmultilevel">
    <w:name w:val="Table exp List (numbered) multilevel"/>
    <w:uiPriority w:val="99"/>
    <w:rsid w:val="00F660A8"/>
    <w:pPr>
      <w:numPr>
        <w:numId w:val="9"/>
      </w:numPr>
    </w:pPr>
  </w:style>
  <w:style w:type="numbering" w:customStyle="1" w:styleId="TableNListnumberedmultilevel">
    <w:name w:val="Table N List (numbered) multilevel"/>
    <w:uiPriority w:val="99"/>
    <w:rsid w:val="00F660A8"/>
    <w:pPr>
      <w:numPr>
        <w:numId w:val="13"/>
      </w:numPr>
    </w:pPr>
  </w:style>
  <w:style w:type="table" w:customStyle="1" w:styleId="NousLongformcallout">
    <w:name w:val="Nous_Long form call out"/>
    <w:basedOn w:val="TableNormal"/>
    <w:uiPriority w:val="99"/>
    <w:rsid w:val="005F382F"/>
    <w:pPr>
      <w:spacing w:after="0" w:line="240" w:lineRule="auto"/>
    </w:pPr>
    <w:rPr>
      <w:color w:val="00264D" w:themeColor="background2"/>
    </w:rPr>
    <w:tblPr>
      <w:tblBorders>
        <w:left w:val="single" w:sz="18" w:space="0" w:color="F8981D" w:themeColor="accent3"/>
      </w:tblBorders>
      <w:tblCellMar>
        <w:top w:w="113" w:type="dxa"/>
        <w:bottom w:w="113" w:type="dxa"/>
      </w:tblCellMar>
    </w:tblPr>
    <w:tcPr>
      <w:shd w:val="clear" w:color="auto" w:fill="E6E6E1" w:themeFill="accent5"/>
    </w:tcPr>
  </w:style>
  <w:style w:type="paragraph" w:styleId="FootnoteText">
    <w:name w:val="footnote text"/>
    <w:basedOn w:val="Normal"/>
    <w:link w:val="FootnoteTextChar"/>
    <w:uiPriority w:val="99"/>
    <w:semiHidden/>
    <w:unhideWhenUsed/>
    <w:rsid w:val="00503C01"/>
    <w:pPr>
      <w:spacing w:after="0" w:line="240" w:lineRule="auto"/>
    </w:pPr>
    <w:rPr>
      <w:sz w:val="15"/>
      <w:szCs w:val="20"/>
    </w:rPr>
  </w:style>
  <w:style w:type="character" w:customStyle="1" w:styleId="FootnoteTextChar">
    <w:name w:val="Footnote Text Char"/>
    <w:basedOn w:val="DefaultParagraphFont"/>
    <w:link w:val="FootnoteText"/>
    <w:uiPriority w:val="99"/>
    <w:semiHidden/>
    <w:rsid w:val="00503C01"/>
    <w:rPr>
      <w:rFonts w:ascii="Segoe UI" w:hAnsi="Segoe UI"/>
      <w:sz w:val="15"/>
      <w:szCs w:val="20"/>
      <w:lang w:val="en-AU"/>
    </w:rPr>
  </w:style>
  <w:style w:type="paragraph" w:customStyle="1" w:styleId="CaseStudytitle">
    <w:name w:val="Case Study title"/>
    <w:basedOn w:val="Normal"/>
    <w:qFormat/>
    <w:rsid w:val="00AC2F02"/>
    <w:pPr>
      <w:spacing w:line="240" w:lineRule="auto"/>
    </w:pPr>
    <w:rPr>
      <w:rFonts w:asciiTheme="majorHAnsi" w:hAnsiTheme="majorHAnsi"/>
      <w:caps/>
      <w:color w:val="F25E21" w:themeColor="accent2"/>
      <w:sz w:val="24"/>
    </w:rPr>
  </w:style>
  <w:style w:type="character" w:customStyle="1" w:styleId="TableNTextChar">
    <w:name w:val="Table N Text Char"/>
    <w:basedOn w:val="DefaultParagraphFont"/>
    <w:link w:val="TableNText"/>
    <w:uiPriority w:val="2"/>
    <w:rsid w:val="00410CD4"/>
    <w:rPr>
      <w:rFonts w:ascii="Segoe UI" w:hAnsi="Segoe UI"/>
      <w:sz w:val="17"/>
      <w:lang w:val="en-AU"/>
    </w:rPr>
  </w:style>
  <w:style w:type="character" w:styleId="FollowedHyperlink">
    <w:name w:val="FollowedHyperlink"/>
    <w:basedOn w:val="DefaultParagraphFont"/>
    <w:uiPriority w:val="99"/>
    <w:semiHidden/>
    <w:unhideWhenUsed/>
    <w:rsid w:val="00C900E9"/>
    <w:rPr>
      <w:color w:val="0048C7" w:themeColor="followedHyperlink"/>
      <w:u w:val="single"/>
    </w:rPr>
  </w:style>
  <w:style w:type="paragraph" w:customStyle="1" w:styleId="BIOsubheadingnew">
    <w:name w:val="BIO sub heading_new"/>
    <w:basedOn w:val="Normal"/>
    <w:qFormat/>
    <w:rsid w:val="00C82908"/>
    <w:pPr>
      <w:spacing w:before="180" w:after="60" w:line="257" w:lineRule="auto"/>
      <w:jc w:val="right"/>
    </w:pPr>
    <w:rPr>
      <w:rFonts w:asciiTheme="majorHAnsi" w:hAnsiTheme="majorHAnsi" w:cstheme="majorHAnsi"/>
      <w:noProof/>
      <w:color w:val="00264D" w:themeColor="background2"/>
      <w:sz w:val="20"/>
      <w:szCs w:val="24"/>
    </w:rPr>
  </w:style>
  <w:style w:type="table" w:customStyle="1" w:styleId="NOUSSideHeader1">
    <w:name w:val="NOUS Side Header1"/>
    <w:basedOn w:val="TableNormal"/>
    <w:next w:val="TableGrid"/>
    <w:uiPriority w:val="39"/>
    <w:rsid w:val="004F2CBC"/>
    <w:pPr>
      <w:spacing w:after="0" w:line="240" w:lineRule="auto"/>
    </w:pPr>
    <w:rPr>
      <w:rFonts w:ascii="Segoe UI" w:hAnsi="Segoe UI"/>
      <w:sz w:val="17"/>
    </w:rPr>
    <w:tblPr>
      <w:tblStyleRowBandSize w:val="1"/>
      <w:tblBorders>
        <w:top w:val="single" w:sz="8" w:space="0" w:color="E6E6E1" w:themeColor="accent5"/>
        <w:bottom w:val="single" w:sz="8" w:space="0" w:color="E6E6E1" w:themeColor="accent5"/>
        <w:insideH w:val="single" w:sz="8" w:space="0" w:color="E6E6E1" w:themeColor="accent5"/>
      </w:tblBorders>
      <w:tblCellMar>
        <w:top w:w="57" w:type="dxa"/>
        <w:left w:w="85" w:type="dxa"/>
        <w:bottom w:w="57" w:type="dxa"/>
        <w:right w:w="85" w:type="dxa"/>
      </w:tblCellMar>
    </w:tblPr>
    <w:tcPr>
      <w:vAlign w:val="center"/>
    </w:tcPr>
    <w:tblStylePr w:type="firstRow">
      <w:pPr>
        <w:jc w:val="left"/>
      </w:pPr>
      <w:rPr>
        <w:rFonts w:ascii="Segoe UI Semibold" w:hAnsi="Segoe UI Semibold"/>
        <w:b w:val="0"/>
        <w:color w:val="00264D" w:themeColor="background2"/>
        <w:sz w:val="18"/>
      </w:rPr>
      <w:tblPr/>
      <w:trPr>
        <w:cantSplit/>
        <w:tblHeader/>
      </w:tr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tblStylePr w:type="band1Horz">
      <w:rPr>
        <w:rFonts w:ascii="Segoe UI" w:hAnsi="Segoe UI"/>
        <w:sz w:val="17"/>
      </w:rPr>
    </w:tblStylePr>
    <w:tblStylePr w:type="band2Horz">
      <w:rPr>
        <w:rFonts w:ascii="Segoe UI" w:hAnsi="Segoe UI"/>
        <w:sz w:val="17"/>
      </w:rPr>
    </w:tblStylePr>
  </w:style>
  <w:style w:type="paragraph" w:customStyle="1" w:styleId="TableNbiophoto">
    <w:name w:val="Table N bio photo"/>
    <w:basedOn w:val="TableNText"/>
    <w:qFormat/>
    <w:rsid w:val="00D62B5B"/>
    <w:pPr>
      <w:spacing w:after="0" w:line="257" w:lineRule="auto"/>
    </w:pPr>
  </w:style>
  <w:style w:type="character" w:customStyle="1" w:styleId="Heading9Char">
    <w:name w:val="Heading 9 Char"/>
    <w:basedOn w:val="DefaultParagraphFont"/>
    <w:link w:val="Heading9"/>
    <w:uiPriority w:val="19"/>
    <w:semiHidden/>
    <w:rsid w:val="00660133"/>
    <w:rPr>
      <w:rFonts w:eastAsiaTheme="majorEastAsia" w:cstheme="majorBidi"/>
      <w:color w:val="272727" w:themeColor="text1" w:themeTint="D8"/>
      <w:sz w:val="19"/>
      <w:lang w:val="en-AU"/>
    </w:rPr>
  </w:style>
  <w:style w:type="paragraph" w:styleId="Title">
    <w:name w:val="Title"/>
    <w:basedOn w:val="Normal"/>
    <w:next w:val="Normal"/>
    <w:link w:val="TitleChar"/>
    <w:uiPriority w:val="10"/>
    <w:rsid w:val="0066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133"/>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rsid w:val="006601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133"/>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rsid w:val="006601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133"/>
    <w:rPr>
      <w:rFonts w:ascii="Segoe UI" w:hAnsi="Segoe UI"/>
      <w:i/>
      <w:iCs/>
      <w:color w:val="404040" w:themeColor="text1" w:themeTint="BF"/>
      <w:sz w:val="19"/>
      <w:lang w:val="en-AU"/>
    </w:rPr>
  </w:style>
  <w:style w:type="paragraph" w:styleId="ListParagraph">
    <w:name w:val="List Paragraph"/>
    <w:basedOn w:val="Normal"/>
    <w:uiPriority w:val="34"/>
    <w:qFormat/>
    <w:rsid w:val="00660133"/>
    <w:pPr>
      <w:ind w:left="720"/>
      <w:contextualSpacing/>
    </w:pPr>
  </w:style>
  <w:style w:type="character" w:styleId="IntenseEmphasis">
    <w:name w:val="Intense Emphasis"/>
    <w:basedOn w:val="DefaultParagraphFont"/>
    <w:uiPriority w:val="21"/>
    <w:rsid w:val="00660133"/>
    <w:rPr>
      <w:i/>
      <w:iCs/>
      <w:color w:val="EA0006" w:themeColor="accent1" w:themeShade="BF"/>
    </w:rPr>
  </w:style>
  <w:style w:type="paragraph" w:styleId="IntenseQuote">
    <w:name w:val="Intense Quote"/>
    <w:basedOn w:val="Normal"/>
    <w:next w:val="Normal"/>
    <w:link w:val="IntenseQuoteChar"/>
    <w:uiPriority w:val="30"/>
    <w:rsid w:val="00660133"/>
    <w:pPr>
      <w:pBdr>
        <w:top w:val="single" w:sz="4" w:space="10" w:color="EA0006" w:themeColor="accent1" w:themeShade="BF"/>
        <w:bottom w:val="single" w:sz="4" w:space="10" w:color="EA0006" w:themeColor="accent1" w:themeShade="BF"/>
      </w:pBdr>
      <w:spacing w:before="360" w:after="360"/>
      <w:ind w:left="864" w:right="864"/>
      <w:jc w:val="center"/>
    </w:pPr>
    <w:rPr>
      <w:i/>
      <w:iCs/>
      <w:color w:val="EA0006" w:themeColor="accent1" w:themeShade="BF"/>
    </w:rPr>
  </w:style>
  <w:style w:type="character" w:customStyle="1" w:styleId="IntenseQuoteChar">
    <w:name w:val="Intense Quote Char"/>
    <w:basedOn w:val="DefaultParagraphFont"/>
    <w:link w:val="IntenseQuote"/>
    <w:uiPriority w:val="30"/>
    <w:rsid w:val="00660133"/>
    <w:rPr>
      <w:rFonts w:ascii="Segoe UI" w:hAnsi="Segoe UI"/>
      <w:i/>
      <w:iCs/>
      <w:color w:val="EA0006" w:themeColor="accent1" w:themeShade="BF"/>
      <w:sz w:val="19"/>
      <w:lang w:val="en-AU"/>
    </w:rPr>
  </w:style>
  <w:style w:type="character" w:styleId="IntenseReference">
    <w:name w:val="Intense Reference"/>
    <w:basedOn w:val="DefaultParagraphFont"/>
    <w:uiPriority w:val="32"/>
    <w:rsid w:val="00660133"/>
    <w:rPr>
      <w:b/>
      <w:bCs/>
      <w:smallCaps/>
      <w:color w:val="EA0006" w:themeColor="accent1" w:themeShade="BF"/>
      <w:spacing w:val="5"/>
    </w:rPr>
  </w:style>
  <w:style w:type="character" w:customStyle="1" w:styleId="UnresolvedMention1">
    <w:name w:val="Unresolved Mention1"/>
    <w:basedOn w:val="DefaultParagraphFont"/>
    <w:uiPriority w:val="99"/>
    <w:semiHidden/>
    <w:unhideWhenUsed/>
    <w:rsid w:val="006B29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F52E2"/>
    <w:rPr>
      <w:b/>
      <w:bCs/>
    </w:rPr>
  </w:style>
  <w:style w:type="character" w:customStyle="1" w:styleId="CommentSubjectChar">
    <w:name w:val="Comment Subject Char"/>
    <w:basedOn w:val="CommentTextChar"/>
    <w:link w:val="CommentSubject"/>
    <w:uiPriority w:val="99"/>
    <w:semiHidden/>
    <w:rsid w:val="00EF52E2"/>
    <w:rPr>
      <w:rFonts w:ascii="Segoe UI" w:hAnsi="Segoe UI"/>
      <w:b/>
      <w:bCs/>
      <w:sz w:val="20"/>
      <w:szCs w:val="20"/>
      <w:lang w:val="en-AU"/>
    </w:rPr>
  </w:style>
  <w:style w:type="character" w:customStyle="1" w:styleId="Mention1">
    <w:name w:val="Mention1"/>
    <w:basedOn w:val="DefaultParagraphFont"/>
    <w:uiPriority w:val="99"/>
    <w:unhideWhenUsed/>
    <w:rsid w:val="00353DE6"/>
    <w:rPr>
      <w:color w:val="2B579A"/>
      <w:shd w:val="clear" w:color="auto" w:fill="E1DFDD"/>
    </w:rPr>
  </w:style>
  <w:style w:type="paragraph" w:styleId="Revision">
    <w:name w:val="Revision"/>
    <w:hidden/>
    <w:uiPriority w:val="99"/>
    <w:semiHidden/>
    <w:rsid w:val="00BF40BA"/>
    <w:pPr>
      <w:spacing w:after="0" w:line="240" w:lineRule="auto"/>
    </w:pPr>
    <w:rPr>
      <w:rFonts w:ascii="Segoe UI" w:hAnsi="Segoe UI"/>
      <w:sz w:val="19"/>
      <w:lang w:val="en-AU"/>
    </w:rPr>
  </w:style>
  <w:style w:type="character" w:styleId="UnresolvedMention">
    <w:name w:val="Unresolved Mention"/>
    <w:basedOn w:val="DefaultParagraphFont"/>
    <w:uiPriority w:val="99"/>
    <w:semiHidden/>
    <w:unhideWhenUsed/>
    <w:rsid w:val="00951E0D"/>
    <w:rPr>
      <w:color w:val="605E5C"/>
      <w:shd w:val="clear" w:color="auto" w:fill="E1DFDD"/>
    </w:rPr>
  </w:style>
  <w:style w:type="character" w:styleId="Strong">
    <w:name w:val="Strong"/>
    <w:basedOn w:val="DefaultParagraphFont"/>
    <w:uiPriority w:val="22"/>
    <w:rsid w:val="003C7DB0"/>
    <w:rPr>
      <w:b/>
      <w:bCs/>
    </w:rPr>
  </w:style>
  <w:style w:type="paragraph" w:styleId="ListBullet">
    <w:name w:val="List Bullet"/>
    <w:basedOn w:val="Normal"/>
    <w:uiPriority w:val="99"/>
    <w:unhideWhenUsed/>
    <w:rsid w:val="003C7DB0"/>
    <w:pPr>
      <w:numPr>
        <w:numId w:val="16"/>
      </w:numPr>
      <w:contextualSpacing/>
    </w:pPr>
  </w:style>
  <w:style w:type="paragraph" w:styleId="ListNumber">
    <w:name w:val="List Number"/>
    <w:basedOn w:val="Normal"/>
    <w:uiPriority w:val="99"/>
    <w:unhideWhenUsed/>
    <w:rsid w:val="003C7DB0"/>
    <w:pPr>
      <w:numPr>
        <w:numId w:val="17"/>
      </w:numPr>
      <w:contextualSpacing/>
    </w:pPr>
  </w:style>
  <w:style w:type="paragraph" w:styleId="ListBullet2">
    <w:name w:val="List Bullet 2"/>
    <w:basedOn w:val="Normal"/>
    <w:uiPriority w:val="99"/>
    <w:unhideWhenUsed/>
    <w:rsid w:val="008410B7"/>
    <w:pPr>
      <w:numPr>
        <w:numId w:val="18"/>
      </w:numPr>
      <w:contextualSpacing/>
    </w:pPr>
  </w:style>
  <w:style w:type="paragraph" w:styleId="TOCHeading">
    <w:name w:val="TOC Heading"/>
    <w:basedOn w:val="Heading1"/>
    <w:next w:val="Normal"/>
    <w:uiPriority w:val="39"/>
    <w:unhideWhenUsed/>
    <w:qFormat/>
    <w:rsid w:val="000B4593"/>
    <w:pPr>
      <w:keepNext/>
      <w:keepLines/>
      <w:spacing w:before="240"/>
      <w:outlineLvl w:val="9"/>
    </w:pPr>
    <w:rPr>
      <w:rFonts w:asciiTheme="majorHAnsi" w:eastAsiaTheme="majorEastAsia" w:hAnsiTheme="majorHAnsi" w:cstheme="majorBidi"/>
      <w:color w:val="EA0006" w:themeColor="accent1" w:themeShade="BF"/>
      <w:sz w:val="32"/>
      <w:szCs w:val="32"/>
      <w:lang w:eastAsia="ja-JP"/>
    </w:rPr>
  </w:style>
  <w:style w:type="paragraph" w:styleId="TOC3">
    <w:name w:val="toc 3"/>
    <w:basedOn w:val="Normal"/>
    <w:next w:val="Normal"/>
    <w:autoRedefine/>
    <w:uiPriority w:val="39"/>
    <w:unhideWhenUsed/>
    <w:rsid w:val="000B4593"/>
    <w:pPr>
      <w:spacing w:after="100"/>
      <w:ind w:left="380"/>
    </w:pPr>
  </w:style>
  <w:style w:type="paragraph" w:customStyle="1" w:styleId="Heading2nonumbered">
    <w:name w:val="Heading 2 (no numbered)"/>
    <w:basedOn w:val="Heading4"/>
    <w:link w:val="Heading2nonumberedChar"/>
    <w:qFormat/>
    <w:rsid w:val="000B4593"/>
    <w:pPr>
      <w:spacing w:before="840"/>
      <w:outlineLvl w:val="1"/>
    </w:pPr>
  </w:style>
  <w:style w:type="character" w:customStyle="1" w:styleId="Heading2nonumberedChar">
    <w:name w:val="Heading 2 (no numbered) Char"/>
    <w:basedOn w:val="Heading4Char"/>
    <w:link w:val="Heading2nonumbered"/>
    <w:rsid w:val="000B4593"/>
    <w:rPr>
      <w:rFonts w:asciiTheme="majorHAnsi" w:hAnsiTheme="majorHAnsi" w:cstheme="majorHAnsi"/>
      <w:sz w:val="19"/>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4877">
      <w:bodyDiv w:val="1"/>
      <w:marLeft w:val="0"/>
      <w:marRight w:val="0"/>
      <w:marTop w:val="0"/>
      <w:marBottom w:val="0"/>
      <w:divBdr>
        <w:top w:val="none" w:sz="0" w:space="0" w:color="auto"/>
        <w:left w:val="none" w:sz="0" w:space="0" w:color="auto"/>
        <w:bottom w:val="none" w:sz="0" w:space="0" w:color="auto"/>
        <w:right w:val="none" w:sz="0" w:space="0" w:color="auto"/>
      </w:divBdr>
      <w:divsChild>
        <w:div w:id="429785285">
          <w:marLeft w:val="0"/>
          <w:marRight w:val="0"/>
          <w:marTop w:val="0"/>
          <w:marBottom w:val="0"/>
          <w:divBdr>
            <w:top w:val="none" w:sz="0" w:space="0" w:color="auto"/>
            <w:left w:val="none" w:sz="0" w:space="0" w:color="auto"/>
            <w:bottom w:val="none" w:sz="0" w:space="0" w:color="auto"/>
            <w:right w:val="none" w:sz="0" w:space="0" w:color="auto"/>
          </w:divBdr>
        </w:div>
        <w:div w:id="1184517716">
          <w:marLeft w:val="0"/>
          <w:marRight w:val="0"/>
          <w:marTop w:val="0"/>
          <w:marBottom w:val="0"/>
          <w:divBdr>
            <w:top w:val="none" w:sz="0" w:space="0" w:color="auto"/>
            <w:left w:val="none" w:sz="0" w:space="0" w:color="auto"/>
            <w:bottom w:val="none" w:sz="0" w:space="0" w:color="auto"/>
            <w:right w:val="none" w:sz="0" w:space="0" w:color="auto"/>
          </w:divBdr>
        </w:div>
      </w:divsChild>
    </w:div>
    <w:div w:id="304238339">
      <w:bodyDiv w:val="1"/>
      <w:marLeft w:val="0"/>
      <w:marRight w:val="0"/>
      <w:marTop w:val="0"/>
      <w:marBottom w:val="0"/>
      <w:divBdr>
        <w:top w:val="none" w:sz="0" w:space="0" w:color="auto"/>
        <w:left w:val="none" w:sz="0" w:space="0" w:color="auto"/>
        <w:bottom w:val="none" w:sz="0" w:space="0" w:color="auto"/>
        <w:right w:val="none" w:sz="0" w:space="0" w:color="auto"/>
      </w:divBdr>
      <w:divsChild>
        <w:div w:id="106966850">
          <w:marLeft w:val="0"/>
          <w:marRight w:val="0"/>
          <w:marTop w:val="0"/>
          <w:marBottom w:val="0"/>
          <w:divBdr>
            <w:top w:val="none" w:sz="0" w:space="0" w:color="auto"/>
            <w:left w:val="none" w:sz="0" w:space="0" w:color="auto"/>
            <w:bottom w:val="none" w:sz="0" w:space="0" w:color="auto"/>
            <w:right w:val="none" w:sz="0" w:space="0" w:color="auto"/>
          </w:divBdr>
        </w:div>
        <w:div w:id="1956862369">
          <w:marLeft w:val="0"/>
          <w:marRight w:val="0"/>
          <w:marTop w:val="0"/>
          <w:marBottom w:val="0"/>
          <w:divBdr>
            <w:top w:val="none" w:sz="0" w:space="0" w:color="auto"/>
            <w:left w:val="none" w:sz="0" w:space="0" w:color="auto"/>
            <w:bottom w:val="none" w:sz="0" w:space="0" w:color="auto"/>
            <w:right w:val="none" w:sz="0" w:space="0" w:color="auto"/>
          </w:divBdr>
        </w:div>
      </w:divsChild>
    </w:div>
    <w:div w:id="985938680">
      <w:bodyDiv w:val="1"/>
      <w:marLeft w:val="0"/>
      <w:marRight w:val="0"/>
      <w:marTop w:val="0"/>
      <w:marBottom w:val="0"/>
      <w:divBdr>
        <w:top w:val="none" w:sz="0" w:space="0" w:color="auto"/>
        <w:left w:val="none" w:sz="0" w:space="0" w:color="auto"/>
        <w:bottom w:val="none" w:sz="0" w:space="0" w:color="auto"/>
        <w:right w:val="none" w:sz="0" w:space="0" w:color="auto"/>
      </w:divBdr>
    </w:div>
    <w:div w:id="1009259404">
      <w:bodyDiv w:val="1"/>
      <w:marLeft w:val="0"/>
      <w:marRight w:val="0"/>
      <w:marTop w:val="0"/>
      <w:marBottom w:val="0"/>
      <w:divBdr>
        <w:top w:val="none" w:sz="0" w:space="0" w:color="auto"/>
        <w:left w:val="none" w:sz="0" w:space="0" w:color="auto"/>
        <w:bottom w:val="none" w:sz="0" w:space="0" w:color="auto"/>
        <w:right w:val="none" w:sz="0" w:space="0" w:color="auto"/>
      </w:divBdr>
    </w:div>
    <w:div w:id="11278947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028">
          <w:marLeft w:val="0"/>
          <w:marRight w:val="0"/>
          <w:marTop w:val="0"/>
          <w:marBottom w:val="0"/>
          <w:divBdr>
            <w:top w:val="none" w:sz="0" w:space="0" w:color="auto"/>
            <w:left w:val="none" w:sz="0" w:space="0" w:color="auto"/>
            <w:bottom w:val="none" w:sz="0" w:space="0" w:color="auto"/>
            <w:right w:val="none" w:sz="0" w:space="0" w:color="auto"/>
          </w:divBdr>
        </w:div>
        <w:div w:id="1618753188">
          <w:marLeft w:val="0"/>
          <w:marRight w:val="0"/>
          <w:marTop w:val="0"/>
          <w:marBottom w:val="0"/>
          <w:divBdr>
            <w:top w:val="none" w:sz="0" w:space="0" w:color="auto"/>
            <w:left w:val="none" w:sz="0" w:space="0" w:color="auto"/>
            <w:bottom w:val="none" w:sz="0" w:space="0" w:color="auto"/>
            <w:right w:val="none" w:sz="0" w:space="0" w:color="auto"/>
          </w:divBdr>
        </w:div>
      </w:divsChild>
    </w:div>
    <w:div w:id="1414669725">
      <w:bodyDiv w:val="1"/>
      <w:marLeft w:val="0"/>
      <w:marRight w:val="0"/>
      <w:marTop w:val="0"/>
      <w:marBottom w:val="0"/>
      <w:divBdr>
        <w:top w:val="none" w:sz="0" w:space="0" w:color="auto"/>
        <w:left w:val="none" w:sz="0" w:space="0" w:color="auto"/>
        <w:bottom w:val="none" w:sz="0" w:space="0" w:color="auto"/>
        <w:right w:val="none" w:sz="0" w:space="0" w:color="auto"/>
      </w:divBdr>
      <w:divsChild>
        <w:div w:id="1862009976">
          <w:marLeft w:val="0"/>
          <w:marRight w:val="0"/>
          <w:marTop w:val="0"/>
          <w:marBottom w:val="0"/>
          <w:divBdr>
            <w:top w:val="none" w:sz="0" w:space="0" w:color="auto"/>
            <w:left w:val="none" w:sz="0" w:space="0" w:color="auto"/>
            <w:bottom w:val="none" w:sz="0" w:space="0" w:color="auto"/>
            <w:right w:val="none" w:sz="0" w:space="0" w:color="auto"/>
          </w:divBdr>
        </w:div>
        <w:div w:id="213918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ss.gov.au/suitable-accommodation-and-supports/resource/move-out-and-settle" TargetMode="External"/><Relationship Id="rId21" Type="http://schemas.openxmlformats.org/officeDocument/2006/relationships/hyperlink" Target="https://www.dss.gov.au/suitable-accommodation-and-supports/resource/find-right-home-you" TargetMode="External"/><Relationship Id="rId34" Type="http://schemas.openxmlformats.org/officeDocument/2006/relationships/hyperlink" Target="https://assets.ctfassets.net/blhxs4s3wp2f/7i3KKu7PFtfcHUHvgptVUS/c9bd4c3f69830addaa585605094eab1d/Steps_to_SDA_.pdf" TargetMode="External"/><Relationship Id="rId42" Type="http://schemas.openxmlformats.org/officeDocument/2006/relationships/hyperlink" Target="https://wwda.org.au/" TargetMode="External"/><Relationship Id="rId47" Type="http://schemas.openxmlformats.org/officeDocument/2006/relationships/hyperlink" Target="https://www.housinghub.org.au/housing-seekers/rights-as-person-with-disability" TargetMode="External"/><Relationship Id="rId50" Type="http://schemas.openxmlformats.org/officeDocument/2006/relationships/hyperlink" Target="https://www.ndis.gov.au/participants/your-rights-and-responsibilities" TargetMode="External"/><Relationship Id="rId55" Type="http://schemas.openxmlformats.org/officeDocument/2006/relationships/hyperlink" Target="https://www.dana.org.au/find-an-advocate/"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articipants/home-and-living/supported-independent-living-participants" TargetMode="External"/><Relationship Id="rId29" Type="http://schemas.openxmlformats.org/officeDocument/2006/relationships/hyperlink" Target="https://www.housinghub.org.au/housing-seekers/about-mainstream-housing" TargetMode="External"/><Relationship Id="rId11" Type="http://schemas.openxmlformats.org/officeDocument/2006/relationships/endnotes" Target="endnotes.xml"/><Relationship Id="rId24" Type="http://schemas.openxmlformats.org/officeDocument/2006/relationships/hyperlink" Target="https://www.ndis.gov.au/providers/housing-and-living-supports-and-services/helping-participants-transition-residential-aged-care" TargetMode="External"/><Relationship Id="rId32" Type="http://schemas.openxmlformats.org/officeDocument/2006/relationships/hyperlink" Target="https://www.housinghub.org.au/resources/article/chapter-4-different-ways-of-paying-for-where-you-live" TargetMode="External"/><Relationship Id="rId37" Type="http://schemas.openxmlformats.org/officeDocument/2006/relationships/hyperlink" Target="https://www.housinghub.org.au/resources/category/living-more-independently-series" TargetMode="External"/><Relationship Id="rId40" Type="http://schemas.openxmlformats.org/officeDocument/2006/relationships/hyperlink" Target="https://pwd.org.au/get-help/housing-and-accommodation/" TargetMode="External"/><Relationship Id="rId45" Type="http://schemas.openxmlformats.org/officeDocument/2006/relationships/hyperlink" Target="https://supporteddecisionmaking.com.au/" TargetMode="External"/><Relationship Id="rId53" Type="http://schemas.openxmlformats.org/officeDocument/2006/relationships/hyperlink" Target="https://www.inclusionaustralia.org.au/topic/supported-decision-making/" TargetMode="External"/><Relationship Id="rId58" Type="http://schemas.openxmlformats.org/officeDocument/2006/relationships/hyperlink" Target="https://wwda.org.au/"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2.xml"/><Relationship Id="rId19" Type="http://schemas.openxmlformats.org/officeDocument/2006/relationships/hyperlink" Target="https://www.disabilitygateway.gov.au/housing/types" TargetMode="External"/><Relationship Id="rId14" Type="http://schemas.openxmlformats.org/officeDocument/2006/relationships/hyperlink" Target="https://ndis.gov.au/participants/home-and-living/specialist-disability-accommodation-explained/sda-finder" TargetMode="External"/><Relationship Id="rId22" Type="http://schemas.openxmlformats.org/officeDocument/2006/relationships/hyperlink" Target="mailto:aged.care.advisory.team@ndis.gov.gov.au" TargetMode="External"/><Relationship Id="rId27" Type="http://schemas.openxmlformats.org/officeDocument/2006/relationships/hyperlink" Target="https://www.dss.gov.au/suitable-accommodation-and-supports/resource/move-out-and-settle" TargetMode="External"/><Relationship Id="rId30" Type="http://schemas.openxmlformats.org/officeDocument/2006/relationships/hyperlink" Target="https://www.housinghub.org.au/housing-seekers/about-mainstream-housing" TargetMode="External"/><Relationship Id="rId35" Type="http://schemas.openxmlformats.org/officeDocument/2006/relationships/hyperlink" Target="https://www.housinghub.org.au/housing-seekers/about-mainstream-housing" TargetMode="External"/><Relationship Id="rId43" Type="http://schemas.openxmlformats.org/officeDocument/2006/relationships/hyperlink" Target="https://cyda.org.au/" TargetMode="External"/><Relationship Id="rId48" Type="http://schemas.openxmlformats.org/officeDocument/2006/relationships/hyperlink" Target="https://www.disabilitygateway.gov.au/legal" TargetMode="External"/><Relationship Id="rId56" Type="http://schemas.openxmlformats.org/officeDocument/2006/relationships/hyperlink" Target="https://pwd.org.au/get-help/housing-and-accommodation/" TargetMode="External"/><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humanrights.gov.au/our-work/disability-rights/united-nations-convention-rights-persons-disabilities-uncrpd" TargetMode="External"/><Relationship Id="rId3" Type="http://schemas.openxmlformats.org/officeDocument/2006/relationships/customXml" Target="../customXml/item3.xml"/><Relationship Id="rId12" Type="http://schemas.openxmlformats.org/officeDocument/2006/relationships/hyperlink" Target="https://www.ndis.gov.au/providers/housing-and-living-supports-and-services/specialist-disability-accommodation" TargetMode="External"/><Relationship Id="rId17" Type="http://schemas.openxmlformats.org/officeDocument/2006/relationships/hyperlink" Target="https://www.housinghub.org.au/housing-seekers/about-mainstream-housing" TargetMode="External"/><Relationship Id="rId25" Type="http://schemas.openxmlformats.org/officeDocument/2006/relationships/hyperlink" Target="https://www.dss.gov.au/suitable-accommodation-and-supports/resource/move-out-and-settle" TargetMode="External"/><Relationship Id="rId33" Type="http://schemas.openxmlformats.org/officeDocument/2006/relationships/hyperlink" Target="https://www.dss.gov.au/suitable-accommodation-and-supports/resource/move-out-and-settle" TargetMode="External"/><Relationship Id="rId38" Type="http://schemas.openxmlformats.org/officeDocument/2006/relationships/hyperlink" Target="https://www.disabilitygateway.gov.au/ads/rights-pwd" TargetMode="External"/><Relationship Id="rId46" Type="http://schemas.openxmlformats.org/officeDocument/2006/relationships/hyperlink" Target="https://www.dss.gov.au/suitable-accommodation-and-supports/resource/move-out-and-settle" TargetMode="External"/><Relationship Id="rId59" Type="http://schemas.openxmlformats.org/officeDocument/2006/relationships/hyperlink" Target="https://cyda.org.au/" TargetMode="External"/><Relationship Id="rId67" Type="http://schemas.openxmlformats.org/officeDocument/2006/relationships/theme" Target="theme/theme1.xml"/><Relationship Id="rId20" Type="http://schemas.openxmlformats.org/officeDocument/2006/relationships/hyperlink" Target="https://www.dss.gov.au/suitable-accommodation-and-supports/resource/find-right-home-you" TargetMode="External"/><Relationship Id="rId41" Type="http://schemas.openxmlformats.org/officeDocument/2006/relationships/hyperlink" Target="https://fpdn.org.au/" TargetMode="External"/><Relationship Id="rId54" Type="http://schemas.openxmlformats.org/officeDocument/2006/relationships/hyperlink" Target="https://www.ndis.gov.au/about-us/policies/supported-decision-making-policy"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articipants/home-and-living/specialist-disability-accommodation-explained" TargetMode="External"/><Relationship Id="rId23" Type="http://schemas.openxmlformats.org/officeDocument/2006/relationships/hyperlink" Target="https://abilityfirstaustralia.org.au/younger-people-in-residential-aged-care-system-coordinator-program/" TargetMode="External"/><Relationship Id="rId28" Type="http://schemas.openxmlformats.org/officeDocument/2006/relationships/hyperlink" Target="https://moneysmart.gov.au/budgeting" TargetMode="External"/><Relationship Id="rId36" Type="http://schemas.openxmlformats.org/officeDocument/2006/relationships/hyperlink" Target="https://www.housinghub.org.au/housing-seekers/about-mainstream-housing" TargetMode="External"/><Relationship Id="rId49" Type="http://schemas.openxmlformats.org/officeDocument/2006/relationships/hyperlink" Target="https://www.disabilitygateway.gov.au/ads/rights-pwd" TargetMode="External"/><Relationship Id="rId57" Type="http://schemas.openxmlformats.org/officeDocument/2006/relationships/hyperlink" Target="https://fpdn.org.au/" TargetMode="External"/><Relationship Id="rId10" Type="http://schemas.openxmlformats.org/officeDocument/2006/relationships/footnotes" Target="footnotes.xml"/><Relationship Id="rId31" Type="http://schemas.openxmlformats.org/officeDocument/2006/relationships/hyperlink" Target="https://www.housinghub.org.au/resources/category/factsheet-rent-in-sda?seeker=true" TargetMode="External"/><Relationship Id="rId44" Type="http://schemas.openxmlformats.org/officeDocument/2006/relationships/hyperlink" Target="https://www.dss.gov.au/suitable-accommodation-and-supports/resource/move-out-and-settle" TargetMode="External"/><Relationship Id="rId52" Type="http://schemas.openxmlformats.org/officeDocument/2006/relationships/hyperlink" Target="https://supporteddecisionmaking.com.au/"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ourguidelines.ndis.gov.au/supports-you-can-access-menu/home-and-living-supports/specialist-disability-accommodation" TargetMode="External"/><Relationship Id="rId18" Type="http://schemas.openxmlformats.org/officeDocument/2006/relationships/hyperlink" Target="https://www.housinghub.org.au/resources/article/chapter-3-different-places-you-could-live" TargetMode="External"/><Relationship Id="rId39" Type="http://schemas.openxmlformats.org/officeDocument/2006/relationships/hyperlink" Target="https://www.dana.org.au/find-an-advocat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2022-09-16T00:00:00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6d9be8-8e00-4ae0-b4b2-dd9a585f2417">
      <Terms xmlns="http://schemas.microsoft.com/office/infopath/2007/PartnerControls"/>
    </lcf76f155ced4ddcb4097134ff3c332f>
    <TaxCatchAll xmlns="82b24c52-de31-43d7-822c-ee8b611ee6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D1AC722A79744BA3F7A5E2B1508283" ma:contentTypeVersion="11" ma:contentTypeDescription="Create a new document." ma:contentTypeScope="" ma:versionID="eed177e55a36c3d5bed7d04bea25423f">
  <xsd:schema xmlns:xsd="http://www.w3.org/2001/XMLSchema" xmlns:xs="http://www.w3.org/2001/XMLSchema" xmlns:p="http://schemas.microsoft.com/office/2006/metadata/properties" xmlns:ns2="0f6d9be8-8e00-4ae0-b4b2-dd9a585f2417" xmlns:ns3="82b24c52-de31-43d7-822c-ee8b611ee647" targetNamespace="http://schemas.microsoft.com/office/2006/metadata/properties" ma:root="true" ma:fieldsID="f976f4f0e8643ef66c6c096d57c1328f" ns2:_="" ns3:_="">
    <xsd:import namespace="0f6d9be8-8e00-4ae0-b4b2-dd9a585f2417"/>
    <xsd:import namespace="82b24c52-de31-43d7-822c-ee8b611ee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d9be8-8e00-4ae0-b4b2-dd9a585f2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b24c52-de31-43d7-822c-ee8b611ee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22e3a-e732-463a-90b1-e9648a7248a2}" ma:internalName="TaxCatchAll" ma:showField="CatchAllData" ma:web="82b24c52-de31-43d7-822c-ee8b611ee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FDE6C-6D9E-4BE7-9335-E92E5C173DF7}">
  <ds:schemaRefs>
    <ds:schemaRef ds:uri="http://schemas.openxmlformats.org/officeDocument/2006/bibliography"/>
  </ds:schemaRefs>
</ds:datastoreItem>
</file>

<file path=customXml/itemProps3.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0f6d9be8-8e00-4ae0-b4b2-dd9a585f2417"/>
    <ds:schemaRef ds:uri="82b24c52-de31-43d7-822c-ee8b611ee647"/>
  </ds:schemaRefs>
</ds:datastoreItem>
</file>

<file path=customXml/itemProps4.xml><?xml version="1.0" encoding="utf-8"?>
<ds:datastoreItem xmlns:ds="http://schemas.openxmlformats.org/officeDocument/2006/customXml" ds:itemID="{D51B4A30-4335-4615-B531-124E826026D8}">
  <ds:schemaRefs>
    <ds:schemaRef ds:uri="http://schemas.microsoft.com/sharepoint/v3/contenttype/forms"/>
  </ds:schemaRefs>
</ds:datastoreItem>
</file>

<file path=customXml/itemProps5.xml><?xml version="1.0" encoding="utf-8"?>
<ds:datastoreItem xmlns:ds="http://schemas.openxmlformats.org/officeDocument/2006/customXml" ds:itemID="{87600662-3E1D-4741-A6E4-CB71F109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d9be8-8e00-4ae0-b4b2-dd9a585f2417"/>
    <ds:schemaRef ds:uri="82b24c52-de31-43d7-822c-ee8b611ee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5241</Words>
  <Characters>25946</Characters>
  <Application>Microsoft Office Word</Application>
  <DocSecurity>0</DocSecurity>
  <Lines>720</Lines>
  <Paragraphs>503</Paragraphs>
  <ScaleCrop>false</ScaleCrop>
  <HeadingPairs>
    <vt:vector size="2" baseType="variant">
      <vt:variant>
        <vt:lpstr>Title</vt:lpstr>
      </vt:variant>
      <vt:variant>
        <vt:i4>1</vt:i4>
      </vt:variant>
    </vt:vector>
  </HeadingPairs>
  <TitlesOfParts>
    <vt:vector size="1" baseType="lpstr">
      <vt:lpstr>Chapter 2 Understand the basics of moving</vt:lpstr>
    </vt:vector>
  </TitlesOfParts>
  <Company>Nous Group</Company>
  <LinksUpToDate>false</LinksUpToDate>
  <CharactersWithSpaces>30684</CharactersWithSpaces>
  <SharedDoc>false</SharedDoc>
  <HLinks>
    <vt:vector size="318" baseType="variant">
      <vt:variant>
        <vt:i4>5177408</vt:i4>
      </vt:variant>
      <vt:variant>
        <vt:i4>156</vt:i4>
      </vt:variant>
      <vt:variant>
        <vt:i4>0</vt:i4>
      </vt:variant>
      <vt:variant>
        <vt:i4>5</vt:i4>
      </vt:variant>
      <vt:variant>
        <vt:lpwstr>https://cyda.org.au/</vt:lpwstr>
      </vt:variant>
      <vt:variant>
        <vt:lpwstr/>
      </vt:variant>
      <vt:variant>
        <vt:i4>4259924</vt:i4>
      </vt:variant>
      <vt:variant>
        <vt:i4>153</vt:i4>
      </vt:variant>
      <vt:variant>
        <vt:i4>0</vt:i4>
      </vt:variant>
      <vt:variant>
        <vt:i4>5</vt:i4>
      </vt:variant>
      <vt:variant>
        <vt:lpwstr>https://wwda.org.au/</vt:lpwstr>
      </vt:variant>
      <vt:variant>
        <vt:lpwstr/>
      </vt:variant>
      <vt:variant>
        <vt:i4>4784197</vt:i4>
      </vt:variant>
      <vt:variant>
        <vt:i4>150</vt:i4>
      </vt:variant>
      <vt:variant>
        <vt:i4>0</vt:i4>
      </vt:variant>
      <vt:variant>
        <vt:i4>5</vt:i4>
      </vt:variant>
      <vt:variant>
        <vt:lpwstr>https://fpdn.org.au/</vt:lpwstr>
      </vt:variant>
      <vt:variant>
        <vt:lpwstr/>
      </vt:variant>
      <vt:variant>
        <vt:i4>7602239</vt:i4>
      </vt:variant>
      <vt:variant>
        <vt:i4>147</vt:i4>
      </vt:variant>
      <vt:variant>
        <vt:i4>0</vt:i4>
      </vt:variant>
      <vt:variant>
        <vt:i4>5</vt:i4>
      </vt:variant>
      <vt:variant>
        <vt:lpwstr>https://pwd.org.au/get-help/housing-and-accommodation/</vt:lpwstr>
      </vt:variant>
      <vt:variant>
        <vt:lpwstr/>
      </vt:variant>
      <vt:variant>
        <vt:i4>4194310</vt:i4>
      </vt:variant>
      <vt:variant>
        <vt:i4>144</vt:i4>
      </vt:variant>
      <vt:variant>
        <vt:i4>0</vt:i4>
      </vt:variant>
      <vt:variant>
        <vt:i4>5</vt:i4>
      </vt:variant>
      <vt:variant>
        <vt:lpwstr>https://www.dana.org.au/find-an-advocate/</vt:lpwstr>
      </vt:variant>
      <vt:variant>
        <vt:lpwstr/>
      </vt:variant>
      <vt:variant>
        <vt:i4>7471163</vt:i4>
      </vt:variant>
      <vt:variant>
        <vt:i4>141</vt:i4>
      </vt:variant>
      <vt:variant>
        <vt:i4>0</vt:i4>
      </vt:variant>
      <vt:variant>
        <vt:i4>5</vt:i4>
      </vt:variant>
      <vt:variant>
        <vt:lpwstr>https://www.ndis.gov.au/about-us/policies/supported-decision-making-policy</vt:lpwstr>
      </vt:variant>
      <vt:variant>
        <vt:lpwstr/>
      </vt:variant>
      <vt:variant>
        <vt:i4>2556020</vt:i4>
      </vt:variant>
      <vt:variant>
        <vt:i4>138</vt:i4>
      </vt:variant>
      <vt:variant>
        <vt:i4>0</vt:i4>
      </vt:variant>
      <vt:variant>
        <vt:i4>5</vt:i4>
      </vt:variant>
      <vt:variant>
        <vt:lpwstr>https://www.inclusionaustralia.org.au/topic/supported-decision-making/</vt:lpwstr>
      </vt:variant>
      <vt:variant>
        <vt:lpwstr/>
      </vt:variant>
      <vt:variant>
        <vt:i4>6946871</vt:i4>
      </vt:variant>
      <vt:variant>
        <vt:i4>135</vt:i4>
      </vt:variant>
      <vt:variant>
        <vt:i4>0</vt:i4>
      </vt:variant>
      <vt:variant>
        <vt:i4>5</vt:i4>
      </vt:variant>
      <vt:variant>
        <vt:lpwstr>https://supporteddecisionmaking.com.au/</vt:lpwstr>
      </vt:variant>
      <vt:variant>
        <vt:lpwstr/>
      </vt:variant>
      <vt:variant>
        <vt:i4>6357098</vt:i4>
      </vt:variant>
      <vt:variant>
        <vt:i4>132</vt:i4>
      </vt:variant>
      <vt:variant>
        <vt:i4>0</vt:i4>
      </vt:variant>
      <vt:variant>
        <vt:i4>5</vt:i4>
      </vt:variant>
      <vt:variant>
        <vt:lpwstr>https://humanrights.gov.au/our-work/disability-rights/united-nations-convention-rights-persons-disabilities-uncrpd</vt:lpwstr>
      </vt:variant>
      <vt:variant>
        <vt:lpwstr/>
      </vt:variant>
      <vt:variant>
        <vt:i4>5177356</vt:i4>
      </vt:variant>
      <vt:variant>
        <vt:i4>129</vt:i4>
      </vt:variant>
      <vt:variant>
        <vt:i4>0</vt:i4>
      </vt:variant>
      <vt:variant>
        <vt:i4>5</vt:i4>
      </vt:variant>
      <vt:variant>
        <vt:lpwstr>https://www.ndis.gov.au/participants/your-rights-and-responsibilities</vt:lpwstr>
      </vt:variant>
      <vt:variant>
        <vt:lpwstr/>
      </vt:variant>
      <vt:variant>
        <vt:i4>7274534</vt:i4>
      </vt:variant>
      <vt:variant>
        <vt:i4>126</vt:i4>
      </vt:variant>
      <vt:variant>
        <vt:i4>0</vt:i4>
      </vt:variant>
      <vt:variant>
        <vt:i4>5</vt:i4>
      </vt:variant>
      <vt:variant>
        <vt:lpwstr>https://www.disabilitygateway.gov.au/ads/rights-pwd</vt:lpwstr>
      </vt:variant>
      <vt:variant>
        <vt:lpwstr/>
      </vt:variant>
      <vt:variant>
        <vt:i4>2162795</vt:i4>
      </vt:variant>
      <vt:variant>
        <vt:i4>123</vt:i4>
      </vt:variant>
      <vt:variant>
        <vt:i4>0</vt:i4>
      </vt:variant>
      <vt:variant>
        <vt:i4>5</vt:i4>
      </vt:variant>
      <vt:variant>
        <vt:lpwstr>https://www.disabilitygateway.gov.au/legal</vt:lpwstr>
      </vt:variant>
      <vt:variant>
        <vt:lpwstr/>
      </vt:variant>
      <vt:variant>
        <vt:i4>6488097</vt:i4>
      </vt:variant>
      <vt:variant>
        <vt:i4>120</vt:i4>
      </vt:variant>
      <vt:variant>
        <vt:i4>0</vt:i4>
      </vt:variant>
      <vt:variant>
        <vt:i4>5</vt:i4>
      </vt:variant>
      <vt:variant>
        <vt:lpwstr>https://www.housinghub.org.au/housing-seekers/rights-as-person-with-disability</vt:lpwstr>
      </vt:variant>
      <vt:variant>
        <vt:lpwstr/>
      </vt:variant>
      <vt:variant>
        <vt:i4>2621563</vt:i4>
      </vt:variant>
      <vt:variant>
        <vt:i4>117</vt:i4>
      </vt:variant>
      <vt:variant>
        <vt:i4>0</vt:i4>
      </vt:variant>
      <vt:variant>
        <vt:i4>5</vt:i4>
      </vt:variant>
      <vt:variant>
        <vt:lpwstr>https://www.dss.gov.au/suitable-accommodation-and-supports/resource/move-out-and-settle</vt:lpwstr>
      </vt:variant>
      <vt:variant>
        <vt:lpwstr/>
      </vt:variant>
      <vt:variant>
        <vt:i4>6946871</vt:i4>
      </vt:variant>
      <vt:variant>
        <vt:i4>114</vt:i4>
      </vt:variant>
      <vt:variant>
        <vt:i4>0</vt:i4>
      </vt:variant>
      <vt:variant>
        <vt:i4>5</vt:i4>
      </vt:variant>
      <vt:variant>
        <vt:lpwstr>https://supporteddecisionmaking.com.au/</vt:lpwstr>
      </vt:variant>
      <vt:variant>
        <vt:lpwstr/>
      </vt:variant>
      <vt:variant>
        <vt:i4>2621563</vt:i4>
      </vt:variant>
      <vt:variant>
        <vt:i4>111</vt:i4>
      </vt:variant>
      <vt:variant>
        <vt:i4>0</vt:i4>
      </vt:variant>
      <vt:variant>
        <vt:i4>5</vt:i4>
      </vt:variant>
      <vt:variant>
        <vt:lpwstr>https://www.dss.gov.au/suitable-accommodation-and-supports/resource/move-out-and-settle</vt:lpwstr>
      </vt:variant>
      <vt:variant>
        <vt:lpwstr/>
      </vt:variant>
      <vt:variant>
        <vt:i4>5177408</vt:i4>
      </vt:variant>
      <vt:variant>
        <vt:i4>108</vt:i4>
      </vt:variant>
      <vt:variant>
        <vt:i4>0</vt:i4>
      </vt:variant>
      <vt:variant>
        <vt:i4>5</vt:i4>
      </vt:variant>
      <vt:variant>
        <vt:lpwstr>https://cyda.org.au/</vt:lpwstr>
      </vt:variant>
      <vt:variant>
        <vt:lpwstr/>
      </vt:variant>
      <vt:variant>
        <vt:i4>4259924</vt:i4>
      </vt:variant>
      <vt:variant>
        <vt:i4>105</vt:i4>
      </vt:variant>
      <vt:variant>
        <vt:i4>0</vt:i4>
      </vt:variant>
      <vt:variant>
        <vt:i4>5</vt:i4>
      </vt:variant>
      <vt:variant>
        <vt:lpwstr>https://wwda.org.au/</vt:lpwstr>
      </vt:variant>
      <vt:variant>
        <vt:lpwstr/>
      </vt:variant>
      <vt:variant>
        <vt:i4>4784197</vt:i4>
      </vt:variant>
      <vt:variant>
        <vt:i4>102</vt:i4>
      </vt:variant>
      <vt:variant>
        <vt:i4>0</vt:i4>
      </vt:variant>
      <vt:variant>
        <vt:i4>5</vt:i4>
      </vt:variant>
      <vt:variant>
        <vt:lpwstr>https://fpdn.org.au/</vt:lpwstr>
      </vt:variant>
      <vt:variant>
        <vt:lpwstr/>
      </vt:variant>
      <vt:variant>
        <vt:i4>7602239</vt:i4>
      </vt:variant>
      <vt:variant>
        <vt:i4>99</vt:i4>
      </vt:variant>
      <vt:variant>
        <vt:i4>0</vt:i4>
      </vt:variant>
      <vt:variant>
        <vt:i4>5</vt:i4>
      </vt:variant>
      <vt:variant>
        <vt:lpwstr>https://pwd.org.au/get-help/housing-and-accommodation/</vt:lpwstr>
      </vt:variant>
      <vt:variant>
        <vt:lpwstr/>
      </vt:variant>
      <vt:variant>
        <vt:i4>4194310</vt:i4>
      </vt:variant>
      <vt:variant>
        <vt:i4>96</vt:i4>
      </vt:variant>
      <vt:variant>
        <vt:i4>0</vt:i4>
      </vt:variant>
      <vt:variant>
        <vt:i4>5</vt:i4>
      </vt:variant>
      <vt:variant>
        <vt:lpwstr>https://www.dana.org.au/find-an-advocate/</vt:lpwstr>
      </vt:variant>
      <vt:variant>
        <vt:lpwstr/>
      </vt:variant>
      <vt:variant>
        <vt:i4>7274534</vt:i4>
      </vt:variant>
      <vt:variant>
        <vt:i4>93</vt:i4>
      </vt:variant>
      <vt:variant>
        <vt:i4>0</vt:i4>
      </vt:variant>
      <vt:variant>
        <vt:i4>5</vt:i4>
      </vt:variant>
      <vt:variant>
        <vt:lpwstr>https://www.disabilitygateway.gov.au/ads/rights-pwd</vt:lpwstr>
      </vt:variant>
      <vt:variant>
        <vt:lpwstr/>
      </vt:variant>
      <vt:variant>
        <vt:i4>1703956</vt:i4>
      </vt:variant>
      <vt:variant>
        <vt:i4>90</vt:i4>
      </vt:variant>
      <vt:variant>
        <vt:i4>0</vt:i4>
      </vt:variant>
      <vt:variant>
        <vt:i4>5</vt:i4>
      </vt:variant>
      <vt:variant>
        <vt:lpwstr>https://www.housinghub.org.au/resources/category/living-more-independently-series</vt:lpwstr>
      </vt:variant>
      <vt:variant>
        <vt:lpwstr/>
      </vt:variant>
      <vt:variant>
        <vt:i4>2097267</vt:i4>
      </vt:variant>
      <vt:variant>
        <vt:i4>87</vt:i4>
      </vt:variant>
      <vt:variant>
        <vt:i4>0</vt:i4>
      </vt:variant>
      <vt:variant>
        <vt:i4>5</vt:i4>
      </vt:variant>
      <vt:variant>
        <vt:lpwstr>https://www.housinghub.org.au/housing-seekers/about-mainstream-housing</vt:lpwstr>
      </vt:variant>
      <vt:variant>
        <vt:lpwstr/>
      </vt:variant>
      <vt:variant>
        <vt:i4>2097267</vt:i4>
      </vt:variant>
      <vt:variant>
        <vt:i4>84</vt:i4>
      </vt:variant>
      <vt:variant>
        <vt:i4>0</vt:i4>
      </vt:variant>
      <vt:variant>
        <vt:i4>5</vt:i4>
      </vt:variant>
      <vt:variant>
        <vt:lpwstr>https://www.housinghub.org.au/housing-seekers/about-mainstream-housing</vt:lpwstr>
      </vt:variant>
      <vt:variant>
        <vt:lpwstr/>
      </vt:variant>
      <vt:variant>
        <vt:i4>1179704</vt:i4>
      </vt:variant>
      <vt:variant>
        <vt:i4>81</vt:i4>
      </vt:variant>
      <vt:variant>
        <vt:i4>0</vt:i4>
      </vt:variant>
      <vt:variant>
        <vt:i4>5</vt:i4>
      </vt:variant>
      <vt:variant>
        <vt:lpwstr>https://assets.ctfassets.net/blhxs4s3wp2f/7i3KKu7PFtfcHUHvgptVUS/c9bd4c3f69830addaa585605094eab1d/Steps_to_SDA_.pdf</vt:lpwstr>
      </vt:variant>
      <vt:variant>
        <vt:lpwstr/>
      </vt:variant>
      <vt:variant>
        <vt:i4>2621563</vt:i4>
      </vt:variant>
      <vt:variant>
        <vt:i4>78</vt:i4>
      </vt:variant>
      <vt:variant>
        <vt:i4>0</vt:i4>
      </vt:variant>
      <vt:variant>
        <vt:i4>5</vt:i4>
      </vt:variant>
      <vt:variant>
        <vt:lpwstr>https://www.dss.gov.au/suitable-accommodation-and-supports/resource/move-out-and-settle</vt:lpwstr>
      </vt:variant>
      <vt:variant>
        <vt:lpwstr/>
      </vt:variant>
      <vt:variant>
        <vt:i4>1376321</vt:i4>
      </vt:variant>
      <vt:variant>
        <vt:i4>75</vt:i4>
      </vt:variant>
      <vt:variant>
        <vt:i4>0</vt:i4>
      </vt:variant>
      <vt:variant>
        <vt:i4>5</vt:i4>
      </vt:variant>
      <vt:variant>
        <vt:lpwstr>https://www.housinghub.org.au/resources/article/chapter-4-different-ways-of-paying-for-where-you-live</vt:lpwstr>
      </vt:variant>
      <vt:variant>
        <vt:lpwstr/>
      </vt:variant>
      <vt:variant>
        <vt:i4>2424878</vt:i4>
      </vt:variant>
      <vt:variant>
        <vt:i4>72</vt:i4>
      </vt:variant>
      <vt:variant>
        <vt:i4>0</vt:i4>
      </vt:variant>
      <vt:variant>
        <vt:i4>5</vt:i4>
      </vt:variant>
      <vt:variant>
        <vt:lpwstr>https://www.housinghub.org.au/resources/category/factsheet-rent-in-sda?seeker=true</vt:lpwstr>
      </vt:variant>
      <vt:variant>
        <vt:lpwstr/>
      </vt:variant>
      <vt:variant>
        <vt:i4>2097267</vt:i4>
      </vt:variant>
      <vt:variant>
        <vt:i4>69</vt:i4>
      </vt:variant>
      <vt:variant>
        <vt:i4>0</vt:i4>
      </vt:variant>
      <vt:variant>
        <vt:i4>5</vt:i4>
      </vt:variant>
      <vt:variant>
        <vt:lpwstr>https://www.housinghub.org.au/housing-seekers/about-mainstream-housing</vt:lpwstr>
      </vt:variant>
      <vt:variant>
        <vt:lpwstr/>
      </vt:variant>
      <vt:variant>
        <vt:i4>2097267</vt:i4>
      </vt:variant>
      <vt:variant>
        <vt:i4>66</vt:i4>
      </vt:variant>
      <vt:variant>
        <vt:i4>0</vt:i4>
      </vt:variant>
      <vt:variant>
        <vt:i4>5</vt:i4>
      </vt:variant>
      <vt:variant>
        <vt:lpwstr>https://www.housinghub.org.au/housing-seekers/about-mainstream-housing</vt:lpwstr>
      </vt:variant>
      <vt:variant>
        <vt:lpwstr/>
      </vt:variant>
      <vt:variant>
        <vt:i4>2752565</vt:i4>
      </vt:variant>
      <vt:variant>
        <vt:i4>63</vt:i4>
      </vt:variant>
      <vt:variant>
        <vt:i4>0</vt:i4>
      </vt:variant>
      <vt:variant>
        <vt:i4>5</vt:i4>
      </vt:variant>
      <vt:variant>
        <vt:lpwstr>https://moneysmart.gov.au/budgeting</vt:lpwstr>
      </vt:variant>
      <vt:variant>
        <vt:lpwstr/>
      </vt:variant>
      <vt:variant>
        <vt:i4>2621563</vt:i4>
      </vt:variant>
      <vt:variant>
        <vt:i4>60</vt:i4>
      </vt:variant>
      <vt:variant>
        <vt:i4>0</vt:i4>
      </vt:variant>
      <vt:variant>
        <vt:i4>5</vt:i4>
      </vt:variant>
      <vt:variant>
        <vt:lpwstr>https://www.dss.gov.au/suitable-accommodation-and-supports/resource/move-out-and-settle</vt:lpwstr>
      </vt:variant>
      <vt:variant>
        <vt:lpwstr/>
      </vt:variant>
      <vt:variant>
        <vt:i4>2621563</vt:i4>
      </vt:variant>
      <vt:variant>
        <vt:i4>57</vt:i4>
      </vt:variant>
      <vt:variant>
        <vt:i4>0</vt:i4>
      </vt:variant>
      <vt:variant>
        <vt:i4>5</vt:i4>
      </vt:variant>
      <vt:variant>
        <vt:lpwstr>https://www.dss.gov.au/suitable-accommodation-and-supports/resource/move-out-and-settle</vt:lpwstr>
      </vt:variant>
      <vt:variant>
        <vt:lpwstr/>
      </vt:variant>
      <vt:variant>
        <vt:i4>2621563</vt:i4>
      </vt:variant>
      <vt:variant>
        <vt:i4>54</vt:i4>
      </vt:variant>
      <vt:variant>
        <vt:i4>0</vt:i4>
      </vt:variant>
      <vt:variant>
        <vt:i4>5</vt:i4>
      </vt:variant>
      <vt:variant>
        <vt:lpwstr>https://www.dss.gov.au/suitable-accommodation-and-supports/resource/move-out-and-settle</vt:lpwstr>
      </vt:variant>
      <vt:variant>
        <vt:lpwstr/>
      </vt:variant>
      <vt:variant>
        <vt:i4>5373967</vt:i4>
      </vt:variant>
      <vt:variant>
        <vt:i4>51</vt:i4>
      </vt:variant>
      <vt:variant>
        <vt:i4>0</vt:i4>
      </vt:variant>
      <vt:variant>
        <vt:i4>5</vt:i4>
      </vt:variant>
      <vt:variant>
        <vt:lpwstr>https://www.ndis.gov.au/providers/housing-and-living-supports-and-services/helping-participants-transition-residential-aged-care</vt:lpwstr>
      </vt:variant>
      <vt:variant>
        <vt:lpwstr/>
      </vt:variant>
      <vt:variant>
        <vt:i4>4849739</vt:i4>
      </vt:variant>
      <vt:variant>
        <vt:i4>48</vt:i4>
      </vt:variant>
      <vt:variant>
        <vt:i4>0</vt:i4>
      </vt:variant>
      <vt:variant>
        <vt:i4>5</vt:i4>
      </vt:variant>
      <vt:variant>
        <vt:lpwstr>https://abilityfirstaustralia.org.au/younger-people-in-residential-aged-care-system-coordinator-program/</vt:lpwstr>
      </vt:variant>
      <vt:variant>
        <vt:lpwstr>:~:text=Ability%20First%20Australia's%20Younger%20People,living%20in%20residential%20aged%20care.</vt:lpwstr>
      </vt:variant>
      <vt:variant>
        <vt:i4>2097230</vt:i4>
      </vt:variant>
      <vt:variant>
        <vt:i4>45</vt:i4>
      </vt:variant>
      <vt:variant>
        <vt:i4>0</vt:i4>
      </vt:variant>
      <vt:variant>
        <vt:i4>5</vt:i4>
      </vt:variant>
      <vt:variant>
        <vt:lpwstr>mailto:aged.care.advisory.team@ndis.gov.gov.au</vt:lpwstr>
      </vt:variant>
      <vt:variant>
        <vt:lpwstr/>
      </vt:variant>
      <vt:variant>
        <vt:i4>8126525</vt:i4>
      </vt:variant>
      <vt:variant>
        <vt:i4>42</vt:i4>
      </vt:variant>
      <vt:variant>
        <vt:i4>0</vt:i4>
      </vt:variant>
      <vt:variant>
        <vt:i4>5</vt:i4>
      </vt:variant>
      <vt:variant>
        <vt:lpwstr>https://www.dss.gov.au/suitable-accommodation-and-supports/resource/find-right-home-you</vt:lpwstr>
      </vt:variant>
      <vt:variant>
        <vt:lpwstr/>
      </vt:variant>
      <vt:variant>
        <vt:i4>8126525</vt:i4>
      </vt:variant>
      <vt:variant>
        <vt:i4>39</vt:i4>
      </vt:variant>
      <vt:variant>
        <vt:i4>0</vt:i4>
      </vt:variant>
      <vt:variant>
        <vt:i4>5</vt:i4>
      </vt:variant>
      <vt:variant>
        <vt:lpwstr>https://www.dss.gov.au/suitable-accommodation-and-supports/resource/find-right-home-you</vt:lpwstr>
      </vt:variant>
      <vt:variant>
        <vt:lpwstr/>
      </vt:variant>
      <vt:variant>
        <vt:i4>2228270</vt:i4>
      </vt:variant>
      <vt:variant>
        <vt:i4>36</vt:i4>
      </vt:variant>
      <vt:variant>
        <vt:i4>0</vt:i4>
      </vt:variant>
      <vt:variant>
        <vt:i4>5</vt:i4>
      </vt:variant>
      <vt:variant>
        <vt:lpwstr>https://www.disabilitygateway.gov.au/housing/types</vt:lpwstr>
      </vt:variant>
      <vt:variant>
        <vt:lpwstr/>
      </vt:variant>
      <vt:variant>
        <vt:i4>4653131</vt:i4>
      </vt:variant>
      <vt:variant>
        <vt:i4>33</vt:i4>
      </vt:variant>
      <vt:variant>
        <vt:i4>0</vt:i4>
      </vt:variant>
      <vt:variant>
        <vt:i4>5</vt:i4>
      </vt:variant>
      <vt:variant>
        <vt:lpwstr>https://www.housinghub.org.au/resources/article/chapter-3-different-places-you-could-live</vt:lpwstr>
      </vt:variant>
      <vt:variant>
        <vt:lpwstr/>
      </vt:variant>
      <vt:variant>
        <vt:i4>2097267</vt:i4>
      </vt:variant>
      <vt:variant>
        <vt:i4>30</vt:i4>
      </vt:variant>
      <vt:variant>
        <vt:i4>0</vt:i4>
      </vt:variant>
      <vt:variant>
        <vt:i4>5</vt:i4>
      </vt:variant>
      <vt:variant>
        <vt:lpwstr>https://www.housinghub.org.au/housing-seekers/about-mainstream-housing</vt:lpwstr>
      </vt:variant>
      <vt:variant>
        <vt:lpwstr/>
      </vt:variant>
      <vt:variant>
        <vt:i4>2818103</vt:i4>
      </vt:variant>
      <vt:variant>
        <vt:i4>27</vt:i4>
      </vt:variant>
      <vt:variant>
        <vt:i4>0</vt:i4>
      </vt:variant>
      <vt:variant>
        <vt:i4>5</vt:i4>
      </vt:variant>
      <vt:variant>
        <vt:lpwstr>https://www.ndis.gov.au/participants/home-and-living/supported-independent-living-participants</vt:lpwstr>
      </vt:variant>
      <vt:variant>
        <vt:lpwstr/>
      </vt:variant>
      <vt:variant>
        <vt:i4>3342389</vt:i4>
      </vt:variant>
      <vt:variant>
        <vt:i4>24</vt:i4>
      </vt:variant>
      <vt:variant>
        <vt:i4>0</vt:i4>
      </vt:variant>
      <vt:variant>
        <vt:i4>5</vt:i4>
      </vt:variant>
      <vt:variant>
        <vt:lpwstr>https://www.ndis.gov.au/participants/home-and-living/specialist-disability-accommodation-explained</vt:lpwstr>
      </vt:variant>
      <vt:variant>
        <vt:lpwstr/>
      </vt:variant>
      <vt:variant>
        <vt:i4>1376350</vt:i4>
      </vt:variant>
      <vt:variant>
        <vt:i4>21</vt:i4>
      </vt:variant>
      <vt:variant>
        <vt:i4>0</vt:i4>
      </vt:variant>
      <vt:variant>
        <vt:i4>5</vt:i4>
      </vt:variant>
      <vt:variant>
        <vt:lpwstr>https://ndis.gov.au/participants/home-and-living/specialist-disability-accommodation-explained/sda-finder</vt:lpwstr>
      </vt:variant>
      <vt:variant>
        <vt:lpwstr/>
      </vt:variant>
      <vt:variant>
        <vt:i4>2490404</vt:i4>
      </vt:variant>
      <vt:variant>
        <vt:i4>18</vt:i4>
      </vt:variant>
      <vt:variant>
        <vt:i4>0</vt:i4>
      </vt:variant>
      <vt:variant>
        <vt:i4>5</vt:i4>
      </vt:variant>
      <vt:variant>
        <vt:lpwstr>https://ourguidelines.ndis.gov.au/supports-you-can-access-menu/home-and-living-supports/specialist-disability-accommodation</vt:lpwstr>
      </vt:variant>
      <vt:variant>
        <vt:lpwstr/>
      </vt:variant>
      <vt:variant>
        <vt:i4>6881376</vt:i4>
      </vt:variant>
      <vt:variant>
        <vt:i4>15</vt:i4>
      </vt:variant>
      <vt:variant>
        <vt:i4>0</vt:i4>
      </vt:variant>
      <vt:variant>
        <vt:i4>5</vt:i4>
      </vt:variant>
      <vt:variant>
        <vt:lpwstr>https://www.ndis.gov.au/providers/housing-and-living-supports-and-services/specialist-disability-accommodation</vt:lpwstr>
      </vt:variant>
      <vt:variant>
        <vt:lpwstr/>
      </vt:variant>
      <vt:variant>
        <vt:i4>4915256</vt:i4>
      </vt:variant>
      <vt:variant>
        <vt:i4>12</vt:i4>
      </vt:variant>
      <vt:variant>
        <vt:i4>0</vt:i4>
      </vt:variant>
      <vt:variant>
        <vt:i4>5</vt:i4>
      </vt:variant>
      <vt:variant>
        <vt:lpwstr/>
      </vt:variant>
      <vt:variant>
        <vt:lpwstr>_e._Understand_your</vt:lpwstr>
      </vt:variant>
      <vt:variant>
        <vt:i4>3407961</vt:i4>
      </vt:variant>
      <vt:variant>
        <vt:i4>9</vt:i4>
      </vt:variant>
      <vt:variant>
        <vt:i4>0</vt:i4>
      </vt:variant>
      <vt:variant>
        <vt:i4>5</vt:i4>
      </vt:variant>
      <vt:variant>
        <vt:lpwstr/>
      </vt:variant>
      <vt:variant>
        <vt:lpwstr>_d._Stages_of</vt:lpwstr>
      </vt:variant>
      <vt:variant>
        <vt:i4>2752592</vt:i4>
      </vt:variant>
      <vt:variant>
        <vt:i4>6</vt:i4>
      </vt:variant>
      <vt:variant>
        <vt:i4>0</vt:i4>
      </vt:variant>
      <vt:variant>
        <vt:i4>5</vt:i4>
      </vt:variant>
      <vt:variant>
        <vt:lpwstr/>
      </vt:variant>
      <vt:variant>
        <vt:lpwstr>_c._Plan_for</vt:lpwstr>
      </vt:variant>
      <vt:variant>
        <vt:i4>7340046</vt:i4>
      </vt:variant>
      <vt:variant>
        <vt:i4>3</vt:i4>
      </vt:variant>
      <vt:variant>
        <vt:i4>0</vt:i4>
      </vt:variant>
      <vt:variant>
        <vt:i4>5</vt:i4>
      </vt:variant>
      <vt:variant>
        <vt:lpwstr/>
      </vt:variant>
      <vt:variant>
        <vt:lpwstr>_b._Get_support</vt:lpwstr>
      </vt:variant>
      <vt:variant>
        <vt:i4>7143436</vt:i4>
      </vt:variant>
      <vt:variant>
        <vt:i4>0</vt:i4>
      </vt:variant>
      <vt:variant>
        <vt:i4>0</vt:i4>
      </vt:variant>
      <vt:variant>
        <vt:i4>5</vt:i4>
      </vt:variant>
      <vt:variant>
        <vt:lpwstr/>
      </vt:variant>
      <vt:variant>
        <vt:lpwstr>_a._A_detailed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Understand the basics of moving</dc:title>
  <dc:subject>Disability and carers</dc:subject>
  <dc:creator>Australian Government Department of Health, Disability and Ageing</dc:creator>
  <cp:keywords>YPIRAC, Younger People in Residential Aged Care, Toolkit [SEC=OFFICIAL]</cp:keywords>
  <dc:description/>
  <cp:lastModifiedBy>MASCHKE, Elvia</cp:lastModifiedBy>
  <cp:revision>3</cp:revision>
  <cp:lastPrinted>2017-12-13T17:52:00Z</cp:lastPrinted>
  <dcterms:created xsi:type="dcterms:W3CDTF">2026-03-30T03:28:00Z</dcterms:created>
  <dcterms:modified xsi:type="dcterms:W3CDTF">2026-03-30T03:38:00Z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0x0101001ED1AC722A79744BA3F7A5E2B1508283</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MSIP_Label_eb34d90b-fc41-464d-af60-f74d721d0790_Name">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2024-12-15T21:29:45Z</vt:lpwstr>
  </property>
  <property fmtid="{D5CDD505-2E9C-101B-9397-08002B2CF9AE}" pid="13" name="PM_Markers">
    <vt:lpwstr/>
  </property>
  <property fmtid="{D5CDD505-2E9C-101B-9397-08002B2CF9AE}" pid="14" name="MSIP_Label_eb34d90b-fc41-464d-af60-f74d721d0790_SiteId">
    <vt:lpwstr>61e36dd1-ca6e-4d61-aa0a-2b4eb88317a3</vt:lpwstr>
  </property>
  <property fmtid="{D5CDD505-2E9C-101B-9397-08002B2CF9AE}" pid="15" name="MSIP_Label_eb34d90b-fc41-464d-af60-f74d721d0790_ContentBits">
    <vt:lpwstr>0</vt:lpwstr>
  </property>
  <property fmtid="{D5CDD505-2E9C-101B-9397-08002B2CF9AE}" pid="16" name="MSIP_Label_eb34d90b-fc41-464d-af60-f74d721d0790_Enabled">
    <vt:lpwstr>true</vt:lpwstr>
  </property>
  <property fmtid="{D5CDD505-2E9C-101B-9397-08002B2CF9AE}" pid="17" name="PM_ProtectiveMarkingImage_Footer">
    <vt:lpwstr>C:\Program Files (x86)\Common Files\janusNET Shared\janusSEAL\Images\DocumentSlashBlue.png</vt:lpwstr>
  </property>
  <property fmtid="{D5CDD505-2E9C-101B-9397-08002B2CF9AE}" pid="18" name="MSIP_Label_eb34d90b-fc41-464d-af60-f74d721d0790_SetDate">
    <vt:lpwstr>2024-12-15T21:29:45Z</vt:lpwstr>
  </property>
  <property fmtid="{D5CDD505-2E9C-101B-9397-08002B2CF9AE}" pid="19" name="MSIP_Label_eb34d90b-fc41-464d-af60-f74d721d0790_Method">
    <vt:lpwstr>Privileged</vt:lpwstr>
  </property>
  <property fmtid="{D5CDD505-2E9C-101B-9397-08002B2CF9AE}" pid="20" name="PM_InsertionValue">
    <vt:lpwstr>OFFICIAL</vt:lpwstr>
  </property>
  <property fmtid="{D5CDD505-2E9C-101B-9397-08002B2CF9AE}" pid="21" name="PM_DisplayValueSecClassificationWithQualifier">
    <vt:lpwstr>OFFICIAL</vt:lpwstr>
  </property>
  <property fmtid="{D5CDD505-2E9C-101B-9397-08002B2CF9AE}" pid="22" name="PM_Originating_FileId">
    <vt:lpwstr>1EAF8F54E89C47F29DBE3BBB979A6E9C</vt:lpwstr>
  </property>
  <property fmtid="{D5CDD505-2E9C-101B-9397-08002B2CF9AE}" pid="23" name="PM_ProtectiveMarkingValue_Footer">
    <vt:lpwstr>OFFICIAL</vt:lpwstr>
  </property>
  <property fmtid="{D5CDD505-2E9C-101B-9397-08002B2CF9AE}" pid="24" name="PM_ProtectiveMarkingImage_Header">
    <vt:lpwstr>C:\Program Files (x86)\Common Files\janusNET Shared\janusSEAL\Images\DocumentSlashBlue.png</vt:lpwstr>
  </property>
  <property fmtid="{D5CDD505-2E9C-101B-9397-08002B2CF9AE}" pid="25" name="PM_Display">
    <vt:lpwstr>OFFICIAL</vt:lpwstr>
  </property>
  <property fmtid="{D5CDD505-2E9C-101B-9397-08002B2CF9AE}" pid="26" name="PM_OriginatorDomainName_SHA256">
    <vt:lpwstr>E83A2A66C4061446A7E3732E8D44762184B6B377D962B96C83DC624302585857</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HMAC">
    <vt:lpwstr>v=2022.1;a=SHA256;h=884E341FD0AF9D5941C172555AE155F15C3752DD047D56C278207C9597A76C93</vt:lpwstr>
  </property>
  <property fmtid="{D5CDD505-2E9C-101B-9397-08002B2CF9AE}" pid="32" name="MSIP_Label_eb34d90b-fc41-464d-af60-f74d721d0790_ActionId">
    <vt:lpwstr>a1a166fde8464a049355e14a6217efb2</vt:lpwstr>
  </property>
  <property fmtid="{D5CDD505-2E9C-101B-9397-08002B2CF9AE}" pid="33" name="PM_Originator_Hash_SHA1">
    <vt:lpwstr>1FE462958472AC0FA74ADA00CE3A8D83905B3592</vt:lpwstr>
  </property>
  <property fmtid="{D5CDD505-2E9C-101B-9397-08002B2CF9AE}" pid="34" name="PM_OriginatorUserAccountName_SHA256">
    <vt:lpwstr>902D2506D12EF4724852AEBEE6136AFB7C2FB0A4CF44DE064B62A52AE29BD920</vt:lpwstr>
  </property>
  <property fmtid="{D5CDD505-2E9C-101B-9397-08002B2CF9AE}" pid="35" name="PM_Hash_Salt_Prev">
    <vt:lpwstr>3820047FA6FE5B589F2B8A5037B75FD1</vt:lpwstr>
  </property>
  <property fmtid="{D5CDD505-2E9C-101B-9397-08002B2CF9AE}" pid="36" name="PM_Hash_Salt">
    <vt:lpwstr>1F099B17AB7D401B09F56C35399BC650</vt:lpwstr>
  </property>
  <property fmtid="{D5CDD505-2E9C-101B-9397-08002B2CF9AE}" pid="37" name="PM_Hash_SHA1">
    <vt:lpwstr>510C3B33436CABF4AE9F514213D794F3E44BD70C</vt:lpwstr>
  </property>
  <property fmtid="{D5CDD505-2E9C-101B-9397-08002B2CF9AE}" pid="38" name="ClassificationContentMarkingHeaderShapeIds">
    <vt:lpwstr>1e7c8b21,507d4ec0,5bf3267c</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6818bf92,39494502,86da6d3</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2026-02-23T00:39:14Z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6958fe87-1d4a-444f-955d-76494d848541</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