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326E69" w14:textId="10F6CB0C" w:rsidR="00BF18CA" w:rsidRPr="00835FCA" w:rsidRDefault="00BF18CA" w:rsidP="00835FCA">
      <w:pPr>
        <w:pStyle w:val="Title"/>
      </w:pPr>
      <w:r w:rsidRPr="002521DD">
        <w:t xml:space="preserve">Webinar series: Home matters – Rethinking aged care design </w:t>
      </w:r>
      <w:r w:rsidR="00AD5793" w:rsidRPr="00D028DA">
        <w:t>Questions &amp;</w:t>
      </w:r>
      <w:r w:rsidR="00C3201D" w:rsidRPr="00D028DA">
        <w:t xml:space="preserve"> </w:t>
      </w:r>
      <w:r w:rsidR="00AD5793" w:rsidRPr="00D028DA">
        <w:t>Answers</w:t>
      </w:r>
    </w:p>
    <w:p w14:paraId="10B0F917" w14:textId="77777777" w:rsidR="00835FCA" w:rsidRPr="00835FCA" w:rsidRDefault="002521DD" w:rsidP="00835FCA">
      <w:pPr>
        <w:pStyle w:val="Subtitle"/>
      </w:pPr>
      <w:r w:rsidRPr="00D028DA">
        <w:t>Webinar 2: Designing better aged care environments</w:t>
      </w:r>
    </w:p>
    <w:p w14:paraId="7A935D1B" w14:textId="308C47F3" w:rsidR="002521DD" w:rsidRPr="00D028DA" w:rsidRDefault="00567591" w:rsidP="00835FCA">
      <w:pPr>
        <w:pStyle w:val="Date"/>
      </w:pPr>
      <w:r>
        <w:t>12 March 2026</w:t>
      </w:r>
    </w:p>
    <w:p w14:paraId="75097F9E" w14:textId="502E76A7" w:rsidR="00180711" w:rsidRDefault="00421FDE" w:rsidP="00835FCA">
      <w:pPr>
        <w:pStyle w:val="Introduction"/>
      </w:pPr>
      <w:r w:rsidRPr="00547098">
        <w:t>Thank you to everyone who attended and submitted their questions. This document provides answers to questions</w:t>
      </w:r>
      <w:r>
        <w:t xml:space="preserve"> that were not addressed by the panel during the live session. </w:t>
      </w:r>
      <w:r w:rsidRPr="00547098">
        <w:t>If you have any further questions please contact:</w:t>
      </w:r>
      <w:r>
        <w:t xml:space="preserve"> </w:t>
      </w:r>
      <w:hyperlink r:id="rId11" w:history="1">
        <w:r w:rsidRPr="00C37397">
          <w:rPr>
            <w:rStyle w:val="Hyperlink"/>
          </w:rPr>
          <w:t>design.dementiasupport@health.gov.au</w:t>
        </w:r>
      </w:hyperlink>
      <w:bookmarkStart w:id="0" w:name="_Hlk128569631"/>
    </w:p>
    <w:p w14:paraId="5E4FCC21" w14:textId="249EBEA4" w:rsidR="00835FCA" w:rsidRDefault="00835FCA">
      <w:pPr>
        <w:spacing w:before="0" w:after="0" w:line="240" w:lineRule="auto"/>
      </w:pPr>
      <w:r>
        <w:br w:type="page"/>
      </w:r>
    </w:p>
    <w:p w14:paraId="7173094D" w14:textId="3ED53344" w:rsidR="00E0138B" w:rsidRPr="004F2597" w:rsidRDefault="00E0138B" w:rsidP="00835FCA">
      <w:pPr>
        <w:pStyle w:val="Heading1"/>
      </w:pPr>
      <w:r>
        <w:lastRenderedPageBreak/>
        <w:t>Design</w:t>
      </w:r>
    </w:p>
    <w:p w14:paraId="4B26B47F" w14:textId="55404BC0" w:rsidR="00E0138B" w:rsidRPr="00AC3334" w:rsidRDefault="00E0138B" w:rsidP="00835FCA">
      <w:pPr>
        <w:pStyle w:val="Heading2"/>
      </w:pPr>
      <w:r w:rsidRPr="00AC3334">
        <w:t>Can you describe some ways that outdoor spaces can be made to be more active spaces rather than just passive places where the most you can do is sit or walk in a circle</w:t>
      </w:r>
      <w:r w:rsidR="008B39F5">
        <w:t>?</w:t>
      </w:r>
    </w:p>
    <w:p w14:paraId="26E74DD8" w14:textId="77777777" w:rsidR="00E0138B" w:rsidRPr="00AC3334" w:rsidRDefault="00E0138B" w:rsidP="00835FCA">
      <w:pPr>
        <w:rPr>
          <w:iCs/>
        </w:rPr>
      </w:pPr>
      <w:r w:rsidRPr="00AC3334">
        <w:rPr>
          <w:iCs/>
        </w:rPr>
        <w:t xml:space="preserve">The </w:t>
      </w:r>
      <w:hyperlink r:id="rId12" w:history="1">
        <w:r w:rsidRPr="00AC3334">
          <w:rPr>
            <w:rStyle w:val="Hyperlink"/>
            <w:iCs/>
          </w:rPr>
          <w:t>National Aged Care Design Principles and Guidelines</w:t>
        </w:r>
      </w:hyperlink>
      <w:r w:rsidRPr="00AC3334">
        <w:rPr>
          <w:iCs/>
        </w:rPr>
        <w:t xml:space="preserve"> support people living in aged care homes to see and spend time outdoors. They encourage outdoor spaces with good access, easy orientation and inviting, purposeful activities.</w:t>
      </w:r>
    </w:p>
    <w:p w14:paraId="727B7EAE" w14:textId="298AB4FF" w:rsidR="00E0138B" w:rsidRPr="00AC3334" w:rsidRDefault="00E0138B" w:rsidP="00835FCA">
      <w:pPr>
        <w:rPr>
          <w:iCs/>
        </w:rPr>
      </w:pPr>
      <w:r w:rsidRPr="00835FCA">
        <w:t>For example, G</w:t>
      </w:r>
      <w:r w:rsidRPr="00AC3334">
        <w:rPr>
          <w:iCs/>
        </w:rPr>
        <w:t>uideline 3.4 – Garden destinations</w:t>
      </w:r>
      <w:r w:rsidR="00D67BC9">
        <w:rPr>
          <w:iCs/>
        </w:rPr>
        <w:t>,</w:t>
      </w:r>
      <w:r w:rsidRPr="00AC3334">
        <w:rPr>
          <w:iCs/>
        </w:rPr>
        <w:t xml:space="preserve"> suggests creating a variety of outdoor places with meaningful activities to encourage older people to spend time outdoors. These may include domestic activities, morning tea, gardening, animal tending or exercise. Outdoor areas can also include quieter places for rest, reflection, and entertaining family and visitors. Involving residents in decision-making about outdoor spaces helps ensure they reflect people’s interests, feel familiar and support cultural traditions. </w:t>
      </w:r>
    </w:p>
    <w:p w14:paraId="391DAEFC" w14:textId="79BB85A9" w:rsidR="00D85B34" w:rsidRPr="00AC3334" w:rsidRDefault="00E0138B" w:rsidP="00835FCA">
      <w:pPr>
        <w:rPr>
          <w:iCs/>
        </w:rPr>
      </w:pPr>
      <w:hyperlink r:id="rId13" w:history="1">
        <w:r w:rsidRPr="00AC3334">
          <w:rPr>
            <w:rStyle w:val="Hyperlink"/>
            <w:iCs/>
          </w:rPr>
          <w:t>Webinar 5</w:t>
        </w:r>
      </w:hyperlink>
      <w:r w:rsidRPr="00AC3334">
        <w:rPr>
          <w:iCs/>
        </w:rPr>
        <w:t xml:space="preserve"> in this series explores Principle 3 – Access the Outdoors in more detail, including </w:t>
      </w:r>
      <w:r w:rsidR="006030B3" w:rsidRPr="00AC3334">
        <w:rPr>
          <w:iCs/>
        </w:rPr>
        <w:t xml:space="preserve">the benefits of contact with nature, </w:t>
      </w:r>
      <w:r w:rsidRPr="00AC3334">
        <w:rPr>
          <w:iCs/>
        </w:rPr>
        <w:t xml:space="preserve">removing barriers to access and </w:t>
      </w:r>
      <w:r w:rsidR="006030B3" w:rsidRPr="00AC3334">
        <w:rPr>
          <w:iCs/>
        </w:rPr>
        <w:t xml:space="preserve">examples of </w:t>
      </w:r>
      <w:r w:rsidRPr="00AC3334">
        <w:rPr>
          <w:iCs/>
        </w:rPr>
        <w:t xml:space="preserve">well-designed outdoor spaces. </w:t>
      </w:r>
    </w:p>
    <w:p w14:paraId="675E1817" w14:textId="77777777" w:rsidR="00835FCA" w:rsidRDefault="00CE7354" w:rsidP="00835FCA">
      <w:pPr>
        <w:pStyle w:val="Heading2"/>
      </w:pPr>
      <w:r w:rsidRPr="00AC3334">
        <w:t>Is there an expectation or belief that construction according to the design principles will reduce or increase the costs of construction? Since publication of the design principles how many providers have either commenced construction of a new facility utilising the principles, or have reworked existing approvals to meet the principles?</w:t>
      </w:r>
    </w:p>
    <w:p w14:paraId="01C514B1" w14:textId="1FCF0924" w:rsidR="005B1E38" w:rsidRPr="00835FCA" w:rsidRDefault="00821415" w:rsidP="00835FCA">
      <w:pPr>
        <w:rPr>
          <w:iCs/>
        </w:rPr>
      </w:pPr>
      <w:r w:rsidRPr="00AC3334">
        <w:rPr>
          <w:iCs/>
        </w:rPr>
        <w:t xml:space="preserve">Research suggests construction costs for small-scale, household models of residential aged care may be slightly higher than for larger homes. However, operating costs are comparable and may be lower </w:t>
      </w:r>
      <w:r w:rsidR="00243D22" w:rsidRPr="00AC3334">
        <w:rPr>
          <w:iCs/>
        </w:rPr>
        <w:t xml:space="preserve">when </w:t>
      </w:r>
      <w:r w:rsidRPr="00AC3334">
        <w:rPr>
          <w:iCs/>
        </w:rPr>
        <w:t>differences in resident and facility characteristics</w:t>
      </w:r>
      <w:r w:rsidR="00243D22" w:rsidRPr="00AC3334">
        <w:rPr>
          <w:iCs/>
        </w:rPr>
        <w:t xml:space="preserve"> are considered</w:t>
      </w:r>
      <w:r w:rsidRPr="00AC3334">
        <w:rPr>
          <w:iCs/>
        </w:rPr>
        <w:t>. We have also heard from providers who are successfully operating small home models. They report reductions in hospital admissions and medication use, improved quality of life for residents and better staff retention.</w:t>
      </w:r>
    </w:p>
    <w:p w14:paraId="7D47271D" w14:textId="649E7B4C" w:rsidR="00243D22" w:rsidRPr="00835FCA" w:rsidRDefault="00B45F60" w:rsidP="00835FCA">
      <w:r w:rsidRPr="00835FCA">
        <w:t>The department</w:t>
      </w:r>
      <w:r w:rsidR="007C338D" w:rsidRPr="00835FCA">
        <w:t xml:space="preserve"> recognise</w:t>
      </w:r>
      <w:r w:rsidRPr="00835FCA">
        <w:t>s</w:t>
      </w:r>
      <w:r w:rsidR="007C338D" w:rsidRPr="00835FCA">
        <w:t xml:space="preserve"> that e</w:t>
      </w:r>
      <w:r w:rsidR="004361E7" w:rsidRPr="00835FCA">
        <w:t xml:space="preserve">scalating building costs </w:t>
      </w:r>
      <w:r w:rsidR="007C338D" w:rsidRPr="00835FCA">
        <w:t xml:space="preserve">and </w:t>
      </w:r>
      <w:r w:rsidR="004361E7" w:rsidRPr="00835FCA">
        <w:t>material and trade shortages</w:t>
      </w:r>
      <w:r w:rsidR="003C2355" w:rsidRPr="00835FCA">
        <w:t xml:space="preserve"> </w:t>
      </w:r>
      <w:r w:rsidR="007C338D" w:rsidRPr="00835FCA">
        <w:t>can make</w:t>
      </w:r>
      <w:r w:rsidR="003C2355" w:rsidRPr="00835FCA">
        <w:t xml:space="preserve"> capital improvements</w:t>
      </w:r>
      <w:r w:rsidR="00D31502" w:rsidRPr="00835FCA">
        <w:t xml:space="preserve"> challenging</w:t>
      </w:r>
      <w:r w:rsidR="003C2355" w:rsidRPr="00835FCA">
        <w:t xml:space="preserve">. </w:t>
      </w:r>
      <w:r w:rsidR="00CC783C" w:rsidRPr="00835FCA">
        <w:t xml:space="preserve">Importantly, even </w:t>
      </w:r>
      <w:r w:rsidR="00327494" w:rsidRPr="00835FCA">
        <w:t>r</w:t>
      </w:r>
      <w:r w:rsidR="004361E7" w:rsidRPr="00835FCA">
        <w:t>elatively small, low-cost changes to existing homes can make a meaningful difference to both residents and staff. </w:t>
      </w:r>
      <w:r w:rsidR="0001347B" w:rsidRPr="00835FCA">
        <w:t xml:space="preserve">The </w:t>
      </w:r>
      <w:hyperlink r:id="rId14" w:history="1">
        <w:r w:rsidR="0001347B" w:rsidRPr="00835FCA">
          <w:rPr>
            <w:rStyle w:val="Hyperlink"/>
          </w:rPr>
          <w:t>National Aged Care Design Principles and Guidelines</w:t>
        </w:r>
      </w:hyperlink>
      <w:r w:rsidR="0001347B" w:rsidRPr="00835FCA">
        <w:t xml:space="preserve"> have been written to allow for flexibility and innovation when designing accommodation solutions. Strategies range from simple, low-cost changes suitable for existing homes through to more substantial features suited to new builds. </w:t>
      </w:r>
    </w:p>
    <w:p w14:paraId="54151097" w14:textId="2EED0EEB" w:rsidR="00C8541C" w:rsidRPr="00835FCA" w:rsidRDefault="00C86C1F" w:rsidP="00835FCA">
      <w:r w:rsidRPr="00835FCA">
        <w:t>T</w:t>
      </w:r>
      <w:r w:rsidR="003027DE" w:rsidRPr="00835FCA">
        <w:t xml:space="preserve">he Guidelines </w:t>
      </w:r>
      <w:r w:rsidR="00763D92" w:rsidRPr="00835FCA">
        <w:t>under</w:t>
      </w:r>
      <w:r w:rsidR="003027DE" w:rsidRPr="00835FCA">
        <w:t xml:space="preserve"> Principle 1</w:t>
      </w:r>
      <w:r w:rsidR="00E109DC" w:rsidRPr="00835FCA">
        <w:t xml:space="preserve"> – Enable the Person,</w:t>
      </w:r>
      <w:r w:rsidR="003027DE" w:rsidRPr="00835FCA">
        <w:t xml:space="preserve"> </w:t>
      </w:r>
      <w:r w:rsidRPr="00835FCA">
        <w:t xml:space="preserve">can be easily incorporated during a new build or </w:t>
      </w:r>
      <w:r w:rsidR="00D501BD" w:rsidRPr="00835FCA">
        <w:t xml:space="preserve">be applied </w:t>
      </w:r>
      <w:r w:rsidR="001B5EE6" w:rsidRPr="00835FCA">
        <w:t xml:space="preserve">retrospectively to existing buildings. </w:t>
      </w:r>
      <w:r w:rsidR="008C5F2C" w:rsidRPr="00835FCA">
        <w:t xml:space="preserve">This may include </w:t>
      </w:r>
      <w:r w:rsidR="004361E7" w:rsidRPr="00835FCA">
        <w:t>decluttering programs, upgrading furniture or renewing flooring as part of routine maintenance programs.   </w:t>
      </w:r>
    </w:p>
    <w:p w14:paraId="79E5EB46" w14:textId="767AC7CB" w:rsidR="00F2424E" w:rsidRPr="00AC3334" w:rsidRDefault="000E6F5D" w:rsidP="00835FCA">
      <w:pPr>
        <w:rPr>
          <w:iCs/>
        </w:rPr>
      </w:pPr>
      <w:r w:rsidRPr="00835FCA">
        <w:t>T</w:t>
      </w:r>
      <w:r w:rsidR="005176D1" w:rsidRPr="00835FCA">
        <w:t xml:space="preserve">he Principles and Guidelines </w:t>
      </w:r>
      <w:r w:rsidR="0062743D" w:rsidRPr="00835FCA">
        <w:t>are</w:t>
      </w:r>
      <w:r w:rsidR="000E394D" w:rsidRPr="00835FCA">
        <w:t xml:space="preserve"> voluntary</w:t>
      </w:r>
      <w:r w:rsidR="0070773D" w:rsidRPr="00835FCA">
        <w:t xml:space="preserve">. </w:t>
      </w:r>
      <w:r w:rsidR="00595144" w:rsidRPr="00835FCA">
        <w:t xml:space="preserve">The department encourages all providers to </w:t>
      </w:r>
      <w:r w:rsidR="0082228E" w:rsidRPr="00835FCA">
        <w:t xml:space="preserve">use </w:t>
      </w:r>
      <w:r w:rsidR="00595144" w:rsidRPr="00835FCA">
        <w:t xml:space="preserve">the document and supporting resources </w:t>
      </w:r>
      <w:r w:rsidR="0082228E" w:rsidRPr="00835FCA">
        <w:t>to identify</w:t>
      </w:r>
      <w:r w:rsidR="00595144" w:rsidRPr="00835FCA">
        <w:t xml:space="preserve"> practical </w:t>
      </w:r>
      <w:r w:rsidR="0082228E" w:rsidRPr="00835FCA">
        <w:t>improvements</w:t>
      </w:r>
      <w:r w:rsidR="00595144" w:rsidRPr="00835FCA">
        <w:t xml:space="preserve">. </w:t>
      </w:r>
      <w:r w:rsidR="003D552F" w:rsidRPr="00835FCA">
        <w:t>O</w:t>
      </w:r>
      <w:r w:rsidR="00595144" w:rsidRPr="00835FCA">
        <w:t xml:space="preserve">ptions </w:t>
      </w:r>
      <w:r w:rsidR="0082228E" w:rsidRPr="00835FCA">
        <w:t>to</w:t>
      </w:r>
      <w:r w:rsidR="00595144" w:rsidRPr="00835FCA">
        <w:t xml:space="preserve"> monitor the uptake of the Principles and Guidelines</w:t>
      </w:r>
      <w:r w:rsidR="00D673D4" w:rsidRPr="00835FCA">
        <w:t>,</w:t>
      </w:r>
      <w:r w:rsidR="00595144" w:rsidRPr="00835FCA">
        <w:t xml:space="preserve"> to inform recommendations to </w:t>
      </w:r>
      <w:r w:rsidR="006E1942" w:rsidRPr="00835FCA">
        <w:t>governm</w:t>
      </w:r>
      <w:r w:rsidR="006E1942" w:rsidRPr="00AC3334">
        <w:rPr>
          <w:iCs/>
        </w:rPr>
        <w:t xml:space="preserve">ent </w:t>
      </w:r>
      <w:r w:rsidR="00595144" w:rsidRPr="00AC3334">
        <w:rPr>
          <w:iCs/>
        </w:rPr>
        <w:t>about long-term implementation arrangements</w:t>
      </w:r>
      <w:r w:rsidR="00D673D4" w:rsidRPr="00AC3334">
        <w:rPr>
          <w:iCs/>
        </w:rPr>
        <w:t>,</w:t>
      </w:r>
      <w:r w:rsidR="003D552F" w:rsidRPr="00AC3334">
        <w:rPr>
          <w:iCs/>
        </w:rPr>
        <w:t xml:space="preserve"> are being explored</w:t>
      </w:r>
      <w:r w:rsidR="00595144" w:rsidRPr="00AC3334">
        <w:rPr>
          <w:iCs/>
        </w:rPr>
        <w:t>.</w:t>
      </w:r>
    </w:p>
    <w:p w14:paraId="78C5FDDD" w14:textId="57620DF5" w:rsidR="00DB7A50" w:rsidRPr="00835FCA" w:rsidRDefault="0082606A" w:rsidP="00835FCA">
      <w:pPr>
        <w:pStyle w:val="Heading2"/>
      </w:pPr>
      <w:r w:rsidRPr="00835FCA">
        <w:t>Is it better to have plain walls with less pictures/changes in colour, or more colour/pictures/changes in colour?</w:t>
      </w:r>
    </w:p>
    <w:p w14:paraId="1A9A7F5B" w14:textId="67BE5FDF" w:rsidR="0044547A" w:rsidRPr="00835FCA" w:rsidRDefault="00233CE3" w:rsidP="00835FCA">
      <w:r w:rsidRPr="00AC3334">
        <w:rPr>
          <w:iCs/>
        </w:rPr>
        <w:t xml:space="preserve">The </w:t>
      </w:r>
      <w:hyperlink r:id="rId15" w:history="1">
        <w:r w:rsidR="00F641BD" w:rsidRPr="00AC3334">
          <w:rPr>
            <w:rStyle w:val="Hyperlink"/>
            <w:iCs/>
          </w:rPr>
          <w:t>National Aged Care Design Principles and Guidelines</w:t>
        </w:r>
      </w:hyperlink>
      <w:r w:rsidR="00F641BD" w:rsidRPr="00AC3334">
        <w:t xml:space="preserve"> </w:t>
      </w:r>
      <w:r w:rsidR="00FC3A6D" w:rsidRPr="00AC3334">
        <w:rPr>
          <w:iCs/>
        </w:rPr>
        <w:t>encourage</w:t>
      </w:r>
      <w:r w:rsidRPr="00AC3334">
        <w:rPr>
          <w:iCs/>
        </w:rPr>
        <w:t xml:space="preserve"> </w:t>
      </w:r>
      <w:r w:rsidR="00FC3A6D" w:rsidRPr="00AC3334">
        <w:rPr>
          <w:iCs/>
        </w:rPr>
        <w:t>minimis</w:t>
      </w:r>
      <w:r w:rsidR="00F641BD" w:rsidRPr="00AC3334">
        <w:rPr>
          <w:iCs/>
        </w:rPr>
        <w:t>ing</w:t>
      </w:r>
      <w:r w:rsidR="00FC3A6D" w:rsidRPr="00AC3334">
        <w:rPr>
          <w:iCs/>
        </w:rPr>
        <w:t xml:space="preserve"> v</w:t>
      </w:r>
      <w:r w:rsidR="00AF0E2E" w:rsidRPr="00AC3334">
        <w:rPr>
          <w:iCs/>
        </w:rPr>
        <w:t>isual clutter</w:t>
      </w:r>
      <w:r w:rsidR="00F641BD" w:rsidRPr="00AC3334">
        <w:rPr>
          <w:iCs/>
        </w:rPr>
        <w:t xml:space="preserve"> in </w:t>
      </w:r>
      <w:r w:rsidR="007E3121" w:rsidRPr="00AC3334">
        <w:rPr>
          <w:iCs/>
        </w:rPr>
        <w:t>resident areas</w:t>
      </w:r>
      <w:r w:rsidR="00AF0E2E" w:rsidRPr="00AC3334">
        <w:rPr>
          <w:iCs/>
        </w:rPr>
        <w:t xml:space="preserve"> to </w:t>
      </w:r>
      <w:r w:rsidR="00304AE9" w:rsidRPr="00AC3334">
        <w:rPr>
          <w:iCs/>
        </w:rPr>
        <w:t>reduce</w:t>
      </w:r>
      <w:r w:rsidR="00AF0E2E" w:rsidRPr="00AC3334">
        <w:rPr>
          <w:iCs/>
        </w:rPr>
        <w:t xml:space="preserve"> physical </w:t>
      </w:r>
      <w:r w:rsidR="006376C3" w:rsidRPr="00AC3334">
        <w:rPr>
          <w:iCs/>
        </w:rPr>
        <w:t>and</w:t>
      </w:r>
      <w:r w:rsidR="00AF0E2E" w:rsidRPr="00AC3334">
        <w:rPr>
          <w:iCs/>
        </w:rPr>
        <w:t xml:space="preserve"> cognitive stress. </w:t>
      </w:r>
      <w:r w:rsidR="00402FAB" w:rsidRPr="00AC3334">
        <w:rPr>
          <w:iCs/>
        </w:rPr>
        <w:t>O</w:t>
      </w:r>
      <w:r w:rsidR="007E3121" w:rsidRPr="00AC3334">
        <w:rPr>
          <w:iCs/>
        </w:rPr>
        <w:t xml:space="preserve">lder </w:t>
      </w:r>
      <w:r w:rsidR="004C2D3B" w:rsidRPr="00AC3334">
        <w:rPr>
          <w:iCs/>
        </w:rPr>
        <w:t>people</w:t>
      </w:r>
      <w:r w:rsidR="000D51A3">
        <w:rPr>
          <w:iCs/>
        </w:rPr>
        <w:t>, particularly th</w:t>
      </w:r>
      <w:r w:rsidR="000D51A3" w:rsidRPr="00835FCA">
        <w:t>ose living with dementia,</w:t>
      </w:r>
      <w:r w:rsidR="00402FAB" w:rsidRPr="00835FCA">
        <w:t xml:space="preserve"> can</w:t>
      </w:r>
      <w:r w:rsidR="004C2D3B" w:rsidRPr="00835FCA">
        <w:t xml:space="preserve"> experience sensory overload and physical challenges </w:t>
      </w:r>
      <w:r w:rsidR="00304081" w:rsidRPr="00835FCA">
        <w:t>in</w:t>
      </w:r>
      <w:r w:rsidR="00AD3735" w:rsidRPr="00835FCA">
        <w:t xml:space="preserve"> cluttered </w:t>
      </w:r>
      <w:r w:rsidR="00D53DE3" w:rsidRPr="00835FCA">
        <w:t>or</w:t>
      </w:r>
      <w:r w:rsidR="00AD3735" w:rsidRPr="00835FCA">
        <w:t xml:space="preserve"> noisy environments</w:t>
      </w:r>
      <w:r w:rsidR="002D06D9" w:rsidRPr="00835FCA">
        <w:t>.</w:t>
      </w:r>
      <w:r w:rsidR="000D51A3" w:rsidRPr="00835FCA">
        <w:t xml:space="preserve"> This can</w:t>
      </w:r>
      <w:r w:rsidR="00AD3735" w:rsidRPr="00835FCA">
        <w:t xml:space="preserve"> </w:t>
      </w:r>
      <w:r w:rsidR="008C2C57" w:rsidRPr="00835FCA">
        <w:t>lead to</w:t>
      </w:r>
      <w:r w:rsidR="00AD3735" w:rsidRPr="00835FCA">
        <w:t xml:space="preserve"> disorientation, agitation and confusion.</w:t>
      </w:r>
      <w:r w:rsidR="00ED77F9" w:rsidRPr="00835FCA">
        <w:t xml:space="preserve"> </w:t>
      </w:r>
    </w:p>
    <w:p w14:paraId="478256CB" w14:textId="0D70CF1F" w:rsidR="0082606A" w:rsidRPr="00835FCA" w:rsidRDefault="00E91437" w:rsidP="00835FCA">
      <w:r w:rsidRPr="00835FCA">
        <w:t>Guideline 1.1</w:t>
      </w:r>
      <w:r w:rsidR="000E29F3" w:rsidRPr="00835FCA">
        <w:t xml:space="preserve"> </w:t>
      </w:r>
      <w:r w:rsidR="000A05B4" w:rsidRPr="00835FCA">
        <w:t>–</w:t>
      </w:r>
      <w:r w:rsidR="000E29F3" w:rsidRPr="00835FCA">
        <w:t xml:space="preserve"> </w:t>
      </w:r>
      <w:r w:rsidR="0041384C" w:rsidRPr="00835FCA">
        <w:t>Minimal clutter</w:t>
      </w:r>
      <w:r w:rsidR="00E56779" w:rsidRPr="00835FCA">
        <w:t xml:space="preserve"> recommends that w</w:t>
      </w:r>
      <w:r w:rsidR="00A759B1" w:rsidRPr="00835FCA">
        <w:t xml:space="preserve">alls should be </w:t>
      </w:r>
      <w:r w:rsidR="009724D3" w:rsidRPr="00835FCA">
        <w:t>relatively plain</w:t>
      </w:r>
      <w:r w:rsidR="002D1E8C" w:rsidRPr="00835FCA">
        <w:t>,</w:t>
      </w:r>
      <w:r w:rsidR="009724D3" w:rsidRPr="00835FCA">
        <w:t xml:space="preserve"> </w:t>
      </w:r>
      <w:r w:rsidR="002D1E8C" w:rsidRPr="00835FCA">
        <w:t>with limited</w:t>
      </w:r>
      <w:r w:rsidR="00A93EDD" w:rsidRPr="00835FCA">
        <w:t xml:space="preserve"> </w:t>
      </w:r>
      <w:r w:rsidR="00CE0708" w:rsidRPr="00835FCA">
        <w:t>patterns</w:t>
      </w:r>
      <w:r w:rsidR="000A5C33" w:rsidRPr="00835FCA">
        <w:t xml:space="preserve"> and designs</w:t>
      </w:r>
      <w:r w:rsidR="0002495C" w:rsidRPr="00835FCA">
        <w:t xml:space="preserve"> and</w:t>
      </w:r>
      <w:r w:rsidR="003B5B24" w:rsidRPr="00835FCA">
        <w:t xml:space="preserve"> </w:t>
      </w:r>
      <w:r w:rsidR="0002495C" w:rsidRPr="00835FCA">
        <w:t>r</w:t>
      </w:r>
      <w:r w:rsidR="001D0E33" w:rsidRPr="00835FCA">
        <w:t xml:space="preserve">ealistic prints avoided on walls. </w:t>
      </w:r>
      <w:r w:rsidR="00E56779" w:rsidRPr="00835FCA">
        <w:t>This will help</w:t>
      </w:r>
      <w:r w:rsidR="000A5C33" w:rsidRPr="00835FCA">
        <w:t xml:space="preserve"> to support residents to understand their </w:t>
      </w:r>
      <w:r w:rsidR="002B6D68" w:rsidRPr="00835FCA">
        <w:t>environment</w:t>
      </w:r>
      <w:r w:rsidR="000A5C33" w:rsidRPr="00835FCA">
        <w:t xml:space="preserve"> and prevent </w:t>
      </w:r>
      <w:r w:rsidRPr="00835FCA">
        <w:t xml:space="preserve">potential hazards. </w:t>
      </w:r>
    </w:p>
    <w:p w14:paraId="5E9DFC9B" w14:textId="3BC69B53" w:rsidR="000B36BC" w:rsidRPr="00835FCA" w:rsidRDefault="00F04DA1" w:rsidP="00835FCA">
      <w:pPr>
        <w:rPr>
          <w:iCs/>
        </w:rPr>
      </w:pPr>
      <w:r w:rsidRPr="00835FCA">
        <w:t>Tonal contrast is also important to</w:t>
      </w:r>
      <w:r w:rsidR="003A743A" w:rsidRPr="00835FCA">
        <w:t xml:space="preserve"> clarify key surfaces in a room</w:t>
      </w:r>
      <w:r w:rsidR="00527138" w:rsidRPr="00835FCA">
        <w:t xml:space="preserve">. </w:t>
      </w:r>
      <w:r w:rsidR="00BC5E54" w:rsidRPr="00835FCA">
        <w:t xml:space="preserve">Guideline 1.4 – </w:t>
      </w:r>
      <w:r w:rsidR="002A34D3" w:rsidRPr="00835FCA">
        <w:t>Tonal Contrast</w:t>
      </w:r>
      <w:r w:rsidR="00BC5E54" w:rsidRPr="00835FCA">
        <w:t xml:space="preserve"> suggests</w:t>
      </w:r>
      <w:r w:rsidR="002E50BC" w:rsidRPr="00835FCA">
        <w:t xml:space="preserve"> </w:t>
      </w:r>
      <w:r w:rsidRPr="00835FCA">
        <w:t xml:space="preserve">a contrast of more than 30 light reflectance value </w:t>
      </w:r>
      <w:r w:rsidR="001D0703" w:rsidRPr="00835FCA">
        <w:t>between</w:t>
      </w:r>
      <w:r w:rsidR="005F6426" w:rsidRPr="00835FCA">
        <w:t xml:space="preserve"> walls </w:t>
      </w:r>
      <w:r w:rsidR="001D0703" w:rsidRPr="00835FCA">
        <w:t xml:space="preserve">and </w:t>
      </w:r>
      <w:r w:rsidR="005F6426" w:rsidRPr="00835FCA">
        <w:t>flooring</w:t>
      </w:r>
      <w:r w:rsidR="001D0703" w:rsidRPr="00835FCA">
        <w:t>,</w:t>
      </w:r>
      <w:r w:rsidR="005F6426" w:rsidRPr="00835FCA">
        <w:t xml:space="preserve"> commonly achieved using a white skirting. </w:t>
      </w:r>
      <w:r w:rsidR="00E70AC9" w:rsidRPr="00835FCA">
        <w:t>Strong tonal contrast support</w:t>
      </w:r>
      <w:r w:rsidR="00DA37C7" w:rsidRPr="00835FCA">
        <w:t>s</w:t>
      </w:r>
      <w:r w:rsidR="00E70AC9" w:rsidRPr="00835FCA">
        <w:t xml:space="preserve"> older people </w:t>
      </w:r>
      <w:r w:rsidR="00E70AC9" w:rsidRPr="00AC3334">
        <w:rPr>
          <w:iCs/>
        </w:rPr>
        <w:t xml:space="preserve">with poorer vision to see </w:t>
      </w:r>
      <w:r w:rsidR="000845A3" w:rsidRPr="00AC3334">
        <w:rPr>
          <w:iCs/>
        </w:rPr>
        <w:t>objects</w:t>
      </w:r>
      <w:r w:rsidR="00206E34" w:rsidRPr="00AC3334">
        <w:rPr>
          <w:iCs/>
        </w:rPr>
        <w:t xml:space="preserve"> easier. </w:t>
      </w:r>
    </w:p>
    <w:p w14:paraId="01705D35" w14:textId="4D41886F" w:rsidR="00D079A0" w:rsidRPr="00835FCA" w:rsidRDefault="000B36BC" w:rsidP="00835FCA">
      <w:pPr>
        <w:pStyle w:val="Heading2"/>
      </w:pPr>
      <w:r w:rsidRPr="00835FCA">
        <w:t>Do you have some suggestions for how to balance the need to provide a home-like environment vs the legislated requirements for compliance in a residential setting (e.g. in the before/after slide the removal of fire extinguishers, illuminated exit signs, hand-washing basins etc.)?</w:t>
      </w:r>
    </w:p>
    <w:p w14:paraId="7518183E" w14:textId="51BF5F21" w:rsidR="003A5906" w:rsidRPr="00835FCA" w:rsidRDefault="00F739D3" w:rsidP="00835FCA">
      <w:pPr>
        <w:rPr>
          <w:iCs/>
        </w:rPr>
      </w:pPr>
      <w:r w:rsidRPr="00AC3334">
        <w:rPr>
          <w:iCs/>
        </w:rPr>
        <w:t xml:space="preserve">The </w:t>
      </w:r>
      <w:hyperlink r:id="rId16" w:history="1">
        <w:r w:rsidR="00BD451A" w:rsidRPr="00AC3334">
          <w:rPr>
            <w:rStyle w:val="Hyperlink"/>
            <w:iCs/>
          </w:rPr>
          <w:t>National Aged Care Design Principles and Guidelines</w:t>
        </w:r>
      </w:hyperlink>
      <w:r w:rsidR="00BD451A" w:rsidRPr="00AC3334">
        <w:t xml:space="preserve"> </w:t>
      </w:r>
      <w:r w:rsidR="00204FF8" w:rsidRPr="00AC3334">
        <w:rPr>
          <w:iCs/>
        </w:rPr>
        <w:t>encourage</w:t>
      </w:r>
      <w:r w:rsidR="00FF39B8" w:rsidRPr="00AC3334">
        <w:rPr>
          <w:iCs/>
        </w:rPr>
        <w:t xml:space="preserve"> </w:t>
      </w:r>
      <w:r w:rsidR="00A538E5" w:rsidRPr="00AC3334">
        <w:rPr>
          <w:iCs/>
        </w:rPr>
        <w:t>minimising</w:t>
      </w:r>
      <w:r w:rsidR="00FF39B8" w:rsidRPr="00AC3334">
        <w:rPr>
          <w:iCs/>
        </w:rPr>
        <w:t xml:space="preserve"> visual clutter</w:t>
      </w:r>
      <w:r w:rsidR="00204FF8" w:rsidRPr="00AC3334">
        <w:rPr>
          <w:iCs/>
        </w:rPr>
        <w:t xml:space="preserve"> in resident spaces</w:t>
      </w:r>
      <w:r w:rsidR="00FF39B8" w:rsidRPr="00AC3334">
        <w:rPr>
          <w:iCs/>
        </w:rPr>
        <w:t xml:space="preserve"> to </w:t>
      </w:r>
      <w:r w:rsidR="00C33320" w:rsidRPr="00AC3334">
        <w:rPr>
          <w:iCs/>
        </w:rPr>
        <w:t>reduce</w:t>
      </w:r>
      <w:r w:rsidR="00A538E5" w:rsidRPr="00AC3334">
        <w:rPr>
          <w:iCs/>
        </w:rPr>
        <w:t xml:space="preserve"> physical </w:t>
      </w:r>
      <w:r w:rsidR="00C33320" w:rsidRPr="00AC3334">
        <w:rPr>
          <w:iCs/>
        </w:rPr>
        <w:t>and</w:t>
      </w:r>
      <w:r w:rsidR="00A538E5" w:rsidRPr="00AC3334">
        <w:rPr>
          <w:iCs/>
        </w:rPr>
        <w:t xml:space="preserve"> cognitive stres</w:t>
      </w:r>
      <w:r w:rsidR="00BD451A" w:rsidRPr="00AC3334">
        <w:rPr>
          <w:iCs/>
        </w:rPr>
        <w:t>s</w:t>
      </w:r>
      <w:r w:rsidR="00A538E5" w:rsidRPr="00AC3334">
        <w:rPr>
          <w:iCs/>
        </w:rPr>
        <w:t>.</w:t>
      </w:r>
      <w:r w:rsidR="00204FF8" w:rsidRPr="00AC3334">
        <w:rPr>
          <w:iCs/>
        </w:rPr>
        <w:t xml:space="preserve"> However,</w:t>
      </w:r>
      <w:r w:rsidR="00924BD6" w:rsidRPr="00AC3334">
        <w:rPr>
          <w:iCs/>
        </w:rPr>
        <w:t xml:space="preserve"> they</w:t>
      </w:r>
      <w:r w:rsidR="00D334C8" w:rsidRPr="00AC3334">
        <w:rPr>
          <w:iCs/>
        </w:rPr>
        <w:t xml:space="preserve"> acknowledge that </w:t>
      </w:r>
      <w:r w:rsidR="00795112" w:rsidRPr="00AC3334">
        <w:rPr>
          <w:iCs/>
        </w:rPr>
        <w:t xml:space="preserve">regulatory and safety requirements </w:t>
      </w:r>
      <w:r w:rsidR="00A6494F" w:rsidRPr="00AC3334">
        <w:rPr>
          <w:iCs/>
        </w:rPr>
        <w:t xml:space="preserve">must </w:t>
      </w:r>
      <w:r w:rsidR="00795112" w:rsidRPr="00AC3334">
        <w:rPr>
          <w:iCs/>
        </w:rPr>
        <w:t>still be met.</w:t>
      </w:r>
    </w:p>
    <w:p w14:paraId="1532EC25" w14:textId="35B146E3" w:rsidR="001F4920" w:rsidRPr="00835FCA" w:rsidRDefault="00F277C0" w:rsidP="00835FCA">
      <w:r w:rsidRPr="00835FCA">
        <w:t xml:space="preserve">For example, </w:t>
      </w:r>
      <w:r w:rsidR="005F6E54" w:rsidRPr="00835FCA">
        <w:t xml:space="preserve">access to </w:t>
      </w:r>
      <w:r w:rsidR="002040F5" w:rsidRPr="00835FCA">
        <w:t xml:space="preserve">handwashing basins in hallways are important to support infection control. </w:t>
      </w:r>
      <w:r w:rsidR="00930D0F" w:rsidRPr="00835FCA">
        <w:t>Rather than removing</w:t>
      </w:r>
      <w:r w:rsidRPr="00835FCA">
        <w:t xml:space="preserve"> basins, </w:t>
      </w:r>
      <w:r w:rsidR="00E0431F" w:rsidRPr="00835FCA">
        <w:t xml:space="preserve">consider </w:t>
      </w:r>
      <w:r w:rsidR="009C37D3" w:rsidRPr="00835FCA">
        <w:t xml:space="preserve">recessed </w:t>
      </w:r>
      <w:r w:rsidR="00930D0F" w:rsidRPr="00835FCA">
        <w:t>design</w:t>
      </w:r>
      <w:r w:rsidR="00AF6368" w:rsidRPr="00835FCA">
        <w:t>s</w:t>
      </w:r>
      <w:r w:rsidR="00930D0F" w:rsidRPr="00835FCA">
        <w:t xml:space="preserve"> </w:t>
      </w:r>
      <w:r w:rsidR="00AF6368" w:rsidRPr="00835FCA">
        <w:t xml:space="preserve">or discreet cabinets </w:t>
      </w:r>
      <w:r w:rsidR="0076379B" w:rsidRPr="00835FCA">
        <w:t>with</w:t>
      </w:r>
      <w:r w:rsidR="00AF6368" w:rsidRPr="00835FCA">
        <w:t xml:space="preserve"> push-catch opening mechanism</w:t>
      </w:r>
      <w:r w:rsidR="008E28C6" w:rsidRPr="00835FCA">
        <w:t>s</w:t>
      </w:r>
      <w:r w:rsidR="00AF6368" w:rsidRPr="00835FCA">
        <w:t xml:space="preserve"> </w:t>
      </w:r>
      <w:r w:rsidR="00995694" w:rsidRPr="00835FCA">
        <w:t>(</w:t>
      </w:r>
      <w:r w:rsidR="009C37D3" w:rsidRPr="00835FCA">
        <w:t>Guideline 1.1 – Minimal clutter</w:t>
      </w:r>
      <w:r w:rsidR="00995694" w:rsidRPr="00835FCA">
        <w:t>),</w:t>
      </w:r>
      <w:r w:rsidR="00061FA4" w:rsidRPr="00835FCA">
        <w:t xml:space="preserve"> or locating</w:t>
      </w:r>
      <w:r w:rsidR="00995694" w:rsidRPr="00835FCA">
        <w:t xml:space="preserve"> </w:t>
      </w:r>
      <w:r w:rsidR="00505398" w:rsidRPr="00835FCA">
        <w:t xml:space="preserve">basins </w:t>
      </w:r>
      <w:r w:rsidR="002040F5" w:rsidRPr="00835FCA">
        <w:t>in discrete corridor nooks (Guideline 2.10 – Clinical support)</w:t>
      </w:r>
      <w:r w:rsidR="00995694" w:rsidRPr="00835FCA">
        <w:t xml:space="preserve">. </w:t>
      </w:r>
    </w:p>
    <w:p w14:paraId="11A0FEA0" w14:textId="6CF93A65" w:rsidR="0043221F" w:rsidRPr="00835FCA" w:rsidRDefault="009A2543" w:rsidP="00835FCA">
      <w:r w:rsidRPr="00835FCA">
        <w:t>T</w:t>
      </w:r>
      <w:r w:rsidR="000A69F6" w:rsidRPr="00835FCA">
        <w:t>here are a range of regulations and codes that already apply to aged care homes. The Principles and Guidelines aim to complement and not duplicate or replace these existing regulatory frameworks.</w:t>
      </w:r>
      <w:r w:rsidR="00C514A2" w:rsidRPr="00835FCA">
        <w:t xml:space="preserve"> </w:t>
      </w:r>
      <w:r w:rsidRPr="00835FCA">
        <w:t xml:space="preserve">For illuminated exit </w:t>
      </w:r>
      <w:r w:rsidR="003F113A" w:rsidRPr="00835FCA">
        <w:t>signs</w:t>
      </w:r>
      <w:r w:rsidRPr="00835FCA">
        <w:t>, they</w:t>
      </w:r>
      <w:r w:rsidR="003F113A" w:rsidRPr="00835FCA">
        <w:t xml:space="preserve"> should </w:t>
      </w:r>
      <w:r w:rsidR="007A4BE0" w:rsidRPr="00835FCA">
        <w:t>align with the</w:t>
      </w:r>
      <w:r w:rsidR="00604248" w:rsidRPr="00835FCA">
        <w:t xml:space="preserve"> specifications in</w:t>
      </w:r>
      <w:r w:rsidR="007A4BE0" w:rsidRPr="00835FCA">
        <w:t xml:space="preserve"> </w:t>
      </w:r>
      <w:r w:rsidR="00EC3EC9" w:rsidRPr="00835FCA">
        <w:t xml:space="preserve">the </w:t>
      </w:r>
      <w:hyperlink r:id="rId17" w:history="1">
        <w:r w:rsidR="007A4BE0" w:rsidRPr="00835FCA">
          <w:rPr>
            <w:rStyle w:val="Hyperlink"/>
          </w:rPr>
          <w:t xml:space="preserve">National Construction Code </w:t>
        </w:r>
      </w:hyperlink>
      <w:r w:rsidR="00947DED" w:rsidRPr="00835FCA">
        <w:t xml:space="preserve">(NCC) </w:t>
      </w:r>
      <w:r w:rsidR="0076677E" w:rsidRPr="00835FCA">
        <w:t xml:space="preserve">and </w:t>
      </w:r>
      <w:hyperlink r:id="rId18" w:history="1">
        <w:r w:rsidR="0076677E" w:rsidRPr="00835FCA">
          <w:rPr>
            <w:rStyle w:val="Hyperlink"/>
          </w:rPr>
          <w:t>Australian Standard</w:t>
        </w:r>
        <w:r w:rsidR="00604248" w:rsidRPr="00835FCA">
          <w:rPr>
            <w:rStyle w:val="Hyperlink"/>
          </w:rPr>
          <w:t>s</w:t>
        </w:r>
        <w:r w:rsidR="00DB734D" w:rsidRPr="00835FCA">
          <w:rPr>
            <w:rStyle w:val="Hyperlink"/>
          </w:rPr>
          <w:t xml:space="preserve"> AS/NZS 2293.1:2018.</w:t>
        </w:r>
      </w:hyperlink>
      <w:r w:rsidR="00DB734D" w:rsidRPr="00835FCA">
        <w:t xml:space="preserve"> </w:t>
      </w:r>
    </w:p>
    <w:p w14:paraId="2F712753" w14:textId="2082E38C" w:rsidR="000B36BC" w:rsidRPr="00835FCA" w:rsidRDefault="003632CE" w:rsidP="00835FCA">
      <w:r w:rsidRPr="00835FCA">
        <w:t>Similarly</w:t>
      </w:r>
      <w:r w:rsidR="0036740F" w:rsidRPr="00835FCA">
        <w:t xml:space="preserve">, </w:t>
      </w:r>
      <w:r w:rsidR="00947DED" w:rsidRPr="00835FCA">
        <w:t xml:space="preserve">fire extinguishers need to be installed in line with the requirements of the </w:t>
      </w:r>
      <w:hyperlink r:id="rId19" w:history="1">
        <w:r w:rsidR="00947DED" w:rsidRPr="00835FCA">
          <w:rPr>
            <w:rStyle w:val="Hyperlink"/>
          </w:rPr>
          <w:t>NCC</w:t>
        </w:r>
      </w:hyperlink>
      <w:r w:rsidR="00947DED" w:rsidRPr="00835FCA">
        <w:t xml:space="preserve">. </w:t>
      </w:r>
      <w:r w:rsidR="00E26969" w:rsidRPr="00835FCA">
        <w:t xml:space="preserve">For </w:t>
      </w:r>
      <w:r w:rsidR="003E7830" w:rsidRPr="00835FCA">
        <w:t xml:space="preserve">new builds, </w:t>
      </w:r>
      <w:r w:rsidR="001C13D2" w:rsidRPr="00835FCA">
        <w:t>engaging</w:t>
      </w:r>
      <w:r w:rsidR="003E7830" w:rsidRPr="00835FCA">
        <w:t xml:space="preserve"> a fire engineer to </w:t>
      </w:r>
      <w:r w:rsidR="006A0B72" w:rsidRPr="00835FCA">
        <w:t xml:space="preserve">develop </w:t>
      </w:r>
      <w:r w:rsidR="007D2261" w:rsidRPr="00835FCA">
        <w:t>a 'performance solution'</w:t>
      </w:r>
      <w:r w:rsidR="00A73175" w:rsidRPr="00835FCA">
        <w:t xml:space="preserve"> may</w:t>
      </w:r>
      <w:r w:rsidR="007D2261" w:rsidRPr="00835FCA">
        <w:t xml:space="preserve"> allow for the positioning of extinguishers in </w:t>
      </w:r>
      <w:r w:rsidR="003E7830" w:rsidRPr="00835FCA">
        <w:t>non-resident</w:t>
      </w:r>
      <w:r w:rsidR="007D2261" w:rsidRPr="00835FCA">
        <w:t xml:space="preserve"> spaces</w:t>
      </w:r>
      <w:r w:rsidR="006958FD" w:rsidRPr="00835FCA">
        <w:t xml:space="preserve">. </w:t>
      </w:r>
      <w:r w:rsidR="00C0440C" w:rsidRPr="00835FCA">
        <w:t>R</w:t>
      </w:r>
      <w:r w:rsidR="007D2261" w:rsidRPr="00835FCA">
        <w:t>esidents and visitors are generally not relied on to use extinguishers, and staff are trained to know their positions. In an existing building</w:t>
      </w:r>
      <w:r w:rsidR="006958FD" w:rsidRPr="00835FCA">
        <w:t xml:space="preserve">, </w:t>
      </w:r>
      <w:r w:rsidR="00F67B26" w:rsidRPr="00835FCA">
        <w:t>a f</w:t>
      </w:r>
      <w:r w:rsidR="00E40572" w:rsidRPr="00835FCA">
        <w:t>ire</w:t>
      </w:r>
      <w:r w:rsidR="00E40572" w:rsidRPr="00AC3334">
        <w:t xml:space="preserve"> engineer can also be engaged to work through a possible solution. </w:t>
      </w:r>
    </w:p>
    <w:p w14:paraId="1556F768" w14:textId="58603B10" w:rsidR="000B36BC" w:rsidRPr="00835FCA" w:rsidRDefault="000B36BC" w:rsidP="00835FCA">
      <w:pPr>
        <w:pStyle w:val="Heading2"/>
      </w:pPr>
      <w:r w:rsidRPr="00835FCA">
        <w:t xml:space="preserve">How </w:t>
      </w:r>
      <w:r w:rsidR="00C85AEF" w:rsidRPr="00835FCA">
        <w:t>can it be</w:t>
      </w:r>
      <w:r w:rsidRPr="00835FCA">
        <w:t xml:space="preserve"> </w:t>
      </w:r>
      <w:r w:rsidR="00C85AEF" w:rsidRPr="00835FCA">
        <w:t>en</w:t>
      </w:r>
      <w:r w:rsidRPr="00835FCA">
        <w:t>sure</w:t>
      </w:r>
      <w:r w:rsidR="00E27C1A" w:rsidRPr="00835FCA">
        <w:t>d</w:t>
      </w:r>
      <w:r w:rsidRPr="00835FCA">
        <w:t xml:space="preserve"> they (</w:t>
      </w:r>
      <w:r w:rsidR="002519BC" w:rsidRPr="00835FCA">
        <w:t xml:space="preserve">clients </w:t>
      </w:r>
      <w:r w:rsidRPr="00835FCA">
        <w:t>with moderate dementia</w:t>
      </w:r>
      <w:r w:rsidR="00117A5A" w:rsidRPr="00835FCA">
        <w:t>)</w:t>
      </w:r>
      <w:r w:rsidRPr="00835FCA">
        <w:t xml:space="preserve"> are safe when using </w:t>
      </w:r>
      <w:r w:rsidR="00E27C1A" w:rsidRPr="00835FCA">
        <w:t xml:space="preserve">an </w:t>
      </w:r>
      <w:r w:rsidRPr="00835FCA">
        <w:t>outdoor environment</w:t>
      </w:r>
      <w:r w:rsidR="00E27C1A" w:rsidRPr="00835FCA">
        <w:t>?</w:t>
      </w:r>
    </w:p>
    <w:p w14:paraId="1190939A" w14:textId="7EC6C068" w:rsidR="000B2BE8" w:rsidRPr="00835FCA" w:rsidRDefault="00994D28" w:rsidP="00835FCA">
      <w:r w:rsidRPr="00AC3334">
        <w:rPr>
          <w:iCs/>
        </w:rPr>
        <w:t xml:space="preserve">The </w:t>
      </w:r>
      <w:hyperlink r:id="rId20" w:history="1">
        <w:r w:rsidRPr="00AC3334">
          <w:rPr>
            <w:rStyle w:val="Hyperlink"/>
            <w:iCs/>
          </w:rPr>
          <w:t>National Aged Care Design Principles and Guidelines</w:t>
        </w:r>
      </w:hyperlink>
      <w:r w:rsidRPr="00AC3334">
        <w:rPr>
          <w:iCs/>
        </w:rPr>
        <w:t xml:space="preserve"> support people living in aged care homes to see and spend time outdoors. They encourage outdoor spaces with good access, easy orientatio</w:t>
      </w:r>
      <w:r w:rsidRPr="00835FCA">
        <w:t>n and inviting, purposeful activities.</w:t>
      </w:r>
    </w:p>
    <w:p w14:paraId="60D4E886" w14:textId="29D04FB1" w:rsidR="008454F5" w:rsidRPr="00835FCA" w:rsidRDefault="000B2BE8" w:rsidP="00835FCA">
      <w:r w:rsidRPr="00835FCA">
        <w:t xml:space="preserve">Concerns </w:t>
      </w:r>
      <w:r w:rsidR="00B625C1" w:rsidRPr="00835FCA">
        <w:t xml:space="preserve">about safety are often why gardens are not used, but </w:t>
      </w:r>
      <w:r w:rsidR="00DE2EA0" w:rsidRPr="00835FCA">
        <w:t>limited</w:t>
      </w:r>
      <w:r w:rsidR="00B625C1" w:rsidRPr="00835FCA">
        <w:t xml:space="preserve"> outdoor </w:t>
      </w:r>
      <w:r w:rsidR="00DE2EA0" w:rsidRPr="00835FCA">
        <w:t xml:space="preserve">access </w:t>
      </w:r>
      <w:r w:rsidR="00DF37C2" w:rsidRPr="00835FCA">
        <w:t xml:space="preserve">also carries </w:t>
      </w:r>
      <w:r w:rsidR="00B625C1" w:rsidRPr="00835FCA">
        <w:t>risk</w:t>
      </w:r>
      <w:r w:rsidR="004D65C8" w:rsidRPr="00835FCA">
        <w:t xml:space="preserve"> to residents’ wellbeing</w:t>
      </w:r>
      <w:r w:rsidR="00B625C1" w:rsidRPr="00835FCA">
        <w:t>.</w:t>
      </w:r>
      <w:r w:rsidR="00CF393B" w:rsidRPr="00835FCA">
        <w:t xml:space="preserve"> A clearly articulated model of </w:t>
      </w:r>
      <w:r w:rsidR="004B23A2" w:rsidRPr="00835FCA">
        <w:t xml:space="preserve">care that promotes daily </w:t>
      </w:r>
      <w:r w:rsidR="00721047" w:rsidRPr="00835FCA">
        <w:t>access</w:t>
      </w:r>
      <w:r w:rsidR="004B23A2" w:rsidRPr="00835FCA">
        <w:t xml:space="preserve"> </w:t>
      </w:r>
      <w:r w:rsidR="00CB68DD" w:rsidRPr="00835FCA">
        <w:t xml:space="preserve">to the outdoors </w:t>
      </w:r>
      <w:r w:rsidR="004B23A2" w:rsidRPr="00835FCA">
        <w:t xml:space="preserve">for </w:t>
      </w:r>
      <w:r w:rsidR="00CB68DD" w:rsidRPr="00835FCA">
        <w:t>all</w:t>
      </w:r>
      <w:r w:rsidR="004B23A2" w:rsidRPr="00835FCA">
        <w:t xml:space="preserve"> resident</w:t>
      </w:r>
      <w:r w:rsidR="00CB68DD" w:rsidRPr="00835FCA">
        <w:t>s</w:t>
      </w:r>
      <w:r w:rsidR="004B23A2" w:rsidRPr="00835FCA">
        <w:t xml:space="preserve"> is the first step in alleviating </w:t>
      </w:r>
      <w:r w:rsidR="00CB68DD" w:rsidRPr="00835FCA">
        <w:t xml:space="preserve">safety </w:t>
      </w:r>
      <w:r w:rsidR="004B23A2" w:rsidRPr="00835FCA">
        <w:t xml:space="preserve">concerns. Staff </w:t>
      </w:r>
      <w:r w:rsidR="000356F7" w:rsidRPr="00835FCA">
        <w:t>should be aware</w:t>
      </w:r>
      <w:r w:rsidR="004B23A2" w:rsidRPr="00835FCA">
        <w:t xml:space="preserve"> that managers </w:t>
      </w:r>
      <w:r w:rsidR="000356F7" w:rsidRPr="00835FCA">
        <w:t>support</w:t>
      </w:r>
      <w:r w:rsidR="004B23A2" w:rsidRPr="00835FCA">
        <w:t xml:space="preserve"> residents </w:t>
      </w:r>
      <w:r w:rsidR="000356F7" w:rsidRPr="00835FCA">
        <w:t>going</w:t>
      </w:r>
      <w:r w:rsidR="004B23A2" w:rsidRPr="00835FCA">
        <w:t xml:space="preserve"> outside</w:t>
      </w:r>
      <w:r w:rsidR="000356F7" w:rsidRPr="00835FCA">
        <w:t>, with</w:t>
      </w:r>
      <w:r w:rsidR="004B23A2" w:rsidRPr="00835FCA">
        <w:t xml:space="preserve"> risk management strategies in</w:t>
      </w:r>
      <w:r w:rsidR="001B09C3" w:rsidRPr="00835FCA">
        <w:t xml:space="preserve"> place</w:t>
      </w:r>
      <w:r w:rsidR="004B23A2" w:rsidRPr="00835FCA">
        <w:t>.</w:t>
      </w:r>
      <w:r w:rsidR="004D083A" w:rsidRPr="00835FCA">
        <w:t xml:space="preserve"> </w:t>
      </w:r>
      <w:r w:rsidR="000356F7" w:rsidRPr="00835FCA">
        <w:t>Staff</w:t>
      </w:r>
      <w:r w:rsidR="004D083A" w:rsidRPr="00835FCA">
        <w:t xml:space="preserve"> </w:t>
      </w:r>
      <w:r w:rsidR="008433CB" w:rsidRPr="00835FCA">
        <w:t>training</w:t>
      </w:r>
      <w:r w:rsidR="004D083A" w:rsidRPr="00835FCA">
        <w:t xml:space="preserve"> </w:t>
      </w:r>
      <w:r w:rsidR="000356F7" w:rsidRPr="00835FCA">
        <w:t>can further reinforce</w:t>
      </w:r>
      <w:r w:rsidR="004D083A" w:rsidRPr="00835FCA">
        <w:t xml:space="preserve"> the benefits of outdoor access </w:t>
      </w:r>
      <w:r w:rsidR="007C28DA" w:rsidRPr="00835FCA">
        <w:t>and address safety concerns</w:t>
      </w:r>
      <w:r w:rsidR="008D1C1B" w:rsidRPr="00835FCA">
        <w:t xml:space="preserve">. </w:t>
      </w:r>
    </w:p>
    <w:p w14:paraId="0F179775" w14:textId="1BE2F168" w:rsidR="00B530CC" w:rsidRPr="00AC3334" w:rsidRDefault="00B625C1" w:rsidP="00835FCA">
      <w:pPr>
        <w:rPr>
          <w:iCs/>
        </w:rPr>
      </w:pPr>
      <w:r w:rsidRPr="00835FCA">
        <w:t xml:space="preserve">The way a physical space is designed can either help or stop someone accessing the outdoors. </w:t>
      </w:r>
      <w:r w:rsidR="001D3966" w:rsidRPr="00835FCA">
        <w:t xml:space="preserve">Design </w:t>
      </w:r>
      <w:r w:rsidR="007B2B4B" w:rsidRPr="00835FCA">
        <w:t>stra</w:t>
      </w:r>
      <w:r w:rsidR="007B2B4B" w:rsidRPr="00AC3334">
        <w:rPr>
          <w:iCs/>
        </w:rPr>
        <w:t xml:space="preserve">tegies </w:t>
      </w:r>
      <w:r w:rsidR="00336469" w:rsidRPr="00AC3334">
        <w:rPr>
          <w:iCs/>
        </w:rPr>
        <w:t>may</w:t>
      </w:r>
      <w:r w:rsidR="00B530CC" w:rsidRPr="00AC3334">
        <w:rPr>
          <w:iCs/>
        </w:rPr>
        <w:t xml:space="preserve"> involve: </w:t>
      </w:r>
    </w:p>
    <w:p w14:paraId="47D68846" w14:textId="37BCD3FA" w:rsidR="008F23B8" w:rsidRPr="00AC3334" w:rsidRDefault="00B530CC" w:rsidP="00835FCA">
      <w:pPr>
        <w:pStyle w:val="ListBullet"/>
      </w:pPr>
      <w:r w:rsidRPr="00AC3334">
        <w:t>p</w:t>
      </w:r>
      <w:r w:rsidR="00323631" w:rsidRPr="00AC3334">
        <w:t>rovid</w:t>
      </w:r>
      <w:r w:rsidRPr="00AC3334">
        <w:t>ing</w:t>
      </w:r>
      <w:r w:rsidR="00323631" w:rsidRPr="00AC3334">
        <w:t xml:space="preserve"> a dedicated garden or balcony for residents’ living areas that is safe, accessible and has opportunities for meaningful engagement</w:t>
      </w:r>
      <w:r w:rsidR="00D61BC8" w:rsidRPr="00AC3334">
        <w:t xml:space="preserve"> (Guideline 3.1 – Dedicated outdoors)</w:t>
      </w:r>
    </w:p>
    <w:p w14:paraId="555A467A" w14:textId="29874A2E" w:rsidR="00BA2E7B" w:rsidRPr="00AC3334" w:rsidRDefault="00617E58" w:rsidP="00835FCA">
      <w:pPr>
        <w:pStyle w:val="ListBullet"/>
      </w:pPr>
      <w:r w:rsidRPr="00AC3334">
        <w:t>ensur</w:t>
      </w:r>
      <w:r w:rsidR="00BA2E7B" w:rsidRPr="00AC3334">
        <w:t>ing</w:t>
      </w:r>
      <w:r w:rsidRPr="00AC3334">
        <w:t xml:space="preserve"> residents can easily see and go outside if they want to, </w:t>
      </w:r>
      <w:r w:rsidR="001D3966" w:rsidRPr="00AC3334">
        <w:t>and staff feel supported to keep residents safe when spending time outside (Guideline 3.2 – Garden connections)</w:t>
      </w:r>
    </w:p>
    <w:p w14:paraId="11601E47" w14:textId="4E2B7CB8" w:rsidR="001D3966" w:rsidRPr="00AC3334" w:rsidRDefault="00C122FD" w:rsidP="00835FCA">
      <w:pPr>
        <w:pStyle w:val="ListBullet"/>
      </w:pPr>
      <w:r w:rsidRPr="00AC3334">
        <w:t xml:space="preserve">creating </w:t>
      </w:r>
      <w:r w:rsidR="00172BC3" w:rsidRPr="00AC3334">
        <w:t>shaded</w:t>
      </w:r>
      <w:r w:rsidR="00720D1E" w:rsidRPr="00AC3334">
        <w:t>,</w:t>
      </w:r>
      <w:r w:rsidR="00673D93" w:rsidRPr="00AC3334">
        <w:t xml:space="preserve"> </w:t>
      </w:r>
      <w:r w:rsidRPr="00AC3334">
        <w:t>she</w:t>
      </w:r>
      <w:r w:rsidR="00113DCD" w:rsidRPr="00AC3334">
        <w:t xml:space="preserve">ltered areas </w:t>
      </w:r>
      <w:r w:rsidR="00C33041" w:rsidRPr="00AC3334">
        <w:t>that are located immediately outside the doors to the garden</w:t>
      </w:r>
      <w:r w:rsidR="00673D93" w:rsidRPr="00AC3334">
        <w:t xml:space="preserve"> (Guideline 3.3 – Garden </w:t>
      </w:r>
      <w:r w:rsidR="00FC2D62" w:rsidRPr="00AC3334">
        <w:t>veranda</w:t>
      </w:r>
      <w:r w:rsidR="00012C14">
        <w:t>h</w:t>
      </w:r>
      <w:r w:rsidR="00FC2D62" w:rsidRPr="00AC3334">
        <w:t>s</w:t>
      </w:r>
      <w:r w:rsidR="00673D93" w:rsidRPr="00AC3334">
        <w:t>)</w:t>
      </w:r>
    </w:p>
    <w:p w14:paraId="4CF87F6C" w14:textId="2190641D" w:rsidR="005A0016" w:rsidRPr="00AC3334" w:rsidRDefault="00673D93" w:rsidP="00835FCA">
      <w:pPr>
        <w:pStyle w:val="ListBullet"/>
      </w:pPr>
      <w:r w:rsidRPr="00AC3334">
        <w:t>providing a variety of</w:t>
      </w:r>
      <w:r w:rsidR="000C522C" w:rsidRPr="00AC3334">
        <w:t xml:space="preserve"> outdoor </w:t>
      </w:r>
      <w:r w:rsidR="005A0016" w:rsidRPr="00AC3334">
        <w:t xml:space="preserve">spaces where </w:t>
      </w:r>
      <w:r w:rsidR="00617E58" w:rsidRPr="00AC3334">
        <w:t>residents can do meaningful activities that they enjoy</w:t>
      </w:r>
      <w:r w:rsidR="00FC2D62" w:rsidRPr="00AC3334">
        <w:t xml:space="preserve"> (Guideline 3.4 – Garden destinations)</w:t>
      </w:r>
    </w:p>
    <w:p w14:paraId="3F3873C3" w14:textId="5B50DF47" w:rsidR="000B2BE8" w:rsidRPr="00835FCA" w:rsidRDefault="00C05270" w:rsidP="00835FCA">
      <w:pPr>
        <w:pStyle w:val="ListBullet"/>
      </w:pPr>
      <w:r w:rsidRPr="00AC3334">
        <w:t>ensuring</w:t>
      </w:r>
      <w:r w:rsidR="00617E58" w:rsidRPr="00AC3334">
        <w:t xml:space="preserve"> garden paths are simple and clear, have seating and are wide enough for different levels of mobility</w:t>
      </w:r>
      <w:r w:rsidR="005C0961" w:rsidRPr="00AC3334">
        <w:t xml:space="preserve"> (</w:t>
      </w:r>
      <w:r w:rsidR="00720D1E" w:rsidRPr="00AC3334">
        <w:t xml:space="preserve">Guideline 3.5 – Clear paths). </w:t>
      </w:r>
    </w:p>
    <w:p w14:paraId="01835320" w14:textId="75625D44" w:rsidR="009A602A" w:rsidRDefault="000B2BE8" w:rsidP="00835FCA">
      <w:pPr>
        <w:rPr>
          <w:iCs/>
        </w:rPr>
      </w:pPr>
      <w:hyperlink r:id="rId21" w:history="1">
        <w:r w:rsidRPr="00AC3334">
          <w:rPr>
            <w:rStyle w:val="Hyperlink"/>
            <w:iCs/>
          </w:rPr>
          <w:t>Webinar 5</w:t>
        </w:r>
      </w:hyperlink>
      <w:r w:rsidRPr="00AC3334">
        <w:rPr>
          <w:iCs/>
        </w:rPr>
        <w:t xml:space="preserve"> in this series explores Principle 3 – Access the Outdoors in more detail, including </w:t>
      </w:r>
      <w:r w:rsidR="00F04ED2" w:rsidRPr="00AC3334">
        <w:rPr>
          <w:iCs/>
        </w:rPr>
        <w:t xml:space="preserve">the benefits of </w:t>
      </w:r>
      <w:r w:rsidR="00E80DCF" w:rsidRPr="00AC3334">
        <w:rPr>
          <w:iCs/>
        </w:rPr>
        <w:t xml:space="preserve">contact with </w:t>
      </w:r>
      <w:r w:rsidR="00F479FC" w:rsidRPr="00AC3334">
        <w:rPr>
          <w:iCs/>
        </w:rPr>
        <w:t xml:space="preserve">nature, </w:t>
      </w:r>
      <w:r w:rsidRPr="00AC3334">
        <w:rPr>
          <w:iCs/>
        </w:rPr>
        <w:t xml:space="preserve">removing barriers to access and </w:t>
      </w:r>
      <w:r w:rsidR="000617C5" w:rsidRPr="00AC3334">
        <w:rPr>
          <w:iCs/>
        </w:rPr>
        <w:t>examples</w:t>
      </w:r>
      <w:r w:rsidR="00E74A43" w:rsidRPr="00AC3334">
        <w:rPr>
          <w:iCs/>
        </w:rPr>
        <w:t xml:space="preserve"> of</w:t>
      </w:r>
      <w:r w:rsidR="000617C5" w:rsidRPr="00AC3334">
        <w:rPr>
          <w:iCs/>
        </w:rPr>
        <w:t xml:space="preserve"> </w:t>
      </w:r>
      <w:r w:rsidRPr="00AC3334">
        <w:rPr>
          <w:iCs/>
        </w:rPr>
        <w:t>well-designed outdoor spaces.</w:t>
      </w:r>
    </w:p>
    <w:p w14:paraId="61A737C0" w14:textId="45FE2419" w:rsidR="009A5D52" w:rsidRPr="00835FCA" w:rsidRDefault="00913EF0" w:rsidP="00835FCA">
      <w:pPr>
        <w:pStyle w:val="Heading1"/>
      </w:pPr>
      <w:r w:rsidRPr="00AC3334">
        <w:t>Dementia support</w:t>
      </w:r>
    </w:p>
    <w:p w14:paraId="09CB596D" w14:textId="091F70F0" w:rsidR="003D1521" w:rsidRPr="00835FCA" w:rsidRDefault="00913EF0" w:rsidP="00835FCA">
      <w:pPr>
        <w:pStyle w:val="Heading2"/>
      </w:pPr>
      <w:r w:rsidRPr="00835FCA">
        <w:t>How a</w:t>
      </w:r>
      <w:r w:rsidR="004A31DB" w:rsidRPr="00835FCA">
        <w:t>re</w:t>
      </w:r>
      <w:r w:rsidRPr="00835FCA">
        <w:t xml:space="preserve"> safe space</w:t>
      </w:r>
      <w:r w:rsidR="004A31DB" w:rsidRPr="00835FCA">
        <w:t>s</w:t>
      </w:r>
      <w:r w:rsidRPr="00835FCA">
        <w:t xml:space="preserve"> created for people living with dementia in public spaces,</w:t>
      </w:r>
      <w:r w:rsidR="004A31DB" w:rsidRPr="00835FCA">
        <w:t xml:space="preserve"> and</w:t>
      </w:r>
      <w:r w:rsidRPr="00835FCA">
        <w:t xml:space="preserve"> what </w:t>
      </w:r>
      <w:r w:rsidR="004A31DB" w:rsidRPr="00835FCA">
        <w:t xml:space="preserve">are </w:t>
      </w:r>
      <w:r w:rsidRPr="00835FCA">
        <w:t>councils doing to make sure they are providing spaces for people with dementia</w:t>
      </w:r>
      <w:r w:rsidR="004A31DB" w:rsidRPr="00835FCA">
        <w:t>?</w:t>
      </w:r>
    </w:p>
    <w:p w14:paraId="093047C2" w14:textId="30421CEB" w:rsidR="00D466A2" w:rsidRPr="00835FCA" w:rsidRDefault="00DC6B06" w:rsidP="00835FCA">
      <w:r w:rsidRPr="00AC3334">
        <w:t>The Australian Government funds Dementia Australia</w:t>
      </w:r>
      <w:r w:rsidR="00681FCB" w:rsidRPr="00AC3334">
        <w:t xml:space="preserve"> </w:t>
      </w:r>
      <w:r w:rsidRPr="00AC3334">
        <w:t>to deliver the Dementia Friendly Communities (DFC) program</w:t>
      </w:r>
      <w:r w:rsidR="0096582C" w:rsidRPr="00AC3334">
        <w:t>.</w:t>
      </w:r>
      <w:r w:rsidRPr="00AC3334">
        <w:t xml:space="preserve"> </w:t>
      </w:r>
      <w:r w:rsidR="0096582C" w:rsidRPr="00AC3334">
        <w:t xml:space="preserve">DFC </w:t>
      </w:r>
      <w:r w:rsidRPr="00AC3334">
        <w:t>aim</w:t>
      </w:r>
      <w:r w:rsidR="00CC15C9">
        <w:t>s</w:t>
      </w:r>
      <w:r w:rsidRPr="00AC3334">
        <w:t xml:space="preserve"> to reduce the stigma surrounding dementia and increase the understanding, awareness, and acceptance of dementia in the community. </w:t>
      </w:r>
    </w:p>
    <w:p w14:paraId="2BD5A2D1" w14:textId="18EF9DC5" w:rsidR="00DC6B06" w:rsidRPr="00835FCA" w:rsidRDefault="001A7AB6" w:rsidP="00835FCA">
      <w:r w:rsidRPr="00AC3334">
        <w:rPr>
          <w:iCs/>
        </w:rPr>
        <w:t>Through the</w:t>
      </w:r>
      <w:r w:rsidR="00DC6B06" w:rsidRPr="00AC3334">
        <w:rPr>
          <w:iCs/>
        </w:rPr>
        <w:t xml:space="preserve"> DFC</w:t>
      </w:r>
      <w:r w:rsidR="00FD15D1" w:rsidRPr="00AC3334">
        <w:rPr>
          <w:iCs/>
        </w:rPr>
        <w:t xml:space="preserve"> program</w:t>
      </w:r>
      <w:r w:rsidR="00DC6B06" w:rsidRPr="00AC3334">
        <w:rPr>
          <w:iCs/>
        </w:rPr>
        <w:t xml:space="preserve">, </w:t>
      </w:r>
      <w:hyperlink r:id="rId22" w:history="1">
        <w:r w:rsidR="00DF6B80" w:rsidRPr="00AC3334">
          <w:rPr>
            <w:rStyle w:val="Hyperlink"/>
            <w:iCs/>
          </w:rPr>
          <w:t xml:space="preserve">information </w:t>
        </w:r>
        <w:r w:rsidR="000B0242" w:rsidRPr="00AC3334">
          <w:rPr>
            <w:rStyle w:val="Hyperlink"/>
            <w:iCs/>
          </w:rPr>
          <w:t>for councils</w:t>
        </w:r>
      </w:hyperlink>
      <w:r w:rsidR="000B0242" w:rsidRPr="00AC3334">
        <w:rPr>
          <w:iCs/>
        </w:rPr>
        <w:t xml:space="preserve"> is available</w:t>
      </w:r>
      <w:r w:rsidR="00B031B2">
        <w:rPr>
          <w:iCs/>
        </w:rPr>
        <w:t>,</w:t>
      </w:r>
      <w:r w:rsidR="000B0242" w:rsidRPr="00AC3334">
        <w:rPr>
          <w:iCs/>
        </w:rPr>
        <w:t xml:space="preserve"> including </w:t>
      </w:r>
      <w:r w:rsidR="00DC6B06" w:rsidRPr="00AC3334">
        <w:rPr>
          <w:iCs/>
        </w:rPr>
        <w:t xml:space="preserve">a </w:t>
      </w:r>
      <w:hyperlink r:id="rId23" w:history="1">
        <w:r w:rsidR="00B65FD4" w:rsidRPr="004441B4">
          <w:rPr>
            <w:rStyle w:val="Hyperlink"/>
          </w:rPr>
          <w:t>t</w:t>
        </w:r>
        <w:r w:rsidR="00D466A2" w:rsidRPr="004441B4">
          <w:rPr>
            <w:rStyle w:val="Hyperlink"/>
          </w:rPr>
          <w:t>oolkit</w:t>
        </w:r>
      </w:hyperlink>
      <w:r w:rsidR="00B67F8D" w:rsidRPr="00AC3334">
        <w:rPr>
          <w:iCs/>
        </w:rPr>
        <w:t xml:space="preserve">. It </w:t>
      </w:r>
      <w:r w:rsidR="00DC6B06" w:rsidRPr="00AC3334">
        <w:rPr>
          <w:iCs/>
        </w:rPr>
        <w:t xml:space="preserve">provides guidance for Local Government Area (LGA) councils to help make their services and </w:t>
      </w:r>
      <w:r w:rsidR="00DC6B06" w:rsidRPr="00835FCA">
        <w:t>the local area more dementia</w:t>
      </w:r>
      <w:r w:rsidR="005A7A32" w:rsidRPr="00835FCA">
        <w:t>-</w:t>
      </w:r>
      <w:r w:rsidR="00DC6B06" w:rsidRPr="00835FCA">
        <w:t>friendly. This guidance covers areas such as customer service, facilities and infrastructure, health and community services, and tips for designing dementia</w:t>
      </w:r>
      <w:r w:rsidR="005A7A32" w:rsidRPr="00835FCA">
        <w:t>-</w:t>
      </w:r>
      <w:r w:rsidR="00DC6B06" w:rsidRPr="00835FCA">
        <w:t xml:space="preserve">friendly physical environments. </w:t>
      </w:r>
    </w:p>
    <w:p w14:paraId="525BA958" w14:textId="0A84861A" w:rsidR="009A602A" w:rsidRDefault="00DC6B06" w:rsidP="00835FCA">
      <w:r w:rsidRPr="00835FCA">
        <w:t xml:space="preserve">The DFC program also supports the creation of </w:t>
      </w:r>
      <w:hyperlink r:id="rId24" w:history="1">
        <w:r w:rsidRPr="00835FCA">
          <w:rPr>
            <w:rStyle w:val="Hyperlink"/>
          </w:rPr>
          <w:t>Dementia Alliances</w:t>
        </w:r>
      </w:hyperlink>
      <w:r w:rsidR="00091CAF" w:rsidRPr="00835FCA">
        <w:t>. These are</w:t>
      </w:r>
      <w:r w:rsidRPr="00835FCA">
        <w:t xml:space="preserve"> local groups centred around a core of people living with dementia and/or their carers who are seeking to make a positive difference in their communities. Several LGA councils across Australia are members of their local Dementia Alliance and many others have sought to become more dementia friendly.</w:t>
      </w:r>
    </w:p>
    <w:bookmarkEnd w:id="0"/>
    <w:p w14:paraId="3018D7BF" w14:textId="6E18A3F7" w:rsidR="00D85B34" w:rsidRPr="00AC3334" w:rsidRDefault="00D85B34" w:rsidP="00835FCA">
      <w:pPr>
        <w:pStyle w:val="Heading1"/>
      </w:pPr>
      <w:r w:rsidRPr="00AC3334">
        <w:t>General</w:t>
      </w:r>
    </w:p>
    <w:p w14:paraId="228F46CF" w14:textId="77777777" w:rsidR="00D85B34" w:rsidRPr="00835FCA" w:rsidRDefault="00D85B34" w:rsidP="00835FCA">
      <w:pPr>
        <w:pStyle w:val="Heading2"/>
      </w:pPr>
      <w:r w:rsidRPr="00835FCA">
        <w:t>Am I getting a certificate after completing this webinar?  If yes, it will really help me to promote my career.</w:t>
      </w:r>
    </w:p>
    <w:p w14:paraId="1D1C8EA6" w14:textId="77777777" w:rsidR="00D85B34" w:rsidRPr="00835FCA" w:rsidRDefault="00D85B34" w:rsidP="00835FCA">
      <w:r w:rsidRPr="00AC3334">
        <w:t>The department will no</w:t>
      </w:r>
      <w:r w:rsidRPr="00835FCA">
        <w:t xml:space="preserve">t be issuing certificates of completion. The series is designed to be accessible so that as many people as possible can participate and benefit from the sessions. If you need proof of participation for your own records or organisational requirements, you may wish to use your registration confirmation emails. </w:t>
      </w:r>
    </w:p>
    <w:p w14:paraId="6A7D0676" w14:textId="425728BA" w:rsidR="00E0138B" w:rsidRPr="00835FCA" w:rsidRDefault="00D85B34" w:rsidP="00835FCA">
      <w:r w:rsidRPr="00835FCA">
        <w:t xml:space="preserve">For more information about education and training opportunities for aged care workers, you can visit the </w:t>
      </w:r>
      <w:hyperlink r:id="rId25" w:history="1">
        <w:r w:rsidRPr="00835FCA">
          <w:rPr>
            <w:rStyle w:val="Hyperlink"/>
          </w:rPr>
          <w:t>learning and development</w:t>
        </w:r>
      </w:hyperlink>
      <w:r w:rsidRPr="00835FCA">
        <w:t xml:space="preserve"> page on our website. To find out about accredited and non-accredited dementia education and training programs and opportunities, you can visit the </w:t>
      </w:r>
      <w:hyperlink r:id="rId26" w:history="1">
        <w:r w:rsidRPr="00835FCA">
          <w:rPr>
            <w:rStyle w:val="Hyperlink"/>
          </w:rPr>
          <w:t>Learning Pathways</w:t>
        </w:r>
      </w:hyperlink>
      <w:r w:rsidRPr="00AC3334">
        <w:t xml:space="preserve"> tool.</w:t>
      </w:r>
      <w:r>
        <w:t xml:space="preserve"> </w:t>
      </w:r>
    </w:p>
    <w:sectPr w:rsidR="00E0138B" w:rsidRPr="00835FCA" w:rsidSect="00225D58">
      <w:headerReference w:type="even" r:id="rId27"/>
      <w:footerReference w:type="even" r:id="rId28"/>
      <w:footerReference w:type="default" r:id="rId29"/>
      <w:headerReference w:type="first" r:id="rId30"/>
      <w:pgSz w:w="11906" w:h="16838"/>
      <w:pgMar w:top="1440" w:right="851" w:bottom="851"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C94DCE" w14:textId="77777777" w:rsidR="00B94A2D" w:rsidRDefault="00B94A2D" w:rsidP="0076491B">
      <w:pPr>
        <w:spacing w:before="0" w:after="0" w:line="240" w:lineRule="auto"/>
      </w:pPr>
      <w:r>
        <w:separator/>
      </w:r>
    </w:p>
  </w:endnote>
  <w:endnote w:type="continuationSeparator" w:id="0">
    <w:p w14:paraId="2BBAFCFB" w14:textId="77777777" w:rsidR="00B94A2D" w:rsidRDefault="00B94A2D" w:rsidP="0076491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BACD8" w14:textId="6B8C4CE9" w:rsidR="00214161" w:rsidRDefault="00214161">
    <w:pPr>
      <w:pStyle w:val="Footer"/>
    </w:pPr>
    <w:r>
      <w:rPr>
        <w:noProof/>
      </w:rPr>
      <mc:AlternateContent>
        <mc:Choice Requires="wps">
          <w:drawing>
            <wp:anchor distT="0" distB="0" distL="0" distR="0" simplePos="0" relativeHeight="251658244" behindDoc="0" locked="0" layoutInCell="1" allowOverlap="1" wp14:anchorId="006F68F4" wp14:editId="54060523">
              <wp:simplePos x="635" y="635"/>
              <wp:positionH relativeFrom="page">
                <wp:align>center</wp:align>
              </wp:positionH>
              <wp:positionV relativeFrom="page">
                <wp:align>bottom</wp:align>
              </wp:positionV>
              <wp:extent cx="622300" cy="480695"/>
              <wp:effectExtent l="0" t="0" r="6350" b="0"/>
              <wp:wrapNone/>
              <wp:docPr id="278783087"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269E7067" w14:textId="274AD4FE" w:rsidR="00214161" w:rsidRPr="00214161" w:rsidRDefault="00214161" w:rsidP="00214161">
                          <w:pPr>
                            <w:spacing w:after="0"/>
                            <w:rPr>
                              <w:rFonts w:ascii="Aptos" w:eastAsia="Aptos" w:hAnsi="Aptos" w:cs="Aptos"/>
                              <w:noProof/>
                              <w:color w:val="FF0000"/>
                            </w:rPr>
                          </w:pPr>
                          <w:r w:rsidRPr="00214161">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6F68F4" id="_x0000_t202" coordsize="21600,21600" o:spt="202" path="m,l,21600r21600,l21600,xe">
              <v:stroke joinstyle="miter"/>
              <v:path gradientshapeok="t" o:connecttype="rect"/>
            </v:shapetype>
            <v:shape id="Text Box 5" o:spid="_x0000_s1027" type="#_x0000_t202" alt="OFFICIAL" style="position:absolute;margin-left:0;margin-top:0;width:49pt;height:37.8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" filled="f" stroked="f">
              <v:textbox style="mso-fit-shape-to-text:t" inset="0,0,0,15pt">
                <w:txbxContent>
                  <w:p w14:paraId="269E7067" w14:textId="274AD4FE" w:rsidR="00214161" w:rsidRPr="00214161" w:rsidRDefault="00214161" w:rsidP="00214161">
                    <w:pPr>
                      <w:spacing w:after="0"/>
                      <w:rPr>
                        <w:rFonts w:ascii="Aptos" w:eastAsia="Aptos" w:hAnsi="Aptos" w:cs="Aptos"/>
                        <w:noProof/>
                        <w:color w:val="FF0000"/>
                      </w:rPr>
                    </w:pPr>
                    <w:r w:rsidRPr="00214161">
                      <w:rPr>
                        <w:rFonts w:ascii="Aptos" w:eastAsia="Aptos" w:hAnsi="Aptos" w:cs="Aptos"/>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2107767"/>
      <w:docPartObj>
        <w:docPartGallery w:val="Page Numbers (Bottom of Page)"/>
        <w:docPartUnique/>
      </w:docPartObj>
    </w:sdtPr>
    <w:sdtContent>
      <w:p w14:paraId="08D81A6A" w14:textId="253D8AA1" w:rsidR="00225D58" w:rsidRDefault="00225D58" w:rsidP="00835FCA">
        <w:pPr>
          <w:pStyle w:val="Footer"/>
          <w:jc w:val="right"/>
        </w:pPr>
        <w:r>
          <w:fldChar w:fldCharType="begin"/>
        </w:r>
        <w:r>
          <w:instrText>PAGE   \* MERGEFORMAT</w:instrText>
        </w:r>
        <w:r>
          <w:fldChar w:fldCharType="separate"/>
        </w:r>
        <w:r>
          <w:rPr>
            <w:lang w:val="en-GB"/>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F54297" w14:textId="77777777" w:rsidR="00B94A2D" w:rsidRDefault="00B94A2D" w:rsidP="0076491B">
      <w:pPr>
        <w:spacing w:before="0" w:after="0" w:line="240" w:lineRule="auto"/>
      </w:pPr>
      <w:r>
        <w:separator/>
      </w:r>
    </w:p>
  </w:footnote>
  <w:footnote w:type="continuationSeparator" w:id="0">
    <w:p w14:paraId="1D31B725" w14:textId="77777777" w:rsidR="00B94A2D" w:rsidRDefault="00B94A2D" w:rsidP="0076491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79DBC" w14:textId="6EA04DD4" w:rsidR="00214161" w:rsidRDefault="00214161">
    <w:pPr>
      <w:pStyle w:val="Header"/>
    </w:pPr>
    <w:r>
      <w:rPr>
        <w:noProof/>
      </w:rPr>
      <mc:AlternateContent>
        <mc:Choice Requires="wps">
          <w:drawing>
            <wp:anchor distT="0" distB="0" distL="0" distR="0" simplePos="0" relativeHeight="251658242" behindDoc="0" locked="0" layoutInCell="1" allowOverlap="1" wp14:anchorId="16D6B6A7" wp14:editId="5AFBF322">
              <wp:simplePos x="635" y="635"/>
              <wp:positionH relativeFrom="page">
                <wp:align>center</wp:align>
              </wp:positionH>
              <wp:positionV relativeFrom="page">
                <wp:align>top</wp:align>
              </wp:positionV>
              <wp:extent cx="622300" cy="480695"/>
              <wp:effectExtent l="0" t="0" r="6350" b="14605"/>
              <wp:wrapNone/>
              <wp:docPr id="2030210069"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0493E200" w14:textId="3851CA8E" w:rsidR="00214161" w:rsidRPr="00214161" w:rsidRDefault="00214161" w:rsidP="00214161">
                          <w:pPr>
                            <w:spacing w:after="0"/>
                            <w:rPr>
                              <w:rFonts w:ascii="Aptos" w:eastAsia="Aptos" w:hAnsi="Aptos" w:cs="Aptos"/>
                              <w:noProof/>
                              <w:color w:val="FF0000"/>
                            </w:rPr>
                          </w:pPr>
                          <w:r w:rsidRPr="00214161">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6D6B6A7" id="_x0000_t202" coordsize="21600,21600" o:spt="202" path="m,l,21600r21600,l21600,xe">
              <v:stroke joinstyle="miter"/>
              <v:path gradientshapeok="t" o:connecttype="rect"/>
            </v:shapetype>
            <v:shape id="Text Box 2" o:spid="_x0000_s1026" type="#_x0000_t202" alt="OFFICIAL" style="position:absolute;margin-left:0;margin-top:0;width:49pt;height:37.8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" filled="f" stroked="f">
              <v:textbox style="mso-fit-shape-to-text:t" inset="0,15pt,0,0">
                <w:txbxContent>
                  <w:p w14:paraId="0493E200" w14:textId="3851CA8E" w:rsidR="00214161" w:rsidRPr="00214161" w:rsidRDefault="00214161" w:rsidP="00214161">
                    <w:pPr>
                      <w:spacing w:after="0"/>
                      <w:rPr>
                        <w:rFonts w:ascii="Aptos" w:eastAsia="Aptos" w:hAnsi="Aptos" w:cs="Aptos"/>
                        <w:noProof/>
                        <w:color w:val="FF0000"/>
                      </w:rPr>
                    </w:pPr>
                    <w:r w:rsidRPr="00214161">
                      <w:rPr>
                        <w:rFonts w:ascii="Aptos" w:eastAsia="Aptos" w:hAnsi="Aptos" w:cs="Aptos"/>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EBF6A" w14:textId="3E98804B" w:rsidR="0076491B" w:rsidRDefault="00ED0C73">
    <w:pPr>
      <w:pStyle w:val="Header"/>
    </w:pPr>
    <w:r>
      <w:rPr>
        <w:noProof/>
      </w:rPr>
      <w:drawing>
        <wp:anchor distT="0" distB="0" distL="114300" distR="114300" simplePos="0" relativeHeight="251658240" behindDoc="0" locked="0" layoutInCell="1" allowOverlap="1" wp14:anchorId="62AF7B4A" wp14:editId="3214CC59">
          <wp:simplePos x="0" y="0"/>
          <wp:positionH relativeFrom="page">
            <wp:align>left</wp:align>
          </wp:positionH>
          <wp:positionV relativeFrom="page">
            <wp:align>top</wp:align>
          </wp:positionV>
          <wp:extent cx="7558405" cy="1986915"/>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405" cy="1986915"/>
                  </a:xfrm>
                  <a:prstGeom prst="rect">
                    <a:avLst/>
                  </a:prstGeom>
                </pic:spPr>
              </pic:pic>
            </a:graphicData>
          </a:graphic>
          <wp14:sizeRelH relativeFrom="margin">
            <wp14:pctWidth>0</wp14:pctWidth>
          </wp14:sizeRelH>
          <wp14:sizeRelV relativeFrom="margin">
            <wp14:pctHeight>0</wp14:pctHeight>
          </wp14:sizeRelV>
        </wp:anchor>
      </w:drawing>
    </w:r>
    <w:r w:rsidR="00EE3E5B">
      <w:rPr>
        <w:noProof/>
      </w:rPr>
      <w:drawing>
        <wp:anchor distT="0" distB="0" distL="114300" distR="114300" simplePos="0" relativeHeight="251658241" behindDoc="1" locked="0" layoutInCell="1" allowOverlap="1" wp14:anchorId="50D77972" wp14:editId="434E8EF7">
          <wp:simplePos x="0" y="0"/>
          <wp:positionH relativeFrom="page">
            <wp:posOffset>-343535</wp:posOffset>
          </wp:positionH>
          <wp:positionV relativeFrom="page">
            <wp:posOffset>-153670</wp:posOffset>
          </wp:positionV>
          <wp:extent cx="8230235" cy="3549015"/>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l="-4133" r="4748"/>
                  <a:stretch/>
                </pic:blipFill>
                <pic:spPr bwMode="auto">
                  <a:xfrm>
                    <a:off x="0" y="0"/>
                    <a:ext cx="8230235" cy="3549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C565EB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842536"/>
    <w:multiLevelType w:val="hybridMultilevel"/>
    <w:tmpl w:val="A876424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5012A21"/>
    <w:multiLevelType w:val="hybridMultilevel"/>
    <w:tmpl w:val="F00EFBEE"/>
    <w:lvl w:ilvl="0" w:tplc="33720E80">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3" w15:restartNumberingAfterBreak="0">
    <w:nsid w:val="068B2295"/>
    <w:multiLevelType w:val="hybridMultilevel"/>
    <w:tmpl w:val="C290A552"/>
    <w:lvl w:ilvl="0" w:tplc="0CF8F064">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07E4729D"/>
    <w:multiLevelType w:val="hybridMultilevel"/>
    <w:tmpl w:val="9814D052"/>
    <w:lvl w:ilvl="0" w:tplc="0ECA9E3E">
      <w:start w:val="1"/>
      <w:numFmt w:val="bullet"/>
      <w:lvlText w:val=""/>
      <w:lvlJc w:val="left"/>
      <w:pPr>
        <w:ind w:left="360" w:hanging="360"/>
      </w:pPr>
      <w:rPr>
        <w:rFonts w:ascii="Symbol" w:hAnsi="Symbol" w:hint="default"/>
        <w:color w:val="8C59A5" w:themeColor="accent3"/>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C096A43"/>
    <w:multiLevelType w:val="hybridMultilevel"/>
    <w:tmpl w:val="D742A4E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0C985FDE"/>
    <w:multiLevelType w:val="hybridMultilevel"/>
    <w:tmpl w:val="011CEA6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0ED651E9"/>
    <w:multiLevelType w:val="multilevel"/>
    <w:tmpl w:val="1FB02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AD466BE"/>
    <w:multiLevelType w:val="hybridMultilevel"/>
    <w:tmpl w:val="555AC2EA"/>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1D696B73"/>
    <w:multiLevelType w:val="hybridMultilevel"/>
    <w:tmpl w:val="CFC2F9A6"/>
    <w:lvl w:ilvl="0" w:tplc="0ECA9E3E">
      <w:start w:val="1"/>
      <w:numFmt w:val="bullet"/>
      <w:lvlText w:val=""/>
      <w:lvlJc w:val="left"/>
      <w:pPr>
        <w:ind w:left="360" w:hanging="360"/>
      </w:pPr>
      <w:rPr>
        <w:rFonts w:ascii="Symbol" w:hAnsi="Symbol" w:hint="default"/>
        <w:color w:val="8C59A5" w:themeColor="accent3"/>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10" w15:restartNumberingAfterBreak="0">
    <w:nsid w:val="22584310"/>
    <w:multiLevelType w:val="hybridMultilevel"/>
    <w:tmpl w:val="F7120D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24033F4D"/>
    <w:multiLevelType w:val="hybridMultilevel"/>
    <w:tmpl w:val="D28025E0"/>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246328CC"/>
    <w:multiLevelType w:val="hybridMultilevel"/>
    <w:tmpl w:val="B42EF856"/>
    <w:lvl w:ilvl="0" w:tplc="33720E80">
      <w:start w:val="1"/>
      <w:numFmt w:val="bullet"/>
      <w:lvlText w:val=""/>
      <w:lvlJc w:val="left"/>
      <w:pPr>
        <w:ind w:left="360" w:hanging="360"/>
      </w:pPr>
      <w:rPr>
        <w:rFonts w:ascii="Symbol" w:hAnsi="Symbol" w:hint="default"/>
        <w:color w:val="DA576C" w:themeColor="accent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2E12AB1"/>
    <w:multiLevelType w:val="hybridMultilevel"/>
    <w:tmpl w:val="F40883B2"/>
    <w:lvl w:ilvl="0" w:tplc="0ECA9E3E">
      <w:start w:val="1"/>
      <w:numFmt w:val="bullet"/>
      <w:lvlText w:val=""/>
      <w:lvlJc w:val="left"/>
      <w:pPr>
        <w:ind w:left="360" w:hanging="360"/>
      </w:pPr>
      <w:rPr>
        <w:rFonts w:ascii="Symbol" w:hAnsi="Symbol" w:hint="default"/>
        <w:color w:val="8C59A5" w:themeColor="accent3"/>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63C67A5"/>
    <w:multiLevelType w:val="hybridMultilevel"/>
    <w:tmpl w:val="EC040264"/>
    <w:lvl w:ilvl="0" w:tplc="D52821F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16" w15:restartNumberingAfterBreak="0">
    <w:nsid w:val="387B7D4F"/>
    <w:multiLevelType w:val="hybridMultilevel"/>
    <w:tmpl w:val="6CDCD252"/>
    <w:lvl w:ilvl="0" w:tplc="9DA69248">
      <w:start w:val="1"/>
      <w:numFmt w:val="bullet"/>
      <w:lvlText w:val=""/>
      <w:lvlJc w:val="left"/>
      <w:pPr>
        <w:ind w:left="360" w:hanging="360"/>
      </w:pPr>
      <w:rPr>
        <w:rFonts w:ascii="Symbol" w:hAnsi="Symbol" w:hint="default"/>
        <w:color w:val="F3B223" w:themeColor="accent6"/>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A4B1DE1"/>
    <w:multiLevelType w:val="hybridMultilevel"/>
    <w:tmpl w:val="D09C8916"/>
    <w:lvl w:ilvl="0" w:tplc="2F761E66">
      <w:start w:val="1"/>
      <w:numFmt w:val="bullet"/>
      <w:lvlText w:val=""/>
      <w:lvlJc w:val="left"/>
      <w:pPr>
        <w:ind w:left="360" w:hanging="360"/>
      </w:pPr>
      <w:rPr>
        <w:rFonts w:ascii="Symbol" w:hAnsi="Symbol" w:hint="default"/>
        <w:color w:val="1E1545" w:themeColor="text2"/>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47B5329"/>
    <w:multiLevelType w:val="hybridMultilevel"/>
    <w:tmpl w:val="1B5CE472"/>
    <w:lvl w:ilvl="0" w:tplc="D52821F0">
      <w:start w:val="1"/>
      <w:numFmt w:val="bullet"/>
      <w:lvlText w:val=""/>
      <w:lvlJc w:val="left"/>
      <w:pPr>
        <w:ind w:left="360" w:hanging="360"/>
      </w:pPr>
      <w:rPr>
        <w:rFonts w:ascii="Symbol" w:hAnsi="Symbol" w:hint="default"/>
        <w:color w:val="78BE43" w:themeColor="accent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4F52E8C"/>
    <w:multiLevelType w:val="hybridMultilevel"/>
    <w:tmpl w:val="56D6A3B6"/>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47DE5C5E"/>
    <w:multiLevelType w:val="multilevel"/>
    <w:tmpl w:val="A0DEE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99650B6"/>
    <w:multiLevelType w:val="multilevel"/>
    <w:tmpl w:val="2B664B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AA022B2"/>
    <w:multiLevelType w:val="hybridMultilevel"/>
    <w:tmpl w:val="35E26942"/>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4F99633D"/>
    <w:multiLevelType w:val="hybridMultilevel"/>
    <w:tmpl w:val="A9C8F2F4"/>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4" w15:restartNumberingAfterBreak="0">
    <w:nsid w:val="5195067F"/>
    <w:multiLevelType w:val="multilevel"/>
    <w:tmpl w:val="D6DAEA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1CE0DF8"/>
    <w:multiLevelType w:val="multilevel"/>
    <w:tmpl w:val="3CF63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3BA4844"/>
    <w:multiLevelType w:val="hybridMultilevel"/>
    <w:tmpl w:val="21A4F6CC"/>
    <w:lvl w:ilvl="0" w:tplc="280839A0">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558F062D"/>
    <w:multiLevelType w:val="multilevel"/>
    <w:tmpl w:val="146A8D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6FD7847"/>
    <w:multiLevelType w:val="hybridMultilevel"/>
    <w:tmpl w:val="61707CCA"/>
    <w:lvl w:ilvl="0" w:tplc="D52821F0">
      <w:start w:val="1"/>
      <w:numFmt w:val="bullet"/>
      <w:lvlText w:val=""/>
      <w:lvlJc w:val="left"/>
      <w:pPr>
        <w:ind w:left="360" w:hanging="360"/>
      </w:pPr>
      <w:rPr>
        <w:rFonts w:ascii="Symbol" w:hAnsi="Symbol" w:hint="default"/>
        <w:color w:val="78BE43" w:themeColor="accent2"/>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8574BE3"/>
    <w:multiLevelType w:val="hybridMultilevel"/>
    <w:tmpl w:val="2A58D980"/>
    <w:lvl w:ilvl="0" w:tplc="DEB2F482">
      <w:start w:val="1"/>
      <w:numFmt w:val="bullet"/>
      <w:lvlText w:val=""/>
      <w:lvlJc w:val="left"/>
      <w:pPr>
        <w:ind w:left="1440" w:hanging="360"/>
      </w:pPr>
      <w:rPr>
        <w:rFonts w:ascii="Symbol" w:hAnsi="Symbol" w:hint="default"/>
        <w:color w:val="8C59A5" w:themeColor="accent3"/>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15:restartNumberingAfterBreak="0">
    <w:nsid w:val="58D941C3"/>
    <w:multiLevelType w:val="hybridMultilevel"/>
    <w:tmpl w:val="493E3BD4"/>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5B267A03"/>
    <w:multiLevelType w:val="multilevel"/>
    <w:tmpl w:val="3894E9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2920CB2"/>
    <w:multiLevelType w:val="hybridMultilevel"/>
    <w:tmpl w:val="24F66622"/>
    <w:lvl w:ilvl="0" w:tplc="BBBCB222">
      <w:start w:val="1"/>
      <w:numFmt w:val="bullet"/>
      <w:pStyle w:val="ListParagraph"/>
      <w:lvlText w:val=""/>
      <w:lvlJc w:val="left"/>
      <w:pPr>
        <w:ind w:left="360" w:hanging="360"/>
      </w:pPr>
      <w:rPr>
        <w:rFonts w:ascii="Symbol" w:hAnsi="Symbol" w:hint="default"/>
        <w:color w:val="8C59A5" w:themeColor="accent3"/>
      </w:rPr>
    </w:lvl>
    <w:lvl w:ilvl="1" w:tplc="C698354E">
      <w:numFmt w:val="bullet"/>
      <w:lvlText w:val="○"/>
      <w:lvlJc w:val="left"/>
      <w:pPr>
        <w:ind w:left="1440" w:hanging="720"/>
      </w:pPr>
      <w:rPr>
        <w:rFonts w:ascii="Arial" w:eastAsiaTheme="minorHAnsi" w:hAnsi="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3FA14C5"/>
    <w:multiLevelType w:val="multilevel"/>
    <w:tmpl w:val="1B4E0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4DE2D00"/>
    <w:multiLevelType w:val="hybridMultilevel"/>
    <w:tmpl w:val="618EEA8C"/>
    <w:lvl w:ilvl="0" w:tplc="41B6416C">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5FE704D"/>
    <w:multiLevelType w:val="hybridMultilevel"/>
    <w:tmpl w:val="F0B8590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 w15:restartNumberingAfterBreak="0">
    <w:nsid w:val="764F7779"/>
    <w:multiLevelType w:val="multilevel"/>
    <w:tmpl w:val="7D92C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8D3063B"/>
    <w:multiLevelType w:val="hybridMultilevel"/>
    <w:tmpl w:val="7B4CAF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1" w15:restartNumberingAfterBreak="0">
    <w:nsid w:val="78E964CA"/>
    <w:multiLevelType w:val="hybridMultilevel"/>
    <w:tmpl w:val="B5E24EBC"/>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42" w15:restartNumberingAfterBreak="0">
    <w:nsid w:val="7A7361ED"/>
    <w:multiLevelType w:val="hybridMultilevel"/>
    <w:tmpl w:val="03B2410E"/>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num w:numId="1" w16cid:durableId="1051926442">
    <w:abstractNumId w:val="39"/>
  </w:num>
  <w:num w:numId="2" w16cid:durableId="733502999">
    <w:abstractNumId w:val="13"/>
  </w:num>
  <w:num w:numId="3" w16cid:durableId="984120835">
    <w:abstractNumId w:val="32"/>
  </w:num>
  <w:num w:numId="4" w16cid:durableId="1810709000">
    <w:abstractNumId w:val="33"/>
  </w:num>
  <w:num w:numId="5" w16cid:durableId="274020800">
    <w:abstractNumId w:val="30"/>
  </w:num>
  <w:num w:numId="6" w16cid:durableId="158466382">
    <w:abstractNumId w:val="19"/>
  </w:num>
  <w:num w:numId="7" w16cid:durableId="1419709736">
    <w:abstractNumId w:val="11"/>
  </w:num>
  <w:num w:numId="8" w16cid:durableId="1037317275">
    <w:abstractNumId w:val="8"/>
  </w:num>
  <w:num w:numId="9" w16cid:durableId="957027855">
    <w:abstractNumId w:val="3"/>
  </w:num>
  <w:num w:numId="10" w16cid:durableId="237206317">
    <w:abstractNumId w:val="22"/>
  </w:num>
  <w:num w:numId="11" w16cid:durableId="120152872">
    <w:abstractNumId w:val="16"/>
  </w:num>
  <w:num w:numId="12" w16cid:durableId="1645155679">
    <w:abstractNumId w:val="42"/>
  </w:num>
  <w:num w:numId="13" w16cid:durableId="676540155">
    <w:abstractNumId w:val="41"/>
  </w:num>
  <w:num w:numId="14" w16cid:durableId="1910726085">
    <w:abstractNumId w:val="28"/>
  </w:num>
  <w:num w:numId="15" w16cid:durableId="1085493039">
    <w:abstractNumId w:val="2"/>
  </w:num>
  <w:num w:numId="16" w16cid:durableId="1050886954">
    <w:abstractNumId w:val="12"/>
  </w:num>
  <w:num w:numId="17" w16cid:durableId="854421471">
    <w:abstractNumId w:val="15"/>
  </w:num>
  <w:num w:numId="18" w16cid:durableId="1694569013">
    <w:abstractNumId w:val="18"/>
  </w:num>
  <w:num w:numId="19" w16cid:durableId="1506049504">
    <w:abstractNumId w:val="17"/>
  </w:num>
  <w:num w:numId="20" w16cid:durableId="1245914845">
    <w:abstractNumId w:val="9"/>
  </w:num>
  <w:num w:numId="21" w16cid:durableId="1762414847">
    <w:abstractNumId w:val="14"/>
  </w:num>
  <w:num w:numId="22" w16cid:durableId="519396114">
    <w:abstractNumId w:val="4"/>
  </w:num>
  <w:num w:numId="23" w16cid:durableId="894001727">
    <w:abstractNumId w:val="34"/>
  </w:num>
  <w:num w:numId="24" w16cid:durableId="759987664">
    <w:abstractNumId w:val="29"/>
  </w:num>
  <w:num w:numId="25" w16cid:durableId="824514501">
    <w:abstractNumId w:val="26"/>
  </w:num>
  <w:num w:numId="26" w16cid:durableId="131026398">
    <w:abstractNumId w:val="40"/>
  </w:num>
  <w:num w:numId="27" w16cid:durableId="1989091775">
    <w:abstractNumId w:val="23"/>
  </w:num>
  <w:num w:numId="28" w16cid:durableId="516504729">
    <w:abstractNumId w:val="5"/>
  </w:num>
  <w:num w:numId="29" w16cid:durableId="1347561621">
    <w:abstractNumId w:val="31"/>
  </w:num>
  <w:num w:numId="30" w16cid:durableId="1199397663">
    <w:abstractNumId w:val="21"/>
  </w:num>
  <w:num w:numId="31" w16cid:durableId="1982539645">
    <w:abstractNumId w:val="24"/>
  </w:num>
  <w:num w:numId="32" w16cid:durableId="476455244">
    <w:abstractNumId w:val="27"/>
  </w:num>
  <w:num w:numId="33" w16cid:durableId="1459257321">
    <w:abstractNumId w:val="38"/>
  </w:num>
  <w:num w:numId="34" w16cid:durableId="1350524530">
    <w:abstractNumId w:val="37"/>
  </w:num>
  <w:num w:numId="35" w16cid:durableId="289752702">
    <w:abstractNumId w:val="36"/>
  </w:num>
  <w:num w:numId="36" w16cid:durableId="1516185867">
    <w:abstractNumId w:val="25"/>
  </w:num>
  <w:num w:numId="37" w16cid:durableId="973412779">
    <w:abstractNumId w:val="20"/>
  </w:num>
  <w:num w:numId="38" w16cid:durableId="321735091">
    <w:abstractNumId w:val="35"/>
  </w:num>
  <w:num w:numId="39" w16cid:durableId="170486566">
    <w:abstractNumId w:val="7"/>
  </w:num>
  <w:num w:numId="40" w16cid:durableId="329676738">
    <w:abstractNumId w:val="10"/>
  </w:num>
  <w:num w:numId="41" w16cid:durableId="938563943">
    <w:abstractNumId w:val="6"/>
  </w:num>
  <w:num w:numId="42" w16cid:durableId="1189641337">
    <w:abstractNumId w:val="1"/>
  </w:num>
  <w:num w:numId="43" w16cid:durableId="17104506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1DEF"/>
    <w:rsid w:val="00002ACB"/>
    <w:rsid w:val="00002DCD"/>
    <w:rsid w:val="0000311C"/>
    <w:rsid w:val="000031FD"/>
    <w:rsid w:val="00004228"/>
    <w:rsid w:val="00004EF5"/>
    <w:rsid w:val="0001189D"/>
    <w:rsid w:val="00012C14"/>
    <w:rsid w:val="00012DFA"/>
    <w:rsid w:val="0001347B"/>
    <w:rsid w:val="00015DA7"/>
    <w:rsid w:val="00016190"/>
    <w:rsid w:val="000170D3"/>
    <w:rsid w:val="00017DFF"/>
    <w:rsid w:val="00021C9D"/>
    <w:rsid w:val="00021E7E"/>
    <w:rsid w:val="000227BD"/>
    <w:rsid w:val="000244F8"/>
    <w:rsid w:val="0002495C"/>
    <w:rsid w:val="000261E8"/>
    <w:rsid w:val="00027731"/>
    <w:rsid w:val="0003221F"/>
    <w:rsid w:val="000356F7"/>
    <w:rsid w:val="0003656B"/>
    <w:rsid w:val="00040B33"/>
    <w:rsid w:val="0004114E"/>
    <w:rsid w:val="0004177C"/>
    <w:rsid w:val="000428C5"/>
    <w:rsid w:val="00045502"/>
    <w:rsid w:val="0004551F"/>
    <w:rsid w:val="0004676C"/>
    <w:rsid w:val="00052A82"/>
    <w:rsid w:val="0005406B"/>
    <w:rsid w:val="00054751"/>
    <w:rsid w:val="000575FA"/>
    <w:rsid w:val="00060792"/>
    <w:rsid w:val="00061479"/>
    <w:rsid w:val="000617C5"/>
    <w:rsid w:val="00061FA4"/>
    <w:rsid w:val="0006238B"/>
    <w:rsid w:val="00062433"/>
    <w:rsid w:val="00063E20"/>
    <w:rsid w:val="00064C42"/>
    <w:rsid w:val="00064DD9"/>
    <w:rsid w:val="00064E43"/>
    <w:rsid w:val="00072706"/>
    <w:rsid w:val="000739C6"/>
    <w:rsid w:val="00075834"/>
    <w:rsid w:val="00076176"/>
    <w:rsid w:val="00080965"/>
    <w:rsid w:val="000823E0"/>
    <w:rsid w:val="00082CBB"/>
    <w:rsid w:val="000845A3"/>
    <w:rsid w:val="00084D72"/>
    <w:rsid w:val="00085BAC"/>
    <w:rsid w:val="00086CF0"/>
    <w:rsid w:val="0008746C"/>
    <w:rsid w:val="00090837"/>
    <w:rsid w:val="00090B9C"/>
    <w:rsid w:val="00091CAF"/>
    <w:rsid w:val="000965B7"/>
    <w:rsid w:val="00097818"/>
    <w:rsid w:val="000A05B4"/>
    <w:rsid w:val="000A0765"/>
    <w:rsid w:val="000A158B"/>
    <w:rsid w:val="000A47F0"/>
    <w:rsid w:val="000A5761"/>
    <w:rsid w:val="000A5C33"/>
    <w:rsid w:val="000A5F6F"/>
    <w:rsid w:val="000A69F6"/>
    <w:rsid w:val="000A7011"/>
    <w:rsid w:val="000B0242"/>
    <w:rsid w:val="000B15EE"/>
    <w:rsid w:val="000B1C86"/>
    <w:rsid w:val="000B264F"/>
    <w:rsid w:val="000B2BE8"/>
    <w:rsid w:val="000B36BC"/>
    <w:rsid w:val="000B3795"/>
    <w:rsid w:val="000B5B5F"/>
    <w:rsid w:val="000C0F3F"/>
    <w:rsid w:val="000C15A1"/>
    <w:rsid w:val="000C195B"/>
    <w:rsid w:val="000C2732"/>
    <w:rsid w:val="000C29BC"/>
    <w:rsid w:val="000C36AD"/>
    <w:rsid w:val="000C522C"/>
    <w:rsid w:val="000C593C"/>
    <w:rsid w:val="000C613F"/>
    <w:rsid w:val="000C7CF8"/>
    <w:rsid w:val="000D000C"/>
    <w:rsid w:val="000D1077"/>
    <w:rsid w:val="000D1D7F"/>
    <w:rsid w:val="000D2C41"/>
    <w:rsid w:val="000D51A3"/>
    <w:rsid w:val="000D5DD0"/>
    <w:rsid w:val="000D6606"/>
    <w:rsid w:val="000E29F3"/>
    <w:rsid w:val="000E394D"/>
    <w:rsid w:val="000E3FF6"/>
    <w:rsid w:val="000E4813"/>
    <w:rsid w:val="000E553F"/>
    <w:rsid w:val="000E642A"/>
    <w:rsid w:val="000E6990"/>
    <w:rsid w:val="000E6F45"/>
    <w:rsid w:val="000E6F5D"/>
    <w:rsid w:val="000F071F"/>
    <w:rsid w:val="000F0D7B"/>
    <w:rsid w:val="000F1767"/>
    <w:rsid w:val="000F1FD6"/>
    <w:rsid w:val="000F5590"/>
    <w:rsid w:val="000F649E"/>
    <w:rsid w:val="000F6619"/>
    <w:rsid w:val="000F6E81"/>
    <w:rsid w:val="000F7275"/>
    <w:rsid w:val="000F7870"/>
    <w:rsid w:val="000F7C0D"/>
    <w:rsid w:val="001006F3"/>
    <w:rsid w:val="00110106"/>
    <w:rsid w:val="0011378F"/>
    <w:rsid w:val="00113DCD"/>
    <w:rsid w:val="00114CA7"/>
    <w:rsid w:val="00116198"/>
    <w:rsid w:val="00116607"/>
    <w:rsid w:val="001175F9"/>
    <w:rsid w:val="00117A5A"/>
    <w:rsid w:val="00122989"/>
    <w:rsid w:val="00124494"/>
    <w:rsid w:val="00126075"/>
    <w:rsid w:val="001274CB"/>
    <w:rsid w:val="00130152"/>
    <w:rsid w:val="0013289B"/>
    <w:rsid w:val="00132F8B"/>
    <w:rsid w:val="0013366D"/>
    <w:rsid w:val="00133AB7"/>
    <w:rsid w:val="00136C39"/>
    <w:rsid w:val="00137315"/>
    <w:rsid w:val="00137841"/>
    <w:rsid w:val="001410F4"/>
    <w:rsid w:val="0014136B"/>
    <w:rsid w:val="00142691"/>
    <w:rsid w:val="00143315"/>
    <w:rsid w:val="00143B37"/>
    <w:rsid w:val="001457DB"/>
    <w:rsid w:val="0014615D"/>
    <w:rsid w:val="00151D80"/>
    <w:rsid w:val="00152B13"/>
    <w:rsid w:val="00157717"/>
    <w:rsid w:val="00162BC6"/>
    <w:rsid w:val="00163B6D"/>
    <w:rsid w:val="00164115"/>
    <w:rsid w:val="001657BD"/>
    <w:rsid w:val="001662DB"/>
    <w:rsid w:val="0016655F"/>
    <w:rsid w:val="00166AA9"/>
    <w:rsid w:val="00172262"/>
    <w:rsid w:val="0017228C"/>
    <w:rsid w:val="00172BC3"/>
    <w:rsid w:val="00173B73"/>
    <w:rsid w:val="00173D83"/>
    <w:rsid w:val="001742AE"/>
    <w:rsid w:val="00176E7D"/>
    <w:rsid w:val="00177F3C"/>
    <w:rsid w:val="00180711"/>
    <w:rsid w:val="00180A42"/>
    <w:rsid w:val="00180DF5"/>
    <w:rsid w:val="00181336"/>
    <w:rsid w:val="00181453"/>
    <w:rsid w:val="0018259D"/>
    <w:rsid w:val="00184463"/>
    <w:rsid w:val="001858D5"/>
    <w:rsid w:val="00186F7A"/>
    <w:rsid w:val="00190493"/>
    <w:rsid w:val="00195CDD"/>
    <w:rsid w:val="00196752"/>
    <w:rsid w:val="001A4831"/>
    <w:rsid w:val="001A6BB5"/>
    <w:rsid w:val="001A7AB6"/>
    <w:rsid w:val="001B09C3"/>
    <w:rsid w:val="001B0F4F"/>
    <w:rsid w:val="001B4467"/>
    <w:rsid w:val="001B5EE6"/>
    <w:rsid w:val="001C053D"/>
    <w:rsid w:val="001C13D2"/>
    <w:rsid w:val="001C2EFD"/>
    <w:rsid w:val="001C3F39"/>
    <w:rsid w:val="001C520E"/>
    <w:rsid w:val="001C5EFB"/>
    <w:rsid w:val="001C70A3"/>
    <w:rsid w:val="001D0703"/>
    <w:rsid w:val="001D0E33"/>
    <w:rsid w:val="001D1BF2"/>
    <w:rsid w:val="001D26B2"/>
    <w:rsid w:val="001D2879"/>
    <w:rsid w:val="001D339F"/>
    <w:rsid w:val="001D3966"/>
    <w:rsid w:val="001D7FE8"/>
    <w:rsid w:val="001E167C"/>
    <w:rsid w:val="001E19AE"/>
    <w:rsid w:val="001E5EEA"/>
    <w:rsid w:val="001F1D0B"/>
    <w:rsid w:val="001F41A5"/>
    <w:rsid w:val="001F4920"/>
    <w:rsid w:val="001F5E07"/>
    <w:rsid w:val="001F7D5F"/>
    <w:rsid w:val="002001D3"/>
    <w:rsid w:val="00200A7D"/>
    <w:rsid w:val="00201AE9"/>
    <w:rsid w:val="00202D5D"/>
    <w:rsid w:val="00203E8F"/>
    <w:rsid w:val="002040F5"/>
    <w:rsid w:val="00204FF8"/>
    <w:rsid w:val="00206E34"/>
    <w:rsid w:val="00206F06"/>
    <w:rsid w:val="00210AC3"/>
    <w:rsid w:val="00210DBF"/>
    <w:rsid w:val="002118CE"/>
    <w:rsid w:val="00213E63"/>
    <w:rsid w:val="00214161"/>
    <w:rsid w:val="00217006"/>
    <w:rsid w:val="00217524"/>
    <w:rsid w:val="00220B42"/>
    <w:rsid w:val="00220CF9"/>
    <w:rsid w:val="00223035"/>
    <w:rsid w:val="00225D58"/>
    <w:rsid w:val="00226166"/>
    <w:rsid w:val="002261A7"/>
    <w:rsid w:val="00227094"/>
    <w:rsid w:val="002277A3"/>
    <w:rsid w:val="00227947"/>
    <w:rsid w:val="00230095"/>
    <w:rsid w:val="002313C6"/>
    <w:rsid w:val="002325A5"/>
    <w:rsid w:val="00233CE3"/>
    <w:rsid w:val="00233E12"/>
    <w:rsid w:val="00237D6B"/>
    <w:rsid w:val="00240582"/>
    <w:rsid w:val="00241CC0"/>
    <w:rsid w:val="002424F8"/>
    <w:rsid w:val="00243D22"/>
    <w:rsid w:val="00246F15"/>
    <w:rsid w:val="0025062D"/>
    <w:rsid w:val="0025101F"/>
    <w:rsid w:val="002519BC"/>
    <w:rsid w:val="002521DD"/>
    <w:rsid w:val="00252CFD"/>
    <w:rsid w:val="00252D1E"/>
    <w:rsid w:val="00256D0F"/>
    <w:rsid w:val="00260FB5"/>
    <w:rsid w:val="0026474D"/>
    <w:rsid w:val="00264B1B"/>
    <w:rsid w:val="00266285"/>
    <w:rsid w:val="00266521"/>
    <w:rsid w:val="00266823"/>
    <w:rsid w:val="00266E66"/>
    <w:rsid w:val="00270572"/>
    <w:rsid w:val="002730A1"/>
    <w:rsid w:val="002742B4"/>
    <w:rsid w:val="002760CC"/>
    <w:rsid w:val="00276F2A"/>
    <w:rsid w:val="0027729D"/>
    <w:rsid w:val="00277356"/>
    <w:rsid w:val="00277EDE"/>
    <w:rsid w:val="00281668"/>
    <w:rsid w:val="00281E7E"/>
    <w:rsid w:val="002831DC"/>
    <w:rsid w:val="00283EA4"/>
    <w:rsid w:val="002852B8"/>
    <w:rsid w:val="00292080"/>
    <w:rsid w:val="00294D68"/>
    <w:rsid w:val="00297DE5"/>
    <w:rsid w:val="002A0239"/>
    <w:rsid w:val="002A0923"/>
    <w:rsid w:val="002A34D3"/>
    <w:rsid w:val="002A509D"/>
    <w:rsid w:val="002B17B9"/>
    <w:rsid w:val="002B2154"/>
    <w:rsid w:val="002B3A45"/>
    <w:rsid w:val="002B6D68"/>
    <w:rsid w:val="002B71F6"/>
    <w:rsid w:val="002C1D7F"/>
    <w:rsid w:val="002C469E"/>
    <w:rsid w:val="002C4EDF"/>
    <w:rsid w:val="002D06D9"/>
    <w:rsid w:val="002D0A82"/>
    <w:rsid w:val="002D1E8C"/>
    <w:rsid w:val="002D5345"/>
    <w:rsid w:val="002D6138"/>
    <w:rsid w:val="002D6367"/>
    <w:rsid w:val="002D6878"/>
    <w:rsid w:val="002E30D2"/>
    <w:rsid w:val="002E50BC"/>
    <w:rsid w:val="002E66BA"/>
    <w:rsid w:val="002F2FFD"/>
    <w:rsid w:val="002F4AF2"/>
    <w:rsid w:val="002F4FF9"/>
    <w:rsid w:val="002F7557"/>
    <w:rsid w:val="00301B2E"/>
    <w:rsid w:val="00301F70"/>
    <w:rsid w:val="003025C3"/>
    <w:rsid w:val="003027DE"/>
    <w:rsid w:val="00302ACD"/>
    <w:rsid w:val="00302D98"/>
    <w:rsid w:val="00304081"/>
    <w:rsid w:val="00304AE9"/>
    <w:rsid w:val="00305C64"/>
    <w:rsid w:val="0031049C"/>
    <w:rsid w:val="00314CFA"/>
    <w:rsid w:val="00322DDD"/>
    <w:rsid w:val="00323631"/>
    <w:rsid w:val="0032464A"/>
    <w:rsid w:val="003248F3"/>
    <w:rsid w:val="00324A4F"/>
    <w:rsid w:val="00327468"/>
    <w:rsid w:val="00327494"/>
    <w:rsid w:val="00327A10"/>
    <w:rsid w:val="003327A3"/>
    <w:rsid w:val="003335FC"/>
    <w:rsid w:val="00336395"/>
    <w:rsid w:val="00336469"/>
    <w:rsid w:val="003377EB"/>
    <w:rsid w:val="00343031"/>
    <w:rsid w:val="00343F33"/>
    <w:rsid w:val="003470CB"/>
    <w:rsid w:val="003478F7"/>
    <w:rsid w:val="00347C3E"/>
    <w:rsid w:val="00351835"/>
    <w:rsid w:val="003535AC"/>
    <w:rsid w:val="003538D7"/>
    <w:rsid w:val="00360B34"/>
    <w:rsid w:val="00361B1B"/>
    <w:rsid w:val="00362D92"/>
    <w:rsid w:val="003632CE"/>
    <w:rsid w:val="003637EF"/>
    <w:rsid w:val="00363FB5"/>
    <w:rsid w:val="0036401B"/>
    <w:rsid w:val="003641A2"/>
    <w:rsid w:val="00364B21"/>
    <w:rsid w:val="003651C8"/>
    <w:rsid w:val="0036740F"/>
    <w:rsid w:val="0036772D"/>
    <w:rsid w:val="0037060D"/>
    <w:rsid w:val="00372664"/>
    <w:rsid w:val="00372DA6"/>
    <w:rsid w:val="003748CB"/>
    <w:rsid w:val="00376507"/>
    <w:rsid w:val="0038266B"/>
    <w:rsid w:val="003834EA"/>
    <w:rsid w:val="00384885"/>
    <w:rsid w:val="00384FB5"/>
    <w:rsid w:val="003944AC"/>
    <w:rsid w:val="00394BE9"/>
    <w:rsid w:val="003967F2"/>
    <w:rsid w:val="003A0FA8"/>
    <w:rsid w:val="003A23AB"/>
    <w:rsid w:val="003A4D3A"/>
    <w:rsid w:val="003A5906"/>
    <w:rsid w:val="003A5B53"/>
    <w:rsid w:val="003A6507"/>
    <w:rsid w:val="003A743A"/>
    <w:rsid w:val="003B366A"/>
    <w:rsid w:val="003B41D9"/>
    <w:rsid w:val="003B45EF"/>
    <w:rsid w:val="003B5904"/>
    <w:rsid w:val="003B5B24"/>
    <w:rsid w:val="003C1443"/>
    <w:rsid w:val="003C2355"/>
    <w:rsid w:val="003C513A"/>
    <w:rsid w:val="003C60F6"/>
    <w:rsid w:val="003C6FB4"/>
    <w:rsid w:val="003C7A0D"/>
    <w:rsid w:val="003D1521"/>
    <w:rsid w:val="003D2307"/>
    <w:rsid w:val="003D4F5C"/>
    <w:rsid w:val="003D552F"/>
    <w:rsid w:val="003D73E6"/>
    <w:rsid w:val="003E4488"/>
    <w:rsid w:val="003E5799"/>
    <w:rsid w:val="003E59C0"/>
    <w:rsid w:val="003E6847"/>
    <w:rsid w:val="003E6ED5"/>
    <w:rsid w:val="003E7830"/>
    <w:rsid w:val="003F113A"/>
    <w:rsid w:val="003F16CD"/>
    <w:rsid w:val="003F361E"/>
    <w:rsid w:val="003F4151"/>
    <w:rsid w:val="003F552A"/>
    <w:rsid w:val="003F67D4"/>
    <w:rsid w:val="003F69BC"/>
    <w:rsid w:val="00402FAB"/>
    <w:rsid w:val="00403203"/>
    <w:rsid w:val="00403DC1"/>
    <w:rsid w:val="00404DD8"/>
    <w:rsid w:val="00405E37"/>
    <w:rsid w:val="00406A8B"/>
    <w:rsid w:val="00407052"/>
    <w:rsid w:val="0041173C"/>
    <w:rsid w:val="004117D5"/>
    <w:rsid w:val="00412A7F"/>
    <w:rsid w:val="0041384C"/>
    <w:rsid w:val="00416324"/>
    <w:rsid w:val="00416D37"/>
    <w:rsid w:val="00421FDE"/>
    <w:rsid w:val="004245B4"/>
    <w:rsid w:val="00425240"/>
    <w:rsid w:val="00425E3B"/>
    <w:rsid w:val="00426369"/>
    <w:rsid w:val="00427901"/>
    <w:rsid w:val="0043094A"/>
    <w:rsid w:val="0043187D"/>
    <w:rsid w:val="0043221F"/>
    <w:rsid w:val="00432DC7"/>
    <w:rsid w:val="004330BF"/>
    <w:rsid w:val="00433D98"/>
    <w:rsid w:val="0043417C"/>
    <w:rsid w:val="0043457E"/>
    <w:rsid w:val="004361E7"/>
    <w:rsid w:val="0044010A"/>
    <w:rsid w:val="00441307"/>
    <w:rsid w:val="004434F3"/>
    <w:rsid w:val="004441B4"/>
    <w:rsid w:val="00444396"/>
    <w:rsid w:val="0044547A"/>
    <w:rsid w:val="004455AE"/>
    <w:rsid w:val="00445CCD"/>
    <w:rsid w:val="00447A9A"/>
    <w:rsid w:val="0045012D"/>
    <w:rsid w:val="004536BA"/>
    <w:rsid w:val="0045482E"/>
    <w:rsid w:val="0045539B"/>
    <w:rsid w:val="004557A0"/>
    <w:rsid w:val="00455962"/>
    <w:rsid w:val="004561CD"/>
    <w:rsid w:val="004562E7"/>
    <w:rsid w:val="00456B3A"/>
    <w:rsid w:val="00456D9B"/>
    <w:rsid w:val="00461DE3"/>
    <w:rsid w:val="00461F3F"/>
    <w:rsid w:val="004633F3"/>
    <w:rsid w:val="00463774"/>
    <w:rsid w:val="00464548"/>
    <w:rsid w:val="00464828"/>
    <w:rsid w:val="00467263"/>
    <w:rsid w:val="00470759"/>
    <w:rsid w:val="00471B2A"/>
    <w:rsid w:val="00475CD6"/>
    <w:rsid w:val="00477CBA"/>
    <w:rsid w:val="00480BE1"/>
    <w:rsid w:val="00481C8A"/>
    <w:rsid w:val="0048218F"/>
    <w:rsid w:val="004823AE"/>
    <w:rsid w:val="00486684"/>
    <w:rsid w:val="004866B2"/>
    <w:rsid w:val="00486907"/>
    <w:rsid w:val="00487614"/>
    <w:rsid w:val="00490E0B"/>
    <w:rsid w:val="00491164"/>
    <w:rsid w:val="00491C22"/>
    <w:rsid w:val="00492D05"/>
    <w:rsid w:val="00493763"/>
    <w:rsid w:val="00495652"/>
    <w:rsid w:val="00495F38"/>
    <w:rsid w:val="004A08B5"/>
    <w:rsid w:val="004A126A"/>
    <w:rsid w:val="004A1434"/>
    <w:rsid w:val="004A31DB"/>
    <w:rsid w:val="004A39EB"/>
    <w:rsid w:val="004A3FA5"/>
    <w:rsid w:val="004B1ED1"/>
    <w:rsid w:val="004B1FE2"/>
    <w:rsid w:val="004B23A2"/>
    <w:rsid w:val="004B2504"/>
    <w:rsid w:val="004B3725"/>
    <w:rsid w:val="004B4ADA"/>
    <w:rsid w:val="004B542F"/>
    <w:rsid w:val="004B659F"/>
    <w:rsid w:val="004B6951"/>
    <w:rsid w:val="004B6F38"/>
    <w:rsid w:val="004C08E0"/>
    <w:rsid w:val="004C11EB"/>
    <w:rsid w:val="004C2BFC"/>
    <w:rsid w:val="004C2D3B"/>
    <w:rsid w:val="004C75CF"/>
    <w:rsid w:val="004D083A"/>
    <w:rsid w:val="004D0BED"/>
    <w:rsid w:val="004D259A"/>
    <w:rsid w:val="004D4A9C"/>
    <w:rsid w:val="004D4F53"/>
    <w:rsid w:val="004D65C8"/>
    <w:rsid w:val="004D6B52"/>
    <w:rsid w:val="004D6CB0"/>
    <w:rsid w:val="004E64EB"/>
    <w:rsid w:val="004F2352"/>
    <w:rsid w:val="004F2597"/>
    <w:rsid w:val="004F2B73"/>
    <w:rsid w:val="004F38F4"/>
    <w:rsid w:val="004F4705"/>
    <w:rsid w:val="004F71E7"/>
    <w:rsid w:val="00500B41"/>
    <w:rsid w:val="005012F7"/>
    <w:rsid w:val="005035B6"/>
    <w:rsid w:val="005052C9"/>
    <w:rsid w:val="00505398"/>
    <w:rsid w:val="0050602E"/>
    <w:rsid w:val="0050604C"/>
    <w:rsid w:val="00506AC4"/>
    <w:rsid w:val="00512870"/>
    <w:rsid w:val="00512DC3"/>
    <w:rsid w:val="00514006"/>
    <w:rsid w:val="00515B6A"/>
    <w:rsid w:val="00515DEB"/>
    <w:rsid w:val="005176D1"/>
    <w:rsid w:val="00520039"/>
    <w:rsid w:val="005220E8"/>
    <w:rsid w:val="0052335E"/>
    <w:rsid w:val="00523D12"/>
    <w:rsid w:val="005253D2"/>
    <w:rsid w:val="00527138"/>
    <w:rsid w:val="005274AC"/>
    <w:rsid w:val="005314C4"/>
    <w:rsid w:val="005334C0"/>
    <w:rsid w:val="0053468D"/>
    <w:rsid w:val="005358B5"/>
    <w:rsid w:val="00535A4A"/>
    <w:rsid w:val="0054066B"/>
    <w:rsid w:val="0054293C"/>
    <w:rsid w:val="005441BC"/>
    <w:rsid w:val="005446B8"/>
    <w:rsid w:val="00547098"/>
    <w:rsid w:val="005478AD"/>
    <w:rsid w:val="0055186C"/>
    <w:rsid w:val="0055451B"/>
    <w:rsid w:val="00554AB5"/>
    <w:rsid w:val="00562D74"/>
    <w:rsid w:val="005636AC"/>
    <w:rsid w:val="00565681"/>
    <w:rsid w:val="00565B30"/>
    <w:rsid w:val="00567591"/>
    <w:rsid w:val="00570330"/>
    <w:rsid w:val="00570539"/>
    <w:rsid w:val="0057198F"/>
    <w:rsid w:val="005723BE"/>
    <w:rsid w:val="00574847"/>
    <w:rsid w:val="00576510"/>
    <w:rsid w:val="00577C30"/>
    <w:rsid w:val="005803BE"/>
    <w:rsid w:val="005827EC"/>
    <w:rsid w:val="0058293D"/>
    <w:rsid w:val="00582A0C"/>
    <w:rsid w:val="00584B71"/>
    <w:rsid w:val="00586010"/>
    <w:rsid w:val="00590131"/>
    <w:rsid w:val="00590E10"/>
    <w:rsid w:val="00591A90"/>
    <w:rsid w:val="00592629"/>
    <w:rsid w:val="00594D35"/>
    <w:rsid w:val="0059501E"/>
    <w:rsid w:val="00595144"/>
    <w:rsid w:val="005A0016"/>
    <w:rsid w:val="005A07A8"/>
    <w:rsid w:val="005A383B"/>
    <w:rsid w:val="005A7A32"/>
    <w:rsid w:val="005B19B7"/>
    <w:rsid w:val="005B1E38"/>
    <w:rsid w:val="005B4EE2"/>
    <w:rsid w:val="005C03D0"/>
    <w:rsid w:val="005C0756"/>
    <w:rsid w:val="005C0961"/>
    <w:rsid w:val="005C2819"/>
    <w:rsid w:val="005C4C97"/>
    <w:rsid w:val="005C711A"/>
    <w:rsid w:val="005D13AE"/>
    <w:rsid w:val="005D45FE"/>
    <w:rsid w:val="005D7D97"/>
    <w:rsid w:val="005E1CCC"/>
    <w:rsid w:val="005E3981"/>
    <w:rsid w:val="005E444C"/>
    <w:rsid w:val="005E4D72"/>
    <w:rsid w:val="005E4EF9"/>
    <w:rsid w:val="005E6837"/>
    <w:rsid w:val="005E77C0"/>
    <w:rsid w:val="005F0814"/>
    <w:rsid w:val="005F091A"/>
    <w:rsid w:val="005F104B"/>
    <w:rsid w:val="005F36C4"/>
    <w:rsid w:val="005F3C7B"/>
    <w:rsid w:val="005F428F"/>
    <w:rsid w:val="005F5330"/>
    <w:rsid w:val="005F5A2A"/>
    <w:rsid w:val="005F5DE4"/>
    <w:rsid w:val="005F6426"/>
    <w:rsid w:val="005F6E54"/>
    <w:rsid w:val="00601060"/>
    <w:rsid w:val="006012ED"/>
    <w:rsid w:val="006030B3"/>
    <w:rsid w:val="00604248"/>
    <w:rsid w:val="00605DEA"/>
    <w:rsid w:val="00607734"/>
    <w:rsid w:val="00613322"/>
    <w:rsid w:val="0061750A"/>
    <w:rsid w:val="00617E58"/>
    <w:rsid w:val="00620964"/>
    <w:rsid w:val="0062108A"/>
    <w:rsid w:val="0062509B"/>
    <w:rsid w:val="00626BCE"/>
    <w:rsid w:val="0062743D"/>
    <w:rsid w:val="006310ED"/>
    <w:rsid w:val="00632509"/>
    <w:rsid w:val="0063386A"/>
    <w:rsid w:val="00633DB4"/>
    <w:rsid w:val="0063667A"/>
    <w:rsid w:val="006376C3"/>
    <w:rsid w:val="00640E4E"/>
    <w:rsid w:val="006427C2"/>
    <w:rsid w:val="00642A1D"/>
    <w:rsid w:val="00643710"/>
    <w:rsid w:val="00643835"/>
    <w:rsid w:val="00644084"/>
    <w:rsid w:val="00651ACF"/>
    <w:rsid w:val="0065303F"/>
    <w:rsid w:val="00653BF7"/>
    <w:rsid w:val="00654E90"/>
    <w:rsid w:val="00655A1A"/>
    <w:rsid w:val="00655C4E"/>
    <w:rsid w:val="00663457"/>
    <w:rsid w:val="00663FD4"/>
    <w:rsid w:val="00670B75"/>
    <w:rsid w:val="00673B04"/>
    <w:rsid w:val="00673D93"/>
    <w:rsid w:val="006748A6"/>
    <w:rsid w:val="00674F0E"/>
    <w:rsid w:val="006757C5"/>
    <w:rsid w:val="00676710"/>
    <w:rsid w:val="00676EB4"/>
    <w:rsid w:val="00680A8D"/>
    <w:rsid w:val="00680D6E"/>
    <w:rsid w:val="00681385"/>
    <w:rsid w:val="00681FCB"/>
    <w:rsid w:val="00684D1B"/>
    <w:rsid w:val="00687EB8"/>
    <w:rsid w:val="006948F0"/>
    <w:rsid w:val="00695186"/>
    <w:rsid w:val="0069550E"/>
    <w:rsid w:val="006958FD"/>
    <w:rsid w:val="00695AB2"/>
    <w:rsid w:val="00697141"/>
    <w:rsid w:val="006A0B72"/>
    <w:rsid w:val="006A2B64"/>
    <w:rsid w:val="006A4228"/>
    <w:rsid w:val="006A7E05"/>
    <w:rsid w:val="006B0928"/>
    <w:rsid w:val="006B247A"/>
    <w:rsid w:val="006B2E35"/>
    <w:rsid w:val="006B5B59"/>
    <w:rsid w:val="006B6006"/>
    <w:rsid w:val="006B7E5D"/>
    <w:rsid w:val="006C0A71"/>
    <w:rsid w:val="006C14E0"/>
    <w:rsid w:val="006C392D"/>
    <w:rsid w:val="006C41BB"/>
    <w:rsid w:val="006C4841"/>
    <w:rsid w:val="006C4E7D"/>
    <w:rsid w:val="006C518A"/>
    <w:rsid w:val="006D3BC8"/>
    <w:rsid w:val="006E0277"/>
    <w:rsid w:val="006E0C59"/>
    <w:rsid w:val="006E1942"/>
    <w:rsid w:val="006E32C1"/>
    <w:rsid w:val="006E3950"/>
    <w:rsid w:val="006E3997"/>
    <w:rsid w:val="006F05DA"/>
    <w:rsid w:val="006F1482"/>
    <w:rsid w:val="006F25BA"/>
    <w:rsid w:val="006F2A0F"/>
    <w:rsid w:val="006F4500"/>
    <w:rsid w:val="006F480A"/>
    <w:rsid w:val="006F506C"/>
    <w:rsid w:val="006F7310"/>
    <w:rsid w:val="00701916"/>
    <w:rsid w:val="00704293"/>
    <w:rsid w:val="0070624B"/>
    <w:rsid w:val="0070773D"/>
    <w:rsid w:val="00711F34"/>
    <w:rsid w:val="00711F7A"/>
    <w:rsid w:val="00712311"/>
    <w:rsid w:val="00712A0F"/>
    <w:rsid w:val="0071464A"/>
    <w:rsid w:val="00714D54"/>
    <w:rsid w:val="00716078"/>
    <w:rsid w:val="00720260"/>
    <w:rsid w:val="00720741"/>
    <w:rsid w:val="00720D1E"/>
    <w:rsid w:val="00720DB8"/>
    <w:rsid w:val="00721047"/>
    <w:rsid w:val="00721C90"/>
    <w:rsid w:val="007237F2"/>
    <w:rsid w:val="00723B1E"/>
    <w:rsid w:val="0072424B"/>
    <w:rsid w:val="00724573"/>
    <w:rsid w:val="00725DF7"/>
    <w:rsid w:val="00726446"/>
    <w:rsid w:val="00726939"/>
    <w:rsid w:val="007307EF"/>
    <w:rsid w:val="00732847"/>
    <w:rsid w:val="00732FCA"/>
    <w:rsid w:val="00733216"/>
    <w:rsid w:val="007361C1"/>
    <w:rsid w:val="00740803"/>
    <w:rsid w:val="0074172A"/>
    <w:rsid w:val="007423F3"/>
    <w:rsid w:val="00743F8C"/>
    <w:rsid w:val="00745241"/>
    <w:rsid w:val="00750724"/>
    <w:rsid w:val="00754CF1"/>
    <w:rsid w:val="00757D40"/>
    <w:rsid w:val="0076004D"/>
    <w:rsid w:val="0076288C"/>
    <w:rsid w:val="0076379B"/>
    <w:rsid w:val="00763D92"/>
    <w:rsid w:val="0076491B"/>
    <w:rsid w:val="007655C4"/>
    <w:rsid w:val="0076677E"/>
    <w:rsid w:val="00766C66"/>
    <w:rsid w:val="0077118B"/>
    <w:rsid w:val="0077172F"/>
    <w:rsid w:val="00772FA6"/>
    <w:rsid w:val="00774966"/>
    <w:rsid w:val="0077559B"/>
    <w:rsid w:val="007760F3"/>
    <w:rsid w:val="00776FDC"/>
    <w:rsid w:val="00777FD2"/>
    <w:rsid w:val="00782A7C"/>
    <w:rsid w:val="0079139B"/>
    <w:rsid w:val="007923BB"/>
    <w:rsid w:val="00795112"/>
    <w:rsid w:val="00795C59"/>
    <w:rsid w:val="007A0C71"/>
    <w:rsid w:val="007A20E3"/>
    <w:rsid w:val="007A20FF"/>
    <w:rsid w:val="007A3801"/>
    <w:rsid w:val="007A3FBA"/>
    <w:rsid w:val="007A4BE0"/>
    <w:rsid w:val="007A58CB"/>
    <w:rsid w:val="007A667E"/>
    <w:rsid w:val="007A75C9"/>
    <w:rsid w:val="007B267F"/>
    <w:rsid w:val="007B2B4B"/>
    <w:rsid w:val="007B4CAA"/>
    <w:rsid w:val="007B5B87"/>
    <w:rsid w:val="007B63C3"/>
    <w:rsid w:val="007B79A5"/>
    <w:rsid w:val="007C26BA"/>
    <w:rsid w:val="007C28DA"/>
    <w:rsid w:val="007C3202"/>
    <w:rsid w:val="007C338D"/>
    <w:rsid w:val="007C3D4E"/>
    <w:rsid w:val="007C5245"/>
    <w:rsid w:val="007D0709"/>
    <w:rsid w:val="007D2261"/>
    <w:rsid w:val="007D5FBF"/>
    <w:rsid w:val="007D71D0"/>
    <w:rsid w:val="007E3121"/>
    <w:rsid w:val="007E33EF"/>
    <w:rsid w:val="007E4B12"/>
    <w:rsid w:val="007E69D1"/>
    <w:rsid w:val="007E702A"/>
    <w:rsid w:val="007F1000"/>
    <w:rsid w:val="007F1423"/>
    <w:rsid w:val="0080052F"/>
    <w:rsid w:val="008007B5"/>
    <w:rsid w:val="00801175"/>
    <w:rsid w:val="00803616"/>
    <w:rsid w:val="00804863"/>
    <w:rsid w:val="00804EC1"/>
    <w:rsid w:val="00805E5C"/>
    <w:rsid w:val="00806887"/>
    <w:rsid w:val="00811F67"/>
    <w:rsid w:val="008151F7"/>
    <w:rsid w:val="008178AD"/>
    <w:rsid w:val="00821415"/>
    <w:rsid w:val="0082228E"/>
    <w:rsid w:val="00822F9E"/>
    <w:rsid w:val="00823710"/>
    <w:rsid w:val="00824F2B"/>
    <w:rsid w:val="0082606A"/>
    <w:rsid w:val="00826890"/>
    <w:rsid w:val="0082708B"/>
    <w:rsid w:val="00830F38"/>
    <w:rsid w:val="00830F51"/>
    <w:rsid w:val="008315F4"/>
    <w:rsid w:val="00832DE3"/>
    <w:rsid w:val="00834758"/>
    <w:rsid w:val="00834844"/>
    <w:rsid w:val="00835FCA"/>
    <w:rsid w:val="0083732D"/>
    <w:rsid w:val="00837762"/>
    <w:rsid w:val="00841107"/>
    <w:rsid w:val="0084314E"/>
    <w:rsid w:val="008433CB"/>
    <w:rsid w:val="008454F5"/>
    <w:rsid w:val="0084630F"/>
    <w:rsid w:val="00850E8B"/>
    <w:rsid w:val="00852E31"/>
    <w:rsid w:val="008531EC"/>
    <w:rsid w:val="00861353"/>
    <w:rsid w:val="00861F11"/>
    <w:rsid w:val="00862D80"/>
    <w:rsid w:val="00864C57"/>
    <w:rsid w:val="00865067"/>
    <w:rsid w:val="00866FE5"/>
    <w:rsid w:val="00867A8B"/>
    <w:rsid w:val="008724AB"/>
    <w:rsid w:val="00873CDE"/>
    <w:rsid w:val="00874538"/>
    <w:rsid w:val="00881ADA"/>
    <w:rsid w:val="008822AA"/>
    <w:rsid w:val="008822B7"/>
    <w:rsid w:val="008848D6"/>
    <w:rsid w:val="008859B7"/>
    <w:rsid w:val="008862C3"/>
    <w:rsid w:val="00886499"/>
    <w:rsid w:val="00887C8B"/>
    <w:rsid w:val="00892009"/>
    <w:rsid w:val="008928C1"/>
    <w:rsid w:val="00892DEA"/>
    <w:rsid w:val="008934D0"/>
    <w:rsid w:val="00895FD9"/>
    <w:rsid w:val="008A0139"/>
    <w:rsid w:val="008A0157"/>
    <w:rsid w:val="008A0BBF"/>
    <w:rsid w:val="008A267F"/>
    <w:rsid w:val="008A4341"/>
    <w:rsid w:val="008A4B79"/>
    <w:rsid w:val="008A56C5"/>
    <w:rsid w:val="008A7E89"/>
    <w:rsid w:val="008B00DD"/>
    <w:rsid w:val="008B0769"/>
    <w:rsid w:val="008B19C0"/>
    <w:rsid w:val="008B26B8"/>
    <w:rsid w:val="008B39F5"/>
    <w:rsid w:val="008B4743"/>
    <w:rsid w:val="008B4886"/>
    <w:rsid w:val="008B571A"/>
    <w:rsid w:val="008B72F4"/>
    <w:rsid w:val="008B7496"/>
    <w:rsid w:val="008C0506"/>
    <w:rsid w:val="008C055E"/>
    <w:rsid w:val="008C2BDC"/>
    <w:rsid w:val="008C2C57"/>
    <w:rsid w:val="008C4101"/>
    <w:rsid w:val="008C443F"/>
    <w:rsid w:val="008C5C2B"/>
    <w:rsid w:val="008C5F2C"/>
    <w:rsid w:val="008D0401"/>
    <w:rsid w:val="008D0FFA"/>
    <w:rsid w:val="008D1C1B"/>
    <w:rsid w:val="008D24A7"/>
    <w:rsid w:val="008D28F9"/>
    <w:rsid w:val="008D60B0"/>
    <w:rsid w:val="008E2364"/>
    <w:rsid w:val="008E28C6"/>
    <w:rsid w:val="008E609E"/>
    <w:rsid w:val="008F17D3"/>
    <w:rsid w:val="008F1A92"/>
    <w:rsid w:val="008F1BD6"/>
    <w:rsid w:val="008F23B8"/>
    <w:rsid w:val="008F7AAB"/>
    <w:rsid w:val="00901860"/>
    <w:rsid w:val="00901E78"/>
    <w:rsid w:val="0090299D"/>
    <w:rsid w:val="00903C9B"/>
    <w:rsid w:val="0090635D"/>
    <w:rsid w:val="00906876"/>
    <w:rsid w:val="009119A2"/>
    <w:rsid w:val="00912699"/>
    <w:rsid w:val="0091298E"/>
    <w:rsid w:val="00913DE4"/>
    <w:rsid w:val="00913EF0"/>
    <w:rsid w:val="00913EF5"/>
    <w:rsid w:val="00917343"/>
    <w:rsid w:val="009204BA"/>
    <w:rsid w:val="009223C5"/>
    <w:rsid w:val="00924BD6"/>
    <w:rsid w:val="00925CA5"/>
    <w:rsid w:val="00926C37"/>
    <w:rsid w:val="00930D0F"/>
    <w:rsid w:val="0093261C"/>
    <w:rsid w:val="00932D5D"/>
    <w:rsid w:val="009346B6"/>
    <w:rsid w:val="009347E2"/>
    <w:rsid w:val="00941951"/>
    <w:rsid w:val="00941E85"/>
    <w:rsid w:val="0094409D"/>
    <w:rsid w:val="009461C0"/>
    <w:rsid w:val="00947DED"/>
    <w:rsid w:val="00950F25"/>
    <w:rsid w:val="00952388"/>
    <w:rsid w:val="00953170"/>
    <w:rsid w:val="00954DFB"/>
    <w:rsid w:val="00956958"/>
    <w:rsid w:val="00961A79"/>
    <w:rsid w:val="00964412"/>
    <w:rsid w:val="0096582C"/>
    <w:rsid w:val="009673E5"/>
    <w:rsid w:val="00967B32"/>
    <w:rsid w:val="00967F4F"/>
    <w:rsid w:val="009724D3"/>
    <w:rsid w:val="00973C75"/>
    <w:rsid w:val="009749FB"/>
    <w:rsid w:val="00975700"/>
    <w:rsid w:val="00977550"/>
    <w:rsid w:val="009800BD"/>
    <w:rsid w:val="00980346"/>
    <w:rsid w:val="009813CA"/>
    <w:rsid w:val="00983C8B"/>
    <w:rsid w:val="00985A5B"/>
    <w:rsid w:val="0098687E"/>
    <w:rsid w:val="00990E4D"/>
    <w:rsid w:val="00992524"/>
    <w:rsid w:val="00994D28"/>
    <w:rsid w:val="00995694"/>
    <w:rsid w:val="009959B7"/>
    <w:rsid w:val="00996E1E"/>
    <w:rsid w:val="0099724A"/>
    <w:rsid w:val="009A1EF4"/>
    <w:rsid w:val="009A2543"/>
    <w:rsid w:val="009A25C1"/>
    <w:rsid w:val="009A27D8"/>
    <w:rsid w:val="009A33A0"/>
    <w:rsid w:val="009A45A5"/>
    <w:rsid w:val="009A50C3"/>
    <w:rsid w:val="009A5D52"/>
    <w:rsid w:val="009A602A"/>
    <w:rsid w:val="009B177B"/>
    <w:rsid w:val="009B2828"/>
    <w:rsid w:val="009B3ECD"/>
    <w:rsid w:val="009B4F33"/>
    <w:rsid w:val="009B7730"/>
    <w:rsid w:val="009B7836"/>
    <w:rsid w:val="009C0C11"/>
    <w:rsid w:val="009C1061"/>
    <w:rsid w:val="009C2BB4"/>
    <w:rsid w:val="009C37D3"/>
    <w:rsid w:val="009C5ECA"/>
    <w:rsid w:val="009C7E2F"/>
    <w:rsid w:val="009D05CD"/>
    <w:rsid w:val="009D155B"/>
    <w:rsid w:val="009D3759"/>
    <w:rsid w:val="009D79F8"/>
    <w:rsid w:val="009E07F0"/>
    <w:rsid w:val="009E1051"/>
    <w:rsid w:val="009E351C"/>
    <w:rsid w:val="009E4128"/>
    <w:rsid w:val="009E542E"/>
    <w:rsid w:val="009F112C"/>
    <w:rsid w:val="009F14DF"/>
    <w:rsid w:val="009F2F71"/>
    <w:rsid w:val="009F437F"/>
    <w:rsid w:val="009F67AE"/>
    <w:rsid w:val="009F7977"/>
    <w:rsid w:val="00A11255"/>
    <w:rsid w:val="00A11A82"/>
    <w:rsid w:val="00A12053"/>
    <w:rsid w:val="00A16D88"/>
    <w:rsid w:val="00A219D8"/>
    <w:rsid w:val="00A2215D"/>
    <w:rsid w:val="00A243CD"/>
    <w:rsid w:val="00A25378"/>
    <w:rsid w:val="00A26106"/>
    <w:rsid w:val="00A27F91"/>
    <w:rsid w:val="00A30009"/>
    <w:rsid w:val="00A30875"/>
    <w:rsid w:val="00A30FB3"/>
    <w:rsid w:val="00A34F5D"/>
    <w:rsid w:val="00A35BBC"/>
    <w:rsid w:val="00A45082"/>
    <w:rsid w:val="00A4639C"/>
    <w:rsid w:val="00A47E27"/>
    <w:rsid w:val="00A52314"/>
    <w:rsid w:val="00A538E5"/>
    <w:rsid w:val="00A54334"/>
    <w:rsid w:val="00A5462A"/>
    <w:rsid w:val="00A55650"/>
    <w:rsid w:val="00A6175A"/>
    <w:rsid w:val="00A61AA9"/>
    <w:rsid w:val="00A62B92"/>
    <w:rsid w:val="00A62DE1"/>
    <w:rsid w:val="00A630FF"/>
    <w:rsid w:val="00A6494F"/>
    <w:rsid w:val="00A65030"/>
    <w:rsid w:val="00A71DBB"/>
    <w:rsid w:val="00A71ED0"/>
    <w:rsid w:val="00A7241D"/>
    <w:rsid w:val="00A73175"/>
    <w:rsid w:val="00A759B1"/>
    <w:rsid w:val="00A800A7"/>
    <w:rsid w:val="00A800F4"/>
    <w:rsid w:val="00A8217C"/>
    <w:rsid w:val="00A824CA"/>
    <w:rsid w:val="00A82C74"/>
    <w:rsid w:val="00A843E2"/>
    <w:rsid w:val="00A84F82"/>
    <w:rsid w:val="00A858F1"/>
    <w:rsid w:val="00A86515"/>
    <w:rsid w:val="00A91282"/>
    <w:rsid w:val="00A93908"/>
    <w:rsid w:val="00A93EDD"/>
    <w:rsid w:val="00A944CE"/>
    <w:rsid w:val="00A967F8"/>
    <w:rsid w:val="00A96D67"/>
    <w:rsid w:val="00AA27ED"/>
    <w:rsid w:val="00AA2DF5"/>
    <w:rsid w:val="00AA4827"/>
    <w:rsid w:val="00AA5AD3"/>
    <w:rsid w:val="00AA7A74"/>
    <w:rsid w:val="00AA7E67"/>
    <w:rsid w:val="00AB601D"/>
    <w:rsid w:val="00AC0BB1"/>
    <w:rsid w:val="00AC3334"/>
    <w:rsid w:val="00AC4F7F"/>
    <w:rsid w:val="00AC6148"/>
    <w:rsid w:val="00AC7187"/>
    <w:rsid w:val="00AD13F1"/>
    <w:rsid w:val="00AD1514"/>
    <w:rsid w:val="00AD1D90"/>
    <w:rsid w:val="00AD36E3"/>
    <w:rsid w:val="00AD3735"/>
    <w:rsid w:val="00AD3EE1"/>
    <w:rsid w:val="00AD5793"/>
    <w:rsid w:val="00AD640A"/>
    <w:rsid w:val="00AE21CB"/>
    <w:rsid w:val="00AE4222"/>
    <w:rsid w:val="00AE4FB8"/>
    <w:rsid w:val="00AE7059"/>
    <w:rsid w:val="00AF0E2E"/>
    <w:rsid w:val="00AF0F12"/>
    <w:rsid w:val="00AF130F"/>
    <w:rsid w:val="00AF6368"/>
    <w:rsid w:val="00B00634"/>
    <w:rsid w:val="00B01A4F"/>
    <w:rsid w:val="00B027D1"/>
    <w:rsid w:val="00B031B2"/>
    <w:rsid w:val="00B03647"/>
    <w:rsid w:val="00B057AD"/>
    <w:rsid w:val="00B06814"/>
    <w:rsid w:val="00B10566"/>
    <w:rsid w:val="00B115D2"/>
    <w:rsid w:val="00B13B1D"/>
    <w:rsid w:val="00B16D2E"/>
    <w:rsid w:val="00B17736"/>
    <w:rsid w:val="00B178D2"/>
    <w:rsid w:val="00B17DE8"/>
    <w:rsid w:val="00B23B0E"/>
    <w:rsid w:val="00B242FB"/>
    <w:rsid w:val="00B250D2"/>
    <w:rsid w:val="00B26032"/>
    <w:rsid w:val="00B33383"/>
    <w:rsid w:val="00B4367C"/>
    <w:rsid w:val="00B444AD"/>
    <w:rsid w:val="00B45F60"/>
    <w:rsid w:val="00B4746C"/>
    <w:rsid w:val="00B47DC6"/>
    <w:rsid w:val="00B50BAA"/>
    <w:rsid w:val="00B530CC"/>
    <w:rsid w:val="00B541EE"/>
    <w:rsid w:val="00B54773"/>
    <w:rsid w:val="00B558BF"/>
    <w:rsid w:val="00B56E10"/>
    <w:rsid w:val="00B573F0"/>
    <w:rsid w:val="00B60B66"/>
    <w:rsid w:val="00B61851"/>
    <w:rsid w:val="00B62041"/>
    <w:rsid w:val="00B623DE"/>
    <w:rsid w:val="00B625C1"/>
    <w:rsid w:val="00B63835"/>
    <w:rsid w:val="00B65FD4"/>
    <w:rsid w:val="00B66C05"/>
    <w:rsid w:val="00B66F6D"/>
    <w:rsid w:val="00B67F10"/>
    <w:rsid w:val="00B67F8D"/>
    <w:rsid w:val="00B71E56"/>
    <w:rsid w:val="00B71EBE"/>
    <w:rsid w:val="00B73D11"/>
    <w:rsid w:val="00B821C8"/>
    <w:rsid w:val="00B83D29"/>
    <w:rsid w:val="00B918A5"/>
    <w:rsid w:val="00B91BCE"/>
    <w:rsid w:val="00B926F2"/>
    <w:rsid w:val="00B93452"/>
    <w:rsid w:val="00B93ED6"/>
    <w:rsid w:val="00B94A2D"/>
    <w:rsid w:val="00B94B18"/>
    <w:rsid w:val="00B978EE"/>
    <w:rsid w:val="00B97B59"/>
    <w:rsid w:val="00BA2E7B"/>
    <w:rsid w:val="00BA43D0"/>
    <w:rsid w:val="00BA4508"/>
    <w:rsid w:val="00BA7691"/>
    <w:rsid w:val="00BB3139"/>
    <w:rsid w:val="00BB553A"/>
    <w:rsid w:val="00BC0901"/>
    <w:rsid w:val="00BC108E"/>
    <w:rsid w:val="00BC2F54"/>
    <w:rsid w:val="00BC497E"/>
    <w:rsid w:val="00BC5E54"/>
    <w:rsid w:val="00BD3357"/>
    <w:rsid w:val="00BD451A"/>
    <w:rsid w:val="00BD6FAA"/>
    <w:rsid w:val="00BD73EE"/>
    <w:rsid w:val="00BD7B2E"/>
    <w:rsid w:val="00BE3326"/>
    <w:rsid w:val="00BE401D"/>
    <w:rsid w:val="00BE58B3"/>
    <w:rsid w:val="00BE5FFD"/>
    <w:rsid w:val="00BE6C3D"/>
    <w:rsid w:val="00BF0369"/>
    <w:rsid w:val="00BF16F2"/>
    <w:rsid w:val="00BF18CA"/>
    <w:rsid w:val="00BF301F"/>
    <w:rsid w:val="00BF749C"/>
    <w:rsid w:val="00BF763C"/>
    <w:rsid w:val="00C0440C"/>
    <w:rsid w:val="00C05270"/>
    <w:rsid w:val="00C059CF"/>
    <w:rsid w:val="00C060CA"/>
    <w:rsid w:val="00C07440"/>
    <w:rsid w:val="00C122FD"/>
    <w:rsid w:val="00C15899"/>
    <w:rsid w:val="00C201C8"/>
    <w:rsid w:val="00C21100"/>
    <w:rsid w:val="00C217F6"/>
    <w:rsid w:val="00C23151"/>
    <w:rsid w:val="00C23A13"/>
    <w:rsid w:val="00C23DB9"/>
    <w:rsid w:val="00C249E1"/>
    <w:rsid w:val="00C24BA6"/>
    <w:rsid w:val="00C3201D"/>
    <w:rsid w:val="00C33041"/>
    <w:rsid w:val="00C33320"/>
    <w:rsid w:val="00C34141"/>
    <w:rsid w:val="00C34187"/>
    <w:rsid w:val="00C40C95"/>
    <w:rsid w:val="00C4536D"/>
    <w:rsid w:val="00C46331"/>
    <w:rsid w:val="00C4734D"/>
    <w:rsid w:val="00C4761A"/>
    <w:rsid w:val="00C514A2"/>
    <w:rsid w:val="00C52613"/>
    <w:rsid w:val="00C5276E"/>
    <w:rsid w:val="00C57424"/>
    <w:rsid w:val="00C63F8A"/>
    <w:rsid w:val="00C6551A"/>
    <w:rsid w:val="00C65842"/>
    <w:rsid w:val="00C65B89"/>
    <w:rsid w:val="00C66BF8"/>
    <w:rsid w:val="00C66E55"/>
    <w:rsid w:val="00C7324C"/>
    <w:rsid w:val="00C73A4C"/>
    <w:rsid w:val="00C7507E"/>
    <w:rsid w:val="00C75CDA"/>
    <w:rsid w:val="00C76B54"/>
    <w:rsid w:val="00C8014B"/>
    <w:rsid w:val="00C81B84"/>
    <w:rsid w:val="00C82C5E"/>
    <w:rsid w:val="00C84ABD"/>
    <w:rsid w:val="00C8541C"/>
    <w:rsid w:val="00C85AEF"/>
    <w:rsid w:val="00C86728"/>
    <w:rsid w:val="00C86C1F"/>
    <w:rsid w:val="00C87D96"/>
    <w:rsid w:val="00C90B52"/>
    <w:rsid w:val="00C9187A"/>
    <w:rsid w:val="00C91C33"/>
    <w:rsid w:val="00C93E9A"/>
    <w:rsid w:val="00C95412"/>
    <w:rsid w:val="00C9564C"/>
    <w:rsid w:val="00C963A0"/>
    <w:rsid w:val="00CA0CFC"/>
    <w:rsid w:val="00CA5F98"/>
    <w:rsid w:val="00CA69C9"/>
    <w:rsid w:val="00CB3795"/>
    <w:rsid w:val="00CB68DD"/>
    <w:rsid w:val="00CC1544"/>
    <w:rsid w:val="00CC15C9"/>
    <w:rsid w:val="00CC1900"/>
    <w:rsid w:val="00CC254E"/>
    <w:rsid w:val="00CC2CCF"/>
    <w:rsid w:val="00CC2EB0"/>
    <w:rsid w:val="00CC4044"/>
    <w:rsid w:val="00CC46FA"/>
    <w:rsid w:val="00CC5008"/>
    <w:rsid w:val="00CC783C"/>
    <w:rsid w:val="00CD281E"/>
    <w:rsid w:val="00CD7400"/>
    <w:rsid w:val="00CD7558"/>
    <w:rsid w:val="00CE03B6"/>
    <w:rsid w:val="00CE06B1"/>
    <w:rsid w:val="00CE0708"/>
    <w:rsid w:val="00CE24A1"/>
    <w:rsid w:val="00CE4540"/>
    <w:rsid w:val="00CE68F5"/>
    <w:rsid w:val="00CE7354"/>
    <w:rsid w:val="00CE771D"/>
    <w:rsid w:val="00CF1088"/>
    <w:rsid w:val="00CF393B"/>
    <w:rsid w:val="00CF3A63"/>
    <w:rsid w:val="00CF4197"/>
    <w:rsid w:val="00CF4CF6"/>
    <w:rsid w:val="00D007A7"/>
    <w:rsid w:val="00D028DA"/>
    <w:rsid w:val="00D047C8"/>
    <w:rsid w:val="00D079A0"/>
    <w:rsid w:val="00D13DE7"/>
    <w:rsid w:val="00D15319"/>
    <w:rsid w:val="00D16027"/>
    <w:rsid w:val="00D163A0"/>
    <w:rsid w:val="00D16405"/>
    <w:rsid w:val="00D16F44"/>
    <w:rsid w:val="00D17284"/>
    <w:rsid w:val="00D2247F"/>
    <w:rsid w:val="00D228BB"/>
    <w:rsid w:val="00D23672"/>
    <w:rsid w:val="00D23AC8"/>
    <w:rsid w:val="00D31502"/>
    <w:rsid w:val="00D334C8"/>
    <w:rsid w:val="00D3422A"/>
    <w:rsid w:val="00D347BA"/>
    <w:rsid w:val="00D34865"/>
    <w:rsid w:val="00D372BE"/>
    <w:rsid w:val="00D40177"/>
    <w:rsid w:val="00D4096D"/>
    <w:rsid w:val="00D41508"/>
    <w:rsid w:val="00D42502"/>
    <w:rsid w:val="00D425F3"/>
    <w:rsid w:val="00D450A8"/>
    <w:rsid w:val="00D462B7"/>
    <w:rsid w:val="00D466A2"/>
    <w:rsid w:val="00D501BD"/>
    <w:rsid w:val="00D53DE3"/>
    <w:rsid w:val="00D56969"/>
    <w:rsid w:val="00D57B5D"/>
    <w:rsid w:val="00D61BC8"/>
    <w:rsid w:val="00D63153"/>
    <w:rsid w:val="00D66578"/>
    <w:rsid w:val="00D673D4"/>
    <w:rsid w:val="00D675B3"/>
    <w:rsid w:val="00D67BC9"/>
    <w:rsid w:val="00D72BD2"/>
    <w:rsid w:val="00D76004"/>
    <w:rsid w:val="00D81581"/>
    <w:rsid w:val="00D84BC0"/>
    <w:rsid w:val="00D8597B"/>
    <w:rsid w:val="00D85B34"/>
    <w:rsid w:val="00D85DF1"/>
    <w:rsid w:val="00D87A99"/>
    <w:rsid w:val="00D90E65"/>
    <w:rsid w:val="00D930C7"/>
    <w:rsid w:val="00D96247"/>
    <w:rsid w:val="00DA035E"/>
    <w:rsid w:val="00DA37C7"/>
    <w:rsid w:val="00DA3A39"/>
    <w:rsid w:val="00DA4C18"/>
    <w:rsid w:val="00DA66E6"/>
    <w:rsid w:val="00DB1BB0"/>
    <w:rsid w:val="00DB2142"/>
    <w:rsid w:val="00DB279E"/>
    <w:rsid w:val="00DB3273"/>
    <w:rsid w:val="00DB56A8"/>
    <w:rsid w:val="00DB734D"/>
    <w:rsid w:val="00DB759D"/>
    <w:rsid w:val="00DB7A50"/>
    <w:rsid w:val="00DC125E"/>
    <w:rsid w:val="00DC151E"/>
    <w:rsid w:val="00DC176E"/>
    <w:rsid w:val="00DC4BA0"/>
    <w:rsid w:val="00DC64A5"/>
    <w:rsid w:val="00DC6B06"/>
    <w:rsid w:val="00DC7049"/>
    <w:rsid w:val="00DD0450"/>
    <w:rsid w:val="00DD144A"/>
    <w:rsid w:val="00DD719F"/>
    <w:rsid w:val="00DE2933"/>
    <w:rsid w:val="00DE2EA0"/>
    <w:rsid w:val="00DE3148"/>
    <w:rsid w:val="00DE3491"/>
    <w:rsid w:val="00DE45D4"/>
    <w:rsid w:val="00DE565D"/>
    <w:rsid w:val="00DE5D1C"/>
    <w:rsid w:val="00DE5F3F"/>
    <w:rsid w:val="00DE673D"/>
    <w:rsid w:val="00DF1789"/>
    <w:rsid w:val="00DF36DA"/>
    <w:rsid w:val="00DF37C2"/>
    <w:rsid w:val="00DF3FAE"/>
    <w:rsid w:val="00DF6B80"/>
    <w:rsid w:val="00DF73E7"/>
    <w:rsid w:val="00DF7DE6"/>
    <w:rsid w:val="00E0138B"/>
    <w:rsid w:val="00E01760"/>
    <w:rsid w:val="00E0431F"/>
    <w:rsid w:val="00E045A4"/>
    <w:rsid w:val="00E050DE"/>
    <w:rsid w:val="00E05E2D"/>
    <w:rsid w:val="00E07649"/>
    <w:rsid w:val="00E101DF"/>
    <w:rsid w:val="00E105A9"/>
    <w:rsid w:val="00E109DC"/>
    <w:rsid w:val="00E118CE"/>
    <w:rsid w:val="00E13948"/>
    <w:rsid w:val="00E162B8"/>
    <w:rsid w:val="00E173E0"/>
    <w:rsid w:val="00E1778D"/>
    <w:rsid w:val="00E20C90"/>
    <w:rsid w:val="00E21091"/>
    <w:rsid w:val="00E22EB6"/>
    <w:rsid w:val="00E265B5"/>
    <w:rsid w:val="00E26969"/>
    <w:rsid w:val="00E27C1A"/>
    <w:rsid w:val="00E30B94"/>
    <w:rsid w:val="00E33836"/>
    <w:rsid w:val="00E375FC"/>
    <w:rsid w:val="00E40572"/>
    <w:rsid w:val="00E40932"/>
    <w:rsid w:val="00E416E2"/>
    <w:rsid w:val="00E421E1"/>
    <w:rsid w:val="00E43C11"/>
    <w:rsid w:val="00E46350"/>
    <w:rsid w:val="00E47BE0"/>
    <w:rsid w:val="00E47D3B"/>
    <w:rsid w:val="00E50770"/>
    <w:rsid w:val="00E522A6"/>
    <w:rsid w:val="00E54C0F"/>
    <w:rsid w:val="00E56433"/>
    <w:rsid w:val="00E56779"/>
    <w:rsid w:val="00E6509B"/>
    <w:rsid w:val="00E653B5"/>
    <w:rsid w:val="00E6588F"/>
    <w:rsid w:val="00E67D2D"/>
    <w:rsid w:val="00E70AC9"/>
    <w:rsid w:val="00E71142"/>
    <w:rsid w:val="00E7171E"/>
    <w:rsid w:val="00E739C7"/>
    <w:rsid w:val="00E73CD4"/>
    <w:rsid w:val="00E74A43"/>
    <w:rsid w:val="00E75EC7"/>
    <w:rsid w:val="00E76CE2"/>
    <w:rsid w:val="00E80DCF"/>
    <w:rsid w:val="00E83365"/>
    <w:rsid w:val="00E863B6"/>
    <w:rsid w:val="00E86732"/>
    <w:rsid w:val="00E87F81"/>
    <w:rsid w:val="00E91437"/>
    <w:rsid w:val="00E9234C"/>
    <w:rsid w:val="00E9323B"/>
    <w:rsid w:val="00E94B7D"/>
    <w:rsid w:val="00E95E3E"/>
    <w:rsid w:val="00E9784A"/>
    <w:rsid w:val="00E97E07"/>
    <w:rsid w:val="00EA0805"/>
    <w:rsid w:val="00EA0AE7"/>
    <w:rsid w:val="00EA1727"/>
    <w:rsid w:val="00EA3165"/>
    <w:rsid w:val="00EA318D"/>
    <w:rsid w:val="00EA38DF"/>
    <w:rsid w:val="00EA5DFC"/>
    <w:rsid w:val="00EB103A"/>
    <w:rsid w:val="00EB1781"/>
    <w:rsid w:val="00EB1DEF"/>
    <w:rsid w:val="00EB344A"/>
    <w:rsid w:val="00EB3EE7"/>
    <w:rsid w:val="00EB653E"/>
    <w:rsid w:val="00EB721F"/>
    <w:rsid w:val="00EC1EAC"/>
    <w:rsid w:val="00EC201F"/>
    <w:rsid w:val="00EC20C9"/>
    <w:rsid w:val="00EC3EC9"/>
    <w:rsid w:val="00EC3F65"/>
    <w:rsid w:val="00EC4C77"/>
    <w:rsid w:val="00EC6AF8"/>
    <w:rsid w:val="00ED06BB"/>
    <w:rsid w:val="00ED0C73"/>
    <w:rsid w:val="00ED0CD0"/>
    <w:rsid w:val="00ED1749"/>
    <w:rsid w:val="00ED77F9"/>
    <w:rsid w:val="00EE17FA"/>
    <w:rsid w:val="00EE2AF3"/>
    <w:rsid w:val="00EE2D6F"/>
    <w:rsid w:val="00EE3E5B"/>
    <w:rsid w:val="00EE410C"/>
    <w:rsid w:val="00EE422B"/>
    <w:rsid w:val="00EE5061"/>
    <w:rsid w:val="00EE63C8"/>
    <w:rsid w:val="00EE6AFC"/>
    <w:rsid w:val="00EE70B5"/>
    <w:rsid w:val="00EF206E"/>
    <w:rsid w:val="00EF2F19"/>
    <w:rsid w:val="00EF6461"/>
    <w:rsid w:val="00EF691E"/>
    <w:rsid w:val="00EF7369"/>
    <w:rsid w:val="00F010DD"/>
    <w:rsid w:val="00F021CE"/>
    <w:rsid w:val="00F021FC"/>
    <w:rsid w:val="00F02855"/>
    <w:rsid w:val="00F0357D"/>
    <w:rsid w:val="00F04CF5"/>
    <w:rsid w:val="00F04DA1"/>
    <w:rsid w:val="00F04ED2"/>
    <w:rsid w:val="00F0546E"/>
    <w:rsid w:val="00F07A54"/>
    <w:rsid w:val="00F20E64"/>
    <w:rsid w:val="00F22EE9"/>
    <w:rsid w:val="00F2342D"/>
    <w:rsid w:val="00F2414C"/>
    <w:rsid w:val="00F2424E"/>
    <w:rsid w:val="00F24AF2"/>
    <w:rsid w:val="00F25489"/>
    <w:rsid w:val="00F26459"/>
    <w:rsid w:val="00F268DC"/>
    <w:rsid w:val="00F27581"/>
    <w:rsid w:val="00F277C0"/>
    <w:rsid w:val="00F341D7"/>
    <w:rsid w:val="00F37155"/>
    <w:rsid w:val="00F376F1"/>
    <w:rsid w:val="00F42D44"/>
    <w:rsid w:val="00F440B9"/>
    <w:rsid w:val="00F468AB"/>
    <w:rsid w:val="00F479FC"/>
    <w:rsid w:val="00F511FB"/>
    <w:rsid w:val="00F527DF"/>
    <w:rsid w:val="00F535BA"/>
    <w:rsid w:val="00F55526"/>
    <w:rsid w:val="00F62710"/>
    <w:rsid w:val="00F62AB2"/>
    <w:rsid w:val="00F64030"/>
    <w:rsid w:val="00F6416F"/>
    <w:rsid w:val="00F641BD"/>
    <w:rsid w:val="00F6664B"/>
    <w:rsid w:val="00F668D6"/>
    <w:rsid w:val="00F66DE8"/>
    <w:rsid w:val="00F66F17"/>
    <w:rsid w:val="00F66F1F"/>
    <w:rsid w:val="00F67B26"/>
    <w:rsid w:val="00F71EA6"/>
    <w:rsid w:val="00F739D3"/>
    <w:rsid w:val="00F7552C"/>
    <w:rsid w:val="00F75AA7"/>
    <w:rsid w:val="00F77F85"/>
    <w:rsid w:val="00F82837"/>
    <w:rsid w:val="00F842C6"/>
    <w:rsid w:val="00F90665"/>
    <w:rsid w:val="00F9107F"/>
    <w:rsid w:val="00F9196A"/>
    <w:rsid w:val="00F91BDC"/>
    <w:rsid w:val="00F92346"/>
    <w:rsid w:val="00F96D5C"/>
    <w:rsid w:val="00FA1399"/>
    <w:rsid w:val="00FA24D7"/>
    <w:rsid w:val="00FA288B"/>
    <w:rsid w:val="00FA2E0C"/>
    <w:rsid w:val="00FA3791"/>
    <w:rsid w:val="00FA4038"/>
    <w:rsid w:val="00FA5916"/>
    <w:rsid w:val="00FB0D29"/>
    <w:rsid w:val="00FB192B"/>
    <w:rsid w:val="00FB397B"/>
    <w:rsid w:val="00FB3CC5"/>
    <w:rsid w:val="00FB44A8"/>
    <w:rsid w:val="00FC196D"/>
    <w:rsid w:val="00FC1B4B"/>
    <w:rsid w:val="00FC2D62"/>
    <w:rsid w:val="00FC2D7E"/>
    <w:rsid w:val="00FC32A2"/>
    <w:rsid w:val="00FC3A6D"/>
    <w:rsid w:val="00FC3C5A"/>
    <w:rsid w:val="00FD0DD7"/>
    <w:rsid w:val="00FD0E26"/>
    <w:rsid w:val="00FD15D1"/>
    <w:rsid w:val="00FD2C14"/>
    <w:rsid w:val="00FD3275"/>
    <w:rsid w:val="00FD4F55"/>
    <w:rsid w:val="00FD614E"/>
    <w:rsid w:val="00FD6784"/>
    <w:rsid w:val="00FE18BD"/>
    <w:rsid w:val="00FE54F8"/>
    <w:rsid w:val="00FE5DC2"/>
    <w:rsid w:val="00FE7643"/>
    <w:rsid w:val="00FF020C"/>
    <w:rsid w:val="00FF39B8"/>
    <w:rsid w:val="00FF4D16"/>
    <w:rsid w:val="00FF6563"/>
    <w:rsid w:val="00FF6BAF"/>
    <w:rsid w:val="00FF6C3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394B4C"/>
  <w15:chartTrackingRefBased/>
  <w15:docId w15:val="{26862662-8004-40A1-B644-F375CEA8A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602A"/>
    <w:pPr>
      <w:spacing w:before="120" w:after="120" w:line="276" w:lineRule="auto"/>
    </w:pPr>
    <w:rPr>
      <w:rFonts w:ascii="Arial" w:hAnsi="Arial"/>
    </w:rPr>
  </w:style>
  <w:style w:type="paragraph" w:styleId="Heading1">
    <w:name w:val="heading 1"/>
    <w:basedOn w:val="Normal"/>
    <w:next w:val="Normal"/>
    <w:link w:val="Heading1Char"/>
    <w:uiPriority w:val="9"/>
    <w:qFormat/>
    <w:rsid w:val="00835FCA"/>
    <w:pPr>
      <w:keepNext/>
      <w:keepLines/>
      <w:outlineLvl w:val="0"/>
    </w:pPr>
    <w:rPr>
      <w:rFonts w:eastAsiaTheme="majorEastAsia" w:cs="Arial"/>
      <w:b/>
      <w:bCs/>
      <w:color w:val="1E1544" w:themeColor="text1"/>
      <w:sz w:val="36"/>
      <w:szCs w:val="60"/>
    </w:rPr>
  </w:style>
  <w:style w:type="paragraph" w:styleId="Heading2">
    <w:name w:val="heading 2"/>
    <w:basedOn w:val="Normal"/>
    <w:next w:val="Normal"/>
    <w:link w:val="Heading2Char"/>
    <w:uiPriority w:val="9"/>
    <w:unhideWhenUsed/>
    <w:qFormat/>
    <w:rsid w:val="00835FCA"/>
    <w:pPr>
      <w:keepNext/>
      <w:keepLines/>
      <w:spacing w:before="240" w:after="0"/>
      <w:outlineLvl w:val="1"/>
    </w:pPr>
    <w:rPr>
      <w:rFonts w:eastAsiaTheme="majorEastAsia" w:cstheme="majorBidi"/>
      <w:b/>
      <w:color w:val="1E1544" w:themeColor="text1"/>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5FCA"/>
    <w:rPr>
      <w:rFonts w:ascii="Arial" w:eastAsiaTheme="majorEastAsia" w:hAnsi="Arial" w:cs="Arial"/>
      <w:b/>
      <w:bCs/>
      <w:color w:val="1E1544" w:themeColor="text1"/>
      <w:sz w:val="36"/>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835FCA"/>
    <w:rPr>
      <w:rFonts w:ascii="Arial" w:eastAsiaTheme="majorEastAsia" w:hAnsi="Arial" w:cstheme="majorBidi"/>
      <w:b/>
      <w:color w:val="1E1544" w:themeColor="text1"/>
      <w:szCs w:val="26"/>
    </w:rPr>
  </w:style>
  <w:style w:type="paragraph" w:styleId="ListParagraph">
    <w:name w:val="List Paragraph"/>
    <w:basedOn w:val="Normal"/>
    <w:uiPriority w:val="34"/>
    <w:qFormat/>
    <w:rsid w:val="000965B7"/>
    <w:pPr>
      <w:numPr>
        <w:numId w:val="23"/>
      </w:numPr>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835FCA"/>
    <w:pPr>
      <w:contextualSpacing/>
    </w:pPr>
    <w:rPr>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aliases w:val="Aged Care"/>
    <w:basedOn w:val="TableNormal"/>
    <w:uiPriority w:val="39"/>
    <w:rsid w:val="00670B75"/>
    <w:tblPr>
      <w:tblBorders>
        <w:top w:val="single" w:sz="4" w:space="0" w:color="8C59A5" w:themeColor="accent3"/>
        <w:bottom w:val="single" w:sz="4" w:space="0" w:color="8C59A5" w:themeColor="accent3"/>
        <w:insideH w:val="single" w:sz="4" w:space="0" w:color="8C59A5" w:themeColor="accent3"/>
      </w:tblBorders>
    </w:tblPr>
  </w:style>
  <w:style w:type="paragraph" w:customStyle="1" w:styleId="boxtext">
    <w:name w:val="box text"/>
    <w:basedOn w:val="IntenseQuote"/>
    <w:qFormat/>
    <w:rsid w:val="000965B7"/>
    <w:pPr>
      <w:pBdr>
        <w:top w:val="single" w:sz="4" w:space="10" w:color="8C59A5" w:themeColor="accent3"/>
        <w:left w:val="single" w:sz="4" w:space="4" w:color="8C59A5" w:themeColor="accent3"/>
        <w:bottom w:val="single" w:sz="4" w:space="10" w:color="8C59A5" w:themeColor="accent3"/>
        <w:right w:val="single" w:sz="4" w:space="4" w:color="8C59A5" w:themeColor="accent3"/>
      </w:pBdr>
      <w:spacing w:before="120" w:after="120"/>
      <w:ind w:left="862" w:right="862"/>
      <w:jc w:val="left"/>
    </w:pPr>
    <w:rPr>
      <w:bCs/>
      <w:i w:val="0"/>
      <w:color w:val="auto"/>
    </w:rPr>
  </w:style>
  <w:style w:type="paragraph" w:customStyle="1" w:styleId="Boxtexthead">
    <w:name w:val="Box text head"/>
    <w:basedOn w:val="IntenseQuote"/>
    <w:qFormat/>
    <w:rsid w:val="000965B7"/>
    <w:pPr>
      <w:pBdr>
        <w:top w:val="single" w:sz="4" w:space="10" w:color="8C59A5" w:themeColor="accent3"/>
        <w:left w:val="single" w:sz="4" w:space="4" w:color="8C59A5" w:themeColor="accent3"/>
        <w:bottom w:val="single" w:sz="4" w:space="10" w:color="8C59A5" w:themeColor="accent3"/>
        <w:right w:val="single" w:sz="4" w:space="4" w:color="8C59A5" w:themeColor="accent3"/>
      </w:pBdr>
      <w:spacing w:before="120" w:after="120"/>
      <w:ind w:left="862" w:right="862"/>
      <w:jc w:val="left"/>
    </w:pPr>
    <w:rPr>
      <w:b/>
      <w:i w:val="0"/>
      <w:color w:val="auto"/>
    </w:rPr>
  </w:style>
  <w:style w:type="paragraph" w:customStyle="1" w:styleId="TableHeading">
    <w:name w:val="TableHeading"/>
    <w:qFormat/>
    <w:rsid w:val="000965B7"/>
    <w:pPr>
      <w:spacing w:before="240" w:after="120" w:line="276" w:lineRule="auto"/>
    </w:pPr>
    <w:rPr>
      <w:rFonts w:ascii="Arial" w:eastAsiaTheme="majorEastAsia" w:hAnsi="Arial" w:cstheme="majorBidi"/>
      <w:b/>
      <w:bCs/>
      <w:color w:val="1E1544" w:themeColor="text1"/>
    </w:rPr>
  </w:style>
  <w:style w:type="paragraph" w:styleId="IntenseQuote">
    <w:name w:val="Intense Quote"/>
    <w:basedOn w:val="Normal"/>
    <w:next w:val="Normal"/>
    <w:link w:val="IntenseQuoteChar"/>
    <w:uiPriority w:val="30"/>
    <w:qFormat/>
    <w:rsid w:val="000965B7"/>
    <w:pPr>
      <w:pBdr>
        <w:top w:val="single" w:sz="4" w:space="10" w:color="2AB1BB" w:themeColor="accent1"/>
        <w:bottom w:val="single" w:sz="4" w:space="10" w:color="2AB1BB" w:themeColor="accent1"/>
      </w:pBdr>
      <w:spacing w:before="360" w:after="360"/>
      <w:ind w:left="864" w:right="864"/>
      <w:jc w:val="center"/>
    </w:pPr>
    <w:rPr>
      <w:i/>
      <w:iCs/>
      <w:color w:val="2AB1BB" w:themeColor="accent1"/>
    </w:rPr>
  </w:style>
  <w:style w:type="character" w:customStyle="1" w:styleId="IntenseQuoteChar">
    <w:name w:val="Intense Quote Char"/>
    <w:basedOn w:val="DefaultParagraphFont"/>
    <w:link w:val="IntenseQuote"/>
    <w:uiPriority w:val="30"/>
    <w:rsid w:val="000965B7"/>
    <w:rPr>
      <w:rFonts w:ascii="Arial" w:hAnsi="Arial"/>
      <w:i/>
      <w:iCs/>
      <w:color w:val="2AB1BB" w:themeColor="accent1"/>
    </w:rPr>
  </w:style>
  <w:style w:type="character" w:styleId="Hyperlink">
    <w:name w:val="Hyperlink"/>
    <w:basedOn w:val="DefaultParagraphFont"/>
    <w:uiPriority w:val="99"/>
    <w:unhideWhenUsed/>
    <w:rsid w:val="000965B7"/>
    <w:rPr>
      <w:color w:val="1E1545" w:themeColor="hyperlink"/>
      <w:u w:val="single"/>
    </w:rPr>
  </w:style>
  <w:style w:type="character" w:styleId="UnresolvedMention">
    <w:name w:val="Unresolved Mention"/>
    <w:basedOn w:val="DefaultParagraphFont"/>
    <w:uiPriority w:val="99"/>
    <w:semiHidden/>
    <w:unhideWhenUsed/>
    <w:rsid w:val="000965B7"/>
    <w:rPr>
      <w:color w:val="605E5C"/>
      <w:shd w:val="clear" w:color="auto" w:fill="E1DFDD"/>
    </w:rPr>
  </w:style>
  <w:style w:type="character" w:styleId="CommentReference">
    <w:name w:val="annotation reference"/>
    <w:basedOn w:val="DefaultParagraphFont"/>
    <w:uiPriority w:val="99"/>
    <w:semiHidden/>
    <w:unhideWhenUsed/>
    <w:rsid w:val="000B264F"/>
    <w:rPr>
      <w:sz w:val="16"/>
      <w:szCs w:val="16"/>
    </w:rPr>
  </w:style>
  <w:style w:type="paragraph" w:styleId="CommentText">
    <w:name w:val="annotation text"/>
    <w:basedOn w:val="Normal"/>
    <w:link w:val="CommentTextChar"/>
    <w:uiPriority w:val="99"/>
    <w:unhideWhenUsed/>
    <w:rsid w:val="000B264F"/>
    <w:pPr>
      <w:spacing w:before="0" w:after="160" w:line="240" w:lineRule="auto"/>
    </w:pPr>
    <w:rPr>
      <w:rFonts w:asciiTheme="minorHAnsi" w:eastAsiaTheme="minorEastAsia" w:hAnsiTheme="minorHAnsi"/>
      <w:sz w:val="20"/>
      <w:szCs w:val="20"/>
      <w:lang w:eastAsia="ja-JP"/>
    </w:rPr>
  </w:style>
  <w:style w:type="character" w:customStyle="1" w:styleId="CommentTextChar">
    <w:name w:val="Comment Text Char"/>
    <w:basedOn w:val="DefaultParagraphFont"/>
    <w:link w:val="CommentText"/>
    <w:uiPriority w:val="99"/>
    <w:rsid w:val="000B264F"/>
    <w:rPr>
      <w:rFonts w:eastAsiaTheme="minorEastAsia"/>
      <w:sz w:val="20"/>
      <w:szCs w:val="20"/>
      <w:lang w:eastAsia="ja-JP"/>
    </w:rPr>
  </w:style>
  <w:style w:type="character" w:styleId="Mention">
    <w:name w:val="Mention"/>
    <w:basedOn w:val="DefaultParagraphFont"/>
    <w:uiPriority w:val="99"/>
    <w:unhideWhenUsed/>
    <w:rsid w:val="007D71D0"/>
    <w:rPr>
      <w:color w:val="2B579A"/>
      <w:shd w:val="clear" w:color="auto" w:fill="E1DFDD"/>
    </w:rPr>
  </w:style>
  <w:style w:type="paragraph" w:customStyle="1" w:styleId="paragraph">
    <w:name w:val="paragraph"/>
    <w:basedOn w:val="Normal"/>
    <w:rsid w:val="000C29BC"/>
    <w:pPr>
      <w:spacing w:before="100" w:beforeAutospacing="1" w:after="100" w:afterAutospacing="1" w:line="240" w:lineRule="auto"/>
    </w:pPr>
    <w:rPr>
      <w:rFonts w:ascii="Aptos" w:hAnsi="Aptos" w:cs="Aptos"/>
      <w:lang w:eastAsia="en-AU"/>
    </w:rPr>
  </w:style>
  <w:style w:type="paragraph" w:styleId="CommentSubject">
    <w:name w:val="annotation subject"/>
    <w:basedOn w:val="CommentText"/>
    <w:next w:val="CommentText"/>
    <w:link w:val="CommentSubjectChar"/>
    <w:uiPriority w:val="99"/>
    <w:semiHidden/>
    <w:unhideWhenUsed/>
    <w:rsid w:val="00A52314"/>
    <w:pPr>
      <w:spacing w:before="120" w:after="120"/>
    </w:pPr>
    <w:rPr>
      <w:rFonts w:ascii="Arial" w:eastAsiaTheme="minorHAnsi" w:hAnsi="Arial"/>
      <w:b/>
      <w:bCs/>
      <w:lang w:eastAsia="en-US"/>
    </w:rPr>
  </w:style>
  <w:style w:type="character" w:customStyle="1" w:styleId="CommentSubjectChar">
    <w:name w:val="Comment Subject Char"/>
    <w:basedOn w:val="CommentTextChar"/>
    <w:link w:val="CommentSubject"/>
    <w:uiPriority w:val="99"/>
    <w:semiHidden/>
    <w:rsid w:val="00A52314"/>
    <w:rPr>
      <w:rFonts w:ascii="Arial" w:eastAsiaTheme="minorEastAsia" w:hAnsi="Arial"/>
      <w:b/>
      <w:bCs/>
      <w:sz w:val="20"/>
      <w:szCs w:val="20"/>
      <w:lang w:eastAsia="ja-JP"/>
    </w:rPr>
  </w:style>
  <w:style w:type="character" w:styleId="FollowedHyperlink">
    <w:name w:val="FollowedHyperlink"/>
    <w:basedOn w:val="DefaultParagraphFont"/>
    <w:uiPriority w:val="99"/>
    <w:semiHidden/>
    <w:unhideWhenUsed/>
    <w:rsid w:val="00EE6AFC"/>
    <w:rPr>
      <w:color w:val="6D6D70" w:themeColor="followedHyperlink"/>
      <w:u w:val="single"/>
    </w:rPr>
  </w:style>
  <w:style w:type="paragraph" w:styleId="Revision">
    <w:name w:val="Revision"/>
    <w:hidden/>
    <w:uiPriority w:val="99"/>
    <w:semiHidden/>
    <w:rsid w:val="00200A7D"/>
    <w:rPr>
      <w:rFonts w:ascii="Arial" w:hAnsi="Arial"/>
    </w:rPr>
  </w:style>
  <w:style w:type="paragraph" w:styleId="Title">
    <w:name w:val="Title"/>
    <w:next w:val="Normal"/>
    <w:link w:val="TitleChar"/>
    <w:uiPriority w:val="10"/>
    <w:qFormat/>
    <w:rsid w:val="00835FCA"/>
    <w:pPr>
      <w:spacing w:before="3000" w:after="1000"/>
    </w:pPr>
    <w:rPr>
      <w:rFonts w:ascii="Arial" w:eastAsiaTheme="majorEastAsia" w:hAnsi="Arial" w:cs="Arial"/>
      <w:b/>
      <w:bCs/>
      <w:color w:val="1E1544" w:themeColor="text1"/>
      <w:sz w:val="60"/>
      <w:szCs w:val="60"/>
    </w:rPr>
  </w:style>
  <w:style w:type="character" w:customStyle="1" w:styleId="TitleChar">
    <w:name w:val="Title Char"/>
    <w:basedOn w:val="DefaultParagraphFont"/>
    <w:link w:val="Title"/>
    <w:uiPriority w:val="10"/>
    <w:rsid w:val="00835FCA"/>
    <w:rPr>
      <w:rFonts w:ascii="Arial" w:eastAsiaTheme="majorEastAsia" w:hAnsi="Arial" w:cs="Arial"/>
      <w:b/>
      <w:bCs/>
      <w:color w:val="1E1544" w:themeColor="text1"/>
      <w:sz w:val="60"/>
      <w:szCs w:val="60"/>
    </w:rPr>
  </w:style>
  <w:style w:type="paragraph" w:styleId="Subtitle">
    <w:name w:val="Subtitle"/>
    <w:basedOn w:val="Title"/>
    <w:next w:val="Normal"/>
    <w:link w:val="SubtitleChar"/>
    <w:uiPriority w:val="11"/>
    <w:qFormat/>
    <w:rsid w:val="00835FCA"/>
    <w:pPr>
      <w:spacing w:before="2000"/>
    </w:pPr>
  </w:style>
  <w:style w:type="character" w:customStyle="1" w:styleId="SubtitleChar">
    <w:name w:val="Subtitle Char"/>
    <w:basedOn w:val="DefaultParagraphFont"/>
    <w:link w:val="Subtitle"/>
    <w:uiPriority w:val="11"/>
    <w:rsid w:val="00835FCA"/>
    <w:rPr>
      <w:rFonts w:ascii="Arial" w:eastAsiaTheme="majorEastAsia" w:hAnsi="Arial" w:cs="Arial"/>
      <w:b/>
      <w:bCs/>
      <w:color w:val="1E1544" w:themeColor="text1"/>
      <w:sz w:val="60"/>
      <w:szCs w:val="60"/>
    </w:rPr>
  </w:style>
  <w:style w:type="paragraph" w:styleId="Date">
    <w:name w:val="Date"/>
    <w:basedOn w:val="Heading1"/>
    <w:next w:val="Normal"/>
    <w:link w:val="DateChar"/>
    <w:uiPriority w:val="99"/>
    <w:unhideWhenUsed/>
    <w:rsid w:val="00835FCA"/>
    <w:pPr>
      <w:outlineLvl w:val="9"/>
    </w:pPr>
  </w:style>
  <w:style w:type="character" w:customStyle="1" w:styleId="DateChar">
    <w:name w:val="Date Char"/>
    <w:basedOn w:val="DefaultParagraphFont"/>
    <w:link w:val="Date"/>
    <w:uiPriority w:val="99"/>
    <w:rsid w:val="00835FCA"/>
    <w:rPr>
      <w:rFonts w:ascii="Arial" w:eastAsiaTheme="majorEastAsia" w:hAnsi="Arial" w:cs="Arial"/>
      <w:b/>
      <w:bCs/>
      <w:color w:val="1E1544" w:themeColor="text1"/>
      <w:sz w:val="60"/>
      <w:szCs w:val="60"/>
    </w:rPr>
  </w:style>
  <w:style w:type="paragraph" w:styleId="ListBullet">
    <w:name w:val="List Bullet"/>
    <w:basedOn w:val="Normal"/>
    <w:uiPriority w:val="99"/>
    <w:unhideWhenUsed/>
    <w:rsid w:val="00835FCA"/>
    <w:pPr>
      <w:numPr>
        <w:numId w:val="43"/>
      </w:numPr>
      <w:tabs>
        <w:tab w:val="clear" w:pos="360"/>
      </w:tabs>
      <w:ind w:left="584" w:hanging="357"/>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resources/webinars/webinar-5-principle-3-access-the-outdoors?language=en" TargetMode="External"/><Relationship Id="rId18" Type="http://schemas.openxmlformats.org/officeDocument/2006/relationships/hyperlink" Target="https://store.standards.org.au/product/as-nzs-2293-1-2018" TargetMode="External"/><Relationship Id="rId26" Type="http://schemas.openxmlformats.org/officeDocument/2006/relationships/hyperlink" Target="https://learningpathways.dta.com.au/" TargetMode="External"/><Relationship Id="rId3" Type="http://schemas.openxmlformats.org/officeDocument/2006/relationships/customXml" Target="../customXml/item3.xml"/><Relationship Id="rId21" Type="http://schemas.openxmlformats.org/officeDocument/2006/relationships/hyperlink" Target="https://www.health.gov.au/resources/webinars/webinar-5-principle-3-access-the-outdoors?language=en" TargetMode="External"/><Relationship Id="rId7" Type="http://schemas.openxmlformats.org/officeDocument/2006/relationships/settings" Target="settings.xml"/><Relationship Id="rId12" Type="http://schemas.openxmlformats.org/officeDocument/2006/relationships/hyperlink" Target="https://www.health.gov.au/resources/publications/national-aged-care-design-principles-and-guidelines?language=en" TargetMode="External"/><Relationship Id="rId17" Type="http://schemas.openxmlformats.org/officeDocument/2006/relationships/hyperlink" Target="https://ncc.abcb.gov.au/editions/ncc-2022/adopted/volume-one/e-services-and-equipment/part-e4-visibility-emergency-exit-signs-and-warning-systems" TargetMode="External"/><Relationship Id="rId25" Type="http://schemas.openxmlformats.org/officeDocument/2006/relationships/hyperlink" Target="https://www.health.gov.au/topics/aged-care-workforce/learning-and-development" TargetMode="External"/><Relationship Id="rId2" Type="http://schemas.openxmlformats.org/officeDocument/2006/relationships/customXml" Target="../customXml/item2.xml"/><Relationship Id="rId16" Type="http://schemas.openxmlformats.org/officeDocument/2006/relationships/hyperlink" Target="https://www.health.gov.au/resources/publications/national-aged-care-design-principles-and-guidelines?language=en" TargetMode="External"/><Relationship Id="rId20" Type="http://schemas.openxmlformats.org/officeDocument/2006/relationships/hyperlink" Target="https://www.health.gov.au/resources/publications/national-aged-care-design-principles-and-guidelines?language=en"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esign.dementiasupport@health.gov.au" TargetMode="External"/><Relationship Id="rId24" Type="http://schemas.openxmlformats.org/officeDocument/2006/relationships/hyperlink" Target="https://www.dementia.org.au/get-involved/dementia-friendly-communities/dementia-alliances"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health.gov.au/resources/publications/national-aged-care-design-principles-and-guidelines?language=en" TargetMode="External"/><Relationship Id="rId23" Type="http://schemas.openxmlformats.org/officeDocument/2006/relationships/hyperlink" Target="https://www.dementia.org.au/sites/default/files/2023-10/dementia-action-week-toolkit-for-councils.pdf?slug=sites&amp;slug=default&amp;slug=files&amp;slug=2023-10&amp;slug=dementia-action-week-toolkit-for-councils.pdf"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ncc.abcb.gov.au/editions/ncc-2022/adopted/volume-one/e-services-and-equipment/part-e1-fire-fighting-equipment"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resources/publications/national-aged-care-design-principles-and-guidelines?language=en" TargetMode="External"/><Relationship Id="rId22" Type="http://schemas.openxmlformats.org/officeDocument/2006/relationships/hyperlink" Target="https://www.dementia.org.au/information-councils" TargetMode="External"/><Relationship Id="rId27" Type="http://schemas.openxmlformats.org/officeDocument/2006/relationships/header" Target="header1.xml"/><Relationship Id="rId30"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REZH\AppData\Local\Temp\7zO0A7B0152\Aged%20Care%20violet%20fact%20sheet%20web%20template_July%202025.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a39d4ebf-2015-4a38-bafe-179b9e711248" xsi:nil="true"/>
    <lcf76f155ced4ddcb4097134ff3c332f xmlns="08d7ab73-b36c-46e9-8c16-6666f003975b">
      <Terms xmlns="http://schemas.microsoft.com/office/infopath/2007/PartnerControls"/>
    </lcf76f155ced4ddcb4097134ff3c332f>
    <SharedWithUsers xmlns="a39d4ebf-2015-4a38-bafe-179b9e711248">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FCD72F9A556F84A8F6FB5D3D63BFFE5" ma:contentTypeVersion="15" ma:contentTypeDescription="Create a new document." ma:contentTypeScope="" ma:versionID="cf9ca309f0ec05c564e48c8bc74d896d">
  <xsd:schema xmlns:xsd="http://www.w3.org/2001/XMLSchema" xmlns:xs="http://www.w3.org/2001/XMLSchema" xmlns:p="http://schemas.microsoft.com/office/2006/metadata/properties" xmlns:ns2="08d7ab73-b36c-46e9-8c16-6666f003975b" xmlns:ns3="a39d4ebf-2015-4a38-bafe-179b9e711248" targetNamespace="http://schemas.microsoft.com/office/2006/metadata/properties" ma:root="true" ma:fieldsID="9353bf418a5d613850b1136879286dca" ns2:_="" ns3:_="">
    <xsd:import namespace="08d7ab73-b36c-46e9-8c16-6666f003975b"/>
    <xsd:import namespace="a39d4ebf-2015-4a38-bafe-179b9e71124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d7ab73-b36c-46e9-8c16-6666f00397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39d4ebf-2015-4a38-bafe-179b9e71124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bf0b05c-1090-47d8-bbdc-25e6d3e18459}" ma:internalName="TaxCatchAll" ma:showField="CatchAllData" ma:web="a39d4ebf-2015-4a38-bafe-179b9e7112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customXml/itemProps2.xml><?xml version="1.0" encoding="utf-8"?>
<ds:datastoreItem xmlns:ds="http://schemas.openxmlformats.org/officeDocument/2006/customXml" ds:itemID="{A75C64AD-0DE5-4FEB-AB8F-CAD88CB96274}">
  <ds:schemaRefs>
    <ds:schemaRef ds:uri="http://schemas.microsoft.com/office/2006/metadata/properties"/>
    <ds:schemaRef ds:uri="http://schemas.microsoft.com/office/infopath/2007/PartnerControls"/>
    <ds:schemaRef ds:uri="a39d4ebf-2015-4a38-bafe-179b9e711248"/>
    <ds:schemaRef ds:uri="08d7ab73-b36c-46e9-8c16-6666f003975b"/>
  </ds:schemaRefs>
</ds:datastoreItem>
</file>

<file path=customXml/itemProps3.xml><?xml version="1.0" encoding="utf-8"?>
<ds:datastoreItem xmlns:ds="http://schemas.openxmlformats.org/officeDocument/2006/customXml" ds:itemID="{3EA7C419-32A4-482B-9B34-F2E92E9748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d7ab73-b36c-46e9-8c16-6666f003975b"/>
    <ds:schemaRef ds:uri="a39d4ebf-2015-4a38-bafe-179b9e7112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763AA0A-E25A-4465-9960-CEB274E23DC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Aged Care violet fact sheet web template_July 2025.dotx</Template>
  <TotalTime>14</TotalTime>
  <Pages>5</Pages>
  <Words>1754</Words>
  <Characters>10191</Characters>
  <Application>Microsoft Office Word</Application>
  <DocSecurity>0</DocSecurity>
  <Lines>207</Lines>
  <Paragraphs>57</Paragraphs>
  <ScaleCrop>false</ScaleCrop>
  <HeadingPairs>
    <vt:vector size="2" baseType="variant">
      <vt:variant>
        <vt:lpstr>Title</vt:lpstr>
      </vt:variant>
      <vt:variant>
        <vt:i4>1</vt:i4>
      </vt:variant>
    </vt:vector>
  </HeadingPairs>
  <TitlesOfParts>
    <vt:vector size="1" baseType="lpstr">
      <vt:lpstr>Designing better aged care environments – Questions and answers</vt:lpstr>
    </vt:vector>
  </TitlesOfParts>
  <Company/>
  <LinksUpToDate>false</LinksUpToDate>
  <CharactersWithSpaces>11888</CharactersWithSpaces>
  <SharedDoc>false</SharedDoc>
  <HLinks>
    <vt:vector size="90" baseType="variant">
      <vt:variant>
        <vt:i4>5636103</vt:i4>
      </vt:variant>
      <vt:variant>
        <vt:i4>42</vt:i4>
      </vt:variant>
      <vt:variant>
        <vt:i4>0</vt:i4>
      </vt:variant>
      <vt:variant>
        <vt:i4>5</vt:i4>
      </vt:variant>
      <vt:variant>
        <vt:lpwstr>https://learningpathways.dta.com.au/</vt:lpwstr>
      </vt:variant>
      <vt:variant>
        <vt:lpwstr/>
      </vt:variant>
      <vt:variant>
        <vt:i4>5570560</vt:i4>
      </vt:variant>
      <vt:variant>
        <vt:i4>39</vt:i4>
      </vt:variant>
      <vt:variant>
        <vt:i4>0</vt:i4>
      </vt:variant>
      <vt:variant>
        <vt:i4>5</vt:i4>
      </vt:variant>
      <vt:variant>
        <vt:lpwstr>https://www.health.gov.au/topics/aged-care-workforce/learning-and-development</vt:lpwstr>
      </vt:variant>
      <vt:variant>
        <vt:lpwstr/>
      </vt:variant>
      <vt:variant>
        <vt:i4>4980766</vt:i4>
      </vt:variant>
      <vt:variant>
        <vt:i4>36</vt:i4>
      </vt:variant>
      <vt:variant>
        <vt:i4>0</vt:i4>
      </vt:variant>
      <vt:variant>
        <vt:i4>5</vt:i4>
      </vt:variant>
      <vt:variant>
        <vt:lpwstr>https://www.dementia.org.au/get-involved/dementia-friendly-communities/dementia-alliances</vt:lpwstr>
      </vt:variant>
      <vt:variant>
        <vt:lpwstr/>
      </vt:variant>
      <vt:variant>
        <vt:i4>5898315</vt:i4>
      </vt:variant>
      <vt:variant>
        <vt:i4>33</vt:i4>
      </vt:variant>
      <vt:variant>
        <vt:i4>0</vt:i4>
      </vt:variant>
      <vt:variant>
        <vt:i4>5</vt:i4>
      </vt:variant>
      <vt:variant>
        <vt:lpwstr>https://www.dementia.org.au/information-councils</vt:lpwstr>
      </vt:variant>
      <vt:variant>
        <vt:lpwstr/>
      </vt:variant>
      <vt:variant>
        <vt:i4>7143467</vt:i4>
      </vt:variant>
      <vt:variant>
        <vt:i4>30</vt:i4>
      </vt:variant>
      <vt:variant>
        <vt:i4>0</vt:i4>
      </vt:variant>
      <vt:variant>
        <vt:i4>5</vt:i4>
      </vt:variant>
      <vt:variant>
        <vt:lpwstr>https://www.health.gov.au/resources/webinars/webinar-5-principle-3-access-the-outdoors?language=en</vt:lpwstr>
      </vt:variant>
      <vt:variant>
        <vt:lpwstr/>
      </vt:variant>
      <vt:variant>
        <vt:i4>1048667</vt:i4>
      </vt:variant>
      <vt:variant>
        <vt:i4>27</vt:i4>
      </vt:variant>
      <vt:variant>
        <vt:i4>0</vt:i4>
      </vt:variant>
      <vt:variant>
        <vt:i4>5</vt:i4>
      </vt:variant>
      <vt:variant>
        <vt:lpwstr>https://www.health.gov.au/resources/publications/national-aged-care-design-principles-and-guidelines?language=en</vt:lpwstr>
      </vt:variant>
      <vt:variant>
        <vt:lpwstr/>
      </vt:variant>
      <vt:variant>
        <vt:i4>4718671</vt:i4>
      </vt:variant>
      <vt:variant>
        <vt:i4>24</vt:i4>
      </vt:variant>
      <vt:variant>
        <vt:i4>0</vt:i4>
      </vt:variant>
      <vt:variant>
        <vt:i4>5</vt:i4>
      </vt:variant>
      <vt:variant>
        <vt:lpwstr>https://ncc.abcb.gov.au/editions/ncc-2022/adopted/volume-one/e-services-and-equipment/part-e1-fire-fighting-equipment</vt:lpwstr>
      </vt:variant>
      <vt:variant>
        <vt:lpwstr/>
      </vt:variant>
      <vt:variant>
        <vt:i4>1507335</vt:i4>
      </vt:variant>
      <vt:variant>
        <vt:i4>21</vt:i4>
      </vt:variant>
      <vt:variant>
        <vt:i4>0</vt:i4>
      </vt:variant>
      <vt:variant>
        <vt:i4>5</vt:i4>
      </vt:variant>
      <vt:variant>
        <vt:lpwstr>https://store.standards.org.au/product/as-nzs-2293-1-2018</vt:lpwstr>
      </vt:variant>
      <vt:variant>
        <vt:lpwstr/>
      </vt:variant>
      <vt:variant>
        <vt:i4>262175</vt:i4>
      </vt:variant>
      <vt:variant>
        <vt:i4>18</vt:i4>
      </vt:variant>
      <vt:variant>
        <vt:i4>0</vt:i4>
      </vt:variant>
      <vt:variant>
        <vt:i4>5</vt:i4>
      </vt:variant>
      <vt:variant>
        <vt:lpwstr>https://ncc.abcb.gov.au/editions/ncc-2022/adopted/volume-one/e-services-and-equipment/part-e4-visibility-emergency-exit-signs-and-warning-systems</vt:lpwstr>
      </vt:variant>
      <vt:variant>
        <vt:lpwstr/>
      </vt:variant>
      <vt:variant>
        <vt:i4>1048667</vt:i4>
      </vt:variant>
      <vt:variant>
        <vt:i4>15</vt:i4>
      </vt:variant>
      <vt:variant>
        <vt:i4>0</vt:i4>
      </vt:variant>
      <vt:variant>
        <vt:i4>5</vt:i4>
      </vt:variant>
      <vt:variant>
        <vt:lpwstr>https://www.health.gov.au/resources/publications/national-aged-care-design-principles-and-guidelines?language=en</vt:lpwstr>
      </vt:variant>
      <vt:variant>
        <vt:lpwstr/>
      </vt:variant>
      <vt:variant>
        <vt:i4>1048667</vt:i4>
      </vt:variant>
      <vt:variant>
        <vt:i4>12</vt:i4>
      </vt:variant>
      <vt:variant>
        <vt:i4>0</vt:i4>
      </vt:variant>
      <vt:variant>
        <vt:i4>5</vt:i4>
      </vt:variant>
      <vt:variant>
        <vt:lpwstr>https://www.health.gov.au/resources/publications/national-aged-care-design-principles-and-guidelines?language=en</vt:lpwstr>
      </vt:variant>
      <vt:variant>
        <vt:lpwstr/>
      </vt:variant>
      <vt:variant>
        <vt:i4>1048667</vt:i4>
      </vt:variant>
      <vt:variant>
        <vt:i4>9</vt:i4>
      </vt:variant>
      <vt:variant>
        <vt:i4>0</vt:i4>
      </vt:variant>
      <vt:variant>
        <vt:i4>5</vt:i4>
      </vt:variant>
      <vt:variant>
        <vt:lpwstr>https://www.health.gov.au/resources/publications/national-aged-care-design-principles-and-guidelines?language=en</vt:lpwstr>
      </vt:variant>
      <vt:variant>
        <vt:lpwstr/>
      </vt:variant>
      <vt:variant>
        <vt:i4>7143467</vt:i4>
      </vt:variant>
      <vt:variant>
        <vt:i4>6</vt:i4>
      </vt:variant>
      <vt:variant>
        <vt:i4>0</vt:i4>
      </vt:variant>
      <vt:variant>
        <vt:i4>5</vt:i4>
      </vt:variant>
      <vt:variant>
        <vt:lpwstr>https://www.health.gov.au/resources/webinars/webinar-5-principle-3-access-the-outdoors?language=en</vt:lpwstr>
      </vt:variant>
      <vt:variant>
        <vt:lpwstr/>
      </vt:variant>
      <vt:variant>
        <vt:i4>1048667</vt:i4>
      </vt:variant>
      <vt:variant>
        <vt:i4>3</vt:i4>
      </vt:variant>
      <vt:variant>
        <vt:i4>0</vt:i4>
      </vt:variant>
      <vt:variant>
        <vt:i4>5</vt:i4>
      </vt:variant>
      <vt:variant>
        <vt:lpwstr>https://www.health.gov.au/resources/publications/national-aged-care-design-principles-and-guidelines?language=en</vt:lpwstr>
      </vt:variant>
      <vt:variant>
        <vt:lpwstr/>
      </vt:variant>
      <vt:variant>
        <vt:i4>983084</vt:i4>
      </vt:variant>
      <vt:variant>
        <vt:i4>0</vt:i4>
      </vt:variant>
      <vt:variant>
        <vt:i4>0</vt:i4>
      </vt:variant>
      <vt:variant>
        <vt:i4>5</vt:i4>
      </vt:variant>
      <vt:variant>
        <vt:lpwstr>mailto:design.dementiasupport@health.gov.au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Designing better aged care environments – Questions and answers</dc:title>
  <dc:subject>Aged Care</dc:subject>
  <dc:creator>Australian Government Department of Health, Disability and Ageing</dc:creator>
  <cp:keywords>Aged Care, Aged Care Reforms</cp:keywords>
  <dc:description/>
  <cp:lastModifiedBy>MASCHKE, Elvia</cp:lastModifiedBy>
  <cp:revision>7</cp:revision>
  <cp:lastPrinted>2026-03-27T05:55:00Z</cp:lastPrinted>
  <dcterms:created xsi:type="dcterms:W3CDTF">2026-03-27T05:35:00Z</dcterms:created>
  <dcterms:modified xsi:type="dcterms:W3CDTF">2026-03-31T00:14:00Z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0x010100DFCD72F9A556F84A8F6FB5D3D63BFFE5</vt:lpwstr>
  </property>
  <property fmtid="{D5CDD505-2E9C-101B-9397-08002B2CF9AE}" pid="3" name="MediaServiceImageTags">
    <vt:lpwstr/>
  </property>
  <property fmtid="{D5CDD505-2E9C-101B-9397-08002B2CF9AE}" pid="4" name="Order">
    <vt:r8>796500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_dlc_DocIdItemGuid">
    <vt:lpwstr>fb87051f-952d-49aa-8b7c-c45ff2f370a5</vt:lpwstr>
  </property>
  <property fmtid="{D5CDD505-2E9C-101B-9397-08002B2CF9AE}" pid="12" name="Keywords1">
    <vt:lpwstr>30;#Aged care|15037316-ccb1-4430-a7dd-5c4031a389b1;#4;#visual identity|a54ebda2-a0fd-45ec-8fc0-1cf31001b526</vt:lpwstr>
  </property>
  <property fmtid="{D5CDD505-2E9C-101B-9397-08002B2CF9AE}" pid="13" name="Information type">
    <vt:lpwstr>23;#Document|4a540cb2-01e7-4be2-96f9-d9e7e1b556fd</vt:lpwstr>
  </property>
  <property fmtid="{D5CDD505-2E9C-101B-9397-08002B2CF9AE}" pid="14" name="Contact">
    <vt:lpwstr>104;#Aged Care Communications and Change|e5d142d6-a25f-4b81-a8a4-d8f9e5839eea</vt:lpwstr>
  </property>
  <property fmtid="{D5CDD505-2E9C-101B-9397-08002B2CF9AE}" pid="15" name="p76df81b8fed4a2fa2af18761f9ff90d">
    <vt:lpwstr>Aged care|15037316-ccb1-4430-a7dd-5c4031a389b1;visual identity|a54ebda2-a0fd-45ec-8fc0-1cf31001b526</vt:lpwstr>
  </property>
  <property fmtid="{D5CDD505-2E9C-101B-9397-08002B2CF9AE}" pid="16" name="Intranet">
    <vt:bool>true</vt:bool>
  </property>
  <property fmtid="{D5CDD505-2E9C-101B-9397-08002B2CF9AE}" pid="17" name="Int_x002d_InformationType">
    <vt:lpwstr/>
  </property>
  <property fmtid="{D5CDD505-2E9C-101B-9397-08002B2CF9AE}" pid="18" name="pfd27f99efda4409b63228bea026394d">
    <vt:lpwstr>Document|4a540cb2-01e7-4be2-96f9-d9e7e1b556fd</vt:lpwstr>
  </property>
  <property fmtid="{D5CDD505-2E9C-101B-9397-08002B2CF9AE}" pid="19" name="Int_x002d_Topics">
    <vt:lpwstr/>
  </property>
  <property fmtid="{D5CDD505-2E9C-101B-9397-08002B2CF9AE}" pid="20" name="Last reviewed">
    <vt:filetime>2024-02-15T02:52:08Z</vt:filetime>
  </property>
  <property fmtid="{D5CDD505-2E9C-101B-9397-08002B2CF9AE}" pid="21" name="jf042baad2b143719d8a0cfd36411dfb">
    <vt:lpwstr>Aged Care Communications and Change|e5d142d6-a25f-4b81-a8a4-d8f9e5839eea</vt:lpwstr>
  </property>
  <property fmtid="{D5CDD505-2E9C-101B-9397-08002B2CF9AE}" pid="22" name="SharedWithUsers">
    <vt:lpwstr/>
  </property>
  <property fmtid="{D5CDD505-2E9C-101B-9397-08002B2CF9AE}" pid="23" name="Int_x002d_Contact">
    <vt:lpwstr/>
  </property>
  <property fmtid="{D5CDD505-2E9C-101B-9397-08002B2CF9AE}" pid="24" name="Int-Contact">
    <vt:lpwstr>104;#|e5d142d6-a25f-4b81-a8a4-d8f9e5839eea</vt:lpwstr>
  </property>
  <property fmtid="{D5CDD505-2E9C-101B-9397-08002B2CF9AE}" pid="25" name="Int-InformationType">
    <vt:lpwstr>23;#|4a540cb2-01e7-4be2-96f9-d9e7e1b556fd</vt:lpwstr>
  </property>
  <property fmtid="{D5CDD505-2E9C-101B-9397-08002B2CF9AE}" pid="26" name="Int-Topics">
    <vt:lpwstr>4;#visual identity|a54ebda2-a0fd-45ec-8fc0-1cf31001b526;#30;#Aged care|15037316-ccb1-4430-a7dd-5c4031a389b1</vt:lpwstr>
  </property>
  <property fmtid="{D5CDD505-2E9C-101B-9397-08002B2CF9AE}" pid="27" name="lcf76f155ced4ddcb4097134ff3c332f">
    <vt:lpwstr/>
  </property>
  <property fmtid="{D5CDD505-2E9C-101B-9397-08002B2CF9AE}" pid="28" name="ClassificationContentMarkingHeaderShapeIds">
    <vt:lpwstr>a5052ca,79028c15,1113cffc</vt:lpwstr>
  </property>
  <property fmtid="{D5CDD505-2E9C-101B-9397-08002B2CF9AE}" pid="29" name="ClassificationContentMarkingHeaderFontProps">
    <vt:lpwstr>#ff0000,12,Aptos</vt:lpwstr>
  </property>
  <property fmtid="{D5CDD505-2E9C-101B-9397-08002B2CF9AE}" pid="30" name="ClassificationContentMarkingHeaderText">
    <vt:lpwstr>OFFICIAL</vt:lpwstr>
  </property>
  <property fmtid="{D5CDD505-2E9C-101B-9397-08002B2CF9AE}" pid="31" name="ClassificationContentMarkingFooterShapeIds">
    <vt:lpwstr>72aebd29,109de46f,2147c058</vt:lpwstr>
  </property>
  <property fmtid="{D5CDD505-2E9C-101B-9397-08002B2CF9AE}" pid="32" name="ClassificationContentMarkingFooterFontProps">
    <vt:lpwstr>#ff0000,12,Aptos</vt:lpwstr>
  </property>
  <property fmtid="{D5CDD505-2E9C-101B-9397-08002B2CF9AE}" pid="33" name="ClassificationContentMarkingFooterText">
    <vt:lpwstr>OFFICIAL</vt:lpwstr>
  </property>
  <property fmtid="{D5CDD505-2E9C-101B-9397-08002B2CF9AE}" pid="34" name="MSIP_Label_7cd3e8b9-ffed-43a8-b7f4-cc2fa0382d36_Enabled">
    <vt:lpwstr>true</vt:lpwstr>
  </property>
  <property fmtid="{D5CDD505-2E9C-101B-9397-08002B2CF9AE}" pid="35" name="MSIP_Label_7cd3e8b9-ffed-43a8-b7f4-cc2fa0382d36_SetDate">
    <vt:lpwstr>2026-02-19T04:23:30Z</vt:lpwstr>
  </property>
  <property fmtid="{D5CDD505-2E9C-101B-9397-08002B2CF9AE}" pid="36" name="MSIP_Label_7cd3e8b9-ffed-43a8-b7f4-cc2fa0382d36_Method">
    <vt:lpwstr>Privileged</vt:lpwstr>
  </property>
  <property fmtid="{D5CDD505-2E9C-101B-9397-08002B2CF9AE}" pid="37" name="MSIP_Label_7cd3e8b9-ffed-43a8-b7f4-cc2fa0382d36_Name">
    <vt:lpwstr>O</vt:lpwstr>
  </property>
  <property fmtid="{D5CDD505-2E9C-101B-9397-08002B2CF9AE}" pid="38" name="MSIP_Label_7cd3e8b9-ffed-43a8-b7f4-cc2fa0382d36_SiteId">
    <vt:lpwstr>34a3929c-73cf-4954-abfe-147dc3517892</vt:lpwstr>
  </property>
  <property fmtid="{D5CDD505-2E9C-101B-9397-08002B2CF9AE}" pid="39" name="MSIP_Label_7cd3e8b9-ffed-43a8-b7f4-cc2fa0382d36_ActionId">
    <vt:lpwstr>649eb0f6-d8fd-456a-99ba-fc917ea00381</vt:lpwstr>
  </property>
  <property fmtid="{D5CDD505-2E9C-101B-9397-08002B2CF9AE}" pid="40" name="MSIP_Label_7cd3e8b9-ffed-43a8-b7f4-cc2fa0382d36_ContentBits">
    <vt:lpwstr>3</vt:lpwstr>
  </property>
  <property fmtid="{D5CDD505-2E9C-101B-9397-08002B2CF9AE}" pid="41" name="MSIP_Label_7cd3e8b9-ffed-43a8-b7f4-cc2fa0382d36_Tag">
    <vt:lpwstr>10, 0, 1, 1</vt:lpwstr>
  </property>
  <property fmtid="{D5CDD505-2E9C-101B-9397-08002B2CF9AE}" pid="42" name="docLang">
    <vt:lpwstr>en</vt:lpwstr>
  </property>
</Properties>
</file>