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8255"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3D857CB7" w:rsidR="008D2877" w:rsidRPr="00601E22" w:rsidRDefault="008D2877" w:rsidP="008F5812">
      <w:pPr>
        <w:pStyle w:val="Subtitle"/>
      </w:pPr>
      <w:r w:rsidRPr="00601E22">
        <w:t>Manual 2.</w:t>
      </w:r>
      <w:r w:rsidR="006E2310">
        <w:t>8</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5"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E54C8" id="Rectangle 76" o:spid="_x0000_s1026" alt="&quot;&quot;" style="position:absolute;margin-left:.4pt;margin-top:807.5pt;width:594.35pt;height:32.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fillcolor="#26b3bb" stroked="f" strokeweight="1pt">
                <w10:wrap type="square" anchorx="page" anchory="page"/>
              </v:rect>
            </w:pict>
          </mc:Fallback>
        </mc:AlternateContent>
      </w:r>
      <w:r w:rsidR="008D2877" w:rsidRPr="00601E22">
        <w:rPr>
          <w:noProof/>
        </w:rPr>
        <w:drawing>
          <wp:anchor distT="0" distB="0" distL="114300" distR="114300" simplePos="0" relativeHeight="251658253" behindDoc="0" locked="0" layoutInCell="1" allowOverlap="1" wp14:anchorId="7E682CA4" wp14:editId="606ECD53">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AB6C8B" w:rsidRDefault="00C764EE" w:rsidP="004512DA">
      <w:pPr>
        <w:pStyle w:val="ListNumber2"/>
        <w:ind w:left="641" w:hanging="357"/>
        <w:rPr>
          <w:sz w:val="24"/>
        </w:rPr>
      </w:pPr>
      <w:r w:rsidRPr="00AB6C8B">
        <w:rPr>
          <w:sz w:val="24"/>
        </w:rPr>
        <w:t>do not use the copy or reproduction for any commercial purpose, and</w:t>
      </w:r>
    </w:p>
    <w:p w14:paraId="3E0C1928" w14:textId="77777777" w:rsidR="00C764EE" w:rsidRPr="00AB6C8B" w:rsidRDefault="00C764EE" w:rsidP="004512DA">
      <w:pPr>
        <w:pStyle w:val="ListNumber2"/>
        <w:ind w:left="641" w:hanging="357"/>
        <w:rPr>
          <w:sz w:val="24"/>
        </w:rPr>
      </w:pPr>
      <w:r w:rsidRPr="00AB6C8B">
        <w:rPr>
          <w:sz w:val="24"/>
        </w:rPr>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BC4BA3">
          <w:rPr>
            <w:rStyle w:val="Hyperlink"/>
          </w:rPr>
          <w:t>copyright@health.gov.au</w:t>
        </w:r>
      </w:hyperlink>
      <w:r w:rsidR="00232C37" w:rsidRPr="001C4FE3">
        <w:t>.</w:t>
      </w:r>
    </w:p>
    <w:p w14:paraId="584E05B3" w14:textId="443D81B0" w:rsidR="009862A6" w:rsidRPr="00102F84" w:rsidRDefault="009862A6" w:rsidP="008F5812">
      <w:r w:rsidRPr="00102F84">
        <w:br w:type="page"/>
      </w:r>
    </w:p>
    <w:sdt>
      <w:sdtPr>
        <w:rPr>
          <w:rFonts w:asciiTheme="minorHAnsi" w:hAnsiTheme="minorHAnsi" w:cstheme="minorBidi"/>
          <w:kern w:val="2"/>
          <w:sz w:val="24"/>
          <w:szCs w:val="24"/>
          <w:lang w:eastAsia="en-AU"/>
          <w14:ligatures w14:val="standardContextual"/>
        </w:rPr>
        <w:id w:val="648399808"/>
        <w:docPartObj>
          <w:docPartGallery w:val="Table of Contents"/>
          <w:docPartUnique/>
        </w:docPartObj>
      </w:sdtPr>
      <w:sdtEndPr/>
      <w:sdtContent>
        <w:p w14:paraId="2F907D77" w14:textId="030FE1B6" w:rsidR="00093D5D" w:rsidRDefault="00093D5D" w:rsidP="008F5812">
          <w:pPr>
            <w:pStyle w:val="TOCHeading"/>
          </w:pPr>
          <w:r>
            <w:t>Contents</w:t>
          </w:r>
        </w:p>
        <w:p w14:paraId="7CA91603" w14:textId="2BE4C268" w:rsidR="006E2310" w:rsidRDefault="00093D5D">
          <w:pPr>
            <w:pStyle w:val="TOC1"/>
            <w:rPr>
              <w:b w:val="0"/>
              <w:bCs w:val="0"/>
            </w:rPr>
          </w:pPr>
          <w:r w:rsidRPr="00093D5D">
            <w:fldChar w:fldCharType="begin"/>
          </w:r>
          <w:r w:rsidRPr="00093D5D">
            <w:instrText xml:space="preserve"> TOC \o "1-3" \h \z \u </w:instrText>
          </w:r>
          <w:r w:rsidRPr="00093D5D">
            <w:fldChar w:fldCharType="separate"/>
          </w:r>
          <w:hyperlink w:anchor="_Toc225234547" w:history="1">
            <w:r w:rsidR="006E2310" w:rsidRPr="00BF7185">
              <w:rPr>
                <w:rStyle w:val="Hyperlink"/>
              </w:rPr>
              <w:t>1.0 Introduction to Star Ratings for residential aged care</w:t>
            </w:r>
            <w:r w:rsidR="006E2310">
              <w:rPr>
                <w:webHidden/>
              </w:rPr>
              <w:tab/>
            </w:r>
            <w:r w:rsidR="006E2310">
              <w:rPr>
                <w:webHidden/>
              </w:rPr>
              <w:fldChar w:fldCharType="begin"/>
            </w:r>
            <w:r w:rsidR="006E2310">
              <w:rPr>
                <w:webHidden/>
              </w:rPr>
              <w:instrText xml:space="preserve"> PAGEREF _Toc225234547 \h </w:instrText>
            </w:r>
            <w:r w:rsidR="006E2310">
              <w:rPr>
                <w:webHidden/>
              </w:rPr>
            </w:r>
            <w:r w:rsidR="006E2310">
              <w:rPr>
                <w:webHidden/>
              </w:rPr>
              <w:fldChar w:fldCharType="separate"/>
            </w:r>
            <w:r w:rsidR="00FF5119">
              <w:rPr>
                <w:webHidden/>
              </w:rPr>
              <w:t>6</w:t>
            </w:r>
            <w:r w:rsidR="006E2310">
              <w:rPr>
                <w:webHidden/>
              </w:rPr>
              <w:fldChar w:fldCharType="end"/>
            </w:r>
          </w:hyperlink>
        </w:p>
        <w:p w14:paraId="7DBE60F4" w14:textId="5108FD35" w:rsidR="006E2310" w:rsidRDefault="006E2310">
          <w:pPr>
            <w:pStyle w:val="TOC2"/>
          </w:pPr>
          <w:hyperlink w:anchor="_Toc225234548" w:history="1">
            <w:r w:rsidRPr="00BF7185">
              <w:rPr>
                <w:rStyle w:val="Hyperlink"/>
              </w:rPr>
              <w:t>1.2 What are the objectives of Star Ratings?</w:t>
            </w:r>
            <w:r>
              <w:rPr>
                <w:webHidden/>
              </w:rPr>
              <w:tab/>
            </w:r>
            <w:r>
              <w:rPr>
                <w:webHidden/>
              </w:rPr>
              <w:fldChar w:fldCharType="begin"/>
            </w:r>
            <w:r>
              <w:rPr>
                <w:webHidden/>
              </w:rPr>
              <w:instrText xml:space="preserve"> PAGEREF _Toc225234548 \h </w:instrText>
            </w:r>
            <w:r>
              <w:rPr>
                <w:webHidden/>
              </w:rPr>
            </w:r>
            <w:r>
              <w:rPr>
                <w:webHidden/>
              </w:rPr>
              <w:fldChar w:fldCharType="separate"/>
            </w:r>
            <w:r w:rsidR="00FF5119">
              <w:rPr>
                <w:webHidden/>
              </w:rPr>
              <w:t>8</w:t>
            </w:r>
            <w:r>
              <w:rPr>
                <w:webHidden/>
              </w:rPr>
              <w:fldChar w:fldCharType="end"/>
            </w:r>
          </w:hyperlink>
        </w:p>
        <w:p w14:paraId="0B9A7830" w14:textId="0C615C5C" w:rsidR="006E2310" w:rsidRDefault="006E2310">
          <w:pPr>
            <w:pStyle w:val="TOC2"/>
          </w:pPr>
          <w:hyperlink w:anchor="_Toc225234549" w:history="1">
            <w:r w:rsidRPr="00BF7185">
              <w:rPr>
                <w:rStyle w:val="Hyperlink"/>
              </w:rPr>
              <w:t>1.3 Star Ratings update frequency</w:t>
            </w:r>
            <w:r>
              <w:rPr>
                <w:webHidden/>
              </w:rPr>
              <w:tab/>
            </w:r>
            <w:r>
              <w:rPr>
                <w:webHidden/>
              </w:rPr>
              <w:fldChar w:fldCharType="begin"/>
            </w:r>
            <w:r>
              <w:rPr>
                <w:webHidden/>
              </w:rPr>
              <w:instrText xml:space="preserve"> PAGEREF _Toc225234549 \h </w:instrText>
            </w:r>
            <w:r>
              <w:rPr>
                <w:webHidden/>
              </w:rPr>
            </w:r>
            <w:r>
              <w:rPr>
                <w:webHidden/>
              </w:rPr>
              <w:fldChar w:fldCharType="separate"/>
            </w:r>
            <w:r w:rsidR="00FF5119">
              <w:rPr>
                <w:webHidden/>
              </w:rPr>
              <w:t>8</w:t>
            </w:r>
            <w:r>
              <w:rPr>
                <w:webHidden/>
              </w:rPr>
              <w:fldChar w:fldCharType="end"/>
            </w:r>
          </w:hyperlink>
        </w:p>
        <w:p w14:paraId="4001938B" w14:textId="22F7AA2C" w:rsidR="006E2310" w:rsidRDefault="006E2310">
          <w:pPr>
            <w:pStyle w:val="TOC1"/>
            <w:rPr>
              <w:b w:val="0"/>
              <w:bCs w:val="0"/>
            </w:rPr>
          </w:pPr>
          <w:hyperlink w:anchor="_Toc225234550" w:history="1">
            <w:r w:rsidRPr="00BF7185">
              <w:rPr>
                <w:rStyle w:val="Hyperlink"/>
              </w:rPr>
              <w:t>2.0 How are Star Ratings calculated?</w:t>
            </w:r>
            <w:r>
              <w:rPr>
                <w:webHidden/>
              </w:rPr>
              <w:tab/>
            </w:r>
            <w:r>
              <w:rPr>
                <w:webHidden/>
              </w:rPr>
              <w:fldChar w:fldCharType="begin"/>
            </w:r>
            <w:r>
              <w:rPr>
                <w:webHidden/>
              </w:rPr>
              <w:instrText xml:space="preserve"> PAGEREF _Toc225234550 \h </w:instrText>
            </w:r>
            <w:r>
              <w:rPr>
                <w:webHidden/>
              </w:rPr>
            </w:r>
            <w:r>
              <w:rPr>
                <w:webHidden/>
              </w:rPr>
              <w:fldChar w:fldCharType="separate"/>
            </w:r>
            <w:r w:rsidR="00FF5119">
              <w:rPr>
                <w:webHidden/>
              </w:rPr>
              <w:t>11</w:t>
            </w:r>
            <w:r>
              <w:rPr>
                <w:webHidden/>
              </w:rPr>
              <w:fldChar w:fldCharType="end"/>
            </w:r>
          </w:hyperlink>
        </w:p>
        <w:p w14:paraId="178607A0" w14:textId="745E1553" w:rsidR="006E2310" w:rsidRDefault="006E2310">
          <w:pPr>
            <w:pStyle w:val="TOC2"/>
          </w:pPr>
          <w:hyperlink w:anchor="_Toc225234551" w:history="1">
            <w:r w:rsidRPr="00BF7185">
              <w:rPr>
                <w:rStyle w:val="Hyperlink"/>
              </w:rPr>
              <w:t>2.1 Residents’ Experience algorithm</w:t>
            </w:r>
            <w:r>
              <w:rPr>
                <w:webHidden/>
              </w:rPr>
              <w:tab/>
            </w:r>
            <w:r>
              <w:rPr>
                <w:webHidden/>
              </w:rPr>
              <w:fldChar w:fldCharType="begin"/>
            </w:r>
            <w:r>
              <w:rPr>
                <w:webHidden/>
              </w:rPr>
              <w:instrText xml:space="preserve"> PAGEREF _Toc225234551 \h </w:instrText>
            </w:r>
            <w:r>
              <w:rPr>
                <w:webHidden/>
              </w:rPr>
            </w:r>
            <w:r>
              <w:rPr>
                <w:webHidden/>
              </w:rPr>
              <w:fldChar w:fldCharType="separate"/>
            </w:r>
            <w:r w:rsidR="00FF5119">
              <w:rPr>
                <w:webHidden/>
              </w:rPr>
              <w:t>13</w:t>
            </w:r>
            <w:r>
              <w:rPr>
                <w:webHidden/>
              </w:rPr>
              <w:fldChar w:fldCharType="end"/>
            </w:r>
          </w:hyperlink>
        </w:p>
        <w:p w14:paraId="0BDF4D96" w14:textId="37D367C1" w:rsidR="006E2310" w:rsidRDefault="006E2310">
          <w:pPr>
            <w:pStyle w:val="TOC2"/>
          </w:pPr>
          <w:hyperlink w:anchor="_Toc225234552" w:history="1">
            <w:r w:rsidRPr="00BF7185">
              <w:rPr>
                <w:rStyle w:val="Hyperlink"/>
              </w:rPr>
              <w:t>2.2 Compliance algorithm</w:t>
            </w:r>
            <w:r>
              <w:rPr>
                <w:webHidden/>
              </w:rPr>
              <w:tab/>
            </w:r>
            <w:r>
              <w:rPr>
                <w:webHidden/>
              </w:rPr>
              <w:fldChar w:fldCharType="begin"/>
            </w:r>
            <w:r>
              <w:rPr>
                <w:webHidden/>
              </w:rPr>
              <w:instrText xml:space="preserve"> PAGEREF _Toc225234552 \h </w:instrText>
            </w:r>
            <w:r>
              <w:rPr>
                <w:webHidden/>
              </w:rPr>
            </w:r>
            <w:r>
              <w:rPr>
                <w:webHidden/>
              </w:rPr>
              <w:fldChar w:fldCharType="separate"/>
            </w:r>
            <w:r w:rsidR="00FF5119">
              <w:rPr>
                <w:webHidden/>
              </w:rPr>
              <w:t>15</w:t>
            </w:r>
            <w:r>
              <w:rPr>
                <w:webHidden/>
              </w:rPr>
              <w:fldChar w:fldCharType="end"/>
            </w:r>
          </w:hyperlink>
        </w:p>
        <w:p w14:paraId="10B01969" w14:textId="6E46AAF0" w:rsidR="006E2310" w:rsidRDefault="006E2310">
          <w:pPr>
            <w:pStyle w:val="TOC2"/>
          </w:pPr>
          <w:hyperlink w:anchor="_Toc225234553" w:history="1">
            <w:r w:rsidRPr="00BF7185">
              <w:rPr>
                <w:rStyle w:val="Hyperlink"/>
              </w:rPr>
              <w:t>2.3 Staffing algorithm</w:t>
            </w:r>
            <w:r>
              <w:rPr>
                <w:webHidden/>
              </w:rPr>
              <w:tab/>
            </w:r>
            <w:r>
              <w:rPr>
                <w:webHidden/>
              </w:rPr>
              <w:fldChar w:fldCharType="begin"/>
            </w:r>
            <w:r>
              <w:rPr>
                <w:webHidden/>
              </w:rPr>
              <w:instrText xml:space="preserve"> PAGEREF _Toc225234553 \h </w:instrText>
            </w:r>
            <w:r>
              <w:rPr>
                <w:webHidden/>
              </w:rPr>
            </w:r>
            <w:r>
              <w:rPr>
                <w:webHidden/>
              </w:rPr>
              <w:fldChar w:fldCharType="separate"/>
            </w:r>
            <w:r w:rsidR="00FF5119">
              <w:rPr>
                <w:webHidden/>
              </w:rPr>
              <w:t>21</w:t>
            </w:r>
            <w:r>
              <w:rPr>
                <w:webHidden/>
              </w:rPr>
              <w:fldChar w:fldCharType="end"/>
            </w:r>
          </w:hyperlink>
        </w:p>
        <w:p w14:paraId="4ECB812C" w14:textId="56C6AC12" w:rsidR="006E2310" w:rsidRDefault="006E2310">
          <w:pPr>
            <w:pStyle w:val="TOC2"/>
          </w:pPr>
          <w:hyperlink w:anchor="_Toc225234554" w:history="1">
            <w:r w:rsidRPr="00BF7185">
              <w:rPr>
                <w:rStyle w:val="Hyperlink"/>
              </w:rPr>
              <w:t>2.4 Quality Measures algorithm</w:t>
            </w:r>
            <w:r>
              <w:rPr>
                <w:webHidden/>
              </w:rPr>
              <w:tab/>
            </w:r>
            <w:r>
              <w:rPr>
                <w:webHidden/>
              </w:rPr>
              <w:fldChar w:fldCharType="begin"/>
            </w:r>
            <w:r>
              <w:rPr>
                <w:webHidden/>
              </w:rPr>
              <w:instrText xml:space="preserve"> PAGEREF _Toc225234554 \h </w:instrText>
            </w:r>
            <w:r>
              <w:rPr>
                <w:webHidden/>
              </w:rPr>
            </w:r>
            <w:r>
              <w:rPr>
                <w:webHidden/>
              </w:rPr>
              <w:fldChar w:fldCharType="separate"/>
            </w:r>
            <w:r w:rsidR="00FF5119">
              <w:rPr>
                <w:webHidden/>
              </w:rPr>
              <w:t>23</w:t>
            </w:r>
            <w:r>
              <w:rPr>
                <w:webHidden/>
              </w:rPr>
              <w:fldChar w:fldCharType="end"/>
            </w:r>
          </w:hyperlink>
        </w:p>
        <w:p w14:paraId="70275F61" w14:textId="65E63057" w:rsidR="006E2310" w:rsidRDefault="006E2310">
          <w:pPr>
            <w:pStyle w:val="TOC3"/>
            <w:tabs>
              <w:tab w:val="right" w:leader="dot" w:pos="9740"/>
            </w:tabs>
          </w:pPr>
          <w:hyperlink w:anchor="_Toc225234555" w:history="1">
            <w:r w:rsidRPr="00BF7185">
              <w:rPr>
                <w:rStyle w:val="Hyperlink"/>
              </w:rPr>
              <w:t>2.4.1 Quality Measures algorithm</w:t>
            </w:r>
            <w:r>
              <w:rPr>
                <w:webHidden/>
              </w:rPr>
              <w:tab/>
            </w:r>
            <w:r>
              <w:rPr>
                <w:webHidden/>
              </w:rPr>
              <w:fldChar w:fldCharType="begin"/>
            </w:r>
            <w:r>
              <w:rPr>
                <w:webHidden/>
              </w:rPr>
              <w:instrText xml:space="preserve"> PAGEREF _Toc225234555 \h </w:instrText>
            </w:r>
            <w:r>
              <w:rPr>
                <w:webHidden/>
              </w:rPr>
            </w:r>
            <w:r>
              <w:rPr>
                <w:webHidden/>
              </w:rPr>
              <w:fldChar w:fldCharType="separate"/>
            </w:r>
            <w:r w:rsidR="00FF5119">
              <w:rPr>
                <w:webHidden/>
              </w:rPr>
              <w:t>25</w:t>
            </w:r>
            <w:r>
              <w:rPr>
                <w:webHidden/>
              </w:rPr>
              <w:fldChar w:fldCharType="end"/>
            </w:r>
          </w:hyperlink>
        </w:p>
        <w:p w14:paraId="318309BF" w14:textId="140EACC8" w:rsidR="006E2310" w:rsidRDefault="006E2310">
          <w:pPr>
            <w:pStyle w:val="TOC3"/>
            <w:tabs>
              <w:tab w:val="right" w:leader="dot" w:pos="9740"/>
            </w:tabs>
          </w:pPr>
          <w:hyperlink w:anchor="_Toc225234556" w:history="1">
            <w:r w:rsidRPr="00BF7185">
              <w:rPr>
                <w:rStyle w:val="Hyperlink"/>
              </w:rPr>
              <w:t>2.4.2 Quality Measures risk adjustment</w:t>
            </w:r>
            <w:r>
              <w:rPr>
                <w:webHidden/>
              </w:rPr>
              <w:tab/>
            </w:r>
            <w:r>
              <w:rPr>
                <w:webHidden/>
              </w:rPr>
              <w:fldChar w:fldCharType="begin"/>
            </w:r>
            <w:r>
              <w:rPr>
                <w:webHidden/>
              </w:rPr>
              <w:instrText xml:space="preserve"> PAGEREF _Toc225234556 \h </w:instrText>
            </w:r>
            <w:r>
              <w:rPr>
                <w:webHidden/>
              </w:rPr>
            </w:r>
            <w:r>
              <w:rPr>
                <w:webHidden/>
              </w:rPr>
              <w:fldChar w:fldCharType="separate"/>
            </w:r>
            <w:r w:rsidR="00FF5119">
              <w:rPr>
                <w:webHidden/>
              </w:rPr>
              <w:t>28</w:t>
            </w:r>
            <w:r>
              <w:rPr>
                <w:webHidden/>
              </w:rPr>
              <w:fldChar w:fldCharType="end"/>
            </w:r>
          </w:hyperlink>
        </w:p>
        <w:p w14:paraId="0B19A175" w14:textId="361D233A" w:rsidR="006E2310" w:rsidRDefault="006E2310">
          <w:pPr>
            <w:pStyle w:val="TOC3"/>
            <w:tabs>
              <w:tab w:val="right" w:leader="dot" w:pos="9740"/>
            </w:tabs>
          </w:pPr>
          <w:hyperlink w:anchor="_Toc225234557" w:history="1">
            <w:r w:rsidRPr="00BF7185">
              <w:rPr>
                <w:rStyle w:val="Hyperlink"/>
              </w:rPr>
              <w:t>2.4.3 Quality Measures risk adjustment process</w:t>
            </w:r>
            <w:r>
              <w:rPr>
                <w:webHidden/>
              </w:rPr>
              <w:tab/>
            </w:r>
            <w:r>
              <w:rPr>
                <w:webHidden/>
              </w:rPr>
              <w:fldChar w:fldCharType="begin"/>
            </w:r>
            <w:r>
              <w:rPr>
                <w:webHidden/>
              </w:rPr>
              <w:instrText xml:space="preserve"> PAGEREF _Toc225234557 \h </w:instrText>
            </w:r>
            <w:r>
              <w:rPr>
                <w:webHidden/>
              </w:rPr>
            </w:r>
            <w:r>
              <w:rPr>
                <w:webHidden/>
              </w:rPr>
              <w:fldChar w:fldCharType="separate"/>
            </w:r>
            <w:r w:rsidR="00FF5119">
              <w:rPr>
                <w:webHidden/>
              </w:rPr>
              <w:t>28</w:t>
            </w:r>
            <w:r>
              <w:rPr>
                <w:webHidden/>
              </w:rPr>
              <w:fldChar w:fldCharType="end"/>
            </w:r>
          </w:hyperlink>
        </w:p>
        <w:p w14:paraId="7153BA67" w14:textId="3D0BE94C" w:rsidR="006E2310" w:rsidRDefault="006E2310">
          <w:pPr>
            <w:pStyle w:val="TOC1"/>
            <w:rPr>
              <w:b w:val="0"/>
              <w:bCs w:val="0"/>
            </w:rPr>
          </w:pPr>
          <w:hyperlink w:anchor="_Toc225234558" w:history="1">
            <w:r w:rsidRPr="00BF7185">
              <w:rPr>
                <w:rStyle w:val="Hyperlink"/>
              </w:rPr>
              <w:t>3.0 Reporting requirements</w:t>
            </w:r>
            <w:r>
              <w:rPr>
                <w:webHidden/>
              </w:rPr>
              <w:tab/>
            </w:r>
            <w:r>
              <w:rPr>
                <w:webHidden/>
              </w:rPr>
              <w:fldChar w:fldCharType="begin"/>
            </w:r>
            <w:r>
              <w:rPr>
                <w:webHidden/>
              </w:rPr>
              <w:instrText xml:space="preserve"> PAGEREF _Toc225234558 \h </w:instrText>
            </w:r>
            <w:r>
              <w:rPr>
                <w:webHidden/>
              </w:rPr>
            </w:r>
            <w:r>
              <w:rPr>
                <w:webHidden/>
              </w:rPr>
              <w:fldChar w:fldCharType="separate"/>
            </w:r>
            <w:r w:rsidR="00FF5119">
              <w:rPr>
                <w:webHidden/>
              </w:rPr>
              <w:t>31</w:t>
            </w:r>
            <w:r>
              <w:rPr>
                <w:webHidden/>
              </w:rPr>
              <w:fldChar w:fldCharType="end"/>
            </w:r>
          </w:hyperlink>
        </w:p>
        <w:p w14:paraId="3422E466" w14:textId="1B7051ED" w:rsidR="006E2310" w:rsidRDefault="006E2310">
          <w:pPr>
            <w:pStyle w:val="TOC2"/>
          </w:pPr>
          <w:hyperlink w:anchor="_Toc225234559" w:history="1">
            <w:r w:rsidRPr="00BF7185">
              <w:rPr>
                <w:rStyle w:val="Hyperlink"/>
              </w:rPr>
              <w:t>3.1 Residents’ Experience</w:t>
            </w:r>
            <w:r>
              <w:rPr>
                <w:webHidden/>
              </w:rPr>
              <w:tab/>
            </w:r>
            <w:r>
              <w:rPr>
                <w:webHidden/>
              </w:rPr>
              <w:fldChar w:fldCharType="begin"/>
            </w:r>
            <w:r>
              <w:rPr>
                <w:webHidden/>
              </w:rPr>
              <w:instrText xml:space="preserve"> PAGEREF _Toc225234559 \h </w:instrText>
            </w:r>
            <w:r>
              <w:rPr>
                <w:webHidden/>
              </w:rPr>
            </w:r>
            <w:r>
              <w:rPr>
                <w:webHidden/>
              </w:rPr>
              <w:fldChar w:fldCharType="separate"/>
            </w:r>
            <w:r w:rsidR="00FF5119">
              <w:rPr>
                <w:webHidden/>
              </w:rPr>
              <w:t>31</w:t>
            </w:r>
            <w:r>
              <w:rPr>
                <w:webHidden/>
              </w:rPr>
              <w:fldChar w:fldCharType="end"/>
            </w:r>
          </w:hyperlink>
        </w:p>
        <w:p w14:paraId="39A0F4F2" w14:textId="0DC41F6D" w:rsidR="006E2310" w:rsidRDefault="006E2310">
          <w:pPr>
            <w:pStyle w:val="TOC2"/>
          </w:pPr>
          <w:hyperlink w:anchor="_Toc225234560" w:history="1">
            <w:r w:rsidRPr="00BF7185">
              <w:rPr>
                <w:rStyle w:val="Hyperlink"/>
              </w:rPr>
              <w:t>3.2 Compliance</w:t>
            </w:r>
            <w:r>
              <w:rPr>
                <w:webHidden/>
              </w:rPr>
              <w:tab/>
            </w:r>
            <w:r>
              <w:rPr>
                <w:webHidden/>
              </w:rPr>
              <w:fldChar w:fldCharType="begin"/>
            </w:r>
            <w:r>
              <w:rPr>
                <w:webHidden/>
              </w:rPr>
              <w:instrText xml:space="preserve"> PAGEREF _Toc225234560 \h </w:instrText>
            </w:r>
            <w:r>
              <w:rPr>
                <w:webHidden/>
              </w:rPr>
            </w:r>
            <w:r>
              <w:rPr>
                <w:webHidden/>
              </w:rPr>
              <w:fldChar w:fldCharType="separate"/>
            </w:r>
            <w:r w:rsidR="00FF5119">
              <w:rPr>
                <w:webHidden/>
              </w:rPr>
              <w:t>31</w:t>
            </w:r>
            <w:r>
              <w:rPr>
                <w:webHidden/>
              </w:rPr>
              <w:fldChar w:fldCharType="end"/>
            </w:r>
          </w:hyperlink>
        </w:p>
        <w:p w14:paraId="6EE1C439" w14:textId="7F35E20B" w:rsidR="006E2310" w:rsidRDefault="006E2310">
          <w:pPr>
            <w:pStyle w:val="TOC2"/>
          </w:pPr>
          <w:hyperlink w:anchor="_Toc225234561" w:history="1">
            <w:r w:rsidRPr="00BF7185">
              <w:rPr>
                <w:rStyle w:val="Hyperlink"/>
              </w:rPr>
              <w:t>3.3 Staffing</w:t>
            </w:r>
            <w:r>
              <w:rPr>
                <w:webHidden/>
              </w:rPr>
              <w:tab/>
            </w:r>
            <w:r>
              <w:rPr>
                <w:webHidden/>
              </w:rPr>
              <w:fldChar w:fldCharType="begin"/>
            </w:r>
            <w:r>
              <w:rPr>
                <w:webHidden/>
              </w:rPr>
              <w:instrText xml:space="preserve"> PAGEREF _Toc225234561 \h </w:instrText>
            </w:r>
            <w:r>
              <w:rPr>
                <w:webHidden/>
              </w:rPr>
            </w:r>
            <w:r>
              <w:rPr>
                <w:webHidden/>
              </w:rPr>
              <w:fldChar w:fldCharType="separate"/>
            </w:r>
            <w:r w:rsidR="00FF5119">
              <w:rPr>
                <w:webHidden/>
              </w:rPr>
              <w:t>31</w:t>
            </w:r>
            <w:r>
              <w:rPr>
                <w:webHidden/>
              </w:rPr>
              <w:fldChar w:fldCharType="end"/>
            </w:r>
          </w:hyperlink>
        </w:p>
        <w:p w14:paraId="6631B684" w14:textId="64838711" w:rsidR="006E2310" w:rsidRDefault="006E2310">
          <w:pPr>
            <w:pStyle w:val="TOC2"/>
          </w:pPr>
          <w:hyperlink w:anchor="_Toc225234562" w:history="1">
            <w:r w:rsidRPr="00BF7185">
              <w:rPr>
                <w:rStyle w:val="Hyperlink"/>
              </w:rPr>
              <w:t>3.4 Quality Measures</w:t>
            </w:r>
            <w:r>
              <w:rPr>
                <w:webHidden/>
              </w:rPr>
              <w:tab/>
            </w:r>
            <w:r>
              <w:rPr>
                <w:webHidden/>
              </w:rPr>
              <w:fldChar w:fldCharType="begin"/>
            </w:r>
            <w:r>
              <w:rPr>
                <w:webHidden/>
              </w:rPr>
              <w:instrText xml:space="preserve"> PAGEREF _Toc225234562 \h </w:instrText>
            </w:r>
            <w:r>
              <w:rPr>
                <w:webHidden/>
              </w:rPr>
            </w:r>
            <w:r>
              <w:rPr>
                <w:webHidden/>
              </w:rPr>
              <w:fldChar w:fldCharType="separate"/>
            </w:r>
            <w:r w:rsidR="00FF5119">
              <w:rPr>
                <w:webHidden/>
              </w:rPr>
              <w:t>33</w:t>
            </w:r>
            <w:r>
              <w:rPr>
                <w:webHidden/>
              </w:rPr>
              <w:fldChar w:fldCharType="end"/>
            </w:r>
          </w:hyperlink>
        </w:p>
        <w:p w14:paraId="1C33D0E1" w14:textId="7A237C51" w:rsidR="006E2310" w:rsidRDefault="006E2310">
          <w:pPr>
            <w:pStyle w:val="TOC1"/>
            <w:rPr>
              <w:b w:val="0"/>
              <w:bCs w:val="0"/>
            </w:rPr>
          </w:pPr>
          <w:hyperlink w:anchor="_Toc225234563" w:history="1">
            <w:r w:rsidRPr="00BF7185">
              <w:rPr>
                <w:rStyle w:val="Hyperlink"/>
                <w:lang w:val="en-US"/>
              </w:rPr>
              <w:t>4.0</w:t>
            </w:r>
            <w:r w:rsidRPr="00BF7185">
              <w:rPr>
                <w:rStyle w:val="Hyperlink"/>
              </w:rPr>
              <w:t xml:space="preserve"> The provider preview</w:t>
            </w:r>
            <w:r>
              <w:rPr>
                <w:webHidden/>
              </w:rPr>
              <w:tab/>
            </w:r>
            <w:r>
              <w:rPr>
                <w:webHidden/>
              </w:rPr>
              <w:fldChar w:fldCharType="begin"/>
            </w:r>
            <w:r>
              <w:rPr>
                <w:webHidden/>
              </w:rPr>
              <w:instrText xml:space="preserve"> PAGEREF _Toc225234563 \h </w:instrText>
            </w:r>
            <w:r>
              <w:rPr>
                <w:webHidden/>
              </w:rPr>
            </w:r>
            <w:r>
              <w:rPr>
                <w:webHidden/>
              </w:rPr>
              <w:fldChar w:fldCharType="separate"/>
            </w:r>
            <w:r w:rsidR="00FF5119">
              <w:rPr>
                <w:webHidden/>
              </w:rPr>
              <w:t>36</w:t>
            </w:r>
            <w:r>
              <w:rPr>
                <w:webHidden/>
              </w:rPr>
              <w:fldChar w:fldCharType="end"/>
            </w:r>
          </w:hyperlink>
        </w:p>
        <w:p w14:paraId="0AE102EF" w14:textId="4A42EC46" w:rsidR="006E2310" w:rsidRDefault="006E2310">
          <w:pPr>
            <w:pStyle w:val="TOC2"/>
          </w:pPr>
          <w:hyperlink w:anchor="_Toc225234564" w:history="1">
            <w:r w:rsidRPr="00BF7185">
              <w:rPr>
                <w:rStyle w:val="Hyperlink"/>
              </w:rPr>
              <w:t>4.1 Who can preview an aged care home’s Star Ratings</w:t>
            </w:r>
            <w:r>
              <w:rPr>
                <w:webHidden/>
              </w:rPr>
              <w:tab/>
            </w:r>
            <w:r>
              <w:rPr>
                <w:webHidden/>
              </w:rPr>
              <w:fldChar w:fldCharType="begin"/>
            </w:r>
            <w:r>
              <w:rPr>
                <w:webHidden/>
              </w:rPr>
              <w:instrText xml:space="preserve"> PAGEREF _Toc225234564 \h </w:instrText>
            </w:r>
            <w:r>
              <w:rPr>
                <w:webHidden/>
              </w:rPr>
            </w:r>
            <w:r>
              <w:rPr>
                <w:webHidden/>
              </w:rPr>
              <w:fldChar w:fldCharType="separate"/>
            </w:r>
            <w:r w:rsidR="00FF5119">
              <w:rPr>
                <w:webHidden/>
              </w:rPr>
              <w:t>36</w:t>
            </w:r>
            <w:r>
              <w:rPr>
                <w:webHidden/>
              </w:rPr>
              <w:fldChar w:fldCharType="end"/>
            </w:r>
          </w:hyperlink>
        </w:p>
        <w:p w14:paraId="753A5154" w14:textId="33AAB698" w:rsidR="006E2310" w:rsidRDefault="006E2310">
          <w:pPr>
            <w:pStyle w:val="TOC2"/>
          </w:pPr>
          <w:hyperlink w:anchor="_Toc225234565" w:history="1">
            <w:r w:rsidRPr="00BF7185">
              <w:rPr>
                <w:rStyle w:val="Hyperlink"/>
              </w:rPr>
              <w:t>4.2 Reporting IT and data errors with preview Star Ratings</w:t>
            </w:r>
            <w:r>
              <w:rPr>
                <w:webHidden/>
              </w:rPr>
              <w:tab/>
            </w:r>
            <w:r>
              <w:rPr>
                <w:webHidden/>
              </w:rPr>
              <w:fldChar w:fldCharType="begin"/>
            </w:r>
            <w:r>
              <w:rPr>
                <w:webHidden/>
              </w:rPr>
              <w:instrText xml:space="preserve"> PAGEREF _Toc225234565 \h </w:instrText>
            </w:r>
            <w:r>
              <w:rPr>
                <w:webHidden/>
              </w:rPr>
            </w:r>
            <w:r>
              <w:rPr>
                <w:webHidden/>
              </w:rPr>
              <w:fldChar w:fldCharType="separate"/>
            </w:r>
            <w:r w:rsidR="00FF5119">
              <w:rPr>
                <w:webHidden/>
              </w:rPr>
              <w:t>36</w:t>
            </w:r>
            <w:r>
              <w:rPr>
                <w:webHidden/>
              </w:rPr>
              <w:fldChar w:fldCharType="end"/>
            </w:r>
          </w:hyperlink>
        </w:p>
        <w:p w14:paraId="594F00CB" w14:textId="2278E934" w:rsidR="006E2310" w:rsidRDefault="006E2310">
          <w:pPr>
            <w:pStyle w:val="TOC1"/>
            <w:rPr>
              <w:b w:val="0"/>
              <w:bCs w:val="0"/>
            </w:rPr>
          </w:pPr>
          <w:hyperlink w:anchor="_Toc225234566" w:history="1">
            <w:r w:rsidRPr="00BF7185">
              <w:rPr>
                <w:rStyle w:val="Hyperlink"/>
              </w:rPr>
              <w:t>5.0 Calculation example</w:t>
            </w:r>
            <w:r>
              <w:rPr>
                <w:webHidden/>
              </w:rPr>
              <w:tab/>
            </w:r>
            <w:r>
              <w:rPr>
                <w:webHidden/>
              </w:rPr>
              <w:fldChar w:fldCharType="begin"/>
            </w:r>
            <w:r>
              <w:rPr>
                <w:webHidden/>
              </w:rPr>
              <w:instrText xml:space="preserve"> PAGEREF _Toc225234566 \h </w:instrText>
            </w:r>
            <w:r>
              <w:rPr>
                <w:webHidden/>
              </w:rPr>
            </w:r>
            <w:r>
              <w:rPr>
                <w:webHidden/>
              </w:rPr>
              <w:fldChar w:fldCharType="separate"/>
            </w:r>
            <w:r w:rsidR="00FF5119">
              <w:rPr>
                <w:webHidden/>
              </w:rPr>
              <w:t>39</w:t>
            </w:r>
            <w:r>
              <w:rPr>
                <w:webHidden/>
              </w:rPr>
              <w:fldChar w:fldCharType="end"/>
            </w:r>
          </w:hyperlink>
        </w:p>
        <w:p w14:paraId="46DE608F" w14:textId="2B119DD8" w:rsidR="006E2310" w:rsidRDefault="006E2310">
          <w:pPr>
            <w:pStyle w:val="TOC2"/>
          </w:pPr>
          <w:hyperlink w:anchor="_Toc225234567" w:history="1">
            <w:r w:rsidRPr="00BF7185">
              <w:rPr>
                <w:rStyle w:val="Hyperlink"/>
              </w:rPr>
              <w:t>5.1 Residents’ Experience rating example</w:t>
            </w:r>
            <w:r>
              <w:rPr>
                <w:webHidden/>
              </w:rPr>
              <w:tab/>
            </w:r>
            <w:r>
              <w:rPr>
                <w:webHidden/>
              </w:rPr>
              <w:fldChar w:fldCharType="begin"/>
            </w:r>
            <w:r>
              <w:rPr>
                <w:webHidden/>
              </w:rPr>
              <w:instrText xml:space="preserve"> PAGEREF _Toc225234567 \h </w:instrText>
            </w:r>
            <w:r>
              <w:rPr>
                <w:webHidden/>
              </w:rPr>
            </w:r>
            <w:r>
              <w:rPr>
                <w:webHidden/>
              </w:rPr>
              <w:fldChar w:fldCharType="separate"/>
            </w:r>
            <w:r w:rsidR="00FF5119">
              <w:rPr>
                <w:webHidden/>
              </w:rPr>
              <w:t>39</w:t>
            </w:r>
            <w:r>
              <w:rPr>
                <w:webHidden/>
              </w:rPr>
              <w:fldChar w:fldCharType="end"/>
            </w:r>
          </w:hyperlink>
        </w:p>
        <w:p w14:paraId="5C2B2E9B" w14:textId="23404025" w:rsidR="006E2310" w:rsidRDefault="006E2310">
          <w:pPr>
            <w:pStyle w:val="TOC2"/>
          </w:pPr>
          <w:hyperlink w:anchor="_Toc225234568" w:history="1">
            <w:r w:rsidRPr="00BF7185">
              <w:rPr>
                <w:rStyle w:val="Hyperlink"/>
              </w:rPr>
              <w:t>5.2 Compliance rating example</w:t>
            </w:r>
            <w:r>
              <w:rPr>
                <w:webHidden/>
              </w:rPr>
              <w:tab/>
            </w:r>
            <w:r>
              <w:rPr>
                <w:webHidden/>
              </w:rPr>
              <w:fldChar w:fldCharType="begin"/>
            </w:r>
            <w:r>
              <w:rPr>
                <w:webHidden/>
              </w:rPr>
              <w:instrText xml:space="preserve"> PAGEREF _Toc225234568 \h </w:instrText>
            </w:r>
            <w:r>
              <w:rPr>
                <w:webHidden/>
              </w:rPr>
            </w:r>
            <w:r>
              <w:rPr>
                <w:webHidden/>
              </w:rPr>
              <w:fldChar w:fldCharType="separate"/>
            </w:r>
            <w:r w:rsidR="00FF5119">
              <w:rPr>
                <w:webHidden/>
              </w:rPr>
              <w:t>40</w:t>
            </w:r>
            <w:r>
              <w:rPr>
                <w:webHidden/>
              </w:rPr>
              <w:fldChar w:fldCharType="end"/>
            </w:r>
          </w:hyperlink>
        </w:p>
        <w:p w14:paraId="7FA7D648" w14:textId="0401602D" w:rsidR="006E2310" w:rsidRDefault="006E2310">
          <w:pPr>
            <w:pStyle w:val="TOC2"/>
          </w:pPr>
          <w:hyperlink w:anchor="_Toc225234569" w:history="1">
            <w:r w:rsidRPr="00BF7185">
              <w:rPr>
                <w:rStyle w:val="Hyperlink"/>
              </w:rPr>
              <w:t>5.3 Staffing rating example</w:t>
            </w:r>
            <w:r>
              <w:rPr>
                <w:webHidden/>
              </w:rPr>
              <w:tab/>
            </w:r>
            <w:r>
              <w:rPr>
                <w:webHidden/>
              </w:rPr>
              <w:fldChar w:fldCharType="begin"/>
            </w:r>
            <w:r>
              <w:rPr>
                <w:webHidden/>
              </w:rPr>
              <w:instrText xml:space="preserve"> PAGEREF _Toc225234569 \h </w:instrText>
            </w:r>
            <w:r>
              <w:rPr>
                <w:webHidden/>
              </w:rPr>
            </w:r>
            <w:r>
              <w:rPr>
                <w:webHidden/>
              </w:rPr>
              <w:fldChar w:fldCharType="separate"/>
            </w:r>
            <w:r w:rsidR="00FF5119">
              <w:rPr>
                <w:webHidden/>
              </w:rPr>
              <w:t>40</w:t>
            </w:r>
            <w:r>
              <w:rPr>
                <w:webHidden/>
              </w:rPr>
              <w:fldChar w:fldCharType="end"/>
            </w:r>
          </w:hyperlink>
        </w:p>
        <w:p w14:paraId="64D49086" w14:textId="1AE03562" w:rsidR="006E2310" w:rsidRDefault="006E2310">
          <w:pPr>
            <w:pStyle w:val="TOC2"/>
          </w:pPr>
          <w:hyperlink w:anchor="_Toc225234570" w:history="1">
            <w:r w:rsidRPr="00BF7185">
              <w:rPr>
                <w:rStyle w:val="Hyperlink"/>
              </w:rPr>
              <w:t>5.4 Quality Measures rating example</w:t>
            </w:r>
            <w:r>
              <w:rPr>
                <w:webHidden/>
              </w:rPr>
              <w:tab/>
            </w:r>
            <w:r>
              <w:rPr>
                <w:webHidden/>
              </w:rPr>
              <w:fldChar w:fldCharType="begin"/>
            </w:r>
            <w:r>
              <w:rPr>
                <w:webHidden/>
              </w:rPr>
              <w:instrText xml:space="preserve"> PAGEREF _Toc225234570 \h </w:instrText>
            </w:r>
            <w:r>
              <w:rPr>
                <w:webHidden/>
              </w:rPr>
            </w:r>
            <w:r>
              <w:rPr>
                <w:webHidden/>
              </w:rPr>
              <w:fldChar w:fldCharType="separate"/>
            </w:r>
            <w:r w:rsidR="00FF5119">
              <w:rPr>
                <w:webHidden/>
              </w:rPr>
              <w:t>43</w:t>
            </w:r>
            <w:r>
              <w:rPr>
                <w:webHidden/>
              </w:rPr>
              <w:fldChar w:fldCharType="end"/>
            </w:r>
          </w:hyperlink>
        </w:p>
        <w:p w14:paraId="49B954FF" w14:textId="30B16702" w:rsidR="006E2310" w:rsidRDefault="006E2310">
          <w:pPr>
            <w:pStyle w:val="TOC2"/>
          </w:pPr>
          <w:hyperlink w:anchor="_Toc225234571" w:history="1">
            <w:r w:rsidRPr="00BF7185">
              <w:rPr>
                <w:rStyle w:val="Hyperlink"/>
              </w:rPr>
              <w:t>5.5 Overall Star Rating example</w:t>
            </w:r>
            <w:r>
              <w:rPr>
                <w:webHidden/>
              </w:rPr>
              <w:tab/>
            </w:r>
            <w:r>
              <w:rPr>
                <w:webHidden/>
              </w:rPr>
              <w:fldChar w:fldCharType="begin"/>
            </w:r>
            <w:r>
              <w:rPr>
                <w:webHidden/>
              </w:rPr>
              <w:instrText xml:space="preserve"> PAGEREF _Toc225234571 \h </w:instrText>
            </w:r>
            <w:r>
              <w:rPr>
                <w:webHidden/>
              </w:rPr>
            </w:r>
            <w:r>
              <w:rPr>
                <w:webHidden/>
              </w:rPr>
              <w:fldChar w:fldCharType="separate"/>
            </w:r>
            <w:r w:rsidR="00FF5119">
              <w:rPr>
                <w:webHidden/>
              </w:rPr>
              <w:t>45</w:t>
            </w:r>
            <w:r>
              <w:rPr>
                <w:webHidden/>
              </w:rPr>
              <w:fldChar w:fldCharType="end"/>
            </w:r>
          </w:hyperlink>
        </w:p>
        <w:p w14:paraId="65FE9F30" w14:textId="6E330CBE" w:rsidR="006E2310" w:rsidRDefault="006E2310">
          <w:pPr>
            <w:pStyle w:val="TOC1"/>
            <w:rPr>
              <w:b w:val="0"/>
              <w:bCs w:val="0"/>
            </w:rPr>
          </w:pPr>
          <w:hyperlink w:anchor="_Toc225234572" w:history="1">
            <w:r w:rsidRPr="00BF7185">
              <w:rPr>
                <w:rStyle w:val="Hyperlink"/>
              </w:rPr>
              <w:t>6.0 Star Rating exemptions</w:t>
            </w:r>
            <w:r>
              <w:rPr>
                <w:webHidden/>
              </w:rPr>
              <w:tab/>
            </w:r>
            <w:r>
              <w:rPr>
                <w:webHidden/>
              </w:rPr>
              <w:fldChar w:fldCharType="begin"/>
            </w:r>
            <w:r>
              <w:rPr>
                <w:webHidden/>
              </w:rPr>
              <w:instrText xml:space="preserve"> PAGEREF _Toc225234572 \h </w:instrText>
            </w:r>
            <w:r>
              <w:rPr>
                <w:webHidden/>
              </w:rPr>
            </w:r>
            <w:r>
              <w:rPr>
                <w:webHidden/>
              </w:rPr>
              <w:fldChar w:fldCharType="separate"/>
            </w:r>
            <w:r w:rsidR="00FF5119">
              <w:rPr>
                <w:webHidden/>
              </w:rPr>
              <w:t>48</w:t>
            </w:r>
            <w:r>
              <w:rPr>
                <w:webHidden/>
              </w:rPr>
              <w:fldChar w:fldCharType="end"/>
            </w:r>
          </w:hyperlink>
        </w:p>
        <w:p w14:paraId="742DEB7F" w14:textId="4BA25D17" w:rsidR="006E2310" w:rsidRDefault="006E2310">
          <w:pPr>
            <w:pStyle w:val="TOC2"/>
          </w:pPr>
          <w:hyperlink w:anchor="_Toc225234573" w:history="1">
            <w:r w:rsidRPr="00BF7185">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_Toc225234573 \h </w:instrText>
            </w:r>
            <w:r>
              <w:rPr>
                <w:webHidden/>
              </w:rPr>
            </w:r>
            <w:r>
              <w:rPr>
                <w:webHidden/>
              </w:rPr>
              <w:fldChar w:fldCharType="separate"/>
            </w:r>
            <w:r w:rsidR="00FF5119">
              <w:rPr>
                <w:webHidden/>
              </w:rPr>
              <w:t>48</w:t>
            </w:r>
            <w:r>
              <w:rPr>
                <w:webHidden/>
              </w:rPr>
              <w:fldChar w:fldCharType="end"/>
            </w:r>
          </w:hyperlink>
        </w:p>
        <w:p w14:paraId="20B05908" w14:textId="02C76A2C" w:rsidR="006E2310" w:rsidRDefault="006E2310">
          <w:pPr>
            <w:pStyle w:val="TOC2"/>
          </w:pPr>
          <w:hyperlink w:anchor="_Toc225234574" w:history="1">
            <w:r w:rsidRPr="00BF7185">
              <w:rPr>
                <w:rStyle w:val="Hyperlink"/>
              </w:rPr>
              <w:t>6.2 Insufficient data to publish Star Ratings</w:t>
            </w:r>
            <w:r>
              <w:rPr>
                <w:webHidden/>
              </w:rPr>
              <w:tab/>
            </w:r>
            <w:r>
              <w:rPr>
                <w:webHidden/>
              </w:rPr>
              <w:fldChar w:fldCharType="begin"/>
            </w:r>
            <w:r>
              <w:rPr>
                <w:webHidden/>
              </w:rPr>
              <w:instrText xml:space="preserve"> PAGEREF _Toc225234574 \h </w:instrText>
            </w:r>
            <w:r>
              <w:rPr>
                <w:webHidden/>
              </w:rPr>
            </w:r>
            <w:r>
              <w:rPr>
                <w:webHidden/>
              </w:rPr>
              <w:fldChar w:fldCharType="separate"/>
            </w:r>
            <w:r w:rsidR="00FF5119">
              <w:rPr>
                <w:webHidden/>
              </w:rPr>
              <w:t>48</w:t>
            </w:r>
            <w:r>
              <w:rPr>
                <w:webHidden/>
              </w:rPr>
              <w:fldChar w:fldCharType="end"/>
            </w:r>
          </w:hyperlink>
        </w:p>
        <w:p w14:paraId="28543EFB" w14:textId="4B566235" w:rsidR="006E2310" w:rsidRDefault="006E2310">
          <w:pPr>
            <w:pStyle w:val="TOC2"/>
          </w:pPr>
          <w:hyperlink w:anchor="_Toc225234575" w:history="1">
            <w:r w:rsidRPr="00BF7185">
              <w:rPr>
                <w:rStyle w:val="Hyperlink"/>
              </w:rPr>
              <w:t>6.3 Exceptional circumstances — access to premises</w:t>
            </w:r>
            <w:r>
              <w:rPr>
                <w:webHidden/>
              </w:rPr>
              <w:tab/>
            </w:r>
            <w:r>
              <w:rPr>
                <w:webHidden/>
              </w:rPr>
              <w:fldChar w:fldCharType="begin"/>
            </w:r>
            <w:r>
              <w:rPr>
                <w:webHidden/>
              </w:rPr>
              <w:instrText xml:space="preserve"> PAGEREF _Toc225234575 \h </w:instrText>
            </w:r>
            <w:r>
              <w:rPr>
                <w:webHidden/>
              </w:rPr>
            </w:r>
            <w:r>
              <w:rPr>
                <w:webHidden/>
              </w:rPr>
              <w:fldChar w:fldCharType="separate"/>
            </w:r>
            <w:r w:rsidR="00FF5119">
              <w:rPr>
                <w:webHidden/>
              </w:rPr>
              <w:t>49</w:t>
            </w:r>
            <w:r>
              <w:rPr>
                <w:webHidden/>
              </w:rPr>
              <w:fldChar w:fldCharType="end"/>
            </w:r>
          </w:hyperlink>
        </w:p>
        <w:p w14:paraId="4300EA11" w14:textId="11B0E99F" w:rsidR="006E2310" w:rsidRDefault="006E2310">
          <w:pPr>
            <w:pStyle w:val="TOC2"/>
          </w:pPr>
          <w:hyperlink w:anchor="_Toc225234576" w:history="1">
            <w:r w:rsidRPr="00BF7185">
              <w:rPr>
                <w:rStyle w:val="Hyperlink"/>
              </w:rPr>
              <w:t>6.4 Exceptional circumstances — environment</w:t>
            </w:r>
            <w:r>
              <w:rPr>
                <w:webHidden/>
              </w:rPr>
              <w:tab/>
            </w:r>
            <w:r>
              <w:rPr>
                <w:webHidden/>
              </w:rPr>
              <w:fldChar w:fldCharType="begin"/>
            </w:r>
            <w:r>
              <w:rPr>
                <w:webHidden/>
              </w:rPr>
              <w:instrText xml:space="preserve"> PAGEREF _Toc225234576 \h </w:instrText>
            </w:r>
            <w:r>
              <w:rPr>
                <w:webHidden/>
              </w:rPr>
            </w:r>
            <w:r>
              <w:rPr>
                <w:webHidden/>
              </w:rPr>
              <w:fldChar w:fldCharType="separate"/>
            </w:r>
            <w:r w:rsidR="00FF5119">
              <w:rPr>
                <w:webHidden/>
              </w:rPr>
              <w:t>49</w:t>
            </w:r>
            <w:r>
              <w:rPr>
                <w:webHidden/>
              </w:rPr>
              <w:fldChar w:fldCharType="end"/>
            </w:r>
          </w:hyperlink>
        </w:p>
        <w:p w14:paraId="15206193" w14:textId="39317EC4" w:rsidR="006E2310" w:rsidRDefault="006E2310">
          <w:pPr>
            <w:pStyle w:val="TOC2"/>
          </w:pPr>
          <w:hyperlink w:anchor="_Toc225234577" w:history="1">
            <w:r w:rsidRPr="00BF7185">
              <w:rPr>
                <w:rStyle w:val="Hyperlink"/>
              </w:rPr>
              <w:t>6.5 Technical or data issue</w:t>
            </w:r>
            <w:r>
              <w:rPr>
                <w:webHidden/>
              </w:rPr>
              <w:tab/>
            </w:r>
            <w:r>
              <w:rPr>
                <w:webHidden/>
              </w:rPr>
              <w:fldChar w:fldCharType="begin"/>
            </w:r>
            <w:r>
              <w:rPr>
                <w:webHidden/>
              </w:rPr>
              <w:instrText xml:space="preserve"> PAGEREF _Toc225234577 \h </w:instrText>
            </w:r>
            <w:r>
              <w:rPr>
                <w:webHidden/>
              </w:rPr>
            </w:r>
            <w:r>
              <w:rPr>
                <w:webHidden/>
              </w:rPr>
              <w:fldChar w:fldCharType="separate"/>
            </w:r>
            <w:r w:rsidR="00FF5119">
              <w:rPr>
                <w:webHidden/>
              </w:rPr>
              <w:t>49</w:t>
            </w:r>
            <w:r>
              <w:rPr>
                <w:webHidden/>
              </w:rPr>
              <w:fldChar w:fldCharType="end"/>
            </w:r>
          </w:hyperlink>
        </w:p>
        <w:p w14:paraId="164BFE40" w14:textId="30306C84" w:rsidR="006E2310" w:rsidRDefault="006E2310">
          <w:pPr>
            <w:pStyle w:val="TOC2"/>
          </w:pPr>
          <w:hyperlink w:anchor="_Toc225234578" w:history="1">
            <w:r w:rsidRPr="00BF7185">
              <w:rPr>
                <w:rStyle w:val="Hyperlink"/>
              </w:rPr>
              <w:t>6.6 Impact of approved exemptions on the Overall Star Rating</w:t>
            </w:r>
            <w:r>
              <w:rPr>
                <w:webHidden/>
              </w:rPr>
              <w:tab/>
            </w:r>
            <w:r>
              <w:rPr>
                <w:webHidden/>
              </w:rPr>
              <w:fldChar w:fldCharType="begin"/>
            </w:r>
            <w:r>
              <w:rPr>
                <w:webHidden/>
              </w:rPr>
              <w:instrText xml:space="preserve"> PAGEREF _Toc225234578 \h </w:instrText>
            </w:r>
            <w:r>
              <w:rPr>
                <w:webHidden/>
              </w:rPr>
            </w:r>
            <w:r>
              <w:rPr>
                <w:webHidden/>
              </w:rPr>
              <w:fldChar w:fldCharType="separate"/>
            </w:r>
            <w:r w:rsidR="00FF5119">
              <w:rPr>
                <w:webHidden/>
              </w:rPr>
              <w:t>50</w:t>
            </w:r>
            <w:r>
              <w:rPr>
                <w:webHidden/>
              </w:rPr>
              <w:fldChar w:fldCharType="end"/>
            </w:r>
          </w:hyperlink>
        </w:p>
        <w:p w14:paraId="7C65996A" w14:textId="769892D5" w:rsidR="006E2310" w:rsidRDefault="006E2310">
          <w:pPr>
            <w:pStyle w:val="TOC1"/>
            <w:rPr>
              <w:b w:val="0"/>
              <w:bCs w:val="0"/>
            </w:rPr>
          </w:pPr>
          <w:hyperlink w:anchor="_Toc225234579" w:history="1">
            <w:r w:rsidRPr="00BF7185">
              <w:rPr>
                <w:rStyle w:val="Hyperlink"/>
              </w:rPr>
              <w:t>7.0 Frequently asked questions and further information</w:t>
            </w:r>
            <w:r>
              <w:rPr>
                <w:webHidden/>
              </w:rPr>
              <w:tab/>
            </w:r>
            <w:r>
              <w:rPr>
                <w:webHidden/>
              </w:rPr>
              <w:fldChar w:fldCharType="begin"/>
            </w:r>
            <w:r>
              <w:rPr>
                <w:webHidden/>
              </w:rPr>
              <w:instrText xml:space="preserve"> PAGEREF _Toc225234579 \h </w:instrText>
            </w:r>
            <w:r>
              <w:rPr>
                <w:webHidden/>
              </w:rPr>
            </w:r>
            <w:r>
              <w:rPr>
                <w:webHidden/>
              </w:rPr>
              <w:fldChar w:fldCharType="separate"/>
            </w:r>
            <w:r w:rsidR="00FF5119">
              <w:rPr>
                <w:webHidden/>
              </w:rPr>
              <w:t>52</w:t>
            </w:r>
            <w:r>
              <w:rPr>
                <w:webHidden/>
              </w:rPr>
              <w:fldChar w:fldCharType="end"/>
            </w:r>
          </w:hyperlink>
        </w:p>
        <w:p w14:paraId="60BB723D" w14:textId="50E6152C" w:rsidR="006E2310" w:rsidRDefault="006E2310">
          <w:pPr>
            <w:pStyle w:val="TOC2"/>
          </w:pPr>
          <w:hyperlink w:anchor="_Toc225234580" w:history="1">
            <w:r w:rsidRPr="00BF7185">
              <w:rPr>
                <w:rStyle w:val="Hyperlink"/>
              </w:rPr>
              <w:t>7.1 No Overall Star Rating is displayed</w:t>
            </w:r>
            <w:r>
              <w:rPr>
                <w:webHidden/>
              </w:rPr>
              <w:tab/>
            </w:r>
            <w:r>
              <w:rPr>
                <w:webHidden/>
              </w:rPr>
              <w:fldChar w:fldCharType="begin"/>
            </w:r>
            <w:r>
              <w:rPr>
                <w:webHidden/>
              </w:rPr>
              <w:instrText xml:space="preserve"> PAGEREF _Toc225234580 \h </w:instrText>
            </w:r>
            <w:r>
              <w:rPr>
                <w:webHidden/>
              </w:rPr>
            </w:r>
            <w:r>
              <w:rPr>
                <w:webHidden/>
              </w:rPr>
              <w:fldChar w:fldCharType="separate"/>
            </w:r>
            <w:r w:rsidR="00FF5119">
              <w:rPr>
                <w:webHidden/>
              </w:rPr>
              <w:t>52</w:t>
            </w:r>
            <w:r>
              <w:rPr>
                <w:webHidden/>
              </w:rPr>
              <w:fldChar w:fldCharType="end"/>
            </w:r>
          </w:hyperlink>
        </w:p>
        <w:p w14:paraId="121A7C62" w14:textId="64C4B0CF" w:rsidR="006E2310" w:rsidRDefault="006E2310">
          <w:pPr>
            <w:pStyle w:val="TOC2"/>
          </w:pPr>
          <w:hyperlink w:anchor="_Toc225234581" w:history="1">
            <w:r w:rsidRPr="00BF7185">
              <w:rPr>
                <w:rStyle w:val="Hyperlink"/>
              </w:rPr>
              <w:t>7.2 Missing sub-category ratings</w:t>
            </w:r>
            <w:r>
              <w:rPr>
                <w:webHidden/>
              </w:rPr>
              <w:tab/>
            </w:r>
            <w:r>
              <w:rPr>
                <w:webHidden/>
              </w:rPr>
              <w:fldChar w:fldCharType="begin"/>
            </w:r>
            <w:r>
              <w:rPr>
                <w:webHidden/>
              </w:rPr>
              <w:instrText xml:space="preserve"> PAGEREF _Toc225234581 \h </w:instrText>
            </w:r>
            <w:r>
              <w:rPr>
                <w:webHidden/>
              </w:rPr>
            </w:r>
            <w:r>
              <w:rPr>
                <w:webHidden/>
              </w:rPr>
              <w:fldChar w:fldCharType="separate"/>
            </w:r>
            <w:r w:rsidR="00FF5119">
              <w:rPr>
                <w:webHidden/>
              </w:rPr>
              <w:t>52</w:t>
            </w:r>
            <w:r>
              <w:rPr>
                <w:webHidden/>
              </w:rPr>
              <w:fldChar w:fldCharType="end"/>
            </w:r>
          </w:hyperlink>
        </w:p>
        <w:p w14:paraId="1D22767F" w14:textId="245F02D0" w:rsidR="006E2310" w:rsidRDefault="006E2310">
          <w:pPr>
            <w:pStyle w:val="TOC2"/>
          </w:pPr>
          <w:hyperlink w:anchor="_Toc225234582" w:history="1">
            <w:r w:rsidRPr="00BF7185">
              <w:rPr>
                <w:rStyle w:val="Hyperlink"/>
              </w:rPr>
              <w:t>7.3 Star Ratings are not visible</w:t>
            </w:r>
            <w:r>
              <w:rPr>
                <w:webHidden/>
              </w:rPr>
              <w:tab/>
            </w:r>
            <w:r>
              <w:rPr>
                <w:webHidden/>
              </w:rPr>
              <w:fldChar w:fldCharType="begin"/>
            </w:r>
            <w:r>
              <w:rPr>
                <w:webHidden/>
              </w:rPr>
              <w:instrText xml:space="preserve"> PAGEREF _Toc225234582 \h </w:instrText>
            </w:r>
            <w:r>
              <w:rPr>
                <w:webHidden/>
              </w:rPr>
            </w:r>
            <w:r>
              <w:rPr>
                <w:webHidden/>
              </w:rPr>
              <w:fldChar w:fldCharType="separate"/>
            </w:r>
            <w:r w:rsidR="00FF5119">
              <w:rPr>
                <w:webHidden/>
              </w:rPr>
              <w:t>53</w:t>
            </w:r>
            <w:r>
              <w:rPr>
                <w:webHidden/>
              </w:rPr>
              <w:fldChar w:fldCharType="end"/>
            </w:r>
          </w:hyperlink>
        </w:p>
        <w:p w14:paraId="4E28B722" w14:textId="2F1F3B50" w:rsidR="006E2310" w:rsidRDefault="006E2310">
          <w:pPr>
            <w:pStyle w:val="TOC2"/>
          </w:pPr>
          <w:hyperlink w:anchor="_Toc225234583" w:history="1">
            <w:r w:rsidRPr="00BF7185">
              <w:rPr>
                <w:rStyle w:val="Hyperlink"/>
              </w:rPr>
              <w:t>7.4 Star Ratings labels</w:t>
            </w:r>
            <w:r>
              <w:rPr>
                <w:webHidden/>
              </w:rPr>
              <w:tab/>
            </w:r>
            <w:r>
              <w:rPr>
                <w:webHidden/>
              </w:rPr>
              <w:fldChar w:fldCharType="begin"/>
            </w:r>
            <w:r>
              <w:rPr>
                <w:webHidden/>
              </w:rPr>
              <w:instrText xml:space="preserve"> PAGEREF _Toc225234583 \h </w:instrText>
            </w:r>
            <w:r>
              <w:rPr>
                <w:webHidden/>
              </w:rPr>
            </w:r>
            <w:r>
              <w:rPr>
                <w:webHidden/>
              </w:rPr>
              <w:fldChar w:fldCharType="separate"/>
            </w:r>
            <w:r w:rsidR="00FF5119">
              <w:rPr>
                <w:webHidden/>
              </w:rPr>
              <w:t>54</w:t>
            </w:r>
            <w:r>
              <w:rPr>
                <w:webHidden/>
              </w:rPr>
              <w:fldChar w:fldCharType="end"/>
            </w:r>
          </w:hyperlink>
        </w:p>
        <w:p w14:paraId="0B067AC2" w14:textId="353E89E7" w:rsidR="006E2310" w:rsidRDefault="006E2310">
          <w:pPr>
            <w:pStyle w:val="TOC2"/>
          </w:pPr>
          <w:hyperlink w:anchor="_Toc225234584" w:history="1">
            <w:r w:rsidRPr="00BF7185">
              <w:rPr>
                <w:rStyle w:val="Hyperlink"/>
              </w:rPr>
              <w:t>7.5 General questions</w:t>
            </w:r>
            <w:r>
              <w:rPr>
                <w:webHidden/>
              </w:rPr>
              <w:tab/>
            </w:r>
            <w:r>
              <w:rPr>
                <w:webHidden/>
              </w:rPr>
              <w:fldChar w:fldCharType="begin"/>
            </w:r>
            <w:r>
              <w:rPr>
                <w:webHidden/>
              </w:rPr>
              <w:instrText xml:space="preserve"> PAGEREF _Toc225234584 \h </w:instrText>
            </w:r>
            <w:r>
              <w:rPr>
                <w:webHidden/>
              </w:rPr>
            </w:r>
            <w:r>
              <w:rPr>
                <w:webHidden/>
              </w:rPr>
              <w:fldChar w:fldCharType="separate"/>
            </w:r>
            <w:r w:rsidR="00FF5119">
              <w:rPr>
                <w:webHidden/>
              </w:rPr>
              <w:t>55</w:t>
            </w:r>
            <w:r>
              <w:rPr>
                <w:webHidden/>
              </w:rPr>
              <w:fldChar w:fldCharType="end"/>
            </w:r>
          </w:hyperlink>
        </w:p>
        <w:p w14:paraId="12A00B11" w14:textId="35B88283" w:rsidR="006E2310" w:rsidRDefault="006E2310">
          <w:pPr>
            <w:pStyle w:val="TOC2"/>
          </w:pPr>
          <w:hyperlink w:anchor="_Toc225234585" w:history="1">
            <w:r w:rsidRPr="00BF7185">
              <w:rPr>
                <w:rStyle w:val="Hyperlink"/>
              </w:rPr>
              <w:t>7.6 More information and assistance</w:t>
            </w:r>
            <w:r>
              <w:rPr>
                <w:webHidden/>
              </w:rPr>
              <w:tab/>
            </w:r>
            <w:r>
              <w:rPr>
                <w:webHidden/>
              </w:rPr>
              <w:fldChar w:fldCharType="begin"/>
            </w:r>
            <w:r>
              <w:rPr>
                <w:webHidden/>
              </w:rPr>
              <w:instrText xml:space="preserve"> PAGEREF _Toc225234585 \h </w:instrText>
            </w:r>
            <w:r>
              <w:rPr>
                <w:webHidden/>
              </w:rPr>
            </w:r>
            <w:r>
              <w:rPr>
                <w:webHidden/>
              </w:rPr>
              <w:fldChar w:fldCharType="separate"/>
            </w:r>
            <w:r w:rsidR="00FF5119">
              <w:rPr>
                <w:webHidden/>
              </w:rPr>
              <w:t>56</w:t>
            </w:r>
            <w:r>
              <w:rPr>
                <w:webHidden/>
              </w:rPr>
              <w:fldChar w:fldCharType="end"/>
            </w:r>
          </w:hyperlink>
        </w:p>
        <w:p w14:paraId="640B495B" w14:textId="20D5538F"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FF5119"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2"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F794" id="Rectangle 75" o:spid="_x0000_s1026" alt="&quot;&quot;" style="position:absolute;margin-left:-7.9pt;margin-top:-109.3pt;width:659.55pt;height:928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49"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48"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25234547"/>
      <w:r w:rsidRPr="001C4FE3">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4512DA">
      <w:pPr>
        <w:pStyle w:val="ListBullet2"/>
        <w:spacing w:after="240" w:line="276" w:lineRule="auto"/>
        <w:contextualSpacing/>
        <w:rPr>
          <w:lang w:eastAsia="en-US"/>
        </w:rPr>
      </w:pPr>
      <w:r w:rsidRPr="001C4FE3">
        <w:rPr>
          <w:lang w:eastAsia="en-US"/>
        </w:rPr>
        <w:t>Residents’ Experience</w:t>
      </w:r>
    </w:p>
    <w:p w14:paraId="6BBEBC52" w14:textId="3E33A390" w:rsidR="00907486" w:rsidRPr="001C4FE3" w:rsidRDefault="00282E00" w:rsidP="004512DA">
      <w:pPr>
        <w:pStyle w:val="ListBullet2"/>
        <w:spacing w:after="240" w:line="276" w:lineRule="auto"/>
        <w:contextualSpacing/>
        <w:rPr>
          <w:lang w:eastAsia="en-US"/>
        </w:rPr>
      </w:pPr>
      <w:r w:rsidRPr="001C4FE3">
        <w:rPr>
          <w:lang w:eastAsia="en-US"/>
        </w:rPr>
        <w:t>Compliance</w:t>
      </w:r>
    </w:p>
    <w:p w14:paraId="02E24A90" w14:textId="5E169AA9" w:rsidR="00907486" w:rsidRPr="001C4FE3" w:rsidRDefault="00282E00" w:rsidP="004512DA">
      <w:pPr>
        <w:pStyle w:val="ListBullet2"/>
        <w:spacing w:after="240" w:line="276" w:lineRule="auto"/>
        <w:contextualSpacing/>
        <w:rPr>
          <w:lang w:eastAsia="en-US"/>
        </w:rPr>
      </w:pPr>
      <w:r w:rsidRPr="001C4FE3">
        <w:rPr>
          <w:lang w:eastAsia="en-US"/>
        </w:rPr>
        <w:t>Staffing</w:t>
      </w:r>
    </w:p>
    <w:p w14:paraId="026D081C" w14:textId="3E533AB9" w:rsidR="00C23E2E" w:rsidRPr="001C4FE3" w:rsidRDefault="00282E00" w:rsidP="004512DA">
      <w:pPr>
        <w:pStyle w:val="ListBullet2"/>
        <w:spacing w:after="240" w:line="276" w:lineRule="auto"/>
        <w:ind w:left="641" w:hanging="357"/>
        <w:contextualSpacing/>
        <w:rPr>
          <w:lang w:eastAsia="en-US"/>
        </w:rPr>
      </w:pPr>
      <w:r w:rsidRPr="001C4FE3">
        <w:rPr>
          <w:lang w:eastAsia="en-US"/>
        </w:rPr>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505C07">
        <w:rPr>
          <w:rFonts w:ascii="Arial" w:eastAsia="Arial" w:hAnsi="Arial" w:cs="Arial"/>
        </w:rPr>
        <w:t xml:space="preserve"> </w:t>
      </w:r>
      <w:r w:rsidR="7346C174" w:rsidRPr="00505C07">
        <w:rPr>
          <w:rFonts w:ascii="Arial" w:eastAsia="Arial" w:hAnsi="Arial" w:cs="Arial"/>
        </w:rPr>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4CB4DE7E" w14:textId="77777777" w:rsidR="008B33ED" w:rsidRDefault="6DA6D9D7" w:rsidP="008F5812">
      <w:r>
        <w:t>Providers</w:t>
      </w:r>
      <w:r w:rsidR="469494F1">
        <w:t xml:space="preserve"> </w:t>
      </w:r>
      <w:r w:rsidR="0A1D670D">
        <w:t>have the opportunity to</w:t>
      </w:r>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w:t>
      </w:r>
      <w:r w:rsidR="008B33ED">
        <w:t>:</w:t>
      </w:r>
    </w:p>
    <w:p w14:paraId="5231B5A5" w14:textId="1B82A680" w:rsidR="008B33ED" w:rsidRDefault="5162ECCA" w:rsidP="008B33ED">
      <w:pPr>
        <w:pStyle w:val="ListBullet2"/>
        <w:spacing w:after="240" w:line="276" w:lineRule="auto"/>
        <w:contextualSpacing/>
        <w:rPr>
          <w:lang w:eastAsia="en-US"/>
        </w:rPr>
      </w:pPr>
      <w:r>
        <w:rPr>
          <w:lang w:eastAsia="en-US"/>
        </w:rPr>
        <w:t xml:space="preserve">regulatory </w:t>
      </w:r>
      <w:r w:rsidR="6DA6D9D7">
        <w:rPr>
          <w:lang w:eastAsia="en-US"/>
        </w:rPr>
        <w:t>decisions</w:t>
      </w:r>
      <w:r w:rsidR="00941ABC">
        <w:rPr>
          <w:lang w:eastAsia="en-US"/>
        </w:rPr>
        <w:t xml:space="preserve">, once received </w:t>
      </w:r>
      <w:r w:rsidR="00F36E20">
        <w:rPr>
          <w:lang w:eastAsia="en-US"/>
        </w:rPr>
        <w:t xml:space="preserve">by </w:t>
      </w:r>
      <w:r w:rsidR="00941ABC">
        <w:rPr>
          <w:lang w:eastAsia="en-US"/>
        </w:rPr>
        <w:t xml:space="preserve">the issuing </w:t>
      </w:r>
      <w:r w:rsidR="00BF7D94">
        <w:rPr>
          <w:lang w:eastAsia="en-US"/>
        </w:rPr>
        <w:t>authorit</w:t>
      </w:r>
      <w:r w:rsidR="00941ABC">
        <w:rPr>
          <w:lang w:eastAsia="en-US"/>
        </w:rPr>
        <w:t>y,</w:t>
      </w:r>
      <w:r>
        <w:rPr>
          <w:lang w:eastAsia="en-US"/>
        </w:rPr>
        <w:t xml:space="preserve"> and </w:t>
      </w:r>
    </w:p>
    <w:p w14:paraId="6501547D" w14:textId="686B6954" w:rsidR="007D5736" w:rsidRPr="00601673" w:rsidRDefault="00EB3C9A" w:rsidP="00206866">
      <w:pPr>
        <w:pStyle w:val="ListBullet2"/>
        <w:spacing w:after="240" w:line="276" w:lineRule="auto"/>
        <w:contextualSpacing/>
        <w:rPr>
          <w:lang w:eastAsia="en-US"/>
        </w:rPr>
      </w:pPr>
      <w:r w:rsidRPr="00EB3C9A">
        <w:rPr>
          <w:lang w:eastAsia="en-US"/>
        </w:rPr>
        <w:t xml:space="preserve">a residential care home’s </w:t>
      </w:r>
      <w:r w:rsidR="5BBBEDAC">
        <w:rPr>
          <w:lang w:eastAsia="en-US"/>
        </w:rPr>
        <w:t>graded assessment</w:t>
      </w:r>
      <w:r w:rsidR="008F4701">
        <w:rPr>
          <w:lang w:eastAsia="en-US"/>
        </w:rPr>
        <w:t xml:space="preserve"> outcomes</w:t>
      </w:r>
      <w:r w:rsidR="5BBBEDAC">
        <w:rPr>
          <w:lang w:eastAsia="en-US"/>
        </w:rPr>
        <w:t xml:space="preserve"> </w:t>
      </w:r>
      <w:r>
        <w:rPr>
          <w:lang w:eastAsia="en-US"/>
        </w:rPr>
        <w:t>against</w:t>
      </w:r>
      <w:r w:rsidR="5BBBEDAC">
        <w:rPr>
          <w:lang w:eastAsia="en-US"/>
        </w:rPr>
        <w:t xml:space="preserve"> the </w:t>
      </w:r>
      <w:r w:rsidR="002E1980">
        <w:rPr>
          <w:lang w:eastAsia="en-US"/>
        </w:rPr>
        <w:t xml:space="preserve">strengthened </w:t>
      </w:r>
      <w:r w:rsidR="5BBBEDAC">
        <w:rPr>
          <w:lang w:eastAsia="en-US"/>
        </w:rPr>
        <w:t>Aged Care Quality Standards</w:t>
      </w:r>
      <w:r w:rsidR="000429AD">
        <w:rPr>
          <w:lang w:eastAsia="en-US"/>
        </w:rPr>
        <w:t>.</w:t>
      </w:r>
      <w:r w:rsidR="0003361B">
        <w:rPr>
          <w:lang w:eastAsia="en-US"/>
        </w:rPr>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3805E0" w:rsidRDefault="003705E0" w:rsidP="007328DE">
      <w:pPr>
        <w:spacing w:after="0"/>
      </w:pPr>
      <w:r w:rsidRPr="00601673">
        <w:rPr>
          <w:noProof/>
        </w:rPr>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3805E0">
        <w:t xml:space="preserve">Star Ratings </w:t>
      </w:r>
      <w:r w:rsidR="000245D1" w:rsidRPr="003805E0">
        <w:t>are</w:t>
      </w:r>
      <w:r w:rsidR="00C23E2E" w:rsidRPr="003805E0">
        <w:t xml:space="preserve"> measured on a scale </w:t>
      </w:r>
      <w:r w:rsidR="00282E00" w:rsidRPr="003805E0">
        <w:t>of</w:t>
      </w:r>
      <w:r w:rsidR="00C23E2E" w:rsidRPr="003805E0">
        <w:t xml:space="preserve"> 1 </w:t>
      </w:r>
      <w:r w:rsidR="00282E00" w:rsidRPr="003805E0">
        <w:t>to</w:t>
      </w:r>
      <w:r w:rsidR="00C23E2E" w:rsidRPr="003805E0">
        <w:t xml:space="preserve"> 5 stars:</w:t>
      </w:r>
    </w:p>
    <w:p w14:paraId="4E2FAFAC" w14:textId="244BD0E4" w:rsidR="00C23E2E" w:rsidRPr="003805E0" w:rsidRDefault="00C23E2E" w:rsidP="004512DA">
      <w:pPr>
        <w:pStyle w:val="ListBullet2"/>
        <w:spacing w:after="240" w:line="276" w:lineRule="auto"/>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4512DA">
      <w:pPr>
        <w:pStyle w:val="ListBullet2"/>
        <w:spacing w:after="240" w:line="276" w:lineRule="auto"/>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4512DA">
      <w:pPr>
        <w:pStyle w:val="ListBullet2"/>
        <w:spacing w:after="240" w:line="276" w:lineRule="auto"/>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4512DA">
      <w:pPr>
        <w:pStyle w:val="ListBullet2"/>
        <w:spacing w:after="240" w:line="276" w:lineRule="auto"/>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4512DA">
      <w:pPr>
        <w:pStyle w:val="ListBullet2"/>
        <w:spacing w:after="240" w:line="276" w:lineRule="auto"/>
        <w:ind w:left="641" w:hanging="357"/>
        <w:contextualSpacing/>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9A49EDD" w:rsidR="00355D58" w:rsidRDefault="277B6816" w:rsidP="008F5812">
      <w:r>
        <w:t>From 1 November 2025</w:t>
      </w:r>
      <w:r w:rsidR="00397576">
        <w:t>,</w:t>
      </w:r>
      <w:r>
        <w:t xml:space="preserve">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CE0AF3" w:rsidRDefault="0000105D" w:rsidP="004512DA">
      <w:pPr>
        <w:pStyle w:val="ListParagraph"/>
        <w:numPr>
          <w:ilvl w:val="0"/>
          <w:numId w:val="26"/>
        </w:numPr>
        <w:ind w:left="788" w:hanging="357"/>
      </w:pPr>
      <w:r>
        <w:t xml:space="preserve">an aged care home’s </w:t>
      </w:r>
      <w:r w:rsidR="00342BF5" w:rsidRPr="00CE0AF3">
        <w:t xml:space="preserve">graded assessment against the strengthened Aged Care Quality Standards </w:t>
      </w:r>
    </w:p>
    <w:p w14:paraId="6D4EE666" w14:textId="77777777" w:rsidR="00342BF5" w:rsidRDefault="00342BF5" w:rsidP="00342BF5">
      <w:pPr>
        <w:pStyle w:val="ListParagraph"/>
        <w:numPr>
          <w:ilvl w:val="0"/>
          <w:numId w:val="26"/>
        </w:numPr>
      </w:pPr>
      <w:r w:rsidRPr="00CE0AF3">
        <w:t xml:space="preserve">new regulatory decisions issued/made by the Commissioner and the </w:t>
      </w:r>
      <w:r>
        <w:t>d</w:t>
      </w:r>
      <w:r w:rsidRPr="00CE0AF3">
        <w:t>epartment in relation to providers’ obligations and requirements.</w:t>
      </w:r>
    </w:p>
    <w:p w14:paraId="7060BD47" w14:textId="5C9523A4"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r w:rsidR="2731D27B">
        <w:t>.</w:t>
      </w:r>
    </w:p>
    <w:p w14:paraId="40354C42" w14:textId="18837C33" w:rsidR="00B06A30" w:rsidRDefault="00B06A30" w:rsidP="00B06A30">
      <w:pPr>
        <w:rPr>
          <w:rStyle w:val="eop"/>
          <w:rFonts w:cs="Arial"/>
          <w:color w:val="000000"/>
          <w:shd w:val="clear" w:color="auto" w:fill="FFFFFF"/>
        </w:rPr>
      </w:pPr>
      <w:r w:rsidRPr="78828E8B">
        <w:rPr>
          <w:rStyle w:val="eop"/>
          <w:rFonts w:cs="Arial"/>
          <w:color w:val="000000" w:themeColor="text1"/>
        </w:rPr>
        <w:t>U</w:t>
      </w:r>
      <w:r w:rsidRPr="00786752">
        <w:rPr>
          <w:rFonts w:eastAsia="Arial" w:cs="Arial"/>
        </w:rPr>
        <w:t>ntil a</w:t>
      </w:r>
      <w:r w:rsidR="00890103">
        <w:rPr>
          <w:rFonts w:eastAsia="Arial" w:cs="Arial"/>
        </w:rPr>
        <w:t xml:space="preserve">n </w:t>
      </w:r>
      <w:r w:rsidR="00890103">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sidRPr="78828E8B">
        <w:rPr>
          <w:rStyle w:val="eop"/>
          <w:rFonts w:cs="Arial"/>
          <w:color w:val="000000" w:themeColor="text1"/>
        </w:rPr>
        <w:t xml:space="preserve"> the Compliance rating will be determined by:</w:t>
      </w:r>
    </w:p>
    <w:p w14:paraId="33D3C8F5" w14:textId="77777777" w:rsidR="00B06A30" w:rsidRPr="000000FB" w:rsidRDefault="00B06A30" w:rsidP="004512DA">
      <w:pPr>
        <w:pStyle w:val="ListParagraph"/>
        <w:numPr>
          <w:ilvl w:val="0"/>
          <w:numId w:val="23"/>
        </w:numPr>
        <w:ind w:left="714" w:hanging="357"/>
      </w:pPr>
      <w:r w:rsidRPr="000000FB">
        <w:t>the presence of any regulatory decisions</w:t>
      </w:r>
    </w:p>
    <w:p w14:paraId="5ED12969" w14:textId="5BD51E94" w:rsidR="00B06A30" w:rsidRPr="000000FB" w:rsidRDefault="00B06A30" w:rsidP="004512DA">
      <w:pPr>
        <w:pStyle w:val="ListParagraph"/>
        <w:numPr>
          <w:ilvl w:val="0"/>
          <w:numId w:val="23"/>
        </w:numPr>
        <w:ind w:left="714" w:hanging="357"/>
      </w:pPr>
      <w:r w:rsidRPr="000000FB">
        <w:t>the period since a regulatory decision</w:t>
      </w:r>
      <w:r w:rsidR="006C519F" w:rsidRPr="00F62F71">
        <w:t xml:space="preserve"> w</w:t>
      </w:r>
      <w:r w:rsidR="62789161" w:rsidRPr="00A322DE">
        <w:t>as</w:t>
      </w:r>
      <w:r w:rsidR="006C519F" w:rsidRPr="00F62F71">
        <w:t xml:space="preserve"> resolved</w:t>
      </w:r>
      <w:r w:rsidR="00251167">
        <w:t xml:space="preserve"> i.e. 1-3 years</w:t>
      </w:r>
    </w:p>
    <w:p w14:paraId="2EC0BC25" w14:textId="77777777" w:rsidR="00E87461" w:rsidRDefault="00B06A30" w:rsidP="00F732A8">
      <w:pPr>
        <w:pStyle w:val="ListParagraph"/>
        <w:numPr>
          <w:ilvl w:val="0"/>
          <w:numId w:val="23"/>
        </w:numPr>
      </w:pPr>
      <w:r w:rsidRPr="000000FB">
        <w:t xml:space="preserve">the period of ownership of the </w:t>
      </w:r>
      <w:r w:rsidR="00463E35">
        <w:t xml:space="preserve">aged care </w:t>
      </w:r>
      <w:r w:rsidRPr="000000FB">
        <w:t>home by the provider.</w:t>
      </w:r>
      <w:r w:rsidR="006C1215">
        <w:t xml:space="preserve"> </w:t>
      </w:r>
      <w:bookmarkStart w:id="10" w:name="_Hlk213075557"/>
    </w:p>
    <w:p w14:paraId="572EE903" w14:textId="7C0A35D9" w:rsidR="00397379" w:rsidRDefault="45B5CEAC" w:rsidP="1A2DF8D3">
      <w:r>
        <w:t xml:space="preserve">The accreditation framework for </w:t>
      </w:r>
      <w:r w:rsidR="000E611F">
        <w:t xml:space="preserve">aged </w:t>
      </w:r>
      <w:r w:rsidR="4B758E13">
        <w:t xml:space="preserve">care </w:t>
      </w:r>
      <w:r w:rsidR="000E611F">
        <w:t>homes</w:t>
      </w:r>
      <w:r>
        <w:t xml:space="preserve"> </w:t>
      </w:r>
      <w:r w:rsidR="00582739">
        <w:t>has been</w:t>
      </w:r>
      <w:r>
        <w:t xml:space="preserve"> replaced by the new registration framework for providers</w:t>
      </w:r>
      <w:r w:rsidR="089138B8">
        <w:t xml:space="preserve">. </w:t>
      </w:r>
      <w:r w:rsidR="00582739">
        <w:t xml:space="preserve">The period of time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BB3507" w:rsidRDefault="003945D8" w:rsidP="00E87461">
      <w:pPr>
        <w:pStyle w:val="Heading2"/>
        <w:numPr>
          <w:ilvl w:val="1"/>
          <w:numId w:val="31"/>
        </w:numPr>
        <w:ind w:left="0"/>
      </w:pPr>
      <w:bookmarkStart w:id="14" w:name="_Toc225234548"/>
      <w:bookmarkEnd w:id="7"/>
      <w:r w:rsidRPr="00BB3507">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1C4FE3" w:rsidRDefault="00544E78" w:rsidP="004512DA">
      <w:pPr>
        <w:pStyle w:val="ListBullet2"/>
        <w:spacing w:after="240" w:line="276" w:lineRule="auto"/>
        <w:ind w:left="641" w:hanging="357"/>
        <w:contextualSpacing/>
        <w:rPr>
          <w:lang w:eastAsia="en-US"/>
        </w:rPr>
      </w:pPr>
      <w:r w:rsidRPr="00ED30A0">
        <w:rPr>
          <w:lang w:eastAsia="en-US"/>
        </w:rPr>
        <w:t xml:space="preserve">empowering older </w:t>
      </w:r>
      <w:r w:rsidR="00476681" w:rsidRPr="00ED30A0">
        <w:rPr>
          <w:lang w:eastAsia="en-US"/>
        </w:rPr>
        <w:t xml:space="preserve">people </w:t>
      </w:r>
      <w:r w:rsidRPr="00ED30A0">
        <w:rPr>
          <w:lang w:eastAsia="en-US"/>
        </w:rPr>
        <w:t xml:space="preserve">and their </w:t>
      </w:r>
      <w:r w:rsidR="00ED30A0">
        <w:t>families and carers</w:t>
      </w:r>
      <w:r w:rsidR="00ED30A0" w:rsidRPr="00DD054B">
        <w:rPr>
          <w:lang w:eastAsia="en-US"/>
        </w:rPr>
        <w:t xml:space="preserve"> </w:t>
      </w:r>
      <w:r w:rsidRPr="001C4FE3">
        <w:rPr>
          <w:lang w:eastAsia="en-US"/>
        </w:rPr>
        <w:t>with greater information to make choices about aged care</w:t>
      </w:r>
    </w:p>
    <w:p w14:paraId="5C753B3F" w14:textId="0495ABA1" w:rsidR="00544E78" w:rsidRPr="001C4FE3" w:rsidRDefault="00544E78" w:rsidP="004512DA">
      <w:pPr>
        <w:pStyle w:val="ListBullet2"/>
        <w:spacing w:after="240" w:line="276" w:lineRule="auto"/>
        <w:ind w:left="641" w:hanging="357"/>
        <w:contextualSpacing/>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0B90507B" w:rsidR="00CE27EF" w:rsidRPr="003805E0" w:rsidRDefault="453DEE3E" w:rsidP="004512DA">
      <w:pPr>
        <w:pStyle w:val="ListBullet2"/>
        <w:spacing w:after="240" w:line="276" w:lineRule="auto"/>
        <w:ind w:left="641" w:hanging="357"/>
        <w:contextualSpacing/>
      </w:pPr>
      <w:r w:rsidRPr="001C4FE3">
        <w:rPr>
          <w:lang w:eastAsia="en-US"/>
        </w:rPr>
        <w:t xml:space="preserve">supporting government to </w:t>
      </w:r>
      <w:r w:rsidRPr="1A2DF8D3">
        <w:rPr>
          <w:lang w:eastAsia="en-US"/>
        </w:rPr>
        <w:t>provide</w:t>
      </w:r>
      <w:r w:rsidRPr="001C4FE3">
        <w:rPr>
          <w:lang w:eastAsia="en-US"/>
        </w:rPr>
        <w:t xml:space="preserve"> transparent information about the quality of aged care at a system-level.</w:t>
      </w:r>
      <w:bookmarkEnd w:id="9"/>
      <w:bookmarkEnd w:id="15"/>
    </w:p>
    <w:p w14:paraId="05EE0AC6" w14:textId="24E61AF4" w:rsidR="00CE27EF" w:rsidRPr="00BB3507" w:rsidRDefault="00CE27EF" w:rsidP="004512DA">
      <w:pPr>
        <w:pStyle w:val="Heading2"/>
        <w:ind w:left="0"/>
      </w:pPr>
      <w:bookmarkStart w:id="16" w:name="_Toc225234549"/>
      <w:r w:rsidRPr="00BB3507">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628A4D86" w:rsidR="00CE27EF" w:rsidRPr="003805E0" w:rsidRDefault="003805E0" w:rsidP="008F5812">
      <w:pPr>
        <w:pStyle w:val="Caption"/>
      </w:pPr>
      <w:r>
        <w:t xml:space="preserve">Table </w:t>
      </w:r>
      <w:r w:rsidR="00B306F5">
        <w:fldChar w:fldCharType="begin"/>
      </w:r>
      <w:r w:rsidR="00B306F5">
        <w:instrText xml:space="preserve"> SEQ Table \* ARABIC </w:instrText>
      </w:r>
      <w:r w:rsidR="00B306F5">
        <w:fldChar w:fldCharType="separate"/>
      </w:r>
      <w:r w:rsidR="00FF5119">
        <w:rPr>
          <w:noProof/>
        </w:rPr>
        <w:t>1</w:t>
      </w:r>
      <w:r w:rsidR="00B306F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19CE10C4" w14:textId="77777777" w:rsidR="002130DC" w:rsidRDefault="00CE27EF" w:rsidP="006E2310">
            <w:pPr>
              <w:spacing w:after="0"/>
              <w:cnfStyle w:val="000000000000" w:firstRow="0" w:lastRow="0" w:firstColumn="0" w:lastColumn="0" w:oddVBand="0" w:evenVBand="0" w:oddHBand="0" w:evenHBand="0" w:firstRowFirstColumn="0" w:firstRowLastColumn="0" w:lastRowFirstColumn="0" w:lastRowLastColumn="0"/>
            </w:pPr>
            <w:r w:rsidRPr="001C4FE3">
              <w:t>Updated daily in response to</w:t>
            </w:r>
            <w:r w:rsidR="002130DC">
              <w:t>:</w:t>
            </w:r>
          </w:p>
          <w:p w14:paraId="4C439276" w14:textId="0875D4DF" w:rsidR="002130DC" w:rsidRDefault="00CE27EF" w:rsidP="002130DC">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rsidRPr="002130DC">
              <w:t>regulatory decisions</w:t>
            </w:r>
            <w:r w:rsidR="00941ABC" w:rsidRPr="002130DC">
              <w:t>, once received by</w:t>
            </w:r>
            <w:r w:rsidR="00C6706F" w:rsidRPr="002130DC">
              <w:rPr>
                <w:rFonts w:ascii="Arial" w:hAnsi="Arial" w:cs="Arial"/>
                <w:color w:val="000000"/>
                <w:szCs w:val="24"/>
                <w:shd w:val="clear" w:color="auto" w:fill="FFFFFF"/>
                <w:lang w:val="en-AU"/>
              </w:rPr>
              <w:t xml:space="preserve"> </w:t>
            </w:r>
            <w:r w:rsidR="00941ABC" w:rsidRPr="002130DC">
              <w:t xml:space="preserve">the issuing </w:t>
            </w:r>
            <w:r w:rsidR="00BF7D94" w:rsidRPr="002130DC">
              <w:t>authority</w:t>
            </w:r>
            <w:r w:rsidR="00941ABC" w:rsidRPr="002130DC">
              <w:t>,</w:t>
            </w:r>
            <w:r w:rsidRPr="002130DC">
              <w:t xml:space="preserve"> and </w:t>
            </w:r>
          </w:p>
          <w:p w14:paraId="46641E53" w14:textId="52D9AC15" w:rsidR="00CE27EF" w:rsidRPr="002130DC" w:rsidRDefault="00DC7534" w:rsidP="002130DC">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rsidRPr="002130DC">
              <w:t xml:space="preserve">a residential care home’s </w:t>
            </w:r>
            <w:r w:rsidR="2DD76A0F" w:rsidRPr="002130DC">
              <w:t xml:space="preserve">graded assessment </w:t>
            </w:r>
            <w:r w:rsidR="00231088" w:rsidRPr="002130DC">
              <w:t xml:space="preserve">outcomes </w:t>
            </w:r>
            <w:r w:rsidR="2DD76A0F" w:rsidRPr="002130DC">
              <w:t xml:space="preserve">against the </w:t>
            </w:r>
            <w:r w:rsidR="002E4390" w:rsidRPr="002130DC">
              <w:t xml:space="preserve">strengthened </w:t>
            </w:r>
            <w:r w:rsidR="2DD76A0F" w:rsidRPr="002130DC">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w:t>
            </w:r>
            <w:proofErr w:type="spellStart"/>
            <w:r w:rsidR="1AB362C6">
              <w:t>labo</w:t>
            </w:r>
            <w:r w:rsidR="3FCE7AAB">
              <w:t>u</w:t>
            </w:r>
            <w:r w:rsidR="1AB362C6">
              <w:t>r</w:t>
            </w:r>
            <w:proofErr w:type="spellEnd"/>
            <w:r w:rsidR="1AB362C6">
              <w:t xml:space="preserve">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08F2E131">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mc:AlternateContent>
          <mc:Choice Requires="wpg">
            <w:drawing>
              <wp:anchor distT="0" distB="0" distL="114300" distR="114300" simplePos="0" relativeHeight="251658244"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4;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22"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25234550"/>
      <w:bookmarkStart w:id="22" w:name="_Hlk151453004"/>
      <w:bookmarkEnd w:id="17"/>
      <w:bookmarkEnd w:id="18"/>
      <w:r w:rsidRPr="001C4FE3">
        <w:t>How are Star Ratings calculated</w:t>
      </w:r>
      <w:r w:rsidR="6E774980" w:rsidRPr="001C4FE3">
        <w:t>?</w:t>
      </w:r>
      <w:bookmarkEnd w:id="19"/>
      <w:bookmarkEnd w:id="20"/>
      <w:bookmarkEnd w:id="21"/>
    </w:p>
    <w:p w14:paraId="0DF43182" w14:textId="20A25482"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4512DA">
      <w:pPr>
        <w:pStyle w:val="ListBullet2"/>
        <w:spacing w:after="240" w:line="276" w:lineRule="auto"/>
        <w:contextualSpacing/>
      </w:pPr>
      <w:r w:rsidRPr="001C4FE3">
        <w:t>Residents’ Experience</w:t>
      </w:r>
    </w:p>
    <w:p w14:paraId="014A2AB8" w14:textId="77777777" w:rsidR="00FA57A9" w:rsidRPr="001C4FE3" w:rsidRDefault="00FA57A9" w:rsidP="004512DA">
      <w:pPr>
        <w:pStyle w:val="ListBullet2"/>
        <w:spacing w:after="240" w:line="276" w:lineRule="auto"/>
        <w:contextualSpacing/>
      </w:pPr>
      <w:r w:rsidRPr="001C4FE3">
        <w:t>Compliance</w:t>
      </w:r>
    </w:p>
    <w:p w14:paraId="5E8591F7" w14:textId="6A37315D" w:rsidR="00FA57A9" w:rsidRPr="001C4FE3" w:rsidRDefault="00FA57A9" w:rsidP="004512DA">
      <w:pPr>
        <w:pStyle w:val="ListBullet2"/>
        <w:spacing w:after="240" w:line="276" w:lineRule="auto"/>
        <w:contextualSpacing/>
      </w:pPr>
      <w:r w:rsidRPr="001C4FE3">
        <w:t>Staffing</w:t>
      </w:r>
    </w:p>
    <w:p w14:paraId="177655A0" w14:textId="6EF4ADC5" w:rsidR="00D80676" w:rsidRPr="001C4FE3" w:rsidRDefault="015D2F02" w:rsidP="004512DA">
      <w:pPr>
        <w:pStyle w:val="ListBullet2"/>
        <w:spacing w:after="240" w:line="276" w:lineRule="auto"/>
        <w:ind w:left="641" w:hanging="357"/>
        <w:contextualSpacing/>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 xml:space="preserve">To do this, each measure was given a score out of 100 </w:t>
      </w:r>
      <w:proofErr w:type="gramStart"/>
      <w:r w:rsidRPr="001C4FE3">
        <w:rPr>
          <w:lang w:val="en-US"/>
        </w:rPr>
        <w:t>for</w:t>
      </w:r>
      <w:proofErr w:type="gramEnd"/>
      <w:r w:rsidRPr="001C4FE3">
        <w:rPr>
          <w:lang w:val="en-US"/>
        </w:rPr>
        <w:t xml:space="preserve"> importance and a </w:t>
      </w:r>
      <w:proofErr w:type="gramStart"/>
      <w:r w:rsidRPr="001C4FE3">
        <w:rPr>
          <w:lang w:val="en-US"/>
        </w:rPr>
        <w:t>score out</w:t>
      </w:r>
      <w:proofErr w:type="gramEnd"/>
      <w:r w:rsidRPr="001C4FE3">
        <w:rPr>
          <w:lang w:val="en-US"/>
        </w:rPr>
        <w:t xml:space="preserve">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EB24299" w:rsidR="16D72FF2" w:rsidRPr="001C4FE3" w:rsidRDefault="0005795C" w:rsidP="008F5812">
      <w:pPr>
        <w:pStyle w:val="Caption"/>
      </w:pPr>
      <w:bookmarkStart w:id="26" w:name="_Hlk151453056"/>
      <w:bookmarkEnd w:id="23"/>
      <w:r>
        <w:t xml:space="preserve">Table </w:t>
      </w:r>
      <w:r w:rsidR="00B306F5">
        <w:fldChar w:fldCharType="begin"/>
      </w:r>
      <w:r w:rsidR="00B306F5">
        <w:instrText xml:space="preserve"> SEQ Table \* ARABIC </w:instrText>
      </w:r>
      <w:r w:rsidR="00B306F5">
        <w:fldChar w:fldCharType="separate"/>
      </w:r>
      <w:r w:rsidR="00FF5119">
        <w:rPr>
          <w:noProof/>
        </w:rPr>
        <w:t>2</w:t>
      </w:r>
      <w:r w:rsidR="00B306F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03AD0AB4" w:rsidR="00126791" w:rsidRPr="001C4FE3" w:rsidRDefault="00126791" w:rsidP="008F5812"/>
        </w:tc>
        <w:tc>
          <w:tcPr>
            <w:tcW w:w="1578" w:type="dxa"/>
            <w:tcBorders>
              <w:bottom w:val="nil"/>
            </w:tcBorders>
            <w:shd w:val="clear" w:color="auto" w:fill="3F335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784EFAA7">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4512DA">
            <w:pPr>
              <w:pStyle w:val="ListBullet2"/>
              <w:spacing w:after="240" w:line="276" w:lineRule="auto"/>
              <w:ind w:left="641" w:hanging="357"/>
              <w:contextualSpacing/>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4512DA">
            <w:pPr>
              <w:pStyle w:val="ListBullet2"/>
              <w:spacing w:after="240" w:line="276" w:lineRule="auto"/>
              <w:ind w:left="641" w:hanging="357"/>
              <w:contextualSpacing/>
            </w:pPr>
            <w:r w:rsidRPr="001C4FE3">
              <w:t>A score of 1.50-2.49 results in an Overall Star Rating of 2 stars</w:t>
            </w:r>
          </w:p>
          <w:p w14:paraId="0DAB633C" w14:textId="59F51959" w:rsidR="008B0CA8" w:rsidRPr="001C4FE3" w:rsidRDefault="008B0CA8" w:rsidP="004512DA">
            <w:pPr>
              <w:pStyle w:val="ListBullet2"/>
              <w:spacing w:after="240" w:line="276" w:lineRule="auto"/>
              <w:ind w:left="641" w:hanging="357"/>
              <w:contextualSpacing/>
            </w:pPr>
            <w:r w:rsidRPr="001C4FE3">
              <w:t>A score of 2.5</w:t>
            </w:r>
            <w:r w:rsidR="00BA132F" w:rsidRPr="001C4FE3">
              <w:t>0</w:t>
            </w:r>
            <w:r w:rsidRPr="001C4FE3">
              <w:t>-3.49 results in an Overall Star Rating of 3 stars</w:t>
            </w:r>
          </w:p>
          <w:p w14:paraId="030AA8CD" w14:textId="617E70A6" w:rsidR="008B0CA8" w:rsidRPr="001C4FE3" w:rsidRDefault="008B0CA8" w:rsidP="004512DA">
            <w:pPr>
              <w:pStyle w:val="ListBullet2"/>
              <w:spacing w:after="240" w:line="276" w:lineRule="auto"/>
              <w:ind w:left="641" w:hanging="357"/>
              <w:contextualSpacing/>
            </w:pPr>
            <w:r w:rsidRPr="001C4FE3">
              <w:t>A score of 3.5</w:t>
            </w:r>
            <w:r w:rsidR="00BA132F" w:rsidRPr="001C4FE3">
              <w:t>0</w:t>
            </w:r>
            <w:r w:rsidRPr="001C4FE3">
              <w:t>-4.49 results in an Overall Star Rating of 4 stars</w:t>
            </w:r>
          </w:p>
          <w:p w14:paraId="05953F13" w14:textId="31C0E33A" w:rsidR="008B0CA8" w:rsidRPr="001C4FE3" w:rsidRDefault="008B0CA8" w:rsidP="004512DA">
            <w:pPr>
              <w:pStyle w:val="ListBullet2"/>
              <w:spacing w:after="240" w:line="276" w:lineRule="auto"/>
              <w:ind w:left="641" w:hanging="357"/>
              <w:contextualSpacing/>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25234551"/>
      <w:r w:rsidRPr="001C4FE3">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4" w:history="1">
        <w:r w:rsidRPr="008F5812">
          <w:rPr>
            <w:rStyle w:val="Hyperlink"/>
          </w:rPr>
          <w:t>Residents’ Experience Survey webpage</w:t>
        </w:r>
      </w:hyperlink>
      <w:r w:rsidRPr="00C77600">
        <w:t>.</w:t>
      </w:r>
    </w:p>
    <w:p w14:paraId="799C5B0A" w14:textId="2AC89677" w:rsidR="00C622B9" w:rsidRPr="00A84D9D" w:rsidRDefault="00C622B9" w:rsidP="002B2AD8">
      <w:pPr>
        <w:rPr>
          <w:b/>
        </w:rPr>
      </w:pPr>
      <w:r w:rsidRPr="00A84D9D">
        <w:rPr>
          <w:b/>
        </w:rPr>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1C4FE3" w:rsidRDefault="00295873" w:rsidP="004512DA">
      <w:pPr>
        <w:pStyle w:val="ListBullet2"/>
        <w:spacing w:after="240" w:line="276" w:lineRule="auto"/>
        <w:contextualSpacing/>
      </w:pPr>
      <w:r w:rsidRPr="001C4FE3">
        <w:t>Do staff treat you with respect?</w:t>
      </w:r>
    </w:p>
    <w:p w14:paraId="3A66FDB3" w14:textId="77777777" w:rsidR="00295873" w:rsidRPr="001C4FE3" w:rsidRDefault="00295873" w:rsidP="004512DA">
      <w:pPr>
        <w:pStyle w:val="ListBullet2"/>
        <w:spacing w:after="240" w:line="276" w:lineRule="auto"/>
        <w:contextualSpacing/>
      </w:pPr>
      <w:r w:rsidRPr="001C4FE3">
        <w:t>Do you feel safe here?</w:t>
      </w:r>
    </w:p>
    <w:p w14:paraId="1C1F9771" w14:textId="77777777" w:rsidR="00295873" w:rsidRPr="001C4FE3" w:rsidRDefault="00295873" w:rsidP="004512DA">
      <w:pPr>
        <w:pStyle w:val="ListBullet2"/>
        <w:spacing w:after="240" w:line="276" w:lineRule="auto"/>
        <w:contextualSpacing/>
      </w:pPr>
      <w:r w:rsidRPr="001C4FE3">
        <w:t>Is this place well run?</w:t>
      </w:r>
    </w:p>
    <w:p w14:paraId="0301949C" w14:textId="77777777" w:rsidR="00295873" w:rsidRPr="001C4FE3" w:rsidRDefault="00295873" w:rsidP="004512DA">
      <w:pPr>
        <w:pStyle w:val="ListBullet2"/>
        <w:spacing w:after="240" w:line="276" w:lineRule="auto"/>
        <w:contextualSpacing/>
      </w:pPr>
      <w:r w:rsidRPr="001C4FE3">
        <w:t>Do you get the care you need?</w:t>
      </w:r>
    </w:p>
    <w:p w14:paraId="6EAECDE1" w14:textId="77777777" w:rsidR="00295873" w:rsidRPr="001C4FE3" w:rsidRDefault="00295873" w:rsidP="004512DA">
      <w:pPr>
        <w:pStyle w:val="ListBullet2"/>
        <w:spacing w:after="240" w:line="276" w:lineRule="auto"/>
        <w:contextualSpacing/>
      </w:pPr>
      <w:r w:rsidRPr="001C4FE3">
        <w:t>Do staff know what they are doing?</w:t>
      </w:r>
    </w:p>
    <w:p w14:paraId="431D2D32" w14:textId="77777777" w:rsidR="00295873" w:rsidRPr="001C4FE3" w:rsidRDefault="00295873" w:rsidP="004512DA">
      <w:pPr>
        <w:pStyle w:val="ListBullet2"/>
        <w:spacing w:after="240" w:line="276" w:lineRule="auto"/>
        <w:contextualSpacing/>
      </w:pPr>
      <w:r w:rsidRPr="001C4FE3">
        <w:t>Are you encouraged to do as much as possible for yourself?</w:t>
      </w:r>
    </w:p>
    <w:p w14:paraId="515BBCB1" w14:textId="77777777" w:rsidR="00295873" w:rsidRPr="001C4FE3" w:rsidRDefault="00295873" w:rsidP="004512DA">
      <w:pPr>
        <w:pStyle w:val="ListBullet2"/>
        <w:spacing w:after="240" w:line="276" w:lineRule="auto"/>
        <w:contextualSpacing/>
      </w:pPr>
      <w:r w:rsidRPr="001C4FE3">
        <w:t>Do the staff explain things to you?</w:t>
      </w:r>
    </w:p>
    <w:p w14:paraId="5D8ABF2C" w14:textId="3EFD0D64" w:rsidR="00EF124E" w:rsidRPr="001C4FE3" w:rsidRDefault="00EF124E" w:rsidP="004512DA">
      <w:pPr>
        <w:pStyle w:val="ListBullet2"/>
        <w:spacing w:after="240" w:line="276" w:lineRule="auto"/>
        <w:contextualSpacing/>
      </w:pPr>
      <w:r w:rsidRPr="001C4FE3">
        <w:t>Do you like the food here?</w:t>
      </w:r>
    </w:p>
    <w:p w14:paraId="4762B0DC" w14:textId="6AE3DC4F" w:rsidR="00295873" w:rsidRPr="001C4FE3" w:rsidRDefault="00295873" w:rsidP="004512DA">
      <w:pPr>
        <w:pStyle w:val="ListBullet2"/>
        <w:spacing w:after="240" w:line="276" w:lineRule="auto"/>
        <w:contextualSpacing/>
      </w:pPr>
      <w:r w:rsidRPr="001C4FE3">
        <w:t>Do staff follow up when you raise things w</w:t>
      </w:r>
      <w:r w:rsidR="00E9209C" w:rsidRPr="001C4FE3">
        <w:t>it</w:t>
      </w:r>
      <w:r w:rsidRPr="001C4FE3">
        <w:t>h them?</w:t>
      </w:r>
    </w:p>
    <w:p w14:paraId="3027CA9B" w14:textId="77777777" w:rsidR="00295873" w:rsidRPr="001C4FE3" w:rsidRDefault="00295873" w:rsidP="004512DA">
      <w:pPr>
        <w:pStyle w:val="ListBullet2"/>
        <w:spacing w:after="240" w:line="276" w:lineRule="auto"/>
        <w:contextualSpacing/>
      </w:pPr>
      <w:r w:rsidRPr="001C4FE3">
        <w:t>Are staff kind and caring?</w:t>
      </w:r>
    </w:p>
    <w:p w14:paraId="01945841" w14:textId="77777777" w:rsidR="00295873" w:rsidRPr="001C4FE3" w:rsidRDefault="00295873" w:rsidP="004512DA">
      <w:pPr>
        <w:pStyle w:val="ListBullet2"/>
        <w:spacing w:after="240" w:line="276" w:lineRule="auto"/>
        <w:contextualSpacing/>
      </w:pPr>
      <w:r w:rsidRPr="001C4FE3">
        <w:t>Do you have a say in your daily activities?</w:t>
      </w:r>
    </w:p>
    <w:p w14:paraId="330A7514" w14:textId="55BEEFDE" w:rsidR="00295873" w:rsidRPr="008F5812" w:rsidRDefault="00AA1055" w:rsidP="004512DA">
      <w:pPr>
        <w:pStyle w:val="ListBullet2"/>
        <w:spacing w:after="240" w:line="276" w:lineRule="auto"/>
        <w:ind w:left="641" w:hanging="357"/>
        <w:contextualSpacing/>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4512DA">
      <w:pPr>
        <w:pStyle w:val="ListBullet2"/>
        <w:spacing w:after="240" w:line="276" w:lineRule="auto"/>
        <w:contextualSpacing/>
      </w:pPr>
      <w:r w:rsidRPr="001C4FE3">
        <w:t>Never</w:t>
      </w:r>
    </w:p>
    <w:p w14:paraId="3ADB9DA4" w14:textId="56746B0A" w:rsidR="00295873" w:rsidRPr="001C4FE3" w:rsidRDefault="00295873" w:rsidP="004512DA">
      <w:pPr>
        <w:pStyle w:val="ListBullet2"/>
        <w:spacing w:after="240" w:line="276" w:lineRule="auto"/>
        <w:contextualSpacing/>
      </w:pPr>
      <w:r w:rsidRPr="001C4FE3">
        <w:t>Some of the time</w:t>
      </w:r>
    </w:p>
    <w:p w14:paraId="163B74B2" w14:textId="4B3B45F5" w:rsidR="00295873" w:rsidRPr="001C4FE3" w:rsidRDefault="00295873" w:rsidP="004512DA">
      <w:pPr>
        <w:pStyle w:val="ListBullet2"/>
        <w:spacing w:after="240" w:line="276" w:lineRule="auto"/>
        <w:contextualSpacing/>
      </w:pPr>
      <w:r w:rsidRPr="001C4FE3">
        <w:t>Most of the time</w:t>
      </w:r>
    </w:p>
    <w:p w14:paraId="01F89B86" w14:textId="1143C3F9" w:rsidR="00295873" w:rsidRPr="008F5812" w:rsidRDefault="00295873" w:rsidP="004512DA">
      <w:pPr>
        <w:pStyle w:val="ListBullet2"/>
        <w:spacing w:after="240" w:line="276" w:lineRule="auto"/>
        <w:ind w:left="641" w:hanging="357"/>
        <w:contextualSpacing/>
      </w:pPr>
      <w:r w:rsidRPr="008F5812">
        <w:t>Always</w:t>
      </w:r>
      <w:r w:rsidR="006A7AE0" w:rsidRPr="008F5812">
        <w:t>.</w:t>
      </w:r>
    </w:p>
    <w:p w14:paraId="2A4DB924" w14:textId="303F1ED1" w:rsidR="00EF124E" w:rsidRPr="001C4FE3" w:rsidRDefault="00EF124E" w:rsidP="00FE23B9">
      <w:pPr>
        <w:keepNext/>
        <w:keepLines/>
      </w:pPr>
      <w:r w:rsidRPr="001C4FE3">
        <w:t xml:space="preserve">The </w:t>
      </w:r>
      <w:r w:rsidR="003519B6">
        <w:t xml:space="preserve">2 </w:t>
      </w:r>
      <w:r w:rsidRPr="001C4FE3">
        <w:t>open-ended questions are:</w:t>
      </w:r>
    </w:p>
    <w:p w14:paraId="34EDAA20" w14:textId="77777777" w:rsidR="009748E1" w:rsidRPr="001C4FE3" w:rsidRDefault="009748E1" w:rsidP="004512DA">
      <w:pPr>
        <w:pStyle w:val="ListBullet2"/>
        <w:keepNext/>
        <w:keepLines/>
        <w:spacing w:after="240" w:line="276" w:lineRule="auto"/>
        <w:contextualSpacing/>
      </w:pPr>
      <w:bookmarkStart w:id="42" w:name="_Hlk162951564"/>
      <w:r w:rsidRPr="001C4FE3">
        <w:t>What would you say is the best thing about this service?</w:t>
      </w:r>
    </w:p>
    <w:p w14:paraId="669166C5" w14:textId="18BA0F67" w:rsidR="00EF124E" w:rsidRPr="008F5812" w:rsidRDefault="009748E1" w:rsidP="004512DA">
      <w:pPr>
        <w:pStyle w:val="ListBullet2"/>
        <w:keepNext/>
        <w:keepLines/>
        <w:spacing w:after="240" w:line="276" w:lineRule="auto"/>
        <w:ind w:left="641" w:hanging="357"/>
        <w:contextualSpacing/>
      </w:pPr>
      <w:r w:rsidRPr="008F5812">
        <w:t>What is one thing you would suggest as an improvement at this service?</w:t>
      </w:r>
    </w:p>
    <w:bookmarkEnd w:id="42"/>
    <w:p w14:paraId="23C256EF" w14:textId="77777777" w:rsidR="00D46643" w:rsidRPr="00A84D9D" w:rsidRDefault="00D46643" w:rsidP="008F5812">
      <w:pPr>
        <w:rPr>
          <w:b/>
        </w:rPr>
      </w:pPr>
      <w:r w:rsidRPr="00A84D9D">
        <w:rPr>
          <w:b/>
        </w:rPr>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4BF8389C" w:rsidR="00295873" w:rsidRPr="001C4FE3" w:rsidRDefault="0005795C" w:rsidP="008F5812">
      <w:pPr>
        <w:pStyle w:val="Caption"/>
      </w:pPr>
      <w:r>
        <w:t xml:space="preserve">Table </w:t>
      </w:r>
      <w:r w:rsidR="00B306F5">
        <w:fldChar w:fldCharType="begin"/>
      </w:r>
      <w:r w:rsidR="00B306F5">
        <w:instrText xml:space="preserve"> SEQ Table \* ARABIC </w:instrText>
      </w:r>
      <w:r w:rsidR="00B306F5">
        <w:fldChar w:fldCharType="separate"/>
      </w:r>
      <w:r w:rsidR="00FF5119">
        <w:rPr>
          <w:noProof/>
        </w:rPr>
        <w:t>3</w:t>
      </w:r>
      <w:r w:rsidR="00B306F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2959E265">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 xml:space="preserve">esidents’ Experience </w:t>
            </w:r>
            <w:proofErr w:type="gramStart"/>
            <w:r w:rsidR="11F84230" w:rsidRPr="3AABE3EE">
              <w:t>r</w:t>
            </w:r>
            <w:r w:rsidRPr="3AABE3EE">
              <w:t>ating</w:t>
            </w:r>
            <w:proofErr w:type="gramEnd"/>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25234552"/>
      <w:bookmarkStart w:id="48" w:name="_Toc162260536"/>
      <w:bookmarkEnd w:id="43"/>
      <w:bookmarkEnd w:id="44"/>
      <w:bookmarkEnd w:id="45"/>
      <w:bookmarkEnd w:id="46"/>
      <w:r w:rsidRPr="001C4FE3">
        <w:t>Compliance algorithm</w:t>
      </w:r>
      <w:bookmarkEnd w:id="47"/>
    </w:p>
    <w:bookmarkEnd w:id="48"/>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53002F">
      <w:pPr>
        <w:pStyle w:val="ListParagraph"/>
        <w:numPr>
          <w:ilvl w:val="0"/>
          <w:numId w:val="27"/>
        </w:numPr>
        <w:ind w:left="714" w:hanging="357"/>
      </w:pPr>
      <w:r w:rsidRPr="00CE0AF3">
        <w:t>graded assessment against the strengthened Aged Care Quality Standards</w:t>
      </w:r>
    </w:p>
    <w:p w14:paraId="794548BC" w14:textId="03AB79C0" w:rsidR="00CE0AF3" w:rsidRDefault="00CE0AF3" w:rsidP="0053002F">
      <w:pPr>
        <w:pStyle w:val="ListParagraph"/>
        <w:numPr>
          <w:ilvl w:val="0"/>
          <w:numId w:val="27"/>
        </w:numPr>
        <w:ind w:left="714" w:hanging="357"/>
      </w:pPr>
      <w:r w:rsidRPr="00CE0AF3">
        <w:t xml:space="preserve">new regulatory decisions issued/made by the Commission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FF3A7B">
      <w:pPr>
        <w:keepNext/>
        <w:keepLines/>
      </w:pPr>
      <w:r>
        <w:t>The Compliance rating is calculated by identifying the lowest rating the aged care home qualifies for across both the regulatory decision and graded assessment columns.</w:t>
      </w:r>
    </w:p>
    <w:p w14:paraId="25E296E8" w14:textId="12D252F7"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FF5119">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682BF5E1">
        <w:trPr>
          <w:trHeight w:val="600"/>
        </w:trPr>
        <w:tc>
          <w:tcPr>
            <w:tcW w:w="1400" w:type="dxa"/>
            <w:gridSpan w:val="2"/>
            <w:shd w:val="clear" w:color="auto" w:fill="3F335A"/>
            <w:vAlign w:val="center"/>
            <w:hideMark/>
          </w:tcPr>
          <w:p w14:paraId="0573B38B" w14:textId="6E8A5F62" w:rsidR="00FF3A7B" w:rsidRPr="00700A94" w:rsidRDefault="004C23F2" w:rsidP="00B87A17">
            <w:pPr>
              <w:spacing w:after="0" w:line="240" w:lineRule="auto"/>
              <w:textAlignment w:val="baseline"/>
              <w:rPr>
                <w:rFonts w:eastAsia="Times New Roman" w:cstheme="minorHAnsi"/>
                <w:sz w:val="22"/>
                <w:szCs w:val="22"/>
                <w:lang w:eastAsia="en-AU"/>
              </w:rPr>
            </w:pPr>
            <w:r w:rsidRPr="004C23F2">
              <w:rPr>
                <w:rFonts w:eastAsia="Times New Roman" w:cstheme="minorHAnsi"/>
                <w:b/>
                <w:bCs/>
                <w:color w:val="FFFFFF" w:themeColor="background1"/>
                <w:sz w:val="22"/>
                <w:szCs w:val="22"/>
                <w:lang w:eastAsia="en-AU"/>
              </w:rPr>
              <w:t xml:space="preserve">Number of </w:t>
            </w:r>
            <w:r w:rsidR="00FF3A7B" w:rsidRPr="004C23F2">
              <w:rPr>
                <w:rFonts w:eastAsia="Times New Roman" w:cstheme="minorHAnsi"/>
                <w:b/>
                <w:bCs/>
                <w:color w:val="FFFFFF" w:themeColor="background1"/>
                <w:sz w:val="22"/>
                <w:szCs w:val="22"/>
                <w:lang w:eastAsia="en-AU"/>
              </w:rPr>
              <w:t>Star</w:t>
            </w:r>
            <w:r w:rsidR="008C7E27">
              <w:rPr>
                <w:rFonts w:eastAsia="Times New Roman" w:cstheme="minorHAnsi"/>
                <w:b/>
                <w:bCs/>
                <w:color w:val="FFFFFF" w:themeColor="background1"/>
                <w:sz w:val="22"/>
                <w:szCs w:val="22"/>
                <w:lang w:eastAsia="en-AU"/>
              </w:rPr>
              <w:t>s</w:t>
            </w:r>
          </w:p>
        </w:tc>
        <w:tc>
          <w:tcPr>
            <w:tcW w:w="3995" w:type="dxa"/>
            <w:gridSpan w:val="2"/>
            <w:shd w:val="clear" w:color="auto" w:fill="3F335A"/>
            <w:vAlign w:val="center"/>
            <w:hideMark/>
          </w:tcPr>
          <w:p w14:paraId="42BB908C" w14:textId="3AD2CE28" w:rsidR="00FF3A7B" w:rsidRPr="00700A94" w:rsidRDefault="00FF3A7B" w:rsidP="00B87A17">
            <w:pPr>
              <w:spacing w:after="0" w:line="240" w:lineRule="auto"/>
              <w:textAlignment w:val="baseline"/>
              <w:rPr>
                <w:rFonts w:eastAsia="Times New Roman" w:cstheme="minorHAnsi"/>
                <w:b/>
                <w:bCs/>
                <w:color w:val="FFFFFF" w:themeColor="background1"/>
                <w:sz w:val="22"/>
                <w:szCs w:val="22"/>
                <w:lang w:eastAsia="en-AU"/>
              </w:rPr>
            </w:pPr>
            <w:r w:rsidRPr="00700A94">
              <w:rPr>
                <w:rFonts w:eastAsia="Times New Roman" w:cstheme="minorHAnsi"/>
                <w:b/>
                <w:bCs/>
                <w:color w:val="FFFFFF"/>
                <w:sz w:val="22"/>
                <w:szCs w:val="22"/>
                <w:lang w:eastAsia="en-AU"/>
              </w:rPr>
              <w:t>Regulatory decision</w:t>
            </w:r>
            <w:r w:rsidR="002139D0" w:rsidRPr="004C23F2">
              <w:rPr>
                <w:rFonts w:eastAsia="Times New Roman" w:cstheme="minorHAnsi"/>
                <w:b/>
                <w:bCs/>
                <w:color w:val="FFFFFF" w:themeColor="background1"/>
                <w:sz w:val="22"/>
                <w:szCs w:val="22"/>
                <w:lang w:eastAsia="en-AU"/>
              </w:rPr>
              <w:t>*</w:t>
            </w:r>
          </w:p>
        </w:tc>
        <w:tc>
          <w:tcPr>
            <w:tcW w:w="3685" w:type="dxa"/>
            <w:shd w:val="clear" w:color="auto" w:fill="3F335A"/>
            <w:vAlign w:val="center"/>
            <w:hideMark/>
          </w:tcPr>
          <w:p w14:paraId="30A5156A" w14:textId="0025405D" w:rsidR="00FF3A7B" w:rsidRPr="00700A94" w:rsidRDefault="00FF3A7B" w:rsidP="00CA7EF8">
            <w:pPr>
              <w:spacing w:after="0" w:line="240" w:lineRule="auto"/>
              <w:textAlignment w:val="baseline"/>
              <w:rPr>
                <w:rFonts w:eastAsia="Times New Roman" w:cstheme="minorHAnsi"/>
                <w:sz w:val="22"/>
                <w:szCs w:val="22"/>
                <w:lang w:eastAsia="en-AU"/>
              </w:rPr>
            </w:pPr>
            <w:r w:rsidRPr="00700A94">
              <w:rPr>
                <w:rFonts w:eastAsia="Times New Roman" w:cstheme="minorHAnsi"/>
                <w:b/>
                <w:bCs/>
                <w:color w:val="FFFFFF"/>
                <w:sz w:val="22"/>
                <w:szCs w:val="22"/>
                <w:lang w:eastAsia="en-AU"/>
              </w:rPr>
              <w:t>Graded assessment</w:t>
            </w:r>
          </w:p>
        </w:tc>
      </w:tr>
      <w:tr w:rsidR="0062666F" w:rsidRPr="00700A94" w14:paraId="01D1A0C8" w14:textId="77777777" w:rsidTr="682BF5E1">
        <w:trPr>
          <w:gridBefore w:val="1"/>
          <w:wBefore w:w="8" w:type="dxa"/>
          <w:trHeight w:val="3799"/>
        </w:trPr>
        <w:tc>
          <w:tcPr>
            <w:tcW w:w="1399" w:type="dxa"/>
            <w:gridSpan w:val="2"/>
            <w:shd w:val="clear" w:color="auto" w:fill="D9D9D9" w:themeFill="background1" w:themeFillShade="D9"/>
            <w:hideMark/>
          </w:tcPr>
          <w:p w14:paraId="389FAA8F" w14:textId="02038CE9"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1 star</w:t>
            </w:r>
          </w:p>
        </w:tc>
        <w:tc>
          <w:tcPr>
            <w:tcW w:w="3988" w:type="dxa"/>
            <w:shd w:val="clear" w:color="auto" w:fill="D9D9D9" w:themeFill="background1" w:themeFillShade="D9"/>
          </w:tcPr>
          <w:p w14:paraId="51736B4C"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Civil penalties</w:t>
            </w:r>
          </w:p>
          <w:p w14:paraId="53E8158E"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 xml:space="preserve">Compensation order – breach of statutory duty </w:t>
            </w:r>
          </w:p>
          <w:p w14:paraId="098FC55A"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w:t>
            </w:r>
            <w:r>
              <w:rPr>
                <w:rFonts w:eastAsia="Times New Roman" w:cstheme="minorHAnsi"/>
                <w:sz w:val="20"/>
                <w:szCs w:val="20"/>
                <w:lang w:eastAsia="en-AU"/>
              </w:rPr>
              <w:t xml:space="preserve"> – </w:t>
            </w:r>
            <w:r w:rsidRPr="00F46953">
              <w:rPr>
                <w:rFonts w:eastAsia="Times New Roman" w:cstheme="minorHAnsi"/>
                <w:sz w:val="20"/>
                <w:szCs w:val="20"/>
                <w:lang w:eastAsia="en-AU"/>
              </w:rPr>
              <w:t>satisfied non-compliance</w:t>
            </w:r>
          </w:p>
          <w:p w14:paraId="6B92BC39" w14:textId="646A5F3D"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Compliance notice </w:t>
            </w:r>
            <w:r w:rsidR="00BF45B3">
              <w:rPr>
                <w:rFonts w:eastAsia="Times New Roman" w:cstheme="minorHAnsi"/>
                <w:sz w:val="20"/>
                <w:szCs w:val="20"/>
                <w:lang w:eastAsia="en-AU"/>
              </w:rPr>
              <w:t>–</w:t>
            </w:r>
            <w:r>
              <w:rPr>
                <w:rFonts w:eastAsia="Times New Roman" w:cstheme="minorHAnsi"/>
                <w:sz w:val="20"/>
                <w:szCs w:val="20"/>
                <w:lang w:eastAsia="en-AU"/>
              </w:rPr>
              <w:t xml:space="preserve"> </w:t>
            </w:r>
            <w:r w:rsidRPr="00F46953">
              <w:rPr>
                <w:rFonts w:eastAsia="Times New Roman" w:cstheme="minorHAnsi"/>
                <w:sz w:val="20"/>
                <w:szCs w:val="20"/>
                <w:lang w:eastAsia="en-AU"/>
              </w:rPr>
              <w:t>significant failure and/or systemic patterns of conduct</w:t>
            </w:r>
          </w:p>
          <w:p w14:paraId="774BCF30"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Criminal prosecution (against provider)</w:t>
            </w:r>
          </w:p>
          <w:p w14:paraId="325867A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Enforcement of an undertaking</w:t>
            </w:r>
          </w:p>
          <w:p w14:paraId="048CB428"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Injunction</w:t>
            </w:r>
          </w:p>
          <w:p w14:paraId="24E8112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Notice of requirement to agree</w:t>
            </w:r>
          </w:p>
          <w:p w14:paraId="75E644CD"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Revocation of registration</w:t>
            </w:r>
            <w:r w:rsidRPr="00CE5E83">
              <w:rPr>
                <w:rFonts w:eastAsia="Times New Roman" w:cstheme="minorHAnsi"/>
                <w:sz w:val="20"/>
                <w:szCs w:val="20"/>
                <w:lang w:eastAsia="en-AU"/>
              </w:rPr>
              <w:t xml:space="preserve"> </w:t>
            </w:r>
          </w:p>
          <w:p w14:paraId="605F11CE" w14:textId="732B44C2" w:rsidR="0062666F" w:rsidRP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Suspension of registration</w:t>
            </w:r>
          </w:p>
        </w:tc>
        <w:tc>
          <w:tcPr>
            <w:tcW w:w="3685" w:type="dxa"/>
            <w:shd w:val="clear" w:color="auto" w:fill="D9D9D9" w:themeFill="background1" w:themeFillShade="D9"/>
            <w:hideMark/>
          </w:tcPr>
          <w:p w14:paraId="3A3AEE38" w14:textId="3BE0D355" w:rsidR="0062666F" w:rsidRPr="00F46953" w:rsidRDefault="0062666F" w:rsidP="00582F17">
            <w:pPr>
              <w:pStyle w:val="ListParagraph"/>
              <w:numPr>
                <w:ilvl w:val="0"/>
                <w:numId w:val="20"/>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Major non-conformance (major non-conformance with one or more strengthened Quality Standards)</w:t>
            </w:r>
          </w:p>
        </w:tc>
      </w:tr>
      <w:tr w:rsidR="0062666F" w:rsidRPr="00700A94" w14:paraId="6EAC2076" w14:textId="77777777" w:rsidTr="682BF5E1">
        <w:trPr>
          <w:gridBefore w:val="1"/>
          <w:wBefore w:w="8" w:type="dxa"/>
          <w:trHeight w:val="395"/>
        </w:trPr>
        <w:tc>
          <w:tcPr>
            <w:tcW w:w="1399" w:type="dxa"/>
            <w:gridSpan w:val="2"/>
            <w:shd w:val="clear" w:color="auto" w:fill="F2F2F2" w:themeFill="background1" w:themeFillShade="F2"/>
            <w:hideMark/>
          </w:tcPr>
          <w:p w14:paraId="0E199911" w14:textId="064FB42F"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2 stars</w:t>
            </w:r>
          </w:p>
        </w:tc>
        <w:tc>
          <w:tcPr>
            <w:tcW w:w="3988" w:type="dxa"/>
            <w:shd w:val="clear" w:color="auto" w:fill="F2F2F2" w:themeFill="background1" w:themeFillShade="F2"/>
          </w:tcPr>
          <w:p w14:paraId="206E77BE" w14:textId="77777777" w:rsidR="00417CF5" w:rsidRPr="00606FF2" w:rsidRDefault="00417CF5" w:rsidP="00417CF5">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Acceptance of an enforceable undertaking</w:t>
            </w:r>
          </w:p>
          <w:p w14:paraId="649F8418" w14:textId="77777777" w:rsidR="006E2310" w:rsidRPr="006E2310" w:rsidRDefault="00DB48B7" w:rsidP="00E77221">
            <w:pPr>
              <w:pStyle w:val="ListParagraph"/>
              <w:numPr>
                <w:ilvl w:val="0"/>
                <w:numId w:val="21"/>
              </w:numPr>
              <w:ind w:left="714" w:hanging="357"/>
              <w:textAlignment w:val="baseline"/>
              <w:rPr>
                <w:rFonts w:eastAsia="Times New Roman" w:cstheme="minorHAnsi"/>
                <w:sz w:val="20"/>
                <w:szCs w:val="20"/>
                <w:lang w:eastAsia="en-AU"/>
              </w:rPr>
            </w:pPr>
            <w:r w:rsidRPr="00CE5E83">
              <w:rPr>
                <w:rFonts w:eastAsia="Times New Roman"/>
                <w:sz w:val="20"/>
                <w:szCs w:val="20"/>
                <w:lang w:eastAsia="en-AU"/>
              </w:rPr>
              <w:t xml:space="preserve">Commission initiated conditions on registration (non-compliance/non-conformance) </w:t>
            </w:r>
          </w:p>
          <w:p w14:paraId="0711D0E9" w14:textId="419DFA7E" w:rsidR="0062666F" w:rsidRPr="00E77221" w:rsidRDefault="0062666F" w:rsidP="00E77221">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 xml:space="preserve">Compliance notice </w:t>
            </w:r>
            <w:r w:rsidR="00234D29">
              <w:rPr>
                <w:rFonts w:eastAsia="Times New Roman" w:cstheme="minorHAnsi"/>
                <w:sz w:val="20"/>
                <w:szCs w:val="20"/>
                <w:lang w:eastAsia="en-AU"/>
              </w:rPr>
              <w:t xml:space="preserve">- </w:t>
            </w:r>
            <w:r w:rsidRPr="00606FF2">
              <w:rPr>
                <w:rFonts w:eastAsia="Times New Roman" w:cstheme="minorHAnsi"/>
                <w:sz w:val="20"/>
                <w:szCs w:val="20"/>
                <w:lang w:eastAsia="en-AU"/>
              </w:rPr>
              <w:t>information suggesting non-compliance</w:t>
            </w:r>
          </w:p>
        </w:tc>
        <w:tc>
          <w:tcPr>
            <w:tcW w:w="3685" w:type="dxa"/>
            <w:shd w:val="clear" w:color="auto" w:fill="F2F2F2" w:themeFill="background1" w:themeFillShade="F2"/>
            <w:hideMark/>
          </w:tcPr>
          <w:p w14:paraId="518822CE" w14:textId="31EE0E55" w:rsidR="0062666F" w:rsidRPr="00F46953" w:rsidRDefault="0062666F" w:rsidP="00582F17">
            <w:pPr>
              <w:pStyle w:val="ListParagraph"/>
              <w:numPr>
                <w:ilvl w:val="0"/>
                <w:numId w:val="21"/>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Minor non-conformance (minor non-conformance with one or more strengthened Quality Standards)</w:t>
            </w:r>
          </w:p>
        </w:tc>
      </w:tr>
      <w:tr w:rsidR="00FF3A7B" w:rsidRPr="00700A94" w14:paraId="3FAB0C90" w14:textId="77777777" w:rsidTr="682BF5E1">
        <w:trPr>
          <w:gridBefore w:val="1"/>
          <w:wBefore w:w="8" w:type="dxa"/>
          <w:trHeight w:val="736"/>
        </w:trPr>
        <w:tc>
          <w:tcPr>
            <w:tcW w:w="1399" w:type="dxa"/>
            <w:gridSpan w:val="2"/>
            <w:shd w:val="clear" w:color="auto" w:fill="D9D9D9" w:themeFill="background1" w:themeFillShade="D9"/>
            <w:hideMark/>
          </w:tcPr>
          <w:p w14:paraId="73D398AE" w14:textId="12C1BA3A"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3 stars</w:t>
            </w:r>
          </w:p>
        </w:tc>
        <w:tc>
          <w:tcPr>
            <w:tcW w:w="3988" w:type="dxa"/>
            <w:shd w:val="clear" w:color="auto" w:fill="D9D9D9" w:themeFill="background1" w:themeFillShade="D9"/>
            <w:hideMark/>
          </w:tcPr>
          <w:p w14:paraId="17954379" w14:textId="77777777" w:rsidR="00FF3A7B" w:rsidRPr="00F46953" w:rsidRDefault="00FF3A7B" w:rsidP="005C13F3">
            <w:pPr>
              <w:spacing w:after="0" w:line="240" w:lineRule="auto"/>
              <w:ind w:left="720"/>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544A40F6" w14:textId="51081F68" w:rsidR="00FF3A7B" w:rsidRPr="00F46953" w:rsidRDefault="00FF3A7B" w:rsidP="004512DA">
            <w:pPr>
              <w:pStyle w:val="ListParagraph"/>
              <w:numPr>
                <w:ilvl w:val="0"/>
                <w:numId w:val="29"/>
              </w:numPr>
              <w:ind w:left="538" w:hanging="357"/>
              <w:textAlignment w:val="baseline"/>
              <w:rPr>
                <w:rFonts w:eastAsia="Times New Roman" w:cstheme="minorHAnsi"/>
                <w:sz w:val="20"/>
                <w:szCs w:val="20"/>
                <w:lang w:eastAsia="en-AU"/>
              </w:rPr>
            </w:pPr>
            <w:r w:rsidRPr="00F46953">
              <w:rPr>
                <w:rFonts w:eastAsia="Times New Roman" w:cstheme="minorHAnsi"/>
                <w:sz w:val="20"/>
                <w:szCs w:val="20"/>
                <w:lang w:eastAsia="en-AU"/>
              </w:rPr>
              <w:t>Major or minor non-conformance resolved post-audit</w:t>
            </w:r>
          </w:p>
        </w:tc>
      </w:tr>
      <w:tr w:rsidR="00FF3A7B" w:rsidRPr="00700A94" w14:paraId="7D032870" w14:textId="77777777" w:rsidTr="682BF5E1">
        <w:trPr>
          <w:gridBefore w:val="1"/>
          <w:wBefore w:w="8" w:type="dxa"/>
          <w:trHeight w:val="735"/>
        </w:trPr>
        <w:tc>
          <w:tcPr>
            <w:tcW w:w="1399" w:type="dxa"/>
            <w:gridSpan w:val="2"/>
            <w:shd w:val="clear" w:color="auto" w:fill="F2F2F2" w:themeFill="background1" w:themeFillShade="F2"/>
            <w:hideMark/>
          </w:tcPr>
          <w:p w14:paraId="0E49C16D" w14:textId="557F3E47"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4 stars</w:t>
            </w:r>
          </w:p>
        </w:tc>
        <w:tc>
          <w:tcPr>
            <w:tcW w:w="3988" w:type="dxa"/>
            <w:shd w:val="clear" w:color="auto" w:fill="F2F2F2" w:themeFill="background1" w:themeFillShade="F2"/>
            <w:hideMark/>
          </w:tcPr>
          <w:p w14:paraId="3E8E3822"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F2F2F2" w:themeFill="background1" w:themeFillShade="F2"/>
            <w:hideMark/>
          </w:tcPr>
          <w:p w14:paraId="710C3967" w14:textId="71D420E5" w:rsidR="00FF3A7B" w:rsidRPr="00F46953" w:rsidRDefault="00FF3A7B" w:rsidP="00582F17">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w:t>
            </w:r>
            <w:r w:rsidRPr="0223C416" w:rsidDel="00B41E47">
              <w:rPr>
                <w:rFonts w:eastAsia="Times New Roman" w:cstheme="minorBidi"/>
                <w:sz w:val="20"/>
                <w:szCs w:val="20"/>
                <w:lang w:eastAsia="en-AU"/>
              </w:rPr>
              <w:t>all applicable</w:t>
            </w:r>
            <w:r w:rsidR="008A5D7D">
              <w:rPr>
                <w:rFonts w:eastAsia="Times New Roman" w:cstheme="minorBidi"/>
                <w:sz w:val="20"/>
                <w:szCs w:val="20"/>
                <w:lang w:eastAsia="en-AU"/>
              </w:rPr>
              <w:t xml:space="preserve"> </w:t>
            </w:r>
            <w:r w:rsidRPr="0223C416">
              <w:rPr>
                <w:rFonts w:eastAsia="Times New Roman" w:cstheme="minorBidi"/>
                <w:sz w:val="20"/>
                <w:szCs w:val="20"/>
                <w:lang w:eastAsia="en-AU"/>
              </w:rPr>
              <w:t>strengthened Quality Standards</w:t>
            </w:r>
          </w:p>
        </w:tc>
      </w:tr>
      <w:tr w:rsidR="00FF3A7B" w:rsidRPr="00700A94" w14:paraId="4959C109" w14:textId="77777777" w:rsidTr="682BF5E1">
        <w:trPr>
          <w:gridBefore w:val="1"/>
          <w:wBefore w:w="8" w:type="dxa"/>
          <w:trHeight w:val="960"/>
        </w:trPr>
        <w:tc>
          <w:tcPr>
            <w:tcW w:w="1399" w:type="dxa"/>
            <w:gridSpan w:val="2"/>
            <w:shd w:val="clear" w:color="auto" w:fill="D9D9D9" w:themeFill="background1" w:themeFillShade="D9"/>
            <w:hideMark/>
          </w:tcPr>
          <w:p w14:paraId="63A9D8C6" w14:textId="6DE106FD"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5 stars</w:t>
            </w:r>
          </w:p>
        </w:tc>
        <w:tc>
          <w:tcPr>
            <w:tcW w:w="3988" w:type="dxa"/>
            <w:shd w:val="clear" w:color="auto" w:fill="D9D9D9" w:themeFill="background1" w:themeFillShade="D9"/>
            <w:hideMark/>
          </w:tcPr>
          <w:p w14:paraId="05EDFF7F"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166F5D44" w14:textId="5A53C13D" w:rsidR="00FF3A7B" w:rsidRPr="007B5642" w:rsidRDefault="1DBA9C33" w:rsidP="004512DA">
            <w:pPr>
              <w:pStyle w:val="ListParagraph"/>
              <w:numPr>
                <w:ilvl w:val="0"/>
                <w:numId w:val="29"/>
              </w:numPr>
              <w:ind w:left="538" w:hanging="357"/>
              <w:textAlignment w:val="baseline"/>
              <w:rPr>
                <w:rFonts w:eastAsia="Times New Roman" w:cstheme="minorBidi"/>
                <w:sz w:val="20"/>
                <w:szCs w:val="20"/>
                <w:lang w:eastAsia="en-AU"/>
              </w:rPr>
            </w:pPr>
            <w:r w:rsidRPr="004512DA">
              <w:rPr>
                <w:rFonts w:eastAsia="Times New Roman" w:cstheme="minorBidi"/>
                <w:sz w:val="20"/>
                <w:szCs w:val="20"/>
                <w:lang w:eastAsia="en-AU"/>
              </w:rPr>
              <w:t>Commission determines that the home that achieved conformance at assessment meets additional criteria for the exceeding grade</w:t>
            </w:r>
            <w:r w:rsidR="002139D0" w:rsidRPr="682BF5E1">
              <w:rPr>
                <w:rFonts w:eastAsia="Times New Roman" w:cstheme="minorBidi"/>
                <w:sz w:val="20"/>
                <w:szCs w:val="20"/>
                <w:lang w:eastAsia="en-AU"/>
              </w:rPr>
              <w:t>**</w:t>
            </w:r>
          </w:p>
        </w:tc>
      </w:tr>
    </w:tbl>
    <w:p w14:paraId="31476908" w14:textId="29181AB9" w:rsidR="00F61332" w:rsidRPr="001C4FE3" w:rsidRDefault="00F61332" w:rsidP="00F61332">
      <w:pPr>
        <w:pStyle w:val="PlainText"/>
      </w:pPr>
      <w:r w:rsidRPr="001C4FE3">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293538BB" w:rsidR="00D651D9" w:rsidRPr="001B24B6" w:rsidRDefault="00F61332" w:rsidP="00076049">
      <w:pPr>
        <w:pStyle w:val="PlainText"/>
        <w:spacing w:after="240"/>
      </w:pPr>
      <w:r>
        <w:t>** The exceeding grade is awarded by the Commission following a separate process after the completion of a</w:t>
      </w:r>
      <w:r w:rsidR="008C3415">
        <w:t>n</w:t>
      </w:r>
      <w:r>
        <w:t xml:space="preserve"> </w:t>
      </w:r>
      <w:r w:rsidR="00177F10">
        <w:t>aged</w:t>
      </w:r>
      <w:r>
        <w:t xml:space="preserve"> care home’s graded assessment against the </w:t>
      </w:r>
      <w:r w:rsidR="00DF77A0">
        <w:t>strengthened</w:t>
      </w:r>
      <w:r>
        <w:t xml:space="preserve"> Aged Care Quality Standards, and only if the </w:t>
      </w:r>
      <w:r w:rsidR="008C3415">
        <w:t>aged</w:t>
      </w:r>
      <w:r>
        <w:t xml:space="preserve"> care home </w:t>
      </w:r>
      <w:r w:rsidR="002B2A18">
        <w:t xml:space="preserve">has achieved full </w:t>
      </w:r>
      <w:r>
        <w:t>conform</w:t>
      </w:r>
      <w:r w:rsidR="002B2A18">
        <w:t>ance</w:t>
      </w:r>
      <w:r w:rsidR="003B0189">
        <w:t xml:space="preserve"> </w:t>
      </w:r>
      <w:r w:rsidR="002B2A18">
        <w:t>with</w:t>
      </w:r>
      <w:r>
        <w:t xml:space="preserve"> all</w:t>
      </w:r>
      <w:r w:rsidR="002B2A18">
        <w:t xml:space="preserve"> of the</w:t>
      </w:r>
      <w:r>
        <w:t xml:space="preserve"> </w:t>
      </w:r>
      <w:r w:rsidR="00995B45">
        <w:t>strengthened</w:t>
      </w:r>
      <w:r>
        <w:t xml:space="preserve"> Aged Care Quality Standards.</w:t>
      </w:r>
      <w:r w:rsidR="00AF2DF4">
        <w:t xml:space="preserve"> If a</w:t>
      </w:r>
      <w:r w:rsidR="00C33F2B">
        <w:t>n aged care</w:t>
      </w:r>
      <w:r w:rsidR="00AF2DF4">
        <w:t xml:space="preserve"> </w:t>
      </w:r>
      <w:r w:rsidR="0023063B">
        <w:t>home</w:t>
      </w:r>
      <w:r w:rsidR="005E2180">
        <w:t xml:space="preserve"> has a 5 star Compliance rating</w:t>
      </w:r>
      <w:r w:rsidR="0023063B">
        <w:t xml:space="preserve"> </w:t>
      </w:r>
      <w:r w:rsidR="00DB1D9E">
        <w:t>and</w:t>
      </w:r>
      <w:r w:rsidR="0023063B">
        <w:t xml:space="preserve"> receives a </w:t>
      </w:r>
      <w:r w:rsidR="006F5515">
        <w:t>regulatory decision</w:t>
      </w:r>
      <w:r w:rsidR="00F46021">
        <w:t>,</w:t>
      </w:r>
      <w:r w:rsidR="006F5515">
        <w:t xml:space="preserve"> </w:t>
      </w:r>
      <w:r w:rsidR="00877554">
        <w:t xml:space="preserve">the exceeding </w:t>
      </w:r>
      <w:r w:rsidR="00A1097B">
        <w:t xml:space="preserve">grade </w:t>
      </w:r>
      <w:r w:rsidR="00F15468">
        <w:t>is removed</w:t>
      </w:r>
      <w:r w:rsidR="00BF2F9B">
        <w:t xml:space="preserve"> from publication </w:t>
      </w:r>
      <w:r w:rsidR="00241967">
        <w:t>on the My Aged Care website</w:t>
      </w:r>
      <w:r w:rsidR="00033FF9">
        <w:t xml:space="preserve">. </w:t>
      </w:r>
      <w:bookmarkStart w:id="49"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1ED34063">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5"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62C54B88" w:rsidR="00ED1ADE" w:rsidRPr="00F76574" w:rsidRDefault="00ED1ADE" w:rsidP="00F46953">
      <w:pPr>
        <w:spacing w:before="0" w:line="240" w:lineRule="auto"/>
        <w:rPr>
          <w:rFonts w:eastAsia="Aptos" w:cstheme="minorHAnsi"/>
          <w:lang w:eastAsia="en-US"/>
          <w14:ligatures w14:val="standardContextual"/>
        </w:rPr>
      </w:pPr>
      <w:r w:rsidRPr="00AA2F1E">
        <w:rPr>
          <w:rFonts w:eastAsia="Aptos" w:cstheme="minorHAnsi"/>
          <w:b/>
          <w:lang w:eastAsia="en-US"/>
          <w14:ligatures w14:val="standardContextual"/>
        </w:rPr>
        <w:t>Regulatory decisions</w:t>
      </w:r>
    </w:p>
    <w:p w14:paraId="4157EA2D" w14:textId="310944BD" w:rsidR="00ED1ADE"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Regulatory decisions will impact the Compliance rating based on the type and severity of the regulatory decisions</w:t>
      </w:r>
      <w:r w:rsidR="004132C9">
        <w:rPr>
          <w:rFonts w:eastAsia="Aptos" w:cstheme="minorHAnsi"/>
          <w:lang w:eastAsia="en-US"/>
          <w14:ligatures w14:val="standardContextual"/>
        </w:rPr>
        <w:t>, resulting</w:t>
      </w:r>
      <w:r w:rsidRPr="00F76574">
        <w:rPr>
          <w:rFonts w:eastAsia="Aptos" w:cstheme="minorHAnsi"/>
          <w:lang w:eastAsia="en-US"/>
          <w14:ligatures w14:val="standardContextual"/>
        </w:rPr>
        <w:t xml:space="preserve"> </w:t>
      </w:r>
      <w:r w:rsidR="00F83040">
        <w:rPr>
          <w:rFonts w:eastAsia="Aptos" w:cstheme="minorHAnsi"/>
          <w:lang w:eastAsia="en-US"/>
          <w14:ligatures w14:val="standardContextual"/>
        </w:rPr>
        <w:t xml:space="preserve">in a </w:t>
      </w:r>
      <w:r w:rsidR="005A12EF" w:rsidRPr="005A12EF">
        <w:rPr>
          <w:rFonts w:eastAsia="Aptos" w:cstheme="minorHAnsi"/>
          <w:lang w:eastAsia="en-US"/>
          <w14:ligatures w14:val="standardContextual"/>
        </w:rPr>
        <w:t xml:space="preserve">1 or 2 star Compliance </w:t>
      </w:r>
      <w:r w:rsidR="00DF74C0">
        <w:rPr>
          <w:rFonts w:eastAsia="Aptos" w:cstheme="minorHAnsi"/>
          <w:lang w:eastAsia="en-US"/>
          <w14:ligatures w14:val="standardContextual"/>
        </w:rPr>
        <w:t>rating</w:t>
      </w:r>
      <w:r w:rsidR="00C24F3E">
        <w:rPr>
          <w:rFonts w:eastAsia="Aptos" w:cstheme="minorHAnsi"/>
          <w:lang w:eastAsia="en-US"/>
          <w14:ligatures w14:val="standardContextual"/>
        </w:rPr>
        <w:t>.</w:t>
      </w:r>
    </w:p>
    <w:p w14:paraId="1E3A474D" w14:textId="2753F450" w:rsidR="00ED1ADE" w:rsidRPr="00F76574" w:rsidRDefault="00ED1ADE" w:rsidP="00D41A93">
      <w:pPr>
        <w:rPr>
          <w:rFonts w:eastAsia="Aptos" w:cstheme="minorHAnsi"/>
          <w:lang w:eastAsia="en-US"/>
          <w14:ligatures w14:val="standardContextual"/>
        </w:rPr>
      </w:pPr>
      <w:r w:rsidRPr="00F76574">
        <w:rPr>
          <w:rFonts w:eastAsia="Aptos" w:cstheme="minorHAnsi"/>
          <w:lang w:val="en-US" w:eastAsia="en-US"/>
          <w14:ligatures w14:val="standardContextual"/>
        </w:rPr>
        <w:t xml:space="preserve">Regulatory decisions </w:t>
      </w:r>
      <w:r w:rsidR="00DF74C0">
        <w:rPr>
          <w:rFonts w:eastAsia="Aptos" w:cstheme="minorHAnsi"/>
          <w:lang w:val="en-US" w:eastAsia="en-US"/>
          <w14:ligatures w14:val="standardContextual"/>
        </w:rPr>
        <w:t>may</w:t>
      </w:r>
      <w:r w:rsidR="00DF74C0" w:rsidRPr="00F76574">
        <w:rPr>
          <w:rFonts w:eastAsia="Aptos" w:cstheme="minorHAnsi"/>
          <w:lang w:val="en-US" w:eastAsia="en-US"/>
          <w14:ligatures w14:val="standardContextual"/>
        </w:rPr>
        <w:t xml:space="preserve"> </w:t>
      </w:r>
      <w:proofErr w:type="gramStart"/>
      <w:r w:rsidRPr="00F76574">
        <w:rPr>
          <w:rFonts w:eastAsia="Aptos" w:cstheme="minorHAnsi"/>
          <w:lang w:val="en-US" w:eastAsia="en-US"/>
          <w14:ligatures w14:val="standardContextual"/>
        </w:rPr>
        <w:t>impact</w:t>
      </w:r>
      <w:proofErr w:type="gramEnd"/>
      <w:r w:rsidRPr="00F76574">
        <w:rPr>
          <w:rFonts w:eastAsia="Aptos" w:cstheme="minorHAnsi"/>
          <w:lang w:val="en-US" w:eastAsia="en-US"/>
          <w14:ligatures w14:val="standardContextual"/>
        </w:rPr>
        <w:t xml:space="preserve"> the Compliance rating of a specific aged care home or </w:t>
      </w:r>
      <w:r w:rsidR="00921AD6">
        <w:t xml:space="preserve">aged care </w:t>
      </w:r>
      <w:r w:rsidRPr="00F76574">
        <w:rPr>
          <w:rFonts w:eastAsia="Aptos" w:cstheme="minorHAnsi"/>
          <w:lang w:val="en-US" w:eastAsia="en-US"/>
          <w14:ligatures w14:val="standardContextual"/>
        </w:rPr>
        <w:t>homes, or all residential aged care homes owned by a provider, based on evidence of whether non-compliance is related to specific aged care home/s.</w:t>
      </w:r>
    </w:p>
    <w:p w14:paraId="1373D8CD" w14:textId="3A9644FF" w:rsidR="00B00F84" w:rsidRPr="00550718" w:rsidRDefault="00ED1ADE" w:rsidP="00AA1C8C">
      <w:pPr>
        <w:rPr>
          <w:rFonts w:cstheme="minorHAnsi"/>
        </w:rPr>
      </w:pPr>
      <w:r w:rsidRPr="00F76574">
        <w:rPr>
          <w:rFonts w:eastAsia="Aptos" w:cstheme="minorHAnsi"/>
          <w:lang w:eastAsia="en-US"/>
          <w14:ligatures w14:val="standardContextual"/>
        </w:rPr>
        <w:t>From 1 November 2025, the following</w:t>
      </w:r>
      <w:r w:rsidRPr="00F76574">
        <w:rPr>
          <w:rFonts w:eastAsia="Aptos" w:cstheme="minorHAnsi"/>
          <w:lang w:val="en-US" w:eastAsia="en-US"/>
          <w14:ligatures w14:val="standardContextual"/>
        </w:rPr>
        <w:t xml:space="preserve"> regulatory decisions will apply under the </w:t>
      </w:r>
      <w:r w:rsidRPr="00F76574">
        <w:rPr>
          <w:rFonts w:eastAsia="Aptos" w:cstheme="minorHAnsi"/>
          <w:i/>
          <w:lang w:val="en-US" w:eastAsia="en-US"/>
          <w14:ligatures w14:val="standardContextual"/>
        </w:rPr>
        <w:t>Aged Care Act</w:t>
      </w:r>
      <w:r w:rsidR="001843BC" w:rsidRPr="00F76574">
        <w:rPr>
          <w:rFonts w:eastAsia="Aptos" w:cstheme="minorHAnsi"/>
          <w:i/>
          <w:lang w:val="en-US" w:eastAsia="en-US"/>
          <w14:ligatures w14:val="standardContextual"/>
        </w:rPr>
        <w:t xml:space="preserve"> 2024</w:t>
      </w:r>
      <w:r w:rsidRPr="00F76574">
        <w:rPr>
          <w:rFonts w:eastAsia="Aptos" w:cstheme="minorHAnsi"/>
          <w:lang w:val="en-US" w:eastAsia="en-US"/>
          <w14:ligatures w14:val="standardContextual"/>
        </w:rPr>
        <w:t xml:space="preserve">, issued by the Commission or </w:t>
      </w:r>
      <w:r w:rsidR="00931AC2">
        <w:rPr>
          <w:rFonts w:eastAsia="Aptos" w:cstheme="minorHAnsi"/>
          <w:lang w:val="en-US" w:eastAsia="en-US"/>
          <w14:ligatures w14:val="standardContextual"/>
        </w:rPr>
        <w:t xml:space="preserve">the department as the </w:t>
      </w:r>
      <w:r w:rsidRPr="00F76574">
        <w:rPr>
          <w:rFonts w:eastAsia="Aptos" w:cstheme="minorHAnsi"/>
          <w:lang w:val="en-US" w:eastAsia="en-US"/>
          <w14:ligatures w14:val="standardContextual"/>
        </w:rPr>
        <w:t>System Governor.</w:t>
      </w:r>
    </w:p>
    <w:p w14:paraId="093DB881" w14:textId="77777777" w:rsidR="00DF74C0" w:rsidRPr="00CE5E83" w:rsidRDefault="00DF74C0" w:rsidP="00DF74C0">
      <w:r w:rsidRPr="00CE5E83">
        <w:rPr>
          <w:b/>
          <w:bCs/>
          <w:lang w:val="en-US"/>
        </w:rPr>
        <w:t>Civil penalties</w:t>
      </w:r>
      <w:r w:rsidRPr="00CE5E83">
        <w:t> </w:t>
      </w:r>
    </w:p>
    <w:p w14:paraId="1FDBD387" w14:textId="7F14C20B"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a registered provider has not</w:t>
      </w:r>
      <w:r>
        <w:rPr>
          <w:lang w:val="en-US"/>
        </w:rPr>
        <w:t xml:space="preserve"> </w:t>
      </w:r>
      <w:r w:rsidRPr="00CE5E83">
        <w:rPr>
          <w:lang w:val="en-US"/>
        </w:rPr>
        <w:t>complied with</w:t>
      </w:r>
      <w:r>
        <w:rPr>
          <w:lang w:val="en-US"/>
        </w:rPr>
        <w:t xml:space="preserve"> </w:t>
      </w:r>
      <w:r w:rsidRPr="00CE5E83">
        <w:rPr>
          <w:lang w:val="en-US"/>
        </w:rPr>
        <w:t>one or more of the civil penalty provisions in the Aged Care Act 2024. Civil penalty provisions are</w:t>
      </w:r>
      <w:r>
        <w:rPr>
          <w:lang w:val="en-US"/>
        </w:rPr>
        <w:t xml:space="preserve"> </w:t>
      </w:r>
      <w:r w:rsidRPr="00CE5E83">
        <w:rPr>
          <w:lang w:val="en-US"/>
        </w:rPr>
        <w:t>parts</w:t>
      </w:r>
      <w:r>
        <w:rPr>
          <w:lang w:val="en-US"/>
        </w:rPr>
        <w:t xml:space="preserve"> </w:t>
      </w:r>
      <w:r w:rsidRPr="00CE5E83">
        <w:rPr>
          <w:lang w:val="en-US"/>
        </w:rPr>
        <w:t>of the Aged Care Act that include obligations that a provider must</w:t>
      </w:r>
      <w:r>
        <w:rPr>
          <w:lang w:val="en-US"/>
        </w:rPr>
        <w:t xml:space="preserve"> </w:t>
      </w:r>
      <w:r w:rsidRPr="00CE5E83">
        <w:rPr>
          <w:lang w:val="en-US"/>
        </w:rPr>
        <w:t>comply with. If a court finds non-compliance, it may issue a financial penalty. Providers must pay the penalty, or face further legal or regulatory action.</w:t>
      </w:r>
      <w:r w:rsidRPr="00CE5E83">
        <w:t> </w:t>
      </w:r>
    </w:p>
    <w:p w14:paraId="4F4EB164" w14:textId="7C42150D" w:rsidR="00DF74C0" w:rsidRPr="00CE5E83" w:rsidRDefault="00DF74C0" w:rsidP="006E2310">
      <w:pPr>
        <w:keepNext/>
      </w:pPr>
      <w:r w:rsidRPr="00CE5E83">
        <w:rPr>
          <w:b/>
          <w:bCs/>
          <w:lang w:val="en-US"/>
        </w:rPr>
        <w:t>Compensation order</w:t>
      </w:r>
      <w:r w:rsidRPr="00CE5E83">
        <w:t> </w:t>
      </w:r>
      <w:r w:rsidR="00BF45B3" w:rsidRPr="00BF45B3">
        <w:t>– breach of statutory duty</w:t>
      </w:r>
    </w:p>
    <w:p w14:paraId="18F830E2" w14:textId="06A24862" w:rsidR="00DF74C0" w:rsidRPr="00CE5E83" w:rsidRDefault="00DF74C0" w:rsidP="006E2310">
      <w:pPr>
        <w:keepNext/>
      </w:pPr>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that a court has made a compensation order against a registered provider. This occurs when a provider is found liable by a court for breaching their statutory duty of care, resulting in serious injury or illness to an individual. Providers must pay compensation by a specified date. Failure to comply may lead to further court proceedings or regulatory action.</w:t>
      </w:r>
      <w:r w:rsidRPr="00CE5E83">
        <w:t> </w:t>
      </w:r>
    </w:p>
    <w:p w14:paraId="047802A1" w14:textId="14296041" w:rsidR="00DF74C0" w:rsidRPr="00CE5E83" w:rsidRDefault="00DF74C0" w:rsidP="00DF74C0">
      <w:r w:rsidRPr="00CE5E83">
        <w:rPr>
          <w:b/>
          <w:bCs/>
          <w:lang w:val="en-US"/>
        </w:rPr>
        <w:t>Compliance notice </w:t>
      </w:r>
      <w:r w:rsidR="00BF45B3" w:rsidRPr="00BF45B3">
        <w:t>–</w:t>
      </w:r>
      <w:r w:rsidRPr="00CE5E83">
        <w:rPr>
          <w:b/>
          <w:bCs/>
          <w:lang w:val="en-US"/>
        </w:rPr>
        <w:t>satisfied non-compliance</w:t>
      </w:r>
    </w:p>
    <w:p w14:paraId="0B099AA1" w14:textId="77777777" w:rsidR="00DF74C0" w:rsidRPr="00CE5E83" w:rsidRDefault="00DF74C0" w:rsidP="00DF74C0">
      <w:r w:rsidRPr="00CE5E83">
        <w:rPr>
          <w:lang w:val="en-US"/>
        </w:rPr>
        <w:t xml:space="preserve">This regulatory decision indicates that the Commission has found that a registered provider is not complying, or has not complied, with its obligations under the Aged Care Act 2024. The Commission </w:t>
      </w:r>
      <w:proofErr w:type="gramStart"/>
      <w:r w:rsidRPr="00CE5E83">
        <w:rPr>
          <w:lang w:val="en-US"/>
        </w:rPr>
        <w:t>issues</w:t>
      </w:r>
      <w:proofErr w:type="gramEnd"/>
      <w:r w:rsidRPr="00CE5E83">
        <w:rPr>
          <w:lang w:val="en-US"/>
        </w:rPr>
        <w:t xml:space="preserve"> a notice and sets a date for the provider to fix the issues. Providers must follow the directions by the specified date. Failure to do so may result in a financial penalty or further regulatory action.</w:t>
      </w:r>
      <w:r w:rsidRPr="00CE5E83">
        <w:t> </w:t>
      </w:r>
    </w:p>
    <w:p w14:paraId="0A7DD88D" w14:textId="125E537D" w:rsidR="00DF74C0" w:rsidRPr="00CE5E83" w:rsidRDefault="00DF74C0" w:rsidP="00DF74C0">
      <w:r w:rsidRPr="00CE5E83">
        <w:rPr>
          <w:b/>
          <w:bCs/>
          <w:lang w:val="en-US"/>
        </w:rPr>
        <w:t xml:space="preserve">Compliance notice </w:t>
      </w:r>
      <w:r w:rsidR="00BF45B3" w:rsidRPr="00BF45B3">
        <w:t>–</w:t>
      </w:r>
      <w:r w:rsidR="00BF45B3">
        <w:t xml:space="preserve"> </w:t>
      </w:r>
      <w:r w:rsidRPr="00CE5E83">
        <w:rPr>
          <w:b/>
          <w:bCs/>
          <w:lang w:val="en-US"/>
        </w:rPr>
        <w:t>significant failures</w:t>
      </w:r>
      <w:r>
        <w:rPr>
          <w:b/>
          <w:bCs/>
          <w:lang w:val="en-US"/>
        </w:rPr>
        <w:t xml:space="preserve"> </w:t>
      </w:r>
      <w:r w:rsidRPr="00CE5E83">
        <w:rPr>
          <w:b/>
          <w:bCs/>
          <w:lang w:val="en-US"/>
        </w:rPr>
        <w:t>and/or systemic patterns of conduct</w:t>
      </w:r>
      <w:r w:rsidRPr="00CE5E83">
        <w:t> </w:t>
      </w:r>
    </w:p>
    <w:p w14:paraId="18E94655" w14:textId="77777777" w:rsidR="00DF74C0" w:rsidRPr="00CE5E83" w:rsidRDefault="00DF74C0" w:rsidP="00DF74C0">
      <w:r w:rsidRPr="00CE5E83">
        <w:rPr>
          <w:lang w:val="en-US"/>
        </w:rPr>
        <w:t>This regulatory decision indicates that the Commission and/or the System Governor has found a registered provider is not complying with its obligations under the Aged Care Act 2024, and that significant failures or systemic patterns of conduct need to be addressed. A compliance notice will require providers to undertake specific actions, and failure to comply may result in further regulatory action, including changes to registration and/or penalties.</w:t>
      </w:r>
      <w:r w:rsidRPr="00CE5E83">
        <w:t> </w:t>
      </w:r>
    </w:p>
    <w:p w14:paraId="483BEBB1" w14:textId="77777777" w:rsidR="00DF74C0" w:rsidRPr="00CE5E83" w:rsidRDefault="00DF74C0" w:rsidP="00DF74C0">
      <w:r w:rsidRPr="00CE5E83">
        <w:rPr>
          <w:b/>
          <w:bCs/>
          <w:lang w:val="en-US"/>
        </w:rPr>
        <w:t>Criminal prosecution (against provider)</w:t>
      </w:r>
      <w:r w:rsidRPr="00CE5E83">
        <w:t> </w:t>
      </w:r>
    </w:p>
    <w:p w14:paraId="3DCDC3B6" w14:textId="7335619E" w:rsidR="00DF74C0" w:rsidRPr="00CE5E83" w:rsidRDefault="00DF74C0" w:rsidP="00DF74C0">
      <w:r w:rsidRPr="00CE5E83">
        <w:rPr>
          <w:lang w:val="en-US"/>
        </w:rPr>
        <w:t>This regulatory decision indicates that a registered provider has been found guilty by a court of breaching an offence provision under the Aged Care Act 2024. Providers must</w:t>
      </w:r>
      <w:r>
        <w:rPr>
          <w:lang w:val="en-US"/>
        </w:rPr>
        <w:t xml:space="preserve"> </w:t>
      </w:r>
      <w:r w:rsidRPr="00CE5E83">
        <w:rPr>
          <w:lang w:val="en-US"/>
        </w:rPr>
        <w:t>comply with</w:t>
      </w:r>
      <w:r>
        <w:rPr>
          <w:lang w:val="en-US"/>
        </w:rPr>
        <w:t xml:space="preserve"> </w:t>
      </w:r>
      <w:r w:rsidRPr="00CE5E83">
        <w:rPr>
          <w:lang w:val="en-US"/>
        </w:rPr>
        <w:t>all court orders, including payment of fines, by the required date to avoid further legal or regulatory action.</w:t>
      </w:r>
      <w:r w:rsidRPr="00CE5E83">
        <w:t> </w:t>
      </w:r>
    </w:p>
    <w:p w14:paraId="19D9F1DD" w14:textId="77777777" w:rsidR="00DF74C0" w:rsidRPr="00CE5E83" w:rsidRDefault="00DF74C0" w:rsidP="00DF74C0">
      <w:r w:rsidRPr="00CE5E83">
        <w:rPr>
          <w:b/>
          <w:bCs/>
          <w:lang w:val="en-US"/>
        </w:rPr>
        <w:t>Enforcement of an undertaking</w:t>
      </w:r>
      <w:r w:rsidRPr="00CE5E83">
        <w:t> </w:t>
      </w:r>
    </w:p>
    <w:p w14:paraId="59206F78" w14:textId="6E932D64" w:rsidR="00DF74C0" w:rsidRPr="00CE5E83" w:rsidRDefault="00DF74C0" w:rsidP="00DF74C0">
      <w:r w:rsidRPr="00CE5E83">
        <w:rPr>
          <w:lang w:val="en-US"/>
        </w:rPr>
        <w:t>This regulatory decision indicates that a court has found a registered provider failed to</w:t>
      </w:r>
      <w:r>
        <w:rPr>
          <w:lang w:val="en-US"/>
        </w:rPr>
        <w:t xml:space="preserve"> </w:t>
      </w:r>
      <w:r w:rsidRPr="00CE5E83">
        <w:rPr>
          <w:lang w:val="en-US"/>
        </w:rPr>
        <w:t>comply with</w:t>
      </w:r>
      <w:r>
        <w:rPr>
          <w:lang w:val="en-US"/>
        </w:rPr>
        <w:t xml:space="preserve"> </w:t>
      </w:r>
      <w:r w:rsidRPr="00CE5E83">
        <w:rPr>
          <w:lang w:val="en-US"/>
        </w:rPr>
        <w:t>an undertaking agreed between the provider and the Commission or System Governor. The court may order the provider to comply or take other appropriate actions. Failure to</w:t>
      </w:r>
      <w:r>
        <w:rPr>
          <w:lang w:val="en-US"/>
        </w:rPr>
        <w:t xml:space="preserve"> </w:t>
      </w:r>
      <w:r w:rsidRPr="00CE5E83">
        <w:rPr>
          <w:lang w:val="en-US"/>
        </w:rPr>
        <w:t>comply may result in further court orders or regulatory action.</w:t>
      </w:r>
      <w:r w:rsidRPr="00CE5E83">
        <w:t> </w:t>
      </w:r>
    </w:p>
    <w:p w14:paraId="4C6133AC" w14:textId="77777777" w:rsidR="00DF74C0" w:rsidRPr="00CE5E83" w:rsidRDefault="00DF74C0" w:rsidP="00DF74C0">
      <w:r w:rsidRPr="00CE5E83">
        <w:rPr>
          <w:b/>
          <w:bCs/>
          <w:lang w:val="en-US"/>
        </w:rPr>
        <w:t>Injunction</w:t>
      </w:r>
      <w:r w:rsidRPr="00CE5E83">
        <w:t> </w:t>
      </w:r>
    </w:p>
    <w:p w14:paraId="48082899" w14:textId="1CF6FD4C" w:rsidR="00DF74C0" w:rsidRPr="00CE5E83" w:rsidRDefault="00DF74C0" w:rsidP="00DF74C0">
      <w:r w:rsidRPr="00CE5E83">
        <w:rPr>
          <w:lang w:val="en-US"/>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w:t>
      </w:r>
      <w:r>
        <w:rPr>
          <w:lang w:val="en-US"/>
        </w:rPr>
        <w:t xml:space="preserve">y </w:t>
      </w:r>
      <w:r w:rsidRPr="00CE5E83">
        <w:rPr>
          <w:lang w:val="en-US"/>
        </w:rPr>
        <w:t>by</w:t>
      </w:r>
      <w:r>
        <w:rPr>
          <w:lang w:val="en-US"/>
        </w:rPr>
        <w:t xml:space="preserve"> </w:t>
      </w:r>
      <w:r w:rsidRPr="00CE5E83">
        <w:rPr>
          <w:lang w:val="en-US"/>
        </w:rPr>
        <w:t>the specified date. Failure to do so may result in further legal or regulatory action.</w:t>
      </w:r>
      <w:r w:rsidRPr="00CE5E83">
        <w:t> </w:t>
      </w:r>
    </w:p>
    <w:p w14:paraId="7C0A4A9F" w14:textId="4ABADB88" w:rsidR="00DF74C0" w:rsidRPr="00CE5E83" w:rsidRDefault="00DF74C0" w:rsidP="006E2310">
      <w:pPr>
        <w:keepNext/>
      </w:pPr>
      <w:r w:rsidRPr="00CE5E83">
        <w:rPr>
          <w:b/>
          <w:bCs/>
        </w:rPr>
        <w:t>Notice of requirement to agree</w:t>
      </w:r>
      <w:r w:rsidRPr="00CE5E83">
        <w:t> </w:t>
      </w:r>
    </w:p>
    <w:p w14:paraId="31DDBC2F" w14:textId="29952E28" w:rsidR="00DF74C0" w:rsidRPr="00CE5E83" w:rsidRDefault="00DF74C0" w:rsidP="006E2310">
      <w:pPr>
        <w:keepNext/>
      </w:pPr>
      <w:r w:rsidRPr="00CE5E83">
        <w:t>The Commission may give an aged care home a</w:t>
      </w:r>
      <w:r>
        <w:t xml:space="preserve"> </w:t>
      </w:r>
      <w:r w:rsidRPr="00CE5E83">
        <w:t>notice of</w:t>
      </w:r>
      <w:r>
        <w:t xml:space="preserve"> </w:t>
      </w:r>
      <w:r w:rsidRPr="00CE5E83">
        <w:t>requirement to</w:t>
      </w:r>
      <w:r>
        <w:t xml:space="preserve"> </w:t>
      </w:r>
      <w:r w:rsidRPr="00CE5E83">
        <w:t>agree when there are serious compliance issues, and the Commission is considering taking away the aged care home’s approval to provide aged care. A</w:t>
      </w:r>
      <w:r>
        <w:t xml:space="preserve"> </w:t>
      </w:r>
      <w:r w:rsidRPr="00CE5E83">
        <w:t>notice of</w:t>
      </w:r>
      <w:r>
        <w:t xml:space="preserve"> </w:t>
      </w:r>
      <w:r w:rsidRPr="00CE5E83">
        <w:t>requirement to</w:t>
      </w:r>
      <w:r>
        <w:t xml:space="preserve"> </w:t>
      </w:r>
      <w:r w:rsidRPr="00CE5E83">
        <w:t>agree means the provider must agree to take actions set out by the Commission. For example, requiring them to employ an expert advisor to help them fix the issues. If the aged care home does not agree, the Commission may take away their approval to provide aged care services. </w:t>
      </w:r>
    </w:p>
    <w:p w14:paraId="22892BD2" w14:textId="77777777" w:rsidR="00DF74C0" w:rsidRPr="00CE5E83" w:rsidRDefault="00DF74C0" w:rsidP="00DF74C0">
      <w:r w:rsidRPr="00CE5E83">
        <w:rPr>
          <w:b/>
          <w:bCs/>
          <w:lang w:val="en-US"/>
        </w:rPr>
        <w:t>Revocation of registration</w:t>
      </w:r>
      <w:r w:rsidRPr="00CE5E83">
        <w:t> </w:t>
      </w:r>
    </w:p>
    <w:p w14:paraId="0362DB7A" w14:textId="4F039F55" w:rsidR="00DF74C0" w:rsidRPr="00CE5E83" w:rsidRDefault="00DF74C0" w:rsidP="00DF74C0">
      <w:r w:rsidRPr="00CE5E83">
        <w:rPr>
          <w:lang w:val="en-US"/>
        </w:rPr>
        <w:t xml:space="preserve">This regulatory decision indicates that the Commission has ended </w:t>
      </w:r>
      <w:proofErr w:type="gramStart"/>
      <w:r w:rsidRPr="00CE5E83">
        <w:rPr>
          <w:lang w:val="en-US"/>
        </w:rPr>
        <w:t>a registered</w:t>
      </w:r>
      <w:proofErr w:type="gramEnd"/>
      <w:r w:rsidRPr="00CE5E83">
        <w:rPr>
          <w:lang w:val="en-US"/>
        </w:rPr>
        <w:t xml:space="preserve"> provider’s registration because they did not meet their obligations under the Aged Care Act 2024, despite extensive engagement and previous regulatory action. The Commission may revoke a provider’s registration when serious and ongoing non-compliance presents unacceptable risks to older people. This decision is made when serious concerns</w:t>
      </w:r>
      <w:r>
        <w:rPr>
          <w:lang w:val="en-US"/>
        </w:rPr>
        <w:t xml:space="preserve"> </w:t>
      </w:r>
      <w:r w:rsidRPr="00CE5E83">
        <w:rPr>
          <w:lang w:val="en-US"/>
        </w:rPr>
        <w:t>remain</w:t>
      </w:r>
      <w:r>
        <w:rPr>
          <w:lang w:val="en-US"/>
        </w:rPr>
        <w:t xml:space="preserve"> </w:t>
      </w:r>
      <w:r w:rsidRPr="00CE5E83">
        <w:rPr>
          <w:lang w:val="en-US"/>
        </w:rPr>
        <w:t>unresolved, and no other action would adequately protect older people. Providers whose registration is revoked are no longer authorised</w:t>
      </w:r>
      <w:r>
        <w:rPr>
          <w:lang w:val="en-US"/>
        </w:rPr>
        <w:t xml:space="preserve"> </w:t>
      </w:r>
      <w:r w:rsidRPr="00CE5E83">
        <w:rPr>
          <w:lang w:val="en-US"/>
        </w:rPr>
        <w:t>to deliver Australian Government</w:t>
      </w:r>
      <w:r>
        <w:rPr>
          <w:lang w:val="en-US"/>
        </w:rPr>
        <w:t xml:space="preserve"> </w:t>
      </w:r>
      <w:r w:rsidRPr="00CE5E83">
        <w:rPr>
          <w:lang w:val="en-US"/>
        </w:rPr>
        <w:t>funded aged care services.</w:t>
      </w:r>
      <w:r w:rsidRPr="00CE5E83">
        <w:t> </w:t>
      </w:r>
    </w:p>
    <w:p w14:paraId="028A960A" w14:textId="77777777" w:rsidR="00DF74C0" w:rsidRPr="00CE5E83" w:rsidRDefault="00DF74C0" w:rsidP="00DF74C0">
      <w:r w:rsidRPr="00CE5E83">
        <w:rPr>
          <w:b/>
          <w:bCs/>
          <w:lang w:val="en-US"/>
        </w:rPr>
        <w:t>Suspension of registration</w:t>
      </w:r>
      <w:r w:rsidRPr="00CE5E83">
        <w:t> </w:t>
      </w:r>
    </w:p>
    <w:p w14:paraId="19AAB263" w14:textId="48D9F41B" w:rsidR="00DF74C0" w:rsidRPr="00CE5E83" w:rsidRDefault="00DF74C0" w:rsidP="00DF74C0">
      <w:r w:rsidRPr="00CE5E83">
        <w:rPr>
          <w:lang w:val="en-US"/>
        </w:rPr>
        <w:t>This regulatory decision indicates</w:t>
      </w:r>
      <w:r>
        <w:rPr>
          <w:lang w:val="en-US"/>
        </w:rPr>
        <w:t xml:space="preserve"> </w:t>
      </w:r>
      <w:r w:rsidRPr="00CE5E83">
        <w:rPr>
          <w:lang w:val="en-US"/>
        </w:rPr>
        <w:t>that the Commission has suspended a registered provider’s registration. The Commission may suspend a provider’s registration for up to</w:t>
      </w:r>
      <w:r>
        <w:rPr>
          <w:lang w:val="en-US"/>
        </w:rPr>
        <w:t xml:space="preserve"> </w:t>
      </w:r>
      <w:r w:rsidRPr="00CE5E83">
        <w:rPr>
          <w:lang w:val="en-US"/>
        </w:rPr>
        <w:t>90 days</w:t>
      </w:r>
      <w:r>
        <w:rPr>
          <w:lang w:val="en-US"/>
        </w:rPr>
        <w:t xml:space="preserve"> </w:t>
      </w:r>
      <w:r w:rsidRPr="00CE5E83">
        <w:rPr>
          <w:lang w:val="en-US"/>
        </w:rPr>
        <w:t>when serious non-compliance or inappropriate practices are identified at the provider level or within a provider’s aged care home(s). During suspension, providers do not receive Australian Government funding to deliver aged care services and must address the identified issues to have their registration reinstated. Suspension may end on a specified</w:t>
      </w:r>
      <w:r>
        <w:rPr>
          <w:lang w:val="en-US"/>
        </w:rPr>
        <w:t xml:space="preserve"> </w:t>
      </w:r>
      <w:proofErr w:type="gramStart"/>
      <w:r w:rsidRPr="00CE5E83">
        <w:rPr>
          <w:lang w:val="en-US"/>
        </w:rPr>
        <w:t>date</w:t>
      </w:r>
      <w:proofErr w:type="gramEnd"/>
      <w:r>
        <w:rPr>
          <w:lang w:val="en-US"/>
        </w:rPr>
        <w:t xml:space="preserve"> </w:t>
      </w:r>
      <w:r w:rsidRPr="00CE5E83">
        <w:rPr>
          <w:lang w:val="en-US"/>
        </w:rPr>
        <w:t>or once corrective actions are taken.</w:t>
      </w:r>
      <w:r w:rsidRPr="00CE5E83">
        <w:t> </w:t>
      </w:r>
    </w:p>
    <w:p w14:paraId="448A2EA6" w14:textId="77777777" w:rsidR="00DF74C0" w:rsidRPr="00CE5E83" w:rsidRDefault="00DF74C0" w:rsidP="00DF74C0">
      <w:r w:rsidRPr="00CE5E83">
        <w:rPr>
          <w:b/>
          <w:bCs/>
          <w:lang w:val="en-US"/>
        </w:rPr>
        <w:t>Acceptance of an enforceable undertaking</w:t>
      </w:r>
      <w:r w:rsidRPr="00CE5E83">
        <w:t> </w:t>
      </w:r>
    </w:p>
    <w:p w14:paraId="042C6702" w14:textId="77777777" w:rsidR="00DF74C0" w:rsidRPr="00CE5E83" w:rsidRDefault="00DF74C0" w:rsidP="00DF74C0">
      <w:r w:rsidRPr="00CE5E83">
        <w:t>This regulatory decision indicates that the Commission and/or System Governor has agreed with a registered provider that the provider will take or avoid certain actions by agreed dates to address non-compliance with their aged care obligations. Failure to comply may result in the Commission and/or System Governor seeking a court order to enforce the undertaking or taking further regulatory action. </w:t>
      </w:r>
    </w:p>
    <w:p w14:paraId="36785CE4" w14:textId="77777777" w:rsidR="00DF74C0" w:rsidRPr="00CE5E83" w:rsidRDefault="00DF74C0" w:rsidP="00DF74C0">
      <w:r w:rsidRPr="00CE5E83">
        <w:rPr>
          <w:b/>
          <w:bCs/>
          <w:lang w:val="en-US"/>
        </w:rPr>
        <w:t>Compliance notice (information suggesting non-compliance)</w:t>
      </w:r>
      <w:r w:rsidRPr="00CE5E83">
        <w:t> </w:t>
      </w:r>
    </w:p>
    <w:p w14:paraId="42907444" w14:textId="77777777" w:rsidR="00DF74C0" w:rsidRPr="00CE5E83" w:rsidRDefault="00DF74C0" w:rsidP="00DF74C0">
      <w:r w:rsidRPr="00CE5E83">
        <w:rPr>
          <w:lang w:val="en-US"/>
        </w:rPr>
        <w:t>This regulatory decision indicates that the Commission and/or the System Governor has information suggesting that a registered provider is not complying with one or more obligations under the Aged Care Act 2024. A compliance notice will require the provider to take or stop taking specific actions to become compliant. Providers must follow the directions in the compliance notice by a specified date. Failure to comply may result in a financial penalty or further regulatory action.</w:t>
      </w:r>
      <w:r w:rsidRPr="00CE5E83">
        <w:t> </w:t>
      </w:r>
    </w:p>
    <w:p w14:paraId="3AC91B96" w14:textId="77777777" w:rsidR="00DF74C0" w:rsidRPr="00CE5E83" w:rsidRDefault="00DF74C0" w:rsidP="00DF74C0">
      <w:r w:rsidRPr="00CE5E83">
        <w:rPr>
          <w:b/>
          <w:bCs/>
          <w:lang w:val="en-US"/>
        </w:rPr>
        <w:t>Conditions of registration</w:t>
      </w:r>
      <w:r w:rsidRPr="00CE5E83">
        <w:t> </w:t>
      </w:r>
    </w:p>
    <w:p w14:paraId="3EA0EC17" w14:textId="5AAD692D" w:rsidR="004512DA" w:rsidRDefault="00DF74C0" w:rsidP="000B3E23">
      <w:pPr>
        <w:rPr>
          <w:rStyle w:val="eop"/>
          <w:rFonts w:cs="Arial"/>
          <w:color w:val="000000"/>
          <w:shd w:val="clear" w:color="auto" w:fill="FFFFFF"/>
        </w:rPr>
      </w:pPr>
      <w:r w:rsidRPr="00CE5E83">
        <w:rPr>
          <w:lang w:val="en-US"/>
        </w:rPr>
        <w:t>This regulatory decision indicates that the Commission has imposed additional conditions on a registered provider’s registration to ensure that they remain compliant with the Aged Care Act 2024. Conditions of registration may require providers to take or avoid certain actions during their delivery of care services. Failure to comply may result in penalties and/or further regulatory action.</w:t>
      </w:r>
      <w:r w:rsidRPr="00CA4748">
        <w:rPr>
          <w:sz w:val="22"/>
          <w:szCs w:val="28"/>
        </w:rPr>
        <w:t> </w:t>
      </w:r>
    </w:p>
    <w:p w14:paraId="2AE4EBC7" w14:textId="0BA7FAB8" w:rsidR="000B3E23" w:rsidRDefault="000B3E23" w:rsidP="000B3E23">
      <w:pPr>
        <w:rPr>
          <w:rStyle w:val="eop"/>
          <w:rFonts w:cs="Arial"/>
          <w:color w:val="000000"/>
          <w:shd w:val="clear" w:color="auto" w:fill="FFFFFF"/>
        </w:rPr>
      </w:pPr>
      <w:r>
        <w:rPr>
          <w:rStyle w:val="eop"/>
          <w:rFonts w:cs="Arial"/>
          <w:color w:val="000000"/>
          <w:shd w:val="clear" w:color="auto" w:fill="FFFFFF"/>
        </w:rPr>
        <w:t>U</w:t>
      </w:r>
      <w:r w:rsidRPr="00786752">
        <w:rPr>
          <w:rFonts w:eastAsia="Arial" w:cs="Arial"/>
        </w:rPr>
        <w:t>ntil a</w:t>
      </w:r>
      <w:r w:rsidR="008E2E44">
        <w:rPr>
          <w:rFonts w:eastAsia="Arial" w:cs="Arial"/>
        </w:rPr>
        <w:t xml:space="preserve">n </w:t>
      </w:r>
      <w:r w:rsidR="008E2E44">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Pr>
          <w:rStyle w:val="eop"/>
          <w:rFonts w:cs="Arial"/>
          <w:color w:val="000000"/>
          <w:shd w:val="clear" w:color="auto" w:fill="FFFFFF"/>
        </w:rPr>
        <w:t xml:space="preserve"> the Compliance rating will be determined by:</w:t>
      </w:r>
    </w:p>
    <w:p w14:paraId="2B35F39B" w14:textId="77777777" w:rsidR="000B3E23" w:rsidRPr="000000FB" w:rsidRDefault="000B3E23" w:rsidP="004512DA">
      <w:pPr>
        <w:pStyle w:val="ListParagraph"/>
        <w:numPr>
          <w:ilvl w:val="0"/>
          <w:numId w:val="23"/>
        </w:numPr>
        <w:ind w:left="714" w:hanging="357"/>
      </w:pPr>
      <w:r w:rsidRPr="000000FB">
        <w:t>the presence of any regulatory decisions</w:t>
      </w:r>
    </w:p>
    <w:p w14:paraId="4FCF51A2" w14:textId="1FB66F70" w:rsidR="000B3E23" w:rsidRPr="000000FB" w:rsidRDefault="000B3E23" w:rsidP="004512DA">
      <w:pPr>
        <w:pStyle w:val="ListParagraph"/>
        <w:numPr>
          <w:ilvl w:val="0"/>
          <w:numId w:val="23"/>
        </w:numPr>
        <w:ind w:left="714" w:hanging="357"/>
      </w:pPr>
      <w:r w:rsidRPr="000000FB">
        <w:t>the period since a regulatory decision</w:t>
      </w:r>
      <w:r w:rsidRPr="008364DB">
        <w:t xml:space="preserve"> w</w:t>
      </w:r>
      <w:r w:rsidR="003245BC" w:rsidRPr="008364DB">
        <w:t>as</w:t>
      </w:r>
      <w:r w:rsidRPr="008364DB">
        <w:t xml:space="preserve"> resolved</w:t>
      </w:r>
      <w:r w:rsidR="00A00017">
        <w:t xml:space="preserve"> </w:t>
      </w:r>
      <w:r w:rsidR="00397576">
        <w:t>i</w:t>
      </w:r>
      <w:r w:rsidR="007C6676">
        <w:t>.</w:t>
      </w:r>
      <w:r w:rsidR="00397576">
        <w:t>e</w:t>
      </w:r>
      <w:r w:rsidR="007C6676">
        <w:t>.</w:t>
      </w:r>
      <w:r w:rsidR="00397576">
        <w:t xml:space="preserve"> 1-3 years</w:t>
      </w:r>
    </w:p>
    <w:p w14:paraId="5F7B82E6" w14:textId="21F7A9BE" w:rsidR="000B3E23" w:rsidRDefault="000B3E23" w:rsidP="004512DA">
      <w:pPr>
        <w:pStyle w:val="ListParagraph"/>
        <w:numPr>
          <w:ilvl w:val="0"/>
          <w:numId w:val="23"/>
        </w:numPr>
        <w:ind w:left="714" w:hanging="357"/>
      </w:pPr>
      <w:r w:rsidRPr="000000FB">
        <w:t xml:space="preserve">the period of ownership of the </w:t>
      </w:r>
      <w:r w:rsidR="008E2E44">
        <w:t xml:space="preserve">aged care </w:t>
      </w:r>
      <w:r w:rsidRPr="000000FB">
        <w:t>home by the provider.</w:t>
      </w:r>
    </w:p>
    <w:p w14:paraId="4709A2C2" w14:textId="3D4B28B2" w:rsidR="002E1D52" w:rsidRDefault="007050F0" w:rsidP="00AB26A5">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B917CA">
        <w:rPr>
          <w:i/>
          <w:iCs/>
        </w:rPr>
        <w:t xml:space="preserve">Aged Care Act </w:t>
      </w:r>
      <w:r w:rsidR="00C704BE">
        <w:rPr>
          <w:i/>
          <w:iC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A07B13" w:rsidRDefault="00F31791" w:rsidP="008F5812">
      <w:pPr>
        <w:rPr>
          <w:b/>
        </w:rPr>
      </w:pPr>
      <w:r w:rsidRPr="00A07B13">
        <w:rPr>
          <w:b/>
        </w:rPr>
        <w:t>Notice of Decision to Impose Sanction</w:t>
      </w:r>
    </w:p>
    <w:p w14:paraId="65C9BED7" w14:textId="1356F6A3" w:rsidR="00F31791" w:rsidRPr="001C4FE3" w:rsidRDefault="00F31791" w:rsidP="004512DA">
      <w:pPr>
        <w:ind w:right="-31"/>
      </w:pPr>
      <w:r w:rsidRPr="001C4FE3">
        <w:t>The Commission may give a</w:t>
      </w:r>
      <w:r w:rsidR="00C307A3">
        <w:t>n</w:t>
      </w:r>
      <w:r w:rsidRPr="001C4FE3">
        <w:t xml:space="preserve"> </w:t>
      </w:r>
      <w:r w:rsidR="00EF124E" w:rsidRPr="001C4FE3">
        <w:t xml:space="preserve">aged care home </w:t>
      </w:r>
      <w:r w:rsidRPr="001C4FE3">
        <w:t>a sanction when there are serious compliance issues. A sanction is when a</w:t>
      </w:r>
      <w:r w:rsidR="00F85CD4">
        <w:t>n aged care</w:t>
      </w:r>
      <w:r w:rsidRPr="001C4FE3">
        <w:t xml:space="preserve">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F85CD4">
        <w:t xml:space="preserve">aged care </w:t>
      </w:r>
      <w:r w:rsidR="00EF124E" w:rsidRPr="001C4FE3">
        <w:t xml:space="preserve">home’s </w:t>
      </w:r>
      <w:r w:rsidRPr="001C4FE3">
        <w:t>approval to take on new residents, limiting the fees they can charge, making them repay fees.</w:t>
      </w:r>
    </w:p>
    <w:p w14:paraId="07AB2D61" w14:textId="31BB88C1" w:rsidR="00F31791" w:rsidRPr="00A07B13" w:rsidRDefault="00F31791" w:rsidP="008F5812">
      <w:pPr>
        <w:rPr>
          <w:b/>
        </w:rPr>
      </w:pPr>
      <w:r w:rsidRPr="00A07B13">
        <w:rPr>
          <w:b/>
        </w:rPr>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A07B13" w:rsidRDefault="00F31791" w:rsidP="008F5812">
      <w:pPr>
        <w:rPr>
          <w:b/>
        </w:rPr>
      </w:pPr>
      <w:r w:rsidRPr="00A07B13">
        <w:rPr>
          <w:b/>
        </w:rPr>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895D4F3" w14:textId="4AE17820" w:rsidR="00F31791" w:rsidRPr="00A07B13" w:rsidRDefault="00F31791" w:rsidP="00CE5E83">
      <w:pPr>
        <w:keepNext/>
        <w:rPr>
          <w:b/>
        </w:rPr>
      </w:pPr>
      <w:r w:rsidRPr="00A07B13">
        <w:rPr>
          <w:b/>
        </w:rPr>
        <w:t>Issuance of Infringement Notice – Compliance Notice</w:t>
      </w:r>
    </w:p>
    <w:p w14:paraId="3C913B2D" w14:textId="5B74A908" w:rsidR="004512DA" w:rsidRDefault="00F31791" w:rsidP="00CE5E83">
      <w:pPr>
        <w:keepNext/>
        <w:rPr>
          <w:b/>
        </w:rPr>
      </w:pPr>
      <w:r w:rsidRPr="001C4FE3">
        <w:t>The Commission can give a</w:t>
      </w:r>
      <w:r w:rsidR="00FA07BE">
        <w:t>n</w:t>
      </w:r>
      <w:r w:rsidRPr="001C4FE3">
        <w:t xml:space="preserve"> </w:t>
      </w:r>
      <w:r w:rsidR="00EF124E" w:rsidRPr="001C4FE3">
        <w:t xml:space="preserve">aged care home </w:t>
      </w:r>
      <w:r w:rsidRPr="001C4FE3">
        <w:t xml:space="preserve">a compliance notice. If the </w:t>
      </w:r>
      <w:r w:rsidR="00F85CD4">
        <w:t xml:space="preserve">aged care </w:t>
      </w:r>
      <w:r w:rsidR="00EF124E" w:rsidRPr="001C4FE3">
        <w:t xml:space="preserve">home </w:t>
      </w:r>
      <w:r w:rsidRPr="001C4FE3">
        <w:t xml:space="preserve">had not done what the notice requires then the Commission can issue an infringement notice. The infringement notice means the </w:t>
      </w:r>
      <w:r w:rsidR="00F85CD4">
        <w:t xml:space="preserve">aged care </w:t>
      </w:r>
      <w:r w:rsidR="00EF124E" w:rsidRPr="001C4FE3">
        <w:t xml:space="preserve">home </w:t>
      </w:r>
      <w:r w:rsidRPr="001C4FE3">
        <w:t>must pay a fine.</w:t>
      </w:r>
    </w:p>
    <w:p w14:paraId="1F6BD90F" w14:textId="78C51A5C" w:rsidR="00513272" w:rsidRPr="00A07B13" w:rsidRDefault="6AACCA0F" w:rsidP="008F5812">
      <w:pPr>
        <w:rPr>
          <w:b/>
        </w:rPr>
      </w:pPr>
      <w:r w:rsidRPr="00A07B13">
        <w:rPr>
          <w:b/>
        </w:rPr>
        <w:t>Notice to Remedy (NTR), formerly</w:t>
      </w:r>
      <w:r w:rsidR="0D283800" w:rsidRPr="00A07B13">
        <w:rPr>
          <w:b/>
        </w:rPr>
        <w:t xml:space="preserve"> published as</w:t>
      </w:r>
      <w:r w:rsidRPr="00A07B13">
        <w:rPr>
          <w:b/>
        </w:rPr>
        <w:t xml:space="preserve"> Notice of</w:t>
      </w:r>
      <w:r w:rsidR="00767643" w:rsidRPr="00A07B13">
        <w:rPr>
          <w:b/>
        </w:rPr>
        <w:t xml:space="preserve"> </w:t>
      </w:r>
      <w:r w:rsidR="041E3E3C" w:rsidRPr="00A07B13">
        <w:rPr>
          <w:b/>
        </w:rPr>
        <w:t>Non</w:t>
      </w:r>
      <w:r w:rsidR="000A0C2C" w:rsidRPr="00A07B13">
        <w:rPr>
          <w:b/>
        </w:rPr>
        <w:noBreakHyphen/>
      </w:r>
      <w:r w:rsidR="165385E1" w:rsidRPr="00A07B13">
        <w:rPr>
          <w:b/>
        </w:rPr>
        <w:t>C</w:t>
      </w:r>
      <w:r w:rsidR="041E3E3C" w:rsidRPr="00A07B13">
        <w:rPr>
          <w:b/>
        </w:rPr>
        <w:t>ompliance</w:t>
      </w:r>
      <w:r w:rsidRPr="00A07B13">
        <w:rPr>
          <w:b/>
        </w:rPr>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A07B13" w:rsidRDefault="00F31791" w:rsidP="008F5812">
      <w:pPr>
        <w:rPr>
          <w:b/>
        </w:rPr>
      </w:pPr>
      <w:r w:rsidRPr="00A07B13">
        <w:rPr>
          <w:b/>
        </w:rPr>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A07B13" w:rsidRDefault="00F31791" w:rsidP="005F26B0">
      <w:pPr>
        <w:keepNext/>
        <w:keepLines/>
        <w:rPr>
          <w:b/>
        </w:rPr>
      </w:pPr>
      <w:r w:rsidRPr="00A07B13">
        <w:rPr>
          <w:b/>
        </w:rPr>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A07A84" w:rsidRDefault="00F31791" w:rsidP="008F5812">
      <w:pPr>
        <w:rPr>
          <w:b/>
        </w:rPr>
      </w:pPr>
      <w:r w:rsidRPr="00A07A84">
        <w:rPr>
          <w:b/>
        </w:rPr>
        <w:t>Code of Conduct Compliance Notice (CCCN)</w:t>
      </w:r>
    </w:p>
    <w:p w14:paraId="0F59727E" w14:textId="4CEA7F34" w:rsidR="00F31791" w:rsidRPr="001C4FE3" w:rsidRDefault="13D4E8ED" w:rsidP="004512DA">
      <w:pPr>
        <w:ind w:right="-173"/>
      </w:pPr>
      <w:r w:rsidRPr="3AABE3EE">
        <w:t xml:space="preserve">The Commissioner may give the </w:t>
      </w:r>
      <w:r w:rsidR="11734B75" w:rsidRPr="3AABE3EE">
        <w:t xml:space="preserve">aged care home </w:t>
      </w:r>
      <w:r w:rsidRPr="3AABE3EE">
        <w:t xml:space="preserve">a Code of Conduct Compliance Notice if the </w:t>
      </w:r>
      <w:r w:rsidR="008057B2">
        <w:t xml:space="preserve">aged care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008057B2">
        <w:t xml:space="preserve">aged care </w:t>
      </w:r>
      <w:r w:rsidR="11734B75" w:rsidRPr="3AABE3EE">
        <w:t xml:space="preserve">home </w:t>
      </w:r>
      <w:r w:rsidRPr="3AABE3EE">
        <w:t>what they need to do.</w:t>
      </w:r>
    </w:p>
    <w:p w14:paraId="7589F6DB" w14:textId="4773D406" w:rsidR="00F31791" w:rsidRPr="00A07A84" w:rsidRDefault="00CF3748" w:rsidP="008F5812">
      <w:pPr>
        <w:rPr>
          <w:b/>
        </w:rPr>
      </w:pPr>
      <w:r w:rsidRPr="00A07A84">
        <w:rPr>
          <w:b/>
        </w:rPr>
        <w:t xml:space="preserve">Notice of </w:t>
      </w:r>
      <w:r w:rsidR="00F31791" w:rsidRPr="00A07A84">
        <w:rPr>
          <w:b/>
        </w:rPr>
        <w:t>Direction</w:t>
      </w:r>
      <w:r w:rsidRPr="00A07A84">
        <w:rPr>
          <w:b/>
        </w:rPr>
        <w:t xml:space="preserve"> </w:t>
      </w:r>
      <w:r w:rsidR="00F31791" w:rsidRPr="00A07A84">
        <w:rPr>
          <w:b/>
        </w:rPr>
        <w:t>to revise a Plan for Continuous Improvement (PCI</w:t>
      </w:r>
      <w:r w:rsidR="00B20747" w:rsidRPr="00A07A84">
        <w:rPr>
          <w:b/>
        </w:rPr>
        <w:t> </w:t>
      </w:r>
      <w:r w:rsidR="00F31791" w:rsidRPr="00A07A84">
        <w:rPr>
          <w:b/>
        </w:rPr>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A07A84" w:rsidRDefault="00CF3748" w:rsidP="008F5812">
      <w:pPr>
        <w:rPr>
          <w:b/>
        </w:rPr>
      </w:pPr>
      <w:r w:rsidRPr="00A07A84">
        <w:rPr>
          <w:b/>
        </w:rPr>
        <w:t>No Notice Being Issued</w:t>
      </w:r>
    </w:p>
    <w:p w14:paraId="216AA050" w14:textId="60F417CD" w:rsidR="004512DA" w:rsidRDefault="3D0942D5" w:rsidP="00CE5E83">
      <w:pPr>
        <w:ind w:right="-173"/>
      </w:pPr>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impact a</w:t>
      </w:r>
      <w:r w:rsidR="00514897">
        <w:t>n</w:t>
      </w:r>
      <w:r w:rsidRPr="3AABE3EE">
        <w:t xml:space="preserve"> </w:t>
      </w:r>
      <w:r w:rsidR="11734B75" w:rsidRPr="3AABE3EE">
        <w:t xml:space="preserve">aged care home’s </w:t>
      </w:r>
      <w:r w:rsidRPr="3AABE3EE">
        <w:t>Star Rating where the Commission has found it necessary to exercise its formal powers to require a</w:t>
      </w:r>
      <w:r w:rsidR="008057B2">
        <w:t>n</w:t>
      </w:r>
      <w:r w:rsidRPr="3AABE3EE">
        <w:t xml:space="preserve"> </w:t>
      </w:r>
      <w:r w:rsidR="008057B2">
        <w:t xml:space="preserve">aged care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7AF4EE65" w:rsidR="00971989" w:rsidRDefault="3D0942D5" w:rsidP="008F5812">
      <w:r w:rsidRPr="3AABE3EE">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3E6F34D5" w14:textId="46A18E1F" w:rsidR="00603AA5" w:rsidRPr="001C4FE3" w:rsidRDefault="00603AA5" w:rsidP="008F5812">
      <w:pPr>
        <w:pStyle w:val="Heading2"/>
      </w:pPr>
      <w:bookmarkStart w:id="50" w:name="_Toc213056184"/>
      <w:bookmarkStart w:id="51" w:name="_Toc213056185"/>
      <w:bookmarkStart w:id="52" w:name="_Toc213056186"/>
      <w:bookmarkStart w:id="53" w:name="_Toc213056187"/>
      <w:bookmarkStart w:id="54" w:name="_Toc225234553"/>
      <w:bookmarkEnd w:id="50"/>
      <w:bookmarkEnd w:id="51"/>
      <w:bookmarkEnd w:id="52"/>
      <w:bookmarkEnd w:id="53"/>
      <w:r w:rsidRPr="001C4FE3">
        <w:t>Staffing algorithm</w:t>
      </w:r>
      <w:bookmarkEnd w:id="54"/>
    </w:p>
    <w:p w14:paraId="60575B1A" w14:textId="28A22A11" w:rsidR="00EF124E" w:rsidRPr="001B24B6" w:rsidRDefault="47174116" w:rsidP="008F5812">
      <w:bookmarkStart w:id="55" w:name="_Toc152856797"/>
      <w:bookmarkStart w:id="56" w:name="_Toc158797940"/>
      <w:bookmarkStart w:id="57" w:name="_Toc158797989"/>
      <w:bookmarkStart w:id="58" w:name="_Toc158894166"/>
      <w:bookmarkStart w:id="59" w:name="_Toc158894212"/>
      <w:bookmarkStart w:id="60" w:name="_Toc162262032"/>
      <w:bookmarkStart w:id="61" w:name="_Toc162262568"/>
      <w:bookmarkEnd w:id="55"/>
      <w:bookmarkEnd w:id="56"/>
      <w:bookmarkEnd w:id="57"/>
      <w:bookmarkEnd w:id="58"/>
      <w:bookmarkEnd w:id="59"/>
      <w:bookmarkEnd w:id="60"/>
      <w:bookmarkEnd w:id="61"/>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06B4946">
        <w:t>5</w:t>
      </w:r>
      <w:r w:rsidRPr="001B24B6">
        <w:t>).</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1AD60549" w:rsidR="007F21AA" w:rsidRPr="001B24B6"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6B4946">
        <w:t>6</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883F7EE" w:rsidR="004512DA"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6" w:history="1">
        <w:r w:rsidR="6A7B4161" w:rsidRPr="001A275D">
          <w:rPr>
            <w:rStyle w:val="Hyperlink"/>
          </w:rPr>
          <w:t>Care minutes guide</w:t>
        </w:r>
      </w:hyperlink>
      <w:r w:rsidR="690DE55F">
        <w:t>.</w:t>
      </w:r>
    </w:p>
    <w:p w14:paraId="69CB2EAA" w14:textId="77777777" w:rsidR="004512DA" w:rsidRDefault="004512DA">
      <w:pPr>
        <w:spacing w:before="0" w:after="160" w:line="259" w:lineRule="auto"/>
      </w:pPr>
      <w:r>
        <w:br w:type="page"/>
      </w:r>
    </w:p>
    <w:p w14:paraId="76835C97" w14:textId="77777777" w:rsidR="00BD3C15" w:rsidRPr="001C4FE3" w:rsidRDefault="00BD3C15" w:rsidP="008F5812"/>
    <w:p w14:paraId="04D2C951" w14:textId="3A27FA90" w:rsidR="004E71CD" w:rsidRPr="001C4FE3" w:rsidRDefault="789E97AA" w:rsidP="008F5812">
      <w:pPr>
        <w:pStyle w:val="Caption"/>
      </w:pPr>
      <w:r>
        <w:t xml:space="preserve">Table </w:t>
      </w:r>
      <w:r w:rsidR="006B4946">
        <w:t>5</w:t>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F46953">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2581E8A4" w14:textId="77777777" w:rsidR="004E71CD" w:rsidRPr="001C4FE3" w:rsidRDefault="004E71CD" w:rsidP="00F46953">
            <w:pPr>
              <w:spacing w:after="0"/>
            </w:pPr>
          </w:p>
        </w:tc>
        <w:tc>
          <w:tcPr>
            <w:tcW w:w="7371" w:type="dxa"/>
            <w:gridSpan w:val="5"/>
            <w:shd w:val="clear" w:color="auto" w:fill="3F335A"/>
          </w:tcPr>
          <w:p w14:paraId="03C6A89C" w14:textId="2AC4355D" w:rsidR="004E71CD" w:rsidRPr="00E60F56" w:rsidRDefault="004E71CD" w:rsidP="00F46953">
            <w:pPr>
              <w:spacing w:after="0"/>
              <w:cnfStyle w:val="100000000000" w:firstRow="1" w:lastRow="0" w:firstColumn="0" w:lastColumn="0" w:oddVBand="0" w:evenVBand="0" w:oddHBand="0" w:evenHBand="0" w:firstRowFirstColumn="0" w:firstRowLastColumn="0" w:lastRowFirstColumn="0" w:lastRowLastColumn="0"/>
              <w:rPr>
                <w:szCs w:val="22"/>
              </w:rPr>
            </w:pPr>
            <w:r w:rsidRPr="00E60F56">
              <w:rPr>
                <w:szCs w:val="22"/>
              </w:rPr>
              <w:t>Total care minutes</w:t>
            </w:r>
          </w:p>
        </w:tc>
      </w:tr>
      <w:tr w:rsidR="00CB365A" w:rsidRPr="001C4FE3" w14:paraId="4F9FCB82" w14:textId="77777777" w:rsidTr="00F46953">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3D67F07" w:rsidR="004E71CD" w:rsidRPr="00E60F56" w:rsidRDefault="004E71CD" w:rsidP="00F46953">
            <w:pPr>
              <w:spacing w:after="0"/>
              <w:rPr>
                <w:sz w:val="22"/>
                <w:szCs w:val="22"/>
              </w:rPr>
            </w:pPr>
            <w:r w:rsidRPr="00E60F56">
              <w:rPr>
                <w:sz w:val="22"/>
                <w:szCs w:val="22"/>
              </w:rPr>
              <w:t>Registered nurse care minutes</w:t>
            </w:r>
            <w:r w:rsidR="00DF74C0">
              <w:rPr>
                <w:sz w:val="22"/>
                <w:szCs w:val="22"/>
              </w:rPr>
              <w:t xml:space="preserve"> </w:t>
            </w:r>
            <w:r w:rsidR="00DF74C0" w:rsidRPr="000A1C17">
              <w:rPr>
                <w:lang w:eastAsia="en-US"/>
              </w:rPr>
              <w:t>(inclusive of up to 10% of registered nurse target contributed by enrolled nurse care time)</w:t>
            </w:r>
          </w:p>
        </w:tc>
        <w:tc>
          <w:tcPr>
            <w:tcW w:w="1474" w:type="dxa"/>
            <w:shd w:val="clear" w:color="auto" w:fill="3F335A"/>
          </w:tcPr>
          <w:p w14:paraId="7E01CC2A" w14:textId="65A3D22F"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Well below target</w:t>
            </w:r>
            <w:r w:rsidR="219EA4C1" w:rsidRPr="00B36FA0">
              <w:rPr>
                <w:b/>
              </w:rPr>
              <w:t xml:space="preserve"> </w:t>
            </w:r>
            <w:r w:rsidRPr="00B36FA0">
              <w:rPr>
                <w:b/>
              </w:rPr>
              <w:t>(&lt;90%)</w:t>
            </w:r>
          </w:p>
        </w:tc>
        <w:tc>
          <w:tcPr>
            <w:tcW w:w="1474" w:type="dxa"/>
            <w:shd w:val="clear" w:color="auto" w:fill="3F335A"/>
          </w:tcPr>
          <w:p w14:paraId="26025BB3" w14:textId="6B13B895"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Below target (90 </w:t>
            </w:r>
            <w:r w:rsidR="00DC7AFD" w:rsidRPr="00B36FA0">
              <w:rPr>
                <w:b/>
              </w:rPr>
              <w:t xml:space="preserve">– </w:t>
            </w:r>
            <w:r w:rsidR="00FA57A9" w:rsidRPr="00B36FA0">
              <w:rPr>
                <w:b/>
              </w:rPr>
              <w:t>&lt;</w:t>
            </w:r>
            <w:r w:rsidRPr="00B36FA0">
              <w:rPr>
                <w:b/>
              </w:rPr>
              <w:t>100%)</w:t>
            </w:r>
          </w:p>
        </w:tc>
        <w:tc>
          <w:tcPr>
            <w:tcW w:w="1474" w:type="dxa"/>
            <w:shd w:val="clear" w:color="auto" w:fill="3F335A"/>
          </w:tcPr>
          <w:p w14:paraId="43849FFE" w14:textId="6E9D2ECD"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Meets target (100 </w:t>
            </w:r>
            <w:r w:rsidR="00F97B25" w:rsidRPr="00B36FA0">
              <w:rPr>
                <w:b/>
              </w:rPr>
              <w:t xml:space="preserve">– </w:t>
            </w:r>
            <w:r w:rsidR="00FA57A9" w:rsidRPr="00B36FA0">
              <w:rPr>
                <w:b/>
              </w:rPr>
              <w:t>&lt;</w:t>
            </w:r>
            <w:r w:rsidRPr="00B36FA0">
              <w:rPr>
                <w:b/>
              </w:rPr>
              <w:t>105%)</w:t>
            </w:r>
          </w:p>
        </w:tc>
        <w:tc>
          <w:tcPr>
            <w:tcW w:w="1474" w:type="dxa"/>
            <w:shd w:val="clear" w:color="auto" w:fill="3F335A"/>
          </w:tcPr>
          <w:p w14:paraId="51FAB56E" w14:textId="1F196649"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Above target (105 </w:t>
            </w:r>
            <w:r w:rsidR="00F97B25" w:rsidRPr="00B36FA0">
              <w:rPr>
                <w:b/>
              </w:rPr>
              <w:t xml:space="preserve">– </w:t>
            </w:r>
            <w:r w:rsidR="00FA57A9" w:rsidRPr="00B36FA0">
              <w:rPr>
                <w:b/>
              </w:rPr>
              <w:t>&lt;</w:t>
            </w:r>
            <w:r w:rsidRPr="00B36FA0">
              <w:rPr>
                <w:b/>
              </w:rPr>
              <w:t>115%)</w:t>
            </w:r>
          </w:p>
        </w:tc>
        <w:tc>
          <w:tcPr>
            <w:tcW w:w="1475" w:type="dxa"/>
            <w:shd w:val="clear" w:color="auto" w:fill="3F335A"/>
          </w:tcPr>
          <w:p w14:paraId="1A0F14DB" w14:textId="3CC9B7D3"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szCs w:val="20"/>
              </w:rPr>
            </w:pPr>
            <w:r w:rsidRPr="00B36FA0">
              <w:rPr>
                <w:b/>
                <w:szCs w:val="20"/>
              </w:rPr>
              <w:t>Well above target (</w:t>
            </w:r>
            <w:r w:rsidR="00F97B25" w:rsidRPr="00B36FA0">
              <w:rPr>
                <w:b/>
                <w:szCs w:val="20"/>
              </w:rPr>
              <w:t>≥</w:t>
            </w:r>
            <w:r w:rsidRPr="00B36FA0">
              <w:rPr>
                <w:b/>
                <w:szCs w:val="20"/>
              </w:rPr>
              <w:t>115%)</w:t>
            </w:r>
          </w:p>
        </w:tc>
      </w:tr>
      <w:tr w:rsidR="00AC5720" w:rsidRPr="001C4FE3" w14:paraId="539ABC9B" w14:textId="77777777" w:rsidTr="00F46953">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F46953">
            <w:pPr>
              <w:spacing w:after="0"/>
            </w:pPr>
            <w:r w:rsidRPr="00601E22">
              <w:t>Well below target (&lt;75%)</w:t>
            </w:r>
          </w:p>
        </w:tc>
        <w:tc>
          <w:tcPr>
            <w:tcW w:w="1474" w:type="dxa"/>
            <w:shd w:val="clear" w:color="auto" w:fill="F2F2F2" w:themeFill="background1" w:themeFillShade="F2"/>
          </w:tcPr>
          <w:p w14:paraId="337FB05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9C87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05D1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2E384E4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shd w:val="clear" w:color="auto" w:fill="F2F2F2" w:themeFill="background1" w:themeFillShade="F2"/>
          </w:tcPr>
          <w:p w14:paraId="411EBF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663348B0" w14:textId="77777777" w:rsidTr="00F46953">
        <w:trPr>
          <w:trHeight w:hRule="exact" w:val="684"/>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F46953">
            <w:pPr>
              <w:spacing w:after="0"/>
            </w:pPr>
            <w:r w:rsidRPr="00601E22">
              <w:t xml:space="preserve">Below target (75 </w:t>
            </w:r>
            <w:r w:rsidR="00DC7AFD" w:rsidRPr="00601E22">
              <w:t xml:space="preserve">– </w:t>
            </w:r>
            <w:r w:rsidR="00F51CA3" w:rsidRPr="00601E22">
              <w:t>&lt;</w:t>
            </w:r>
            <w:r w:rsidRPr="00601E22">
              <w:t>100%)</w:t>
            </w:r>
          </w:p>
        </w:tc>
        <w:tc>
          <w:tcPr>
            <w:tcW w:w="1474" w:type="dxa"/>
            <w:shd w:val="clear" w:color="auto" w:fill="F2F2F2" w:themeFill="background1" w:themeFillShade="F2"/>
          </w:tcPr>
          <w:p w14:paraId="78F931C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AF6C3C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7C2981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F50A30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38B6877"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0A00607C" w14:textId="77777777" w:rsidTr="00F46953">
        <w:trPr>
          <w:trHeight w:val="77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F46953">
            <w:pPr>
              <w:spacing w:after="0"/>
            </w:pPr>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shd w:val="clear" w:color="auto" w:fill="F2F2F2" w:themeFill="background1" w:themeFillShade="F2"/>
          </w:tcPr>
          <w:p w14:paraId="1F5149B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C84B17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599800F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376AA19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0C5A966"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3B35B0A4" w14:textId="77777777" w:rsidTr="00F46953">
        <w:trPr>
          <w:trHeight w:val="63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F46953">
            <w:pPr>
              <w:spacing w:after="0"/>
            </w:pPr>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shd w:val="clear" w:color="auto" w:fill="F2F2F2" w:themeFill="background1" w:themeFillShade="F2"/>
          </w:tcPr>
          <w:p w14:paraId="5CC0BE2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694D006A"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A15DF9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442E77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shd w:val="clear" w:color="auto" w:fill="F2F2F2" w:themeFill="background1" w:themeFillShade="F2"/>
          </w:tcPr>
          <w:p w14:paraId="45A08C5D"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50BFBF6E" w14:textId="77777777" w:rsidTr="00F46953">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F46953">
            <w:pPr>
              <w:spacing w:after="0"/>
            </w:pPr>
            <w:r w:rsidRPr="00601E22">
              <w:t>Well above target</w:t>
            </w:r>
            <w:r w:rsidR="00D251E0" w:rsidRPr="00601E22">
              <w:t xml:space="preserve"> </w:t>
            </w:r>
            <w:r w:rsidRPr="00601E22">
              <w:t>(</w:t>
            </w:r>
            <w:r w:rsidR="00DC7AFD" w:rsidRPr="00601E22">
              <w:t>≥</w:t>
            </w:r>
            <w:r w:rsidRPr="00601E22">
              <w:t>125%)</w:t>
            </w:r>
          </w:p>
        </w:tc>
        <w:tc>
          <w:tcPr>
            <w:tcW w:w="1474" w:type="dxa"/>
            <w:shd w:val="clear" w:color="auto" w:fill="F2F2F2" w:themeFill="background1" w:themeFillShade="F2"/>
          </w:tcPr>
          <w:p w14:paraId="7309856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F50858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F1F91A3"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923153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shd w:val="clear" w:color="auto" w:fill="F2F2F2" w:themeFill="background1" w:themeFillShade="F2"/>
          </w:tcPr>
          <w:p w14:paraId="31F2F5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9E3A3A5"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met, the achieved care minutes delivered by a</w:t>
      </w:r>
      <w:r w:rsidR="00716EF1">
        <w:t>n</w:t>
      </w:r>
      <w:r w:rsidRPr="001B24B6">
        <w:t xml:space="preserve"> </w:t>
      </w:r>
      <w:r w:rsidR="444A7333" w:rsidRPr="001B24B6">
        <w:t>aged care home</w:t>
      </w:r>
      <w:r w:rsidRPr="001B24B6">
        <w:t xml:space="preserve"> are rounded using standard rounding rules, while care minute targets are rounded down. To determine whether </w:t>
      </w:r>
      <w:r w:rsidR="444A7333" w:rsidRPr="001B24B6">
        <w:t>a</w:t>
      </w:r>
      <w:r w:rsidR="0062790E">
        <w:t>n aged care</w:t>
      </w:r>
      <w:r w:rsidR="444A7333" w:rsidRPr="001B24B6">
        <w:t xml:space="preserve">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865F8B">
      <w:pPr>
        <w:keepNext/>
        <w:keepLines/>
      </w:pPr>
      <w:r w:rsidRPr="001B24B6">
        <w:t>Using example figures:</w:t>
      </w:r>
    </w:p>
    <w:p w14:paraId="77C3EF93" w14:textId="48189718" w:rsidR="00BD51CF" w:rsidRPr="001B24B6" w:rsidRDefault="00BD51CF" w:rsidP="004512DA">
      <w:pPr>
        <w:pStyle w:val="ListBullet2"/>
        <w:keepNext/>
        <w:keepLines/>
        <w:spacing w:after="240" w:line="276" w:lineRule="auto"/>
        <w:ind w:left="641" w:hanging="357"/>
        <w:contextualSpacing/>
      </w:pPr>
      <w:r w:rsidRPr="001B24B6">
        <w:t xml:space="preserve">for </w:t>
      </w:r>
      <w:r w:rsidR="000871A1" w:rsidRPr="001B24B6">
        <w:t>a</w:t>
      </w:r>
      <w:r w:rsidR="0062790E">
        <w:t>n aged care</w:t>
      </w:r>
      <w:r w:rsidR="000871A1" w:rsidRPr="001B24B6">
        <w:t xml:space="preserve">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6A6D042D" w:rsidR="005F3E74" w:rsidRDefault="00BD51CF" w:rsidP="004512DA">
      <w:pPr>
        <w:pStyle w:val="ListBullet2"/>
        <w:spacing w:after="240" w:line="276" w:lineRule="auto"/>
        <w:ind w:left="641" w:hanging="357"/>
        <w:contextualSpacing/>
      </w:pPr>
      <w:r w:rsidRPr="001B24B6">
        <w:t xml:space="preserve">for </w:t>
      </w:r>
      <w:r w:rsidR="000871A1" w:rsidRPr="001B24B6">
        <w:t>a</w:t>
      </w:r>
      <w:r w:rsidR="00D54B46">
        <w:t>n aged care</w:t>
      </w:r>
      <w:r w:rsidR="000871A1" w:rsidRPr="001B24B6">
        <w:t xml:space="preserve">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 xml:space="preserve">urse of 41.46 would be rounded down to </w:t>
      </w:r>
      <w:r w:rsidR="00BF3073">
        <w:br/>
      </w:r>
      <w:r w:rsidRPr="001B24B6">
        <w:t>41 minutes.</w:t>
      </w:r>
    </w:p>
    <w:p w14:paraId="287C44BC" w14:textId="77777777" w:rsidR="004512DA" w:rsidRDefault="004512DA">
      <w:pPr>
        <w:pStyle w:val="ListBullet2"/>
        <w:numPr>
          <w:ilvl w:val="0"/>
          <w:numId w:val="0"/>
        </w:numPr>
        <w:spacing w:after="240" w:line="276" w:lineRule="auto"/>
        <w:contextualSpacing/>
      </w:pPr>
    </w:p>
    <w:p w14:paraId="29F6AD71" w14:textId="443FFC76" w:rsidR="005F3E74" w:rsidRPr="000A1C17" w:rsidRDefault="005F3E74" w:rsidP="000A1C17">
      <w:pPr>
        <w:spacing w:after="0" w:line="259" w:lineRule="auto"/>
        <w:rPr>
          <w:b/>
          <w:sz w:val="22"/>
          <w:szCs w:val="22"/>
        </w:rPr>
      </w:pPr>
      <w:r w:rsidRPr="000A1C17">
        <w:rPr>
          <w:b/>
          <w:sz w:val="22"/>
          <w:szCs w:val="22"/>
        </w:rPr>
        <w:t xml:space="preserve">Table </w:t>
      </w:r>
      <w:r w:rsidR="006B4946">
        <w:rPr>
          <w:b/>
          <w:sz w:val="22"/>
          <w:szCs w:val="22"/>
        </w:rPr>
        <w:t>6</w:t>
      </w:r>
      <w:r w:rsidRPr="000A1C17">
        <w:rPr>
          <w:b/>
          <w:sz w:val="22"/>
          <w:szCs w:val="22"/>
        </w:rPr>
        <w:t xml:space="preserve">: Staffing rating and rules-based matrix </w:t>
      </w:r>
      <w:r w:rsidR="006335EE" w:rsidRPr="000A1C17">
        <w:rPr>
          <w:b/>
          <w:sz w:val="22"/>
          <w:szCs w:val="22"/>
        </w:rPr>
        <w:t xml:space="preserve">for QFR </w:t>
      </w:r>
      <w:r w:rsidR="00997D20" w:rsidRPr="000A1C17">
        <w:rPr>
          <w:b/>
          <w:sz w:val="22"/>
          <w:szCs w:val="22"/>
        </w:rPr>
        <w:t xml:space="preserve">data </w:t>
      </w:r>
      <w:r w:rsidRPr="000A1C17">
        <w:rPr>
          <w:b/>
          <w:sz w:val="22"/>
          <w:szCs w:val="22"/>
        </w:rPr>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2D3A21" w:rsidRDefault="007022E4" w:rsidP="00CF2775">
            <w:pPr>
              <w:rPr>
                <w:b/>
                <w:sz w:val="20"/>
                <w:szCs w:val="20"/>
                <w:lang w:eastAsia="en-US"/>
              </w:rPr>
            </w:pPr>
            <w:r w:rsidRPr="002D3A21">
              <w:rPr>
                <w:b/>
                <w:sz w:val="20"/>
                <w:szCs w:val="20"/>
                <w:lang w:eastAsia="en-US"/>
              </w:rPr>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77777777" w:rsidR="007022E4" w:rsidRPr="000A1C17" w:rsidRDefault="007022E4" w:rsidP="008F5812">
            <w:pPr>
              <w:rPr>
                <w:b/>
                <w:lang w:eastAsia="en-US"/>
              </w:rPr>
            </w:pPr>
            <w:r w:rsidRPr="000A1C17">
              <w:rPr>
                <w:b/>
                <w:lang w:eastAsia="en-US"/>
              </w:rPr>
              <w:t>Registered nurse care minutes</w:t>
            </w:r>
            <w:r w:rsidRPr="000A1C17">
              <w:rPr>
                <w:b/>
                <w:lang w:eastAsia="en-US"/>
              </w:rPr>
              <w:br/>
              <w:t>(inclusive of up to 10% of registered nurse target contributed by enrolled nurse care time)</w:t>
            </w:r>
          </w:p>
        </w:tc>
        <w:tc>
          <w:tcPr>
            <w:tcW w:w="1319" w:type="dxa"/>
            <w:shd w:val="clear" w:color="auto" w:fill="3F335A"/>
            <w:vAlign w:val="center"/>
          </w:tcPr>
          <w:p w14:paraId="4DBDEF22" w14:textId="77777777" w:rsidR="007022E4" w:rsidRPr="000A1C17" w:rsidRDefault="007022E4" w:rsidP="00CF2775">
            <w:pPr>
              <w:rPr>
                <w:b/>
                <w:sz w:val="20"/>
                <w:szCs w:val="20"/>
                <w:lang w:eastAsia="en-US"/>
              </w:rPr>
            </w:pPr>
            <w:r w:rsidRPr="000A1C17">
              <w:rPr>
                <w:b/>
                <w:sz w:val="20"/>
                <w:szCs w:val="20"/>
                <w:lang w:eastAsia="en-US"/>
              </w:rPr>
              <w:t>Well below target (&lt;90%)</w:t>
            </w:r>
          </w:p>
        </w:tc>
        <w:tc>
          <w:tcPr>
            <w:tcW w:w="1417" w:type="dxa"/>
            <w:shd w:val="clear" w:color="auto" w:fill="3F335A"/>
            <w:vAlign w:val="center"/>
          </w:tcPr>
          <w:p w14:paraId="0A8BD84D" w14:textId="77777777" w:rsidR="007022E4" w:rsidRPr="000A1C17" w:rsidRDefault="007022E4" w:rsidP="00CF2775">
            <w:pPr>
              <w:rPr>
                <w:b/>
                <w:sz w:val="20"/>
                <w:szCs w:val="20"/>
                <w:lang w:eastAsia="en-US"/>
              </w:rPr>
            </w:pPr>
            <w:r w:rsidRPr="000A1C17">
              <w:rPr>
                <w:b/>
                <w:sz w:val="20"/>
                <w:szCs w:val="20"/>
                <w:lang w:eastAsia="en-US"/>
              </w:rPr>
              <w:t>Below target (90 – &lt;100%)</w:t>
            </w:r>
          </w:p>
        </w:tc>
        <w:tc>
          <w:tcPr>
            <w:tcW w:w="1418" w:type="dxa"/>
            <w:shd w:val="clear" w:color="auto" w:fill="3F335A"/>
            <w:vAlign w:val="center"/>
          </w:tcPr>
          <w:p w14:paraId="31F5B97F" w14:textId="77777777" w:rsidR="007022E4" w:rsidRPr="000A1C17" w:rsidRDefault="007022E4" w:rsidP="00CF2775">
            <w:pPr>
              <w:rPr>
                <w:b/>
                <w:sz w:val="20"/>
                <w:szCs w:val="20"/>
                <w:lang w:eastAsia="en-US"/>
              </w:rPr>
            </w:pPr>
            <w:r w:rsidRPr="000A1C17">
              <w:rPr>
                <w:b/>
                <w:sz w:val="20"/>
                <w:szCs w:val="20"/>
                <w:lang w:eastAsia="en-US"/>
              </w:rPr>
              <w:t>Meets target (100 – &lt;105%)</w:t>
            </w:r>
          </w:p>
        </w:tc>
        <w:tc>
          <w:tcPr>
            <w:tcW w:w="1254" w:type="dxa"/>
            <w:shd w:val="clear" w:color="auto" w:fill="3F335A"/>
            <w:vAlign w:val="center"/>
          </w:tcPr>
          <w:p w14:paraId="3ADA0777" w14:textId="77777777" w:rsidR="007022E4" w:rsidRPr="000A1C17" w:rsidRDefault="007022E4" w:rsidP="00CF2775">
            <w:pPr>
              <w:rPr>
                <w:b/>
                <w:sz w:val="20"/>
                <w:szCs w:val="20"/>
                <w:lang w:eastAsia="en-US"/>
              </w:rPr>
            </w:pPr>
            <w:r w:rsidRPr="000A1C17">
              <w:rPr>
                <w:b/>
                <w:sz w:val="20"/>
                <w:szCs w:val="20"/>
                <w:lang w:eastAsia="en-US"/>
              </w:rPr>
              <w:t>Above target (105 – &lt;110%)</w:t>
            </w:r>
          </w:p>
        </w:tc>
        <w:tc>
          <w:tcPr>
            <w:tcW w:w="1472" w:type="dxa"/>
            <w:shd w:val="clear" w:color="auto" w:fill="3F335A"/>
            <w:vAlign w:val="center"/>
          </w:tcPr>
          <w:p w14:paraId="595D4143" w14:textId="77777777" w:rsidR="007022E4" w:rsidRPr="000A1C17" w:rsidRDefault="007022E4" w:rsidP="00CF2775">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0A1C17" w:rsidRDefault="007022E4" w:rsidP="008F5812">
            <w:pPr>
              <w:rPr>
                <w:b/>
                <w:sz w:val="20"/>
                <w:szCs w:val="20"/>
                <w:lang w:eastAsia="en-US"/>
              </w:rPr>
            </w:pPr>
            <w:r w:rsidRPr="000A1C17">
              <w:rPr>
                <w:b/>
                <w:sz w:val="20"/>
                <w:szCs w:val="20"/>
                <w:lang w:eastAsia="en-US"/>
              </w:rPr>
              <w:t>Well below target (&lt;90%)</w:t>
            </w:r>
          </w:p>
        </w:tc>
        <w:tc>
          <w:tcPr>
            <w:tcW w:w="1319" w:type="dxa"/>
            <w:shd w:val="clear" w:color="auto" w:fill="EDEDED" w:themeFill="background2" w:themeFillTint="33"/>
            <w:vAlign w:val="center"/>
          </w:tcPr>
          <w:p w14:paraId="5BD1816A"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0F5EB8D2"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3FE506B0"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503E62D5"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0462578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0A1C17" w:rsidRDefault="007022E4" w:rsidP="008F5812">
            <w:pPr>
              <w:rPr>
                <w:b/>
                <w:sz w:val="20"/>
                <w:szCs w:val="20"/>
                <w:lang w:eastAsia="en-US"/>
              </w:rPr>
            </w:pPr>
            <w:r w:rsidRPr="000A1C17">
              <w:rPr>
                <w:b/>
                <w:sz w:val="20"/>
                <w:szCs w:val="20"/>
                <w:lang w:eastAsia="en-US"/>
              </w:rPr>
              <w:t>Below target (90 – &lt;100%)</w:t>
            </w:r>
          </w:p>
        </w:tc>
        <w:tc>
          <w:tcPr>
            <w:tcW w:w="1319" w:type="dxa"/>
            <w:shd w:val="clear" w:color="auto" w:fill="EDEDED" w:themeFill="background2" w:themeFillTint="33"/>
            <w:vAlign w:val="center"/>
          </w:tcPr>
          <w:p w14:paraId="0DF092D0"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613CEC69"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7946507B"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198A84CF"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7215B21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0A1C17" w:rsidRDefault="007022E4" w:rsidP="008F5812">
            <w:pPr>
              <w:rPr>
                <w:b/>
                <w:sz w:val="20"/>
                <w:szCs w:val="20"/>
                <w:lang w:eastAsia="en-US"/>
              </w:rPr>
            </w:pPr>
            <w:r w:rsidRPr="000A1C17">
              <w:rPr>
                <w:b/>
                <w:sz w:val="20"/>
                <w:szCs w:val="20"/>
                <w:lang w:eastAsia="en-US"/>
              </w:rPr>
              <w:t>Meets target (100 – &lt;105%)</w:t>
            </w:r>
          </w:p>
        </w:tc>
        <w:tc>
          <w:tcPr>
            <w:tcW w:w="1319" w:type="dxa"/>
            <w:shd w:val="clear" w:color="auto" w:fill="EDEDED" w:themeFill="background2" w:themeFillTint="33"/>
            <w:vAlign w:val="center"/>
          </w:tcPr>
          <w:p w14:paraId="5B941151"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5A694949"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42D4ED6"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29362F00" w14:textId="77777777" w:rsidR="007022E4" w:rsidRPr="002D3A21" w:rsidRDefault="007022E4" w:rsidP="008F5812">
            <w:pPr>
              <w:rPr>
                <w:sz w:val="20"/>
                <w:szCs w:val="20"/>
                <w:lang w:eastAsia="en-US"/>
              </w:rPr>
            </w:pPr>
            <w:r w:rsidRPr="002D3A21">
              <w:rPr>
                <w:sz w:val="20"/>
                <w:szCs w:val="20"/>
                <w:lang w:eastAsia="en-US"/>
              </w:rPr>
              <w:t>3 stars</w:t>
            </w:r>
          </w:p>
        </w:tc>
        <w:tc>
          <w:tcPr>
            <w:tcW w:w="1472" w:type="dxa"/>
            <w:shd w:val="clear" w:color="auto" w:fill="EDEDED" w:themeFill="background2" w:themeFillTint="33"/>
            <w:vAlign w:val="center"/>
          </w:tcPr>
          <w:p w14:paraId="1EB5E2E0" w14:textId="77777777" w:rsidR="007022E4" w:rsidRPr="002D3A21" w:rsidRDefault="007022E4" w:rsidP="008F5812">
            <w:pPr>
              <w:rPr>
                <w:sz w:val="20"/>
                <w:szCs w:val="20"/>
                <w:lang w:eastAsia="en-US"/>
              </w:rPr>
            </w:pPr>
            <w:r w:rsidRPr="002D3A21">
              <w:rPr>
                <w:sz w:val="20"/>
                <w:szCs w:val="20"/>
                <w:lang w:eastAsia="en-US"/>
              </w:rPr>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0A1C17" w:rsidRDefault="007022E4" w:rsidP="008F5812">
            <w:pPr>
              <w:rPr>
                <w:b/>
                <w:sz w:val="20"/>
                <w:szCs w:val="20"/>
                <w:lang w:eastAsia="en-US"/>
              </w:rPr>
            </w:pPr>
            <w:r w:rsidRPr="000A1C17">
              <w:rPr>
                <w:b/>
                <w:sz w:val="20"/>
                <w:szCs w:val="20"/>
                <w:lang w:eastAsia="en-US"/>
              </w:rPr>
              <w:t>Above target (105 – &lt;110%)</w:t>
            </w:r>
          </w:p>
        </w:tc>
        <w:tc>
          <w:tcPr>
            <w:tcW w:w="1319" w:type="dxa"/>
            <w:shd w:val="clear" w:color="auto" w:fill="EDEDED" w:themeFill="background2" w:themeFillTint="33"/>
            <w:vAlign w:val="center"/>
          </w:tcPr>
          <w:p w14:paraId="235228D5"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1F54727"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59B7597D"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69F104B2" w14:textId="77777777" w:rsidR="007022E4" w:rsidRPr="002D3A21" w:rsidRDefault="007022E4" w:rsidP="008F5812">
            <w:pPr>
              <w:rPr>
                <w:sz w:val="20"/>
                <w:szCs w:val="20"/>
                <w:lang w:eastAsia="en-US"/>
              </w:rPr>
            </w:pPr>
            <w:r w:rsidRPr="002D3A21">
              <w:rPr>
                <w:sz w:val="20"/>
                <w:szCs w:val="20"/>
                <w:lang w:eastAsia="en-US"/>
              </w:rPr>
              <w:t>4 stars</w:t>
            </w:r>
          </w:p>
        </w:tc>
        <w:tc>
          <w:tcPr>
            <w:tcW w:w="1472" w:type="dxa"/>
            <w:shd w:val="clear" w:color="auto" w:fill="EDEDED" w:themeFill="background2" w:themeFillTint="33"/>
            <w:vAlign w:val="center"/>
          </w:tcPr>
          <w:p w14:paraId="5E4E1D45" w14:textId="77777777" w:rsidR="007022E4" w:rsidRPr="002D3A21" w:rsidRDefault="007022E4" w:rsidP="008F5812">
            <w:pPr>
              <w:rPr>
                <w:sz w:val="20"/>
                <w:szCs w:val="20"/>
                <w:lang w:eastAsia="en-US"/>
              </w:rPr>
            </w:pPr>
            <w:r w:rsidRPr="002D3A21">
              <w:rPr>
                <w:sz w:val="20"/>
                <w:szCs w:val="20"/>
                <w:lang w:eastAsia="en-US"/>
              </w:rPr>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0A1C17" w:rsidRDefault="007022E4" w:rsidP="008F5812">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c>
          <w:tcPr>
            <w:tcW w:w="1319" w:type="dxa"/>
            <w:shd w:val="clear" w:color="auto" w:fill="EDEDED" w:themeFill="background2" w:themeFillTint="33"/>
            <w:vAlign w:val="center"/>
          </w:tcPr>
          <w:p w14:paraId="180C4648"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9F0F41A"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BD148EA" w14:textId="77777777" w:rsidR="007022E4" w:rsidRPr="002D3A21" w:rsidRDefault="007022E4" w:rsidP="008F5812">
            <w:pPr>
              <w:rPr>
                <w:sz w:val="20"/>
                <w:szCs w:val="20"/>
                <w:lang w:eastAsia="en-US"/>
              </w:rPr>
            </w:pPr>
            <w:r w:rsidRPr="002D3A21">
              <w:rPr>
                <w:sz w:val="20"/>
                <w:szCs w:val="20"/>
                <w:lang w:eastAsia="en-US"/>
              </w:rPr>
              <w:t>4 stars</w:t>
            </w:r>
          </w:p>
        </w:tc>
        <w:tc>
          <w:tcPr>
            <w:tcW w:w="1254" w:type="dxa"/>
            <w:shd w:val="clear" w:color="auto" w:fill="EDEDED" w:themeFill="background2" w:themeFillTint="33"/>
            <w:vAlign w:val="center"/>
          </w:tcPr>
          <w:p w14:paraId="46E6E6B7" w14:textId="77777777" w:rsidR="007022E4" w:rsidRPr="002D3A21" w:rsidRDefault="007022E4" w:rsidP="008F5812">
            <w:pPr>
              <w:rPr>
                <w:sz w:val="20"/>
                <w:szCs w:val="20"/>
                <w:lang w:eastAsia="en-US"/>
              </w:rPr>
            </w:pPr>
            <w:r w:rsidRPr="002D3A21">
              <w:rPr>
                <w:sz w:val="20"/>
                <w:szCs w:val="20"/>
                <w:lang w:eastAsia="en-US"/>
              </w:rPr>
              <w:t>5 stars</w:t>
            </w:r>
          </w:p>
        </w:tc>
        <w:tc>
          <w:tcPr>
            <w:tcW w:w="1472" w:type="dxa"/>
            <w:shd w:val="clear" w:color="auto" w:fill="EDEDED" w:themeFill="background2" w:themeFillTint="33"/>
            <w:vAlign w:val="center"/>
          </w:tcPr>
          <w:p w14:paraId="232DCCAE" w14:textId="1BCCCA2F" w:rsidR="007022E4" w:rsidRPr="002D3A21" w:rsidRDefault="007022E4" w:rsidP="008F5812">
            <w:pPr>
              <w:rPr>
                <w:sz w:val="20"/>
                <w:szCs w:val="20"/>
                <w:lang w:eastAsia="en-US"/>
              </w:rPr>
            </w:pPr>
            <w:r w:rsidRPr="002D3A21">
              <w:rPr>
                <w:sz w:val="20"/>
                <w:szCs w:val="20"/>
                <w:lang w:eastAsia="en-US"/>
              </w:rPr>
              <w:t>5 stars</w:t>
            </w:r>
          </w:p>
        </w:tc>
      </w:tr>
    </w:tbl>
    <w:p w14:paraId="5B9EFACE" w14:textId="77777777" w:rsidR="007022E4" w:rsidRPr="005F3E74" w:rsidRDefault="007022E4"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4AFB1EA3">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2" w:name="_Toc162262034"/>
      <w:bookmarkStart w:id="63" w:name="_Toc162262793"/>
      <w:bookmarkStart w:id="64" w:name="_Toc162263272"/>
      <w:bookmarkStart w:id="65" w:name="_Toc162263551"/>
      <w:bookmarkStart w:id="66" w:name="_Toc163028394"/>
      <w:bookmarkStart w:id="67" w:name="_Toc225234554"/>
      <w:bookmarkStart w:id="68" w:name="_Hlk122340772"/>
      <w:bookmarkEnd w:id="62"/>
      <w:bookmarkEnd w:id="63"/>
      <w:bookmarkEnd w:id="64"/>
      <w:bookmarkEnd w:id="65"/>
      <w:bookmarkEnd w:id="66"/>
      <w:r w:rsidRPr="001C4FE3">
        <w:t>Quality Measures algorithm</w:t>
      </w:r>
      <w:bookmarkEnd w:id="67"/>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8"/>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F46953" w:rsidRDefault="53DA01F4" w:rsidP="008F5812">
      <w:pPr>
        <w:rPr>
          <w:b/>
          <w:bCs/>
        </w:rPr>
      </w:pPr>
      <w:r w:rsidRPr="00F46953">
        <w:rPr>
          <w:b/>
          <w:bCs/>
        </w:rPr>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4512DA">
      <w:pPr>
        <w:pStyle w:val="ListBullet2"/>
        <w:spacing w:after="240" w:line="276" w:lineRule="auto"/>
        <w:contextualSpacing/>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4512DA">
      <w:pPr>
        <w:pStyle w:val="ListBullet2"/>
        <w:spacing w:after="240" w:line="276" w:lineRule="auto"/>
        <w:contextualSpacing/>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4512DA">
      <w:pPr>
        <w:pStyle w:val="ListBullet2"/>
        <w:spacing w:after="240" w:line="276" w:lineRule="auto"/>
        <w:contextualSpacing/>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4512DA">
      <w:pPr>
        <w:pStyle w:val="ListBullet2"/>
        <w:spacing w:after="240" w:line="276" w:lineRule="auto"/>
        <w:contextualSpacing/>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4512DA">
      <w:pPr>
        <w:pStyle w:val="ListBullet2"/>
        <w:spacing w:after="240" w:line="276" w:lineRule="auto"/>
        <w:ind w:left="641" w:hanging="357"/>
        <w:contextualSpacing/>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F46953" w:rsidRDefault="00440F24" w:rsidP="008F5812">
      <w:pPr>
        <w:rPr>
          <w:b/>
          <w:bCs/>
        </w:rPr>
      </w:pPr>
      <w:r w:rsidRPr="00F46953">
        <w:rPr>
          <w:b/>
          <w:bCs/>
        </w:rPr>
        <w:t>Restrictive practices</w:t>
      </w:r>
    </w:p>
    <w:p w14:paraId="0010D9A8" w14:textId="18DA7111"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CD2E01">
        <w:t xml:space="preserve"> </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 xml:space="preserve">restrictive </w:t>
      </w:r>
      <w:proofErr w:type="gramStart"/>
      <w:r w:rsidR="5213E595" w:rsidRPr="008B675C">
        <w:t>practice</w:t>
      </w:r>
      <w:r w:rsidR="71F6914F" w:rsidRPr="008B675C">
        <w:t>s</w:t>
      </w:r>
      <w:proofErr w:type="gramEnd"/>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regardless of whether it occurs exclusively through the use of a secure area.</w:t>
      </w:r>
      <w:r w:rsidR="004660D7" w:rsidRPr="008B675C">
        <w:t xml:space="preserve"> This aligns with the definition of</w:t>
      </w:r>
      <w:r w:rsidR="004660D7" w:rsidRPr="004660D7">
        <w:t xml:space="preserve"> restrictive practices provided in the </w:t>
      </w:r>
      <w:r w:rsidR="004660D7" w:rsidRPr="00397997">
        <w:rPr>
          <w:i/>
        </w:rPr>
        <w:t>Aged Care Rules 2025</w:t>
      </w:r>
      <w:r w:rsidR="004660D7" w:rsidRPr="004660D7">
        <w:t>, excluding chemical restraint.</w:t>
      </w:r>
    </w:p>
    <w:p w14:paraId="48BD0E9E" w14:textId="1BF63CE5" w:rsidR="008E20E5" w:rsidRPr="00F46953" w:rsidRDefault="00185484" w:rsidP="008F5812">
      <w:pPr>
        <w:rPr>
          <w:b/>
          <w:bCs/>
        </w:rPr>
      </w:pPr>
      <w:r w:rsidRPr="00F46953">
        <w:rPr>
          <w:b/>
          <w:bCs/>
        </w:rPr>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F46953" w:rsidRDefault="00185484" w:rsidP="000B045E">
      <w:pPr>
        <w:keepNext/>
        <w:keepLines/>
        <w:rPr>
          <w:b/>
          <w:bCs/>
        </w:rPr>
      </w:pPr>
      <w:r w:rsidRPr="00F46953">
        <w:rPr>
          <w:b/>
          <w:bCs/>
        </w:rPr>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0B045E" w:rsidRDefault="306CE059" w:rsidP="008F5812">
      <w:pPr>
        <w:rPr>
          <w:b/>
          <w:bCs/>
        </w:rPr>
      </w:pPr>
      <w:r w:rsidRPr="000B045E">
        <w:rPr>
          <w:b/>
          <w:bCs/>
        </w:rPr>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9" w:name="_Toc225234555"/>
      <w:r w:rsidRPr="00601673">
        <w:t xml:space="preserve">Quality Measures </w:t>
      </w:r>
      <w:r w:rsidR="00E750DA" w:rsidRPr="00601673">
        <w:t>a</w:t>
      </w:r>
      <w:r w:rsidR="00443D7C" w:rsidRPr="00601673">
        <w:t>l</w:t>
      </w:r>
      <w:r w:rsidRPr="00601673">
        <w:t>gorithm</w:t>
      </w:r>
      <w:bookmarkEnd w:id="69"/>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1C4FE3" w:rsidRDefault="48430254" w:rsidP="004512DA">
      <w:pPr>
        <w:pStyle w:val="ListBullet2"/>
        <w:spacing w:after="240" w:line="276" w:lineRule="auto"/>
        <w:ind w:left="641" w:hanging="357"/>
        <w:contextualSpacing/>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3A169F">
        <w:t xml:space="preserve">aged care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w:t>
      </w:r>
      <w:r w:rsidR="00DE6563">
        <w:t>P</w:t>
      </w:r>
      <w:r w:rsidR="612BDA10" w:rsidRPr="001C4FE3">
        <w:t xml:space="preserve">rogram is excluded for use in </w:t>
      </w:r>
      <w:r w:rsidR="00BA392B" w:rsidRPr="001C4FE3">
        <w:t>the Quality Measures r</w:t>
      </w:r>
      <w:r w:rsidR="612BDA10" w:rsidRPr="001C4FE3">
        <w:t>ating</w:t>
      </w:r>
      <w:r w:rsidR="005729ED" w:rsidRPr="001C4FE3">
        <w:t>.</w:t>
      </w:r>
    </w:p>
    <w:p w14:paraId="43CD4164" w14:textId="7F5DFF6F" w:rsidR="1E67B30E" w:rsidRPr="001C4FE3" w:rsidRDefault="72593359" w:rsidP="004512DA">
      <w:pPr>
        <w:pStyle w:val="ListBullet2"/>
        <w:spacing w:after="240" w:line="276" w:lineRule="auto"/>
        <w:ind w:left="641" w:hanging="357"/>
        <w:contextualSpacing/>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3307F3">
        <w:t xml:space="preserve">aged care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w:t>
      </w:r>
      <w:r w:rsidR="00F17CBF">
        <w:t>residents</w:t>
      </w:r>
      <w:r w:rsidR="006A5A7B">
        <w:t xml:space="preserve"> </w:t>
      </w:r>
      <w:r w:rsidR="325CADBA" w:rsidRPr="001C4FE3">
        <w:t xml:space="preserve">in different </w:t>
      </w:r>
      <w:r w:rsidR="003307F3">
        <w:t xml:space="preserve">aged care </w:t>
      </w:r>
      <w:r w:rsidR="00B66F12" w:rsidRPr="001C4FE3">
        <w:t>homes</w:t>
      </w:r>
      <w:r w:rsidR="005729ED" w:rsidRPr="001C4FE3">
        <w:t>.</w:t>
      </w:r>
    </w:p>
    <w:p w14:paraId="478EB046" w14:textId="1441574D" w:rsidR="1E67B30E" w:rsidRPr="001C4FE3" w:rsidRDefault="204EB426" w:rsidP="004512DA">
      <w:pPr>
        <w:pStyle w:val="ListBullet2"/>
        <w:spacing w:after="240" w:line="276" w:lineRule="auto"/>
        <w:ind w:left="641" w:hanging="357"/>
        <w:contextualSpacing/>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A97D1A" w:rsidR="002B5B3E" w:rsidRPr="001C4FE3" w:rsidRDefault="4A9B92AF" w:rsidP="0015384B">
      <w:pPr>
        <w:pStyle w:val="ListBullet2"/>
        <w:spacing w:after="0" w:line="276" w:lineRule="auto"/>
        <w:ind w:left="641" w:hanging="357"/>
        <w:contextualSpacing/>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w:t>
      </w:r>
      <w:proofErr w:type="gramStart"/>
      <w:r w:rsidR="0EBC4E4F" w:rsidRPr="3AABE3EE">
        <w:t>quintiles</w:t>
      </w:r>
      <w:r w:rsidR="21157D09" w:rsidRPr="3AABE3EE">
        <w:t>’</w:t>
      </w:r>
      <w:proofErr w:type="gramEnd"/>
      <w:r w:rsidR="7926C667" w:rsidRPr="3AABE3EE">
        <w:t>.</w:t>
      </w:r>
      <w:r w:rsidR="0EBC4E4F" w:rsidRPr="3AABE3EE">
        <w:t xml:space="preserve"> Each quintile represents approximately 20</w:t>
      </w:r>
      <w:r w:rsidR="70CECF9C" w:rsidRPr="3AABE3EE">
        <w:t>%</w:t>
      </w:r>
      <w:r w:rsidR="0EBC4E4F" w:rsidRPr="3AABE3EE">
        <w:t xml:space="preserve"> of all </w:t>
      </w:r>
      <w:r w:rsidR="003307F3">
        <w:t xml:space="preserve">aged care </w:t>
      </w:r>
      <w:r w:rsidR="699E9BDE" w:rsidRPr="3AABE3EE">
        <w:t>homes</w:t>
      </w:r>
      <w:r w:rsidR="0EBC4E4F" w:rsidRPr="3AABE3EE">
        <w:t>.</w:t>
      </w:r>
    </w:p>
    <w:p w14:paraId="1506A876" w14:textId="4F577E57" w:rsidR="002B5B3E" w:rsidRPr="008F5812" w:rsidRDefault="7B466F59" w:rsidP="004512DA">
      <w:pPr>
        <w:pStyle w:val="ListBullet3"/>
        <w:ind w:hanging="357"/>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4512DA">
      <w:pPr>
        <w:pStyle w:val="ListBullet3"/>
        <w:ind w:hanging="357"/>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4512DA">
      <w:pPr>
        <w:pStyle w:val="ListBullet3"/>
        <w:ind w:hanging="357"/>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 xml:space="preserve">receive a Quality Measures </w:t>
      </w:r>
      <w:proofErr w:type="gramStart"/>
      <w:r w:rsidR="07D97ADB" w:rsidRPr="008F5812">
        <w:t>rating</w:t>
      </w:r>
      <w:proofErr w:type="gramEnd"/>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60560E48">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6433A68" w:rsidR="00F30A0C" w:rsidRPr="001C4FE3" w:rsidRDefault="377BBB04" w:rsidP="004512DA">
      <w:pPr>
        <w:pStyle w:val="ListBullet2"/>
        <w:spacing w:after="240" w:line="276" w:lineRule="auto"/>
        <w:ind w:left="641" w:hanging="357"/>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D548D8">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D548D8">
        <w:t>7</w:t>
      </w:r>
      <w:r w:rsidR="00D548D8" w:rsidRPr="001C4FE3">
        <w:t xml:space="preserve"> </w:t>
      </w:r>
      <w:r w:rsidR="2CF52C62" w:rsidRPr="001C4FE3">
        <w:t>for quality indicator category weightings)</w:t>
      </w:r>
      <w:r w:rsidR="27F0D22A" w:rsidRPr="001C4FE3">
        <w:t>.</w:t>
      </w:r>
    </w:p>
    <w:p w14:paraId="014B16FC" w14:textId="5C245A95" w:rsidR="0D9B2571" w:rsidRPr="00EA0C95" w:rsidRDefault="0005795C" w:rsidP="008F5812">
      <w:pPr>
        <w:pStyle w:val="Caption"/>
        <w:rPr>
          <w:szCs w:val="22"/>
        </w:rPr>
      </w:pPr>
      <w:r w:rsidRPr="00EA0C95">
        <w:rPr>
          <w:szCs w:val="22"/>
        </w:rPr>
        <w:t xml:space="preserve">Table </w:t>
      </w:r>
      <w:r w:rsidR="00D548D8">
        <w:rPr>
          <w:szCs w:val="22"/>
        </w:rPr>
        <w:t>7</w:t>
      </w:r>
      <w:r w:rsidR="0D9B2571" w:rsidRPr="00EA0C95">
        <w:rPr>
          <w:szCs w:val="22"/>
        </w:rPr>
        <w:t>: Quality indicator category weightings</w:t>
      </w:r>
    </w:p>
    <w:tbl>
      <w:tblPr>
        <w:tblStyle w:val="tablestylepurple-grey"/>
        <w:tblW w:w="0" w:type="auto"/>
        <w:tblBorders>
          <w:insideH w:val="single" w:sz="4" w:space="0" w:color="auto"/>
        </w:tblBorders>
        <w:tblLook w:val="04A0" w:firstRow="1" w:lastRow="0" w:firstColumn="1" w:lastColumn="0" w:noHBand="0" w:noVBand="1"/>
      </w:tblPr>
      <w:tblGrid>
        <w:gridCol w:w="7864"/>
        <w:gridCol w:w="1067"/>
        <w:gridCol w:w="213"/>
        <w:gridCol w:w="23"/>
      </w:tblGrid>
      <w:tr w:rsidR="001BC520" w:rsidRPr="001C4FE3" w14:paraId="40A0C3E9" w14:textId="77777777" w:rsidTr="00BB1EC9">
        <w:trPr>
          <w:gridAfter w:val="1"/>
          <w:cnfStyle w:val="100000000000" w:firstRow="1" w:lastRow="0" w:firstColumn="0" w:lastColumn="0" w:oddVBand="0" w:evenVBand="0" w:oddHBand="0" w:evenHBand="0" w:firstRowFirstColumn="0" w:firstRowLastColumn="0" w:lastRowFirstColumn="0" w:lastRowLastColumn="0"/>
          <w:wAfter w:w="23" w:type="dxa"/>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05E88ED2" w14:textId="77777777" w:rsidR="001BC520" w:rsidRPr="00601E22" w:rsidRDefault="001BC520" w:rsidP="00F46953">
            <w:pPr>
              <w:spacing w:before="160" w:after="160"/>
            </w:pPr>
            <w:bookmarkStart w:id="70" w:name="_Hlk216967086"/>
            <w:r w:rsidRPr="00601E22">
              <w:t>Quality indicators and categories for each quality indicator</w:t>
            </w:r>
          </w:p>
        </w:tc>
        <w:tc>
          <w:tcPr>
            <w:tcW w:w="1280" w:type="dxa"/>
            <w:gridSpan w:val="2"/>
            <w:shd w:val="clear" w:color="auto" w:fill="3F335A"/>
          </w:tcPr>
          <w:p w14:paraId="683EF67A" w14:textId="4DD8A16E" w:rsidR="001BC520" w:rsidRPr="00601E22" w:rsidRDefault="001BC520" w:rsidP="00F46953">
            <w:pPr>
              <w:spacing w:before="160" w:after="160"/>
              <w:cnfStyle w:val="100000000000" w:firstRow="1" w:lastRow="0" w:firstColumn="0" w:lastColumn="0" w:oddVBand="0" w:evenVBand="0" w:oddHBand="0" w:evenHBand="0" w:firstRowFirstColumn="0" w:firstRowLastColumn="0" w:lastRowFirstColumn="0" w:lastRowLastColumn="0"/>
            </w:pPr>
            <w:r w:rsidRPr="00601E22">
              <w:t xml:space="preserve">Weighting </w:t>
            </w:r>
          </w:p>
        </w:tc>
      </w:tr>
      <w:bookmarkEnd w:id="70"/>
      <w:tr w:rsidR="001BC520" w:rsidRPr="001C4FE3" w14:paraId="67AB868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B768A20" w14:textId="4742E222" w:rsidR="001BC520" w:rsidRPr="00601E22" w:rsidRDefault="001BC520" w:rsidP="00F46953">
            <w:pPr>
              <w:spacing w:before="160" w:after="160"/>
            </w:pPr>
            <w:r w:rsidRPr="00601E22">
              <w:t>Pressure injuries</w:t>
            </w:r>
          </w:p>
        </w:tc>
        <w:tc>
          <w:tcPr>
            <w:tcW w:w="1280" w:type="dxa"/>
            <w:gridSpan w:val="2"/>
            <w:shd w:val="clear" w:color="auto" w:fill="D9D9D9" w:themeFill="background1" w:themeFillShade="D9"/>
          </w:tcPr>
          <w:p w14:paraId="0030D505" w14:textId="6B0E6CA4"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BD7D14F" w14:textId="0641CF0E" w:rsidR="001BC520" w:rsidRPr="00F46953" w:rsidRDefault="001BC520" w:rsidP="00F46953">
            <w:pPr>
              <w:spacing w:before="160" w:after="160"/>
              <w:rPr>
                <w:b w:val="0"/>
                <w:bCs/>
              </w:rPr>
            </w:pPr>
            <w:r w:rsidRPr="00F46953">
              <w:rPr>
                <w:b w:val="0"/>
                <w:bCs/>
              </w:rPr>
              <w:t>% Stage 2 Pressure Injury</w:t>
            </w:r>
          </w:p>
        </w:tc>
        <w:tc>
          <w:tcPr>
            <w:tcW w:w="1280" w:type="dxa"/>
            <w:gridSpan w:val="2"/>
            <w:shd w:val="clear" w:color="auto" w:fill="F2F2F2" w:themeFill="background1" w:themeFillShade="F2"/>
          </w:tcPr>
          <w:p w14:paraId="5C70071B" w14:textId="40581DB0"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48BDBCF" w14:textId="001ADB2E" w:rsidR="001BC520" w:rsidRPr="00F46953" w:rsidRDefault="001BC520" w:rsidP="00F46953">
            <w:pPr>
              <w:spacing w:before="160" w:after="160"/>
              <w:rPr>
                <w:b w:val="0"/>
                <w:bCs/>
              </w:rPr>
            </w:pPr>
            <w:r w:rsidRPr="00F46953">
              <w:rPr>
                <w:b w:val="0"/>
                <w:bCs/>
              </w:rPr>
              <w:t>% Stage 3 Pressure Injury</w:t>
            </w:r>
          </w:p>
        </w:tc>
        <w:tc>
          <w:tcPr>
            <w:tcW w:w="1280" w:type="dxa"/>
            <w:gridSpan w:val="2"/>
            <w:shd w:val="clear" w:color="auto" w:fill="F2F2F2" w:themeFill="background1" w:themeFillShade="F2"/>
          </w:tcPr>
          <w:p w14:paraId="13C45C3F" w14:textId="24943026"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3BBBB5" w14:textId="7977211C" w:rsidR="001BC520" w:rsidRPr="00F46953" w:rsidRDefault="001BC520" w:rsidP="00F46953">
            <w:pPr>
              <w:spacing w:before="160" w:after="160"/>
              <w:rPr>
                <w:b w:val="0"/>
                <w:bCs/>
              </w:rPr>
            </w:pPr>
            <w:r w:rsidRPr="00F46953">
              <w:rPr>
                <w:b w:val="0"/>
                <w:bCs/>
              </w:rPr>
              <w:t>% ≥ Stage 4 Pressure Injury</w:t>
            </w:r>
          </w:p>
        </w:tc>
        <w:tc>
          <w:tcPr>
            <w:tcW w:w="1280" w:type="dxa"/>
            <w:gridSpan w:val="2"/>
            <w:shd w:val="clear" w:color="auto" w:fill="F2F2F2" w:themeFill="background1" w:themeFillShade="F2"/>
          </w:tcPr>
          <w:p w14:paraId="5482653B" w14:textId="51913C0C"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0D6155" w14:textId="5804C88E" w:rsidR="001BC520" w:rsidRPr="00F46953" w:rsidRDefault="001BC520" w:rsidP="00F46953">
            <w:pPr>
              <w:spacing w:before="160" w:after="160"/>
              <w:rPr>
                <w:b w:val="0"/>
                <w:bCs/>
              </w:rPr>
            </w:pPr>
            <w:r w:rsidRPr="00F46953">
              <w:rPr>
                <w:b w:val="0"/>
                <w:bCs/>
              </w:rPr>
              <w:t>% ≥ Unstageable Pressure Injury</w:t>
            </w:r>
          </w:p>
        </w:tc>
        <w:tc>
          <w:tcPr>
            <w:tcW w:w="1280" w:type="dxa"/>
            <w:gridSpan w:val="2"/>
            <w:shd w:val="clear" w:color="auto" w:fill="F2F2F2" w:themeFill="background1" w:themeFillShade="F2"/>
          </w:tcPr>
          <w:p w14:paraId="377084B1" w14:textId="5EC68F91"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A30FB5" w14:textId="0984664D" w:rsidR="001BC520" w:rsidRPr="00F46953" w:rsidRDefault="001BC520" w:rsidP="00F46953">
            <w:pPr>
              <w:spacing w:before="160" w:after="160"/>
              <w:rPr>
                <w:b w:val="0"/>
                <w:bCs/>
              </w:rPr>
            </w:pPr>
            <w:r w:rsidRPr="00F46953">
              <w:rPr>
                <w:b w:val="0"/>
                <w:bCs/>
              </w:rPr>
              <w:t>% ≥ Suspected Deep Tissue Injury</w:t>
            </w:r>
          </w:p>
        </w:tc>
        <w:tc>
          <w:tcPr>
            <w:tcW w:w="1280" w:type="dxa"/>
            <w:gridSpan w:val="2"/>
            <w:shd w:val="clear" w:color="auto" w:fill="F2F2F2" w:themeFill="background1" w:themeFillShade="F2"/>
          </w:tcPr>
          <w:p w14:paraId="6043BD40" w14:textId="4DA2A7C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A037516" w14:textId="63470C9D" w:rsidR="001BC520" w:rsidRPr="00F46953" w:rsidRDefault="001BC520" w:rsidP="00F46953">
            <w:pPr>
              <w:spacing w:before="160" w:after="160"/>
              <w:rPr>
                <w:b w:val="0"/>
                <w:bCs/>
              </w:rPr>
            </w:pPr>
            <w:r w:rsidRPr="00F46953">
              <w:rPr>
                <w:b w:val="0"/>
                <w:bCs/>
              </w:rPr>
              <w:t>Pressure injuries sum of weightings</w:t>
            </w:r>
          </w:p>
        </w:tc>
        <w:tc>
          <w:tcPr>
            <w:tcW w:w="1280" w:type="dxa"/>
            <w:gridSpan w:val="2"/>
            <w:shd w:val="clear" w:color="auto" w:fill="F2F2F2" w:themeFill="background1" w:themeFillShade="F2"/>
          </w:tcPr>
          <w:p w14:paraId="54231067" w14:textId="07475E9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375D947" w14:textId="3807B033" w:rsidR="001BC520" w:rsidRPr="00601E22" w:rsidRDefault="00440F24" w:rsidP="00F46953">
            <w:pPr>
              <w:spacing w:before="160" w:after="160"/>
            </w:pPr>
            <w:r w:rsidRPr="00601E22">
              <w:t>Restrictive practices</w:t>
            </w:r>
          </w:p>
        </w:tc>
        <w:tc>
          <w:tcPr>
            <w:tcW w:w="1280" w:type="dxa"/>
            <w:gridSpan w:val="2"/>
            <w:shd w:val="clear" w:color="auto" w:fill="D9D9D9" w:themeFill="background1" w:themeFillShade="D9"/>
          </w:tcPr>
          <w:p w14:paraId="5FAD55EE" w14:textId="45A12B51"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AC4CAB0" w14:textId="560BA3A9" w:rsidR="001BC520" w:rsidRPr="00F46953" w:rsidRDefault="001BC520" w:rsidP="00F46953">
            <w:pPr>
              <w:spacing w:before="160" w:after="160"/>
              <w:rPr>
                <w:b w:val="0"/>
                <w:bCs/>
              </w:rPr>
            </w:pPr>
            <w:r w:rsidRPr="00F46953">
              <w:rPr>
                <w:b w:val="0"/>
                <w:bCs/>
              </w:rPr>
              <w:t xml:space="preserve">% </w:t>
            </w:r>
            <w:r w:rsidR="00440F24" w:rsidRPr="00F46953">
              <w:rPr>
                <w:b w:val="0"/>
                <w:bCs/>
              </w:rPr>
              <w:t xml:space="preserve">Subject to </w:t>
            </w:r>
            <w:r w:rsidR="00B6774D" w:rsidRPr="00F46953">
              <w:rPr>
                <w:b w:val="0"/>
                <w:bCs/>
              </w:rPr>
              <w:t xml:space="preserve">the use of a </w:t>
            </w:r>
            <w:r w:rsidR="00440F24" w:rsidRPr="00F46953">
              <w:rPr>
                <w:b w:val="0"/>
                <w:bCs/>
              </w:rPr>
              <w:t>restrictive practice</w:t>
            </w:r>
            <w:r w:rsidR="00B6774D" w:rsidRPr="00F46953">
              <w:rPr>
                <w:b w:val="0"/>
                <w:bCs/>
              </w:rPr>
              <w:t xml:space="preserve"> excluding chemical restraint</w:t>
            </w:r>
          </w:p>
        </w:tc>
        <w:tc>
          <w:tcPr>
            <w:tcW w:w="1280" w:type="dxa"/>
            <w:gridSpan w:val="2"/>
            <w:shd w:val="clear" w:color="auto" w:fill="F2F2F2" w:themeFill="background1" w:themeFillShade="F2"/>
          </w:tcPr>
          <w:p w14:paraId="79EE1378" w14:textId="7087A0B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 xml:space="preserve">x 1 </w:t>
            </w:r>
          </w:p>
        </w:tc>
      </w:tr>
      <w:tr w:rsidR="001BC520" w:rsidRPr="001C4FE3" w14:paraId="16DD79A4"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DA8947A" w14:textId="77289E98" w:rsidR="001BC520" w:rsidRPr="00F46953" w:rsidRDefault="00440F24" w:rsidP="00F46953">
            <w:pPr>
              <w:spacing w:before="160" w:after="160"/>
              <w:rPr>
                <w:b w:val="0"/>
                <w:bCs/>
              </w:rPr>
            </w:pPr>
            <w:r w:rsidRPr="00F46953">
              <w:rPr>
                <w:b w:val="0"/>
                <w:bCs/>
              </w:rPr>
              <w:t>Restrictive practice</w:t>
            </w:r>
            <w:r w:rsidR="00BA392B" w:rsidRPr="00F46953">
              <w:rPr>
                <w:b w:val="0"/>
                <w:bCs/>
              </w:rPr>
              <w:t>s</w:t>
            </w:r>
            <w:r w:rsidR="001BC520" w:rsidRPr="00F46953">
              <w:rPr>
                <w:b w:val="0"/>
                <w:bCs/>
              </w:rPr>
              <w:t xml:space="preserve"> sum of weightings</w:t>
            </w:r>
          </w:p>
        </w:tc>
        <w:tc>
          <w:tcPr>
            <w:tcW w:w="1280" w:type="dxa"/>
            <w:gridSpan w:val="2"/>
            <w:shd w:val="clear" w:color="auto" w:fill="F2F2F2" w:themeFill="background1" w:themeFillShade="F2"/>
          </w:tcPr>
          <w:p w14:paraId="056373F5" w14:textId="50E47FF0"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0398517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70CF0BF" w14:textId="3150BE56" w:rsidR="001BC520" w:rsidRPr="00601E22" w:rsidRDefault="001BC520" w:rsidP="00F46953">
            <w:pPr>
              <w:spacing w:before="160" w:after="160"/>
            </w:pPr>
            <w:r w:rsidRPr="00601E22">
              <w:t>Unplanned weight loss</w:t>
            </w:r>
          </w:p>
        </w:tc>
        <w:tc>
          <w:tcPr>
            <w:tcW w:w="1280" w:type="dxa"/>
            <w:gridSpan w:val="2"/>
            <w:shd w:val="clear" w:color="auto" w:fill="D9D9D9" w:themeFill="background1" w:themeFillShade="D9"/>
          </w:tcPr>
          <w:p w14:paraId="228D158A" w14:textId="01A2BA18"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0CE6EE7" w14:textId="0D4F967D" w:rsidR="001BC520" w:rsidRPr="00F46953" w:rsidRDefault="001BC520" w:rsidP="00F46953">
            <w:pPr>
              <w:spacing w:before="160" w:after="160"/>
              <w:rPr>
                <w:b w:val="0"/>
                <w:bCs/>
              </w:rPr>
            </w:pPr>
            <w:r w:rsidRPr="00F46953">
              <w:rPr>
                <w:b w:val="0"/>
                <w:bCs/>
              </w:rPr>
              <w:t>% Significant unplanned weight loss</w:t>
            </w:r>
          </w:p>
        </w:tc>
        <w:tc>
          <w:tcPr>
            <w:tcW w:w="1280" w:type="dxa"/>
            <w:gridSpan w:val="2"/>
            <w:shd w:val="clear" w:color="auto" w:fill="F2F2F2" w:themeFill="background1" w:themeFillShade="F2"/>
          </w:tcPr>
          <w:p w14:paraId="736F924D" w14:textId="3E25DDC7"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42F1F2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35ACDD9" w14:textId="6B74C127" w:rsidR="001BC520" w:rsidRPr="00F46953" w:rsidRDefault="57AF050C" w:rsidP="00F46953">
            <w:pPr>
              <w:spacing w:before="160" w:after="160"/>
              <w:rPr>
                <w:b w:val="0"/>
                <w:bCs/>
              </w:rPr>
            </w:pPr>
            <w:r w:rsidRPr="00F46953">
              <w:rPr>
                <w:b w:val="0"/>
                <w:bCs/>
              </w:rPr>
              <w:t xml:space="preserve">Unplanned weight loss </w:t>
            </w:r>
            <w:proofErr w:type="gramStart"/>
            <w:r w:rsidRPr="00F46953">
              <w:rPr>
                <w:b w:val="0"/>
                <w:bCs/>
              </w:rPr>
              <w:t>sum</w:t>
            </w:r>
            <w:proofErr w:type="gramEnd"/>
            <w:r w:rsidRPr="00F46953">
              <w:rPr>
                <w:b w:val="0"/>
                <w:bCs/>
              </w:rPr>
              <w:t xml:space="preserve"> of weightings</w:t>
            </w:r>
          </w:p>
        </w:tc>
        <w:tc>
          <w:tcPr>
            <w:tcW w:w="1280" w:type="dxa"/>
            <w:gridSpan w:val="2"/>
            <w:shd w:val="clear" w:color="auto" w:fill="F2F2F2" w:themeFill="background1" w:themeFillShade="F2"/>
          </w:tcPr>
          <w:p w14:paraId="299F7720" w14:textId="64C551CF"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73930DC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16B89A" w14:textId="3BEA27EE" w:rsidR="001BC520" w:rsidRPr="00601E22" w:rsidRDefault="001BC520" w:rsidP="00F46953">
            <w:pPr>
              <w:spacing w:before="160" w:after="160"/>
            </w:pPr>
            <w:r w:rsidRPr="00601E22">
              <w:t>Falls and major injury</w:t>
            </w:r>
          </w:p>
        </w:tc>
        <w:tc>
          <w:tcPr>
            <w:tcW w:w="1280" w:type="dxa"/>
            <w:gridSpan w:val="2"/>
            <w:shd w:val="clear" w:color="auto" w:fill="D9D9D9" w:themeFill="background1" w:themeFillShade="D9"/>
          </w:tcPr>
          <w:p w14:paraId="70F58EE9" w14:textId="499D47D7"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3405BF3" w14:textId="3610C962" w:rsidR="001BC520" w:rsidRPr="00F46953" w:rsidRDefault="001BC520" w:rsidP="00F46953">
            <w:pPr>
              <w:spacing w:before="160" w:after="160"/>
              <w:rPr>
                <w:b w:val="0"/>
                <w:bCs/>
              </w:rPr>
            </w:pPr>
            <w:r w:rsidRPr="00F46953">
              <w:rPr>
                <w:b w:val="0"/>
                <w:bCs/>
              </w:rPr>
              <w:t>% One or more falls</w:t>
            </w:r>
          </w:p>
        </w:tc>
        <w:tc>
          <w:tcPr>
            <w:tcW w:w="1280" w:type="dxa"/>
            <w:gridSpan w:val="2"/>
            <w:shd w:val="clear" w:color="auto" w:fill="F2F2F2" w:themeFill="background1" w:themeFillShade="F2"/>
          </w:tcPr>
          <w:p w14:paraId="0ABBA13B" w14:textId="4C0151C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1A512B0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0E67D71" w14:textId="78DE1E1F" w:rsidR="001BC520" w:rsidRPr="00F46953" w:rsidRDefault="001BC520" w:rsidP="00F46953">
            <w:pPr>
              <w:spacing w:before="160" w:after="160"/>
              <w:rPr>
                <w:b w:val="0"/>
                <w:bCs/>
              </w:rPr>
            </w:pPr>
            <w:r w:rsidRPr="00F46953">
              <w:rPr>
                <w:b w:val="0"/>
                <w:bCs/>
              </w:rPr>
              <w:t>% One or more falls resulting in major injury</w:t>
            </w:r>
          </w:p>
        </w:tc>
        <w:tc>
          <w:tcPr>
            <w:tcW w:w="1280" w:type="dxa"/>
            <w:gridSpan w:val="2"/>
            <w:shd w:val="clear" w:color="auto" w:fill="F2F2F2" w:themeFill="background1" w:themeFillShade="F2"/>
          </w:tcPr>
          <w:p w14:paraId="63E82253" w14:textId="2F2133D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D84B4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56E5831" w14:textId="210AA782" w:rsidR="001BC520" w:rsidRPr="00F46953" w:rsidRDefault="001BC520" w:rsidP="00F46953">
            <w:pPr>
              <w:spacing w:before="160" w:after="160"/>
              <w:rPr>
                <w:b w:val="0"/>
                <w:bCs/>
              </w:rPr>
            </w:pPr>
            <w:r w:rsidRPr="00F46953">
              <w:rPr>
                <w:b w:val="0"/>
                <w:bCs/>
              </w:rPr>
              <w:t>Falls and major injury sum of weightings*</w:t>
            </w:r>
          </w:p>
        </w:tc>
        <w:tc>
          <w:tcPr>
            <w:tcW w:w="1280" w:type="dxa"/>
            <w:gridSpan w:val="2"/>
            <w:shd w:val="clear" w:color="auto" w:fill="F2F2F2" w:themeFill="background1" w:themeFillShade="F2"/>
          </w:tcPr>
          <w:p w14:paraId="6C28D944" w14:textId="5646DBFA"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BB1EC9" w:rsidRPr="001C4FE3" w14:paraId="434957A2" w14:textId="77777777" w:rsidTr="00BB1EC9">
        <w:trPr>
          <w:trHeight w:hRule="exact" w:val="510"/>
        </w:trPr>
        <w:tc>
          <w:tcPr>
            <w:cnfStyle w:val="001000000000" w:firstRow="0" w:lastRow="0" w:firstColumn="1" w:lastColumn="0" w:oddVBand="0" w:evenVBand="0" w:oddHBand="0" w:evenHBand="0" w:firstRowFirstColumn="0" w:firstRowLastColumn="0" w:lastRowFirstColumn="0" w:lastRowLastColumn="0"/>
            <w:tcW w:w="8931" w:type="dxa"/>
            <w:gridSpan w:val="2"/>
          </w:tcPr>
          <w:p w14:paraId="1D8B0311" w14:textId="77777777" w:rsidR="00BB1EC9" w:rsidRPr="00601E22" w:rsidRDefault="00BB1EC9" w:rsidP="00F46953">
            <w:pPr>
              <w:spacing w:before="160" w:after="160"/>
            </w:pPr>
          </w:p>
        </w:tc>
        <w:tc>
          <w:tcPr>
            <w:tcW w:w="236" w:type="dxa"/>
            <w:gridSpan w:val="2"/>
          </w:tcPr>
          <w:p w14:paraId="790155E6" w14:textId="77777777" w:rsidR="00BB1EC9" w:rsidRPr="001C4FE3" w:rsidRDefault="00BB1EC9"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4B4C5C8C" w14:textId="77777777" w:rsidTr="00BB1EC9">
        <w:trPr>
          <w:gridAfter w:val="1"/>
          <w:wAfter w:w="23" w:type="dxa"/>
          <w:trHeight w:hRule="exact" w:val="510"/>
        </w:trPr>
        <w:tc>
          <w:tcPr>
            <w:cnfStyle w:val="001000000000" w:firstRow="0" w:lastRow="0" w:firstColumn="1" w:lastColumn="0" w:oddVBand="0" w:evenVBand="0" w:oddHBand="0" w:evenHBand="0" w:firstRowFirstColumn="0" w:firstRowLastColumn="0" w:lastRowFirstColumn="0" w:lastRowLastColumn="0"/>
            <w:tcW w:w="7864" w:type="dxa"/>
            <w:shd w:val="clear" w:color="auto" w:fill="D9D9D9" w:themeFill="background1" w:themeFillShade="D9"/>
          </w:tcPr>
          <w:p w14:paraId="1973F22E" w14:textId="6858D426" w:rsidR="001BC520" w:rsidRPr="00601E22" w:rsidRDefault="001BC520" w:rsidP="00F46953">
            <w:pPr>
              <w:spacing w:before="160" w:after="160"/>
            </w:pPr>
            <w:r w:rsidRPr="00601E22">
              <w:t>Medication management</w:t>
            </w:r>
          </w:p>
        </w:tc>
        <w:tc>
          <w:tcPr>
            <w:tcW w:w="1280" w:type="dxa"/>
            <w:gridSpan w:val="2"/>
            <w:shd w:val="clear" w:color="auto" w:fill="D9D9D9" w:themeFill="background1" w:themeFillShade="D9"/>
          </w:tcPr>
          <w:p w14:paraId="6DD44B4D" w14:textId="32CFA0BA"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B553B60" w14:textId="6C591F55" w:rsidR="001BC520" w:rsidRPr="00F46953" w:rsidRDefault="001BC520" w:rsidP="00F46953">
            <w:pPr>
              <w:spacing w:before="160" w:after="160"/>
              <w:rPr>
                <w:b w:val="0"/>
                <w:bCs/>
              </w:rPr>
            </w:pPr>
            <w:r w:rsidRPr="00F46953">
              <w:rPr>
                <w:b w:val="0"/>
                <w:bCs/>
              </w:rPr>
              <w:t>% Prescribed 9 or more medications</w:t>
            </w:r>
          </w:p>
        </w:tc>
        <w:tc>
          <w:tcPr>
            <w:tcW w:w="1280" w:type="dxa"/>
            <w:gridSpan w:val="2"/>
            <w:shd w:val="clear" w:color="auto" w:fill="F2F2F2" w:themeFill="background1" w:themeFillShade="F2"/>
          </w:tcPr>
          <w:p w14:paraId="7E24CEDA" w14:textId="44F3C78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AA20F5"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44CEC415" w14:textId="3213F24C" w:rsidR="001BC520" w:rsidRPr="00F46953" w:rsidRDefault="001BC520" w:rsidP="00F46953">
            <w:pPr>
              <w:spacing w:before="160" w:after="160"/>
              <w:rPr>
                <w:b w:val="0"/>
                <w:bCs/>
              </w:rPr>
            </w:pPr>
            <w:r w:rsidRPr="00F46953">
              <w:rPr>
                <w:b w:val="0"/>
                <w:bCs/>
              </w:rPr>
              <w:t>% Received antipsychotic medications not for a diagnosed condition of psychosis</w:t>
            </w:r>
          </w:p>
        </w:tc>
        <w:tc>
          <w:tcPr>
            <w:tcW w:w="1280" w:type="dxa"/>
            <w:gridSpan w:val="2"/>
            <w:shd w:val="clear" w:color="auto" w:fill="F2F2F2" w:themeFill="background1" w:themeFillShade="F2"/>
          </w:tcPr>
          <w:p w14:paraId="1E012B7F" w14:textId="2BC0E36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6C9D8739"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76A23EF" w14:textId="4F5AA3A3" w:rsidR="001BC520" w:rsidRPr="00F46953" w:rsidRDefault="001BC520" w:rsidP="00F46953">
            <w:pPr>
              <w:spacing w:before="160" w:after="160"/>
              <w:rPr>
                <w:b w:val="0"/>
                <w:bCs/>
              </w:rPr>
            </w:pPr>
            <w:r w:rsidRPr="00F46953">
              <w:rPr>
                <w:b w:val="0"/>
                <w:bCs/>
              </w:rPr>
              <w:t>Medication management sum of weightings</w:t>
            </w:r>
          </w:p>
        </w:tc>
        <w:tc>
          <w:tcPr>
            <w:tcW w:w="1280" w:type="dxa"/>
            <w:gridSpan w:val="2"/>
            <w:shd w:val="clear" w:color="auto" w:fill="F2F2F2" w:themeFill="background1" w:themeFillShade="F2"/>
          </w:tcPr>
          <w:p w14:paraId="7845593E" w14:textId="58A9EDF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7FE3D4D7"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471A3E2" w14:textId="42430F2C" w:rsidR="001BC520" w:rsidRPr="00F46953" w:rsidRDefault="001BC520" w:rsidP="00F46953">
            <w:pPr>
              <w:pStyle w:val="PlainText"/>
              <w:spacing w:before="160" w:after="160"/>
              <w:rPr>
                <w:b w:val="0"/>
                <w:bCs/>
              </w:rPr>
            </w:pPr>
            <w:r w:rsidRPr="00F46953">
              <w:rPr>
                <w:b w:val="0"/>
                <w:bCs/>
              </w:rPr>
              <w:t>* % One or more falls and % One or more falls resulting in major injury are equally weighted x1. This is because % One or more falls resulting in major injury are already counted in the % One or more falls.</w:t>
            </w:r>
          </w:p>
        </w:tc>
        <w:tc>
          <w:tcPr>
            <w:tcW w:w="1280" w:type="dxa"/>
            <w:gridSpan w:val="2"/>
            <w:shd w:val="clear" w:color="auto" w:fill="F2F2F2" w:themeFill="background1" w:themeFillShade="F2"/>
          </w:tcPr>
          <w:p w14:paraId="74C0BB4A" w14:textId="3EAA8381"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p>
        </w:tc>
      </w:tr>
    </w:tbl>
    <w:p w14:paraId="5EC7E829" w14:textId="464ACE66" w:rsidR="55F79B07" w:rsidRPr="001C4FE3" w:rsidRDefault="556E19A0" w:rsidP="004512DA">
      <w:pPr>
        <w:pStyle w:val="ListBullet2"/>
        <w:spacing w:after="240" w:line="276" w:lineRule="auto"/>
        <w:ind w:left="641" w:hanging="357"/>
        <w:contextualSpacing/>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0086661E">
        <w:t xml:space="preserve">aged care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4512DA">
      <w:pPr>
        <w:pStyle w:val="ListBullet2"/>
        <w:spacing w:after="240" w:line="276" w:lineRule="auto"/>
        <w:ind w:left="641" w:hanging="357"/>
        <w:contextualSpacing/>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4512DA">
      <w:pPr>
        <w:pStyle w:val="ListBullet2"/>
        <w:spacing w:after="240" w:line="276" w:lineRule="auto"/>
        <w:ind w:left="641" w:hanging="357"/>
        <w:contextualSpacing/>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79B3E5CF" w:rsidR="00184295" w:rsidRPr="008F5812" w:rsidRDefault="6B26253A" w:rsidP="004512DA">
      <w:pPr>
        <w:pStyle w:val="ListBullet2"/>
        <w:spacing w:after="240" w:line="276" w:lineRule="auto"/>
        <w:ind w:left="641" w:hanging="357"/>
        <w:contextualSpacing/>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5C59F0">
        <w:t> </w:t>
      </w:r>
      <w:r w:rsidR="00D548D8">
        <w:t>7</w:t>
      </w:r>
      <w:r w:rsidR="00184295" w:rsidRPr="008F5812">
        <w:t>.</w:t>
      </w:r>
    </w:p>
    <w:p w14:paraId="488E2ABC" w14:textId="058434AF" w:rsidR="00DD21D2" w:rsidRPr="001C4FE3" w:rsidRDefault="0A405A75" w:rsidP="004512DA">
      <w:pPr>
        <w:pStyle w:val="ListBullet2"/>
        <w:spacing w:after="240" w:line="276" w:lineRule="auto"/>
        <w:ind w:left="641" w:hanging="357"/>
        <w:contextualSpacing/>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D548D8">
        <w:t>8</w:t>
      </w:r>
      <w:r w:rsidR="1398DE35" w:rsidRPr="001C4FE3">
        <w:t>).</w:t>
      </w:r>
    </w:p>
    <w:p w14:paraId="0D0ACB77" w14:textId="3BE5C211" w:rsidR="1976F9AB" w:rsidRPr="001C4FE3" w:rsidRDefault="0005795C" w:rsidP="00B32F97">
      <w:pPr>
        <w:pStyle w:val="Caption"/>
        <w:keepLines/>
      </w:pPr>
      <w:r>
        <w:t xml:space="preserve">Table </w:t>
      </w:r>
      <w:r w:rsidR="00D548D8">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2AAB5E77" w:rsidR="00083854" w:rsidRPr="001C4FE3" w:rsidRDefault="00083854" w:rsidP="004512DA">
      <w:pPr>
        <w:pStyle w:val="Heading3"/>
        <w:spacing w:before="240"/>
      </w:pPr>
      <w:bookmarkStart w:id="71" w:name="_Toc162262036"/>
      <w:bookmarkStart w:id="72" w:name="_Toc162262571"/>
      <w:bookmarkStart w:id="73" w:name="_Toc162262795"/>
      <w:bookmarkStart w:id="74" w:name="_Toc162263274"/>
      <w:bookmarkStart w:id="75" w:name="_Toc162263553"/>
      <w:bookmarkStart w:id="76" w:name="_Toc163028396"/>
      <w:bookmarkStart w:id="77" w:name="_Toc162262037"/>
      <w:bookmarkStart w:id="78" w:name="_Toc162262572"/>
      <w:bookmarkStart w:id="79" w:name="_Toc162262796"/>
      <w:bookmarkStart w:id="80" w:name="_Toc162263275"/>
      <w:bookmarkStart w:id="81" w:name="_Toc162263554"/>
      <w:bookmarkStart w:id="82" w:name="_Toc163028397"/>
      <w:bookmarkStart w:id="83" w:name="_Toc225234556"/>
      <w:bookmarkEnd w:id="71"/>
      <w:bookmarkEnd w:id="72"/>
      <w:bookmarkEnd w:id="73"/>
      <w:bookmarkEnd w:id="74"/>
      <w:bookmarkEnd w:id="75"/>
      <w:bookmarkEnd w:id="76"/>
      <w:bookmarkEnd w:id="77"/>
      <w:bookmarkEnd w:id="78"/>
      <w:bookmarkEnd w:id="79"/>
      <w:bookmarkEnd w:id="80"/>
      <w:bookmarkEnd w:id="81"/>
      <w:bookmarkEnd w:id="82"/>
      <w:r w:rsidRPr="001C4FE3">
        <w:t>Quality Measures risk adjustment</w:t>
      </w:r>
      <w:bookmarkEnd w:id="83"/>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EE1B50" w:rsidRDefault="008B3524" w:rsidP="004512DA">
      <w:pPr>
        <w:pStyle w:val="ListBullet2"/>
        <w:spacing w:after="240" w:line="276" w:lineRule="auto"/>
        <w:ind w:left="641" w:hanging="357"/>
        <w:contextualSpacing/>
      </w:pPr>
      <w:r>
        <w:t>p</w:t>
      </w:r>
      <w:r w:rsidR="7687FA8F" w:rsidRPr="001C4FE3">
        <w:t>ressure injuries data</w:t>
      </w:r>
      <w:r w:rsidR="00F85165" w:rsidRPr="001C4FE3">
        <w:t>,</w:t>
      </w:r>
      <w:r w:rsidR="7687FA8F" w:rsidRPr="001C4FE3">
        <w:t xml:space="preserve"> using </w:t>
      </w:r>
      <w:r w:rsidR="7687FA8F" w:rsidRPr="00EE1B50">
        <w:t>care re</w:t>
      </w:r>
      <w:r w:rsidR="00A5591E" w:rsidRPr="00EE1B50">
        <w:t>siden</w:t>
      </w:r>
      <w:r w:rsidR="7687FA8F" w:rsidRPr="00EE1B50">
        <w:t>ts’ Braden Scale scores (a validated tool used to measure elements of risk that contribute to pressure injuries) and their mobility (</w:t>
      </w:r>
      <w:r w:rsidR="0059798E" w:rsidRPr="00EE1B50">
        <w:t>drawn from</w:t>
      </w:r>
      <w:r w:rsidR="7687FA8F" w:rsidRPr="00EE1B50">
        <w:t xml:space="preserve"> individual AN-ACC assessment</w:t>
      </w:r>
      <w:r w:rsidR="002A5C28" w:rsidRPr="00EE1B50">
        <w:t>s</w:t>
      </w:r>
      <w:r w:rsidR="7687FA8F" w:rsidRPr="00EE1B50">
        <w:t>)</w:t>
      </w:r>
    </w:p>
    <w:p w14:paraId="1F8066EA" w14:textId="6FD5BDD5" w:rsidR="7687FA8F" w:rsidRPr="00EE1B50" w:rsidRDefault="008B3524" w:rsidP="004512DA">
      <w:pPr>
        <w:pStyle w:val="ListBullet2"/>
        <w:spacing w:after="240" w:line="276" w:lineRule="auto"/>
        <w:ind w:left="641" w:hanging="357"/>
        <w:contextualSpacing/>
      </w:pPr>
      <w:r w:rsidRPr="00EE1B50">
        <w:t>u</w:t>
      </w:r>
      <w:r w:rsidR="7687FA8F" w:rsidRPr="00EE1B50">
        <w:t>nplanned weight loss data</w:t>
      </w:r>
      <w:r w:rsidR="00F85165" w:rsidRPr="00EE1B50">
        <w:t>,</w:t>
      </w:r>
      <w:r w:rsidR="7687FA8F" w:rsidRPr="00EE1B50">
        <w:t xml:space="preserve"> using care </w:t>
      </w:r>
      <w:r w:rsidR="00A5591E" w:rsidRPr="00EE1B50">
        <w:t>resident</w:t>
      </w:r>
      <w:r w:rsidR="7687FA8F" w:rsidRPr="00EE1B50">
        <w:t>s’ AN-ACC classification and their frailty status (drawn from individual AN-ACC assessments)</w:t>
      </w:r>
    </w:p>
    <w:p w14:paraId="1C0986B4" w14:textId="7CD1663C" w:rsidR="1976F9AB" w:rsidRPr="00EE1B50" w:rsidRDefault="008B3524" w:rsidP="004512DA">
      <w:pPr>
        <w:pStyle w:val="ListBullet2"/>
        <w:spacing w:after="240" w:line="276" w:lineRule="auto"/>
        <w:ind w:left="641" w:hanging="357"/>
        <w:contextualSpacing/>
      </w:pPr>
      <w:r w:rsidRPr="00EE1B50">
        <w:t>f</w:t>
      </w:r>
      <w:r w:rsidR="7687FA8F" w:rsidRPr="00EE1B50">
        <w:t xml:space="preserve">alls and major </w:t>
      </w:r>
      <w:r w:rsidR="5097D906" w:rsidRPr="00EE1B50">
        <w:t>i</w:t>
      </w:r>
      <w:r w:rsidR="7687FA8F" w:rsidRPr="00EE1B50">
        <w:t>njury data</w:t>
      </w:r>
      <w:r w:rsidR="00F85165" w:rsidRPr="00EE1B50">
        <w:t>,</w:t>
      </w:r>
      <w:r w:rsidR="7687FA8F" w:rsidRPr="00EE1B50">
        <w:t xml:space="preserve"> using care re</w:t>
      </w:r>
      <w:r w:rsidR="00A5591E" w:rsidRPr="00EE1B50">
        <w:t>siden</w:t>
      </w:r>
      <w:r w:rsidR="7687FA8F" w:rsidRPr="00EE1B50">
        <w:t>ts’ mobility data (as per their individual AN-ACC assessment).</w:t>
      </w:r>
    </w:p>
    <w:p w14:paraId="727393C6" w14:textId="088A65A9" w:rsidR="00C358F6" w:rsidRPr="001C4FE3" w:rsidRDefault="00440F24" w:rsidP="008F5812">
      <w:bookmarkStart w:id="84"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DC12CC" w:rsidRDefault="008B3524" w:rsidP="004512DA">
      <w:pPr>
        <w:pStyle w:val="ListBullet2"/>
        <w:spacing w:after="240" w:line="276" w:lineRule="auto"/>
        <w:ind w:left="641" w:hanging="357"/>
        <w:contextualSpacing/>
      </w:pPr>
      <w:r>
        <w:t>a</w:t>
      </w:r>
      <w:r w:rsidR="001C4FE3" w:rsidRPr="00DC12CC">
        <w:t xml:space="preserve">ny use of a restrictive practice should only ever be a last resort, used for the shortest time, and in the least restrictive form to prevent harm to the </w:t>
      </w:r>
      <w:r w:rsidR="003E0713">
        <w:t>individual</w:t>
      </w:r>
      <w:r w:rsidR="003E0713" w:rsidRPr="00DC12CC">
        <w:t xml:space="preserve"> </w:t>
      </w:r>
      <w:r w:rsidR="001C4FE3" w:rsidRPr="00DC12CC">
        <w:t>or others.</w:t>
      </w:r>
    </w:p>
    <w:p w14:paraId="2A43696A" w14:textId="7532C359" w:rsidR="00C358F6" w:rsidRPr="00DC12CC" w:rsidRDefault="008B3524" w:rsidP="004512DA">
      <w:pPr>
        <w:pStyle w:val="ListBullet2"/>
        <w:spacing w:after="240" w:line="276" w:lineRule="auto"/>
        <w:ind w:left="641" w:hanging="357"/>
        <w:contextualSpacing/>
      </w:pPr>
      <w:r>
        <w:t>i</w:t>
      </w:r>
      <w:r w:rsidR="14B7E956" w:rsidRPr="3AABE3EE">
        <w:t>nappropriate use is considered an indicator of poor quality care.</w:t>
      </w:r>
    </w:p>
    <w:bookmarkEnd w:id="84"/>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5" w:name="_Toc162262039"/>
      <w:bookmarkStart w:id="86" w:name="_Toc162262574"/>
      <w:bookmarkStart w:id="87" w:name="_Toc162262798"/>
      <w:bookmarkStart w:id="88" w:name="_Toc162263277"/>
      <w:bookmarkStart w:id="89" w:name="_Toc162263556"/>
      <w:bookmarkStart w:id="90" w:name="_Toc163028399"/>
      <w:bookmarkStart w:id="91" w:name="_Toc162262040"/>
      <w:bookmarkStart w:id="92" w:name="_Toc162262575"/>
      <w:bookmarkStart w:id="93" w:name="_Toc162262799"/>
      <w:bookmarkStart w:id="94" w:name="_Toc162263278"/>
      <w:bookmarkStart w:id="95" w:name="_Toc162263557"/>
      <w:bookmarkStart w:id="96" w:name="_Toc163028400"/>
      <w:bookmarkStart w:id="97" w:name="_Toc162262041"/>
      <w:bookmarkStart w:id="98" w:name="_Toc162262576"/>
      <w:bookmarkStart w:id="99" w:name="_Toc162262800"/>
      <w:bookmarkStart w:id="100" w:name="_Toc162263279"/>
      <w:bookmarkStart w:id="101" w:name="_Toc162263558"/>
      <w:bookmarkStart w:id="102" w:name="_Toc163028401"/>
      <w:bookmarkStart w:id="103" w:name="_Toc22523455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C4FE3">
        <w:t>Quality Measures risk adjustment process</w:t>
      </w:r>
      <w:bookmarkEnd w:id="103"/>
    </w:p>
    <w:p w14:paraId="5F5B712B" w14:textId="51D4D63E" w:rsidR="0014544C" w:rsidRPr="001C4FE3" w:rsidRDefault="217A18C1" w:rsidP="004512DA">
      <w:pPr>
        <w:ind w:right="-598"/>
      </w:pPr>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727F2439" w:rsidR="0014544C" w:rsidRPr="001C4FE3" w:rsidRDefault="0014544C" w:rsidP="004512DA">
      <w:pPr>
        <w:pStyle w:val="NoSpacing"/>
        <w:spacing w:before="120" w:after="240" w:line="276" w:lineRule="auto"/>
      </w:pPr>
      <w:r w:rsidRPr="001C4FE3">
        <w:t>This was applied using the following formula:</w:t>
      </w:r>
      <w:r w:rsidR="007A0626">
        <w:t xml:space="preserve"> </w:t>
      </w:r>
      <w:r w:rsidR="00DF0501">
        <w:t>r</w:t>
      </w:r>
      <w:r w:rsidR="469494F1" w:rsidRPr="3AABE3EE">
        <w:t>isk adjustment = observed / predicted x sector average</w:t>
      </w:r>
      <w:r w:rsidR="314459DA" w:rsidRPr="3AABE3EE">
        <w:t>.</w:t>
      </w:r>
    </w:p>
    <w:p w14:paraId="216FB275" w14:textId="7852CB42" w:rsidR="00AB7A09" w:rsidRPr="001C4FE3" w:rsidRDefault="0014544C" w:rsidP="008F5812">
      <w:r w:rsidRPr="001C4FE3">
        <w:t xml:space="preserve">Details of the risk adjustment are detailed in Table </w:t>
      </w:r>
      <w:r w:rsidR="00D548D8">
        <w:t>9</w:t>
      </w:r>
      <w:r w:rsidRPr="001C4FE3">
        <w:t>.</w:t>
      </w:r>
    </w:p>
    <w:p w14:paraId="00295E49" w14:textId="1B4C8EF3" w:rsidR="000B3D5E" w:rsidRPr="001C4FE3" w:rsidRDefault="0005795C" w:rsidP="008F5812">
      <w:pPr>
        <w:pStyle w:val="Caption"/>
      </w:pPr>
      <w:r>
        <w:t xml:space="preserve">Table </w:t>
      </w:r>
      <w:r w:rsidR="00D548D8">
        <w:t>9</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2903E0EB">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7EF45ABE" w14:textId="34DDCF8A" w:rsidR="00030760" w:rsidRDefault="00EC6D5C" w:rsidP="008F5812">
      <w:r w:rsidRPr="00EC6D5C">
        <w:br w:type="page"/>
      </w:r>
      <w:r w:rsidR="00DA0FCA">
        <w:rPr>
          <w:noProof/>
        </w:rPr>
        <mc:AlternateContent>
          <mc:Choice Requires="wpg">
            <w:drawing>
              <wp:anchor distT="0" distB="0" distL="114300" distR="114300" simplePos="0" relativeHeight="251658254"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58254;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22" o:title=""/>
                </v:shape>
                <w10:wrap anchorx="margin"/>
              </v:group>
            </w:pict>
          </mc:Fallback>
        </mc:AlternateContent>
      </w:r>
      <w:r>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5431F"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104" w:name="_Timeframes_and_processes"/>
      <w:bookmarkStart w:id="105" w:name="_Toc150637116"/>
      <w:bookmarkStart w:id="106" w:name="_Toc162260542"/>
      <w:bookmarkStart w:id="107" w:name="_Toc69290518"/>
      <w:bookmarkStart w:id="108" w:name="_Toc69296398"/>
      <w:bookmarkStart w:id="109" w:name="_Toc110849787"/>
      <w:bookmarkStart w:id="110" w:name="_Toc225234558"/>
      <w:bookmarkEnd w:id="24"/>
      <w:bookmarkEnd w:id="104"/>
      <w:r w:rsidRPr="001C4FE3">
        <w:t>Reporting requirements</w:t>
      </w:r>
      <w:bookmarkEnd w:id="105"/>
      <w:bookmarkEnd w:id="106"/>
      <w:bookmarkEnd w:id="107"/>
      <w:bookmarkEnd w:id="108"/>
      <w:bookmarkEnd w:id="109"/>
      <w:bookmarkEnd w:id="110"/>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proofErr w:type="gramStart"/>
      <w:r w:rsidR="00C741B4" w:rsidRPr="001C4FE3">
        <w:t>uses</w:t>
      </w:r>
      <w:proofErr w:type="gramEnd"/>
      <w:r w:rsidR="00C741B4" w:rsidRPr="001C4FE3">
        <w:t xml:space="preserve">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1" w:name="_Toc116405828"/>
      <w:bookmarkStart w:id="112" w:name="_Toc116406047"/>
      <w:bookmarkStart w:id="113" w:name="_Toc116406652"/>
      <w:bookmarkStart w:id="114" w:name="_Toc116473256"/>
      <w:bookmarkEnd w:id="111"/>
      <w:bookmarkEnd w:id="112"/>
      <w:bookmarkEnd w:id="113"/>
      <w:bookmarkEnd w:id="114"/>
    </w:p>
    <w:p w14:paraId="5026058A" w14:textId="43D5E04A" w:rsidR="00603AA5" w:rsidRPr="001C4FE3" w:rsidRDefault="00603AA5" w:rsidP="004458D1">
      <w:pPr>
        <w:pStyle w:val="Heading2"/>
      </w:pPr>
      <w:bookmarkStart w:id="115" w:name="_Toc225234559"/>
      <w:r w:rsidRPr="001C4FE3">
        <w:t>Residents’ Experience</w:t>
      </w:r>
      <w:bookmarkEnd w:id="115"/>
    </w:p>
    <w:p w14:paraId="5DB15AE8" w14:textId="27E4567F" w:rsidR="00B2407C" w:rsidRPr="001C4FE3" w:rsidRDefault="782D6645" w:rsidP="008F5812">
      <w:bookmarkStart w:id="116" w:name="_Toc151461363"/>
      <w:bookmarkStart w:id="117" w:name="_Toc151461463"/>
      <w:bookmarkStart w:id="118" w:name="_Toc151461500"/>
      <w:bookmarkStart w:id="119" w:name="_Toc151461708"/>
      <w:bookmarkStart w:id="120" w:name="_Toc151461768"/>
      <w:bookmarkStart w:id="121" w:name="_Toc152856801"/>
      <w:bookmarkStart w:id="122" w:name="_Toc158797944"/>
      <w:bookmarkStart w:id="123" w:name="_Toc158797993"/>
      <w:bookmarkStart w:id="124" w:name="_Toc158894170"/>
      <w:bookmarkStart w:id="125" w:name="_Toc158894216"/>
      <w:bookmarkEnd w:id="116"/>
      <w:bookmarkEnd w:id="117"/>
      <w:bookmarkEnd w:id="118"/>
      <w:bookmarkEnd w:id="119"/>
      <w:bookmarkEnd w:id="120"/>
      <w:bookmarkEnd w:id="121"/>
      <w:bookmarkEnd w:id="122"/>
      <w:bookmarkEnd w:id="123"/>
      <w:bookmarkEnd w:id="124"/>
      <w:bookmarkEnd w:id="125"/>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8"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6" w:name="_Toc225234560"/>
      <w:r w:rsidRPr="001C4FE3">
        <w:t>Compliance</w:t>
      </w:r>
      <w:bookmarkEnd w:id="126"/>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3A225B3C" w:rsidR="005E2A0D" w:rsidRPr="006F4656" w:rsidRDefault="17E21FF4" w:rsidP="008F5812">
      <w:pPr>
        <w:rPr>
          <w:rFonts w:cs="Arial"/>
          <w:color w:val="000000"/>
          <w:shd w:val="clear" w:color="auto" w:fill="FFFFFF"/>
        </w:rPr>
      </w:pPr>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r w:rsidR="00601159">
        <w:t xml:space="preserve"> as part of the</w:t>
      </w:r>
      <w:r w:rsidR="006F4656" w:rsidRPr="006F4656">
        <w:rPr>
          <w:rFonts w:cs="Arial"/>
          <w:color w:val="000000"/>
          <w:shd w:val="clear" w:color="auto" w:fill="FFFFFF"/>
        </w:rPr>
        <w:t xml:space="preserve"> </w:t>
      </w:r>
      <w:r w:rsidR="006F4656">
        <w:rPr>
          <w:rStyle w:val="eop"/>
          <w:rFonts w:cs="Arial"/>
          <w:color w:val="000000"/>
          <w:shd w:val="clear" w:color="auto" w:fill="FFFFFF"/>
        </w:rPr>
        <w:t xml:space="preserve">providers </w:t>
      </w:r>
      <w:r w:rsidR="006F4656" w:rsidRPr="00C179FF">
        <w:rPr>
          <w:rFonts w:cs="Arial"/>
          <w:color w:val="000000"/>
          <w:u w:val="single"/>
          <w:shd w:val="clear" w:color="auto" w:fill="FFFFFF"/>
        </w:rPr>
        <w:t>registratio</w:t>
      </w:r>
      <w:r w:rsidR="006F4656">
        <w:rPr>
          <w:rFonts w:cs="Arial"/>
          <w:color w:val="000000"/>
          <w:u w:val="single"/>
          <w:shd w:val="clear" w:color="auto" w:fill="FFFFFF"/>
        </w:rPr>
        <w:t>n</w:t>
      </w:r>
      <w:r w:rsidR="006F4656" w:rsidRPr="00C179FF">
        <w:rPr>
          <w:rFonts w:cs="Arial"/>
          <w:color w:val="000000"/>
          <w:u w:val="single"/>
          <w:shd w:val="clear" w:color="auto" w:fill="FFFFFF"/>
        </w:rPr>
        <w:t xml:space="preserve"> renewal</w:t>
      </w:r>
      <w:r w:rsidR="006F4656" w:rsidRPr="00354C2D">
        <w:rPr>
          <w:rStyle w:val="eop"/>
          <w:rFonts w:cs="Arial"/>
          <w:color w:val="000000"/>
          <w:shd w:val="clear" w:color="auto" w:fill="FFFFFF"/>
        </w:rPr>
        <w:t xml:space="preserve">. </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7" w:name="_Toc225234561"/>
      <w:r w:rsidRPr="001C4FE3">
        <w:t>Staffing</w:t>
      </w:r>
      <w:bookmarkEnd w:id="127"/>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9"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30"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31" w:history="1">
        <w:r w:rsidR="00ED0F96" w:rsidRPr="008F5812">
          <w:rPr>
            <w:rStyle w:val="Hyperlink"/>
          </w:rPr>
          <w:t xml:space="preserve"> webpage</w:t>
        </w:r>
      </w:hyperlink>
      <w:r w:rsidRPr="001B24B6">
        <w:t>.</w:t>
      </w:r>
    </w:p>
    <w:p w14:paraId="574B1871" w14:textId="3E8E2641" w:rsidR="00CD6AA9"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FF5119">
        <w:rPr>
          <w:noProof/>
        </w:rPr>
        <w:t>1</w:t>
      </w:r>
      <w:r w:rsidR="00B306F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24C623BF">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689D2D19">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4512DA">
      <w:pPr>
        <w:pStyle w:val="ListBullet2"/>
        <w:spacing w:after="240" w:line="276" w:lineRule="auto"/>
        <w:ind w:left="641" w:hanging="357"/>
        <w:contextualSpacing/>
      </w:pPr>
      <w:r w:rsidRPr="001C4FE3">
        <w:t>care funding claimed compared with care hours reported</w:t>
      </w:r>
    </w:p>
    <w:p w14:paraId="304D8FFC" w14:textId="77777777" w:rsidR="00CD6AA9" w:rsidRPr="001C4FE3" w:rsidRDefault="00CD6AA9" w:rsidP="004512DA">
      <w:pPr>
        <w:pStyle w:val="ListBullet2"/>
        <w:spacing w:after="240" w:line="276" w:lineRule="auto"/>
        <w:ind w:left="641" w:hanging="357"/>
        <w:contextualSpacing/>
      </w:pPr>
      <w:r w:rsidRPr="001C4FE3">
        <w:t>care funding claimed compared with care expenses reported</w:t>
      </w:r>
    </w:p>
    <w:p w14:paraId="2A998706" w14:textId="6A1F7B4F" w:rsidR="00CD6AA9" w:rsidRPr="001C4FE3" w:rsidRDefault="00CD6AA9" w:rsidP="004512DA">
      <w:pPr>
        <w:pStyle w:val="ListBullet2"/>
        <w:spacing w:after="240" w:line="276" w:lineRule="auto"/>
        <w:ind w:left="641" w:hanging="357"/>
        <w:contextualSpacing/>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4512DA">
      <w:pPr>
        <w:pStyle w:val="ListBullet2"/>
        <w:spacing w:after="240" w:line="276" w:lineRule="auto"/>
        <w:ind w:left="641" w:hanging="357"/>
        <w:contextualSpacing/>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034AD36A">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8" w:name="_Toc151461368"/>
      <w:bookmarkStart w:id="129" w:name="_Toc151461467"/>
      <w:bookmarkStart w:id="130" w:name="_Toc151461504"/>
      <w:bookmarkStart w:id="131" w:name="_Toc151461712"/>
      <w:bookmarkStart w:id="132" w:name="_Toc151461772"/>
      <w:bookmarkStart w:id="133" w:name="_Toc152856805"/>
      <w:bookmarkStart w:id="134" w:name="_Toc158797948"/>
      <w:bookmarkStart w:id="135" w:name="_Toc158797997"/>
      <w:bookmarkStart w:id="136" w:name="_Toc158894174"/>
      <w:bookmarkStart w:id="137" w:name="_Toc158894220"/>
      <w:bookmarkStart w:id="138" w:name="_Toc162263285"/>
      <w:bookmarkStart w:id="139" w:name="_Toc162263564"/>
      <w:bookmarkStart w:id="140" w:name="_Toc163028407"/>
      <w:bookmarkStart w:id="141" w:name="_Toc151461369"/>
      <w:bookmarkStart w:id="142" w:name="_Toc151461468"/>
      <w:bookmarkStart w:id="143" w:name="_Toc151461505"/>
      <w:bookmarkStart w:id="144" w:name="_Toc151461713"/>
      <w:bookmarkStart w:id="145" w:name="_Toc151461773"/>
      <w:bookmarkStart w:id="146" w:name="_Toc152856806"/>
      <w:bookmarkStart w:id="147" w:name="_Toc158797949"/>
      <w:bookmarkStart w:id="148" w:name="_Toc158797998"/>
      <w:bookmarkStart w:id="149" w:name="_Toc158894175"/>
      <w:bookmarkStart w:id="150" w:name="_Toc158894221"/>
      <w:bookmarkStart w:id="151" w:name="_Toc162263286"/>
      <w:bookmarkStart w:id="152" w:name="_Toc162263565"/>
      <w:bookmarkStart w:id="153" w:name="_Toc163028408"/>
      <w:bookmarkStart w:id="154" w:name="_Toc162263287"/>
      <w:bookmarkStart w:id="155" w:name="_Toc162263566"/>
      <w:bookmarkStart w:id="156" w:name="_Toc163028409"/>
      <w:bookmarkStart w:id="157" w:name="_Toc22523456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1C4FE3">
        <w:t>Quality Measures</w:t>
      </w:r>
      <w:bookmarkEnd w:id="157"/>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35739D19" w:rsidR="00BA4093"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FF5119">
        <w:rPr>
          <w:noProof/>
        </w:rPr>
        <w:t>2</w:t>
      </w:r>
      <w:r w:rsidR="00B306F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3"/>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4D34F293">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4"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40AD236D">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mc:AlternateContent>
          <mc:Choice Requires="wpg">
            <w:drawing>
              <wp:anchor distT="0" distB="0" distL="114300" distR="114300" simplePos="0" relativeHeight="251658242"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2;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22" o:title=""/>
                </v:shape>
                <v:shape 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66D90"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4258EF83" w:rsidR="1976F9AB" w:rsidRPr="001C4FE3" w:rsidRDefault="3BFBDE08" w:rsidP="008F5812">
      <w:pPr>
        <w:pStyle w:val="Heading1"/>
        <w:rPr>
          <w:lang w:val="en-US"/>
        </w:rPr>
      </w:pPr>
      <w:bookmarkStart w:id="158" w:name="_Toc150637121"/>
      <w:bookmarkStart w:id="159" w:name="_Toc162260549"/>
      <w:bookmarkStart w:id="160" w:name="_Toc225234563"/>
      <w:r w:rsidRPr="001C4FE3">
        <w:t xml:space="preserve">The </w:t>
      </w:r>
      <w:r w:rsidR="00432270">
        <w:t>p</w:t>
      </w:r>
      <w:r w:rsidRPr="001C4FE3">
        <w:t xml:space="preserve">rovider </w:t>
      </w:r>
      <w:proofErr w:type="gramStart"/>
      <w:r w:rsidR="00432270">
        <w:t>p</w:t>
      </w:r>
      <w:r w:rsidRPr="001C4FE3">
        <w:t>review</w:t>
      </w:r>
      <w:bookmarkEnd w:id="158"/>
      <w:bookmarkEnd w:id="159"/>
      <w:bookmarkEnd w:id="160"/>
      <w:proofErr w:type="gramEnd"/>
    </w:p>
    <w:p w14:paraId="31517917" w14:textId="6FDE00EC"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00DC7534">
        <w:t xml:space="preserve"> Registered Provider portal</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1C4FE3" w:rsidRDefault="00A2257B" w:rsidP="004512DA">
      <w:pPr>
        <w:pStyle w:val="ListBullet2"/>
        <w:spacing w:after="240" w:line="276" w:lineRule="auto"/>
        <w:ind w:left="641" w:hanging="357"/>
        <w:contextualSpacing/>
        <w:rPr>
          <w:lang w:eastAsia="en-AU"/>
        </w:rPr>
      </w:pPr>
      <w:r>
        <w:t>review</w:t>
      </w:r>
      <w:r w:rsidR="00DF72A1">
        <w:t xml:space="preserve"> their</w:t>
      </w:r>
      <w:r w:rsidR="00CE7817" w:rsidRPr="00034C9A">
        <w:t xml:space="preserve"> aged care home’s</w:t>
      </w:r>
      <w:r w:rsidR="00DF72A1">
        <w:t xml:space="preserve"> updated Star Ratings before they are published on the My Aged Care website</w:t>
      </w:r>
    </w:p>
    <w:p w14:paraId="14FB7631" w14:textId="456015D2" w:rsidR="002A44DD" w:rsidRPr="001C4FE3" w:rsidRDefault="009E6C00" w:rsidP="004512DA">
      <w:pPr>
        <w:pStyle w:val="ListBullet2"/>
        <w:spacing w:after="240" w:line="276" w:lineRule="auto"/>
        <w:ind w:left="641" w:hanging="357"/>
        <w:contextualSpacing/>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4512DA">
      <w:pPr>
        <w:pStyle w:val="ListBullet2"/>
        <w:spacing w:after="240" w:line="276" w:lineRule="auto"/>
        <w:ind w:left="641" w:hanging="357"/>
        <w:contextualSpacing/>
        <w:rPr>
          <w:lang w:eastAsia="en-AU"/>
        </w:rPr>
      </w:pPr>
      <w:r w:rsidRPr="001C4FE3">
        <w:t>report any IT or technical errors</w:t>
      </w:r>
    </w:p>
    <w:p w14:paraId="32E84488" w14:textId="351A6E27" w:rsidR="00E151C6" w:rsidRPr="001C4FE3" w:rsidRDefault="002A44DD" w:rsidP="004512DA">
      <w:pPr>
        <w:pStyle w:val="ListBullet2"/>
        <w:spacing w:after="240" w:line="276" w:lineRule="auto"/>
        <w:ind w:left="641" w:hanging="357"/>
        <w:contextualSpacing/>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w:t>
      </w:r>
      <w:proofErr w:type="spellStart"/>
      <w:r w:rsidR="00646800">
        <w:t>eNewsletter</w:t>
      </w:r>
      <w:proofErr w:type="spellEnd"/>
      <w:r w:rsidR="00646800">
        <w:t xml:space="preserve">. </w:t>
      </w:r>
      <w:r w:rsidR="00CA4C62">
        <w:t>Subscription</w:t>
      </w:r>
      <w:r w:rsidR="00646800">
        <w:t xml:space="preserve"> to the weekly </w:t>
      </w:r>
      <w:proofErr w:type="spellStart"/>
      <w:r w:rsidR="00646800">
        <w:t>eNewsletter</w:t>
      </w:r>
      <w:proofErr w:type="spellEnd"/>
      <w:r w:rsidR="00646800">
        <w:t xml:space="preserve"> </w:t>
      </w:r>
      <w:r w:rsidR="00CA4C62">
        <w:t xml:space="preserve">is </w:t>
      </w:r>
      <w:r w:rsidR="00646800">
        <w:t>through the</w:t>
      </w:r>
      <w:r w:rsidR="00AC26CD">
        <w:t xml:space="preserve"> </w:t>
      </w:r>
      <w:r w:rsidR="005B43B0">
        <w:t>d</w:t>
      </w:r>
      <w:r w:rsidR="00AC26CD">
        <w:t>epartment’s</w:t>
      </w:r>
      <w:r w:rsidR="00646800">
        <w:t xml:space="preserve"> </w:t>
      </w:r>
      <w:hyperlink r:id="rId35">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1" w:name="_Toc162260278"/>
      <w:bookmarkStart w:id="162" w:name="_Toc162260330"/>
      <w:bookmarkStart w:id="163" w:name="_Toc162260384"/>
      <w:bookmarkStart w:id="164" w:name="_Toc162260437"/>
      <w:bookmarkStart w:id="165" w:name="_Toc162260492"/>
      <w:bookmarkStart w:id="166" w:name="_Toc162260550"/>
      <w:bookmarkStart w:id="167" w:name="_Toc162260608"/>
      <w:bookmarkStart w:id="168" w:name="_Toc162260662"/>
      <w:bookmarkStart w:id="169" w:name="_Toc162260888"/>
      <w:bookmarkStart w:id="170" w:name="_Toc162262051"/>
      <w:bookmarkStart w:id="171" w:name="_Toc162262586"/>
      <w:bookmarkStart w:id="172" w:name="_Toc162262810"/>
      <w:bookmarkStart w:id="173" w:name="_Toc162263290"/>
      <w:bookmarkStart w:id="174" w:name="_Toc162263569"/>
      <w:bookmarkStart w:id="175" w:name="_Toc163028412"/>
      <w:bookmarkStart w:id="176" w:name="_Toc162260551"/>
      <w:bookmarkStart w:id="177" w:name="_Toc22523456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1C4FE3">
        <w:t>Who can preview a</w:t>
      </w:r>
      <w:r w:rsidR="00004369">
        <w:t>n aged care</w:t>
      </w:r>
      <w:r w:rsidRPr="001C4FE3">
        <w:t xml:space="preserve"> </w:t>
      </w:r>
      <w:r w:rsidR="00E9193A">
        <w:t>h</w:t>
      </w:r>
      <w:r w:rsidR="00B20747" w:rsidRPr="001C4FE3">
        <w:t>ome</w:t>
      </w:r>
      <w:r w:rsidRPr="001C4FE3">
        <w:t>’s Star Ratings</w:t>
      </w:r>
      <w:bookmarkEnd w:id="176"/>
      <w:bookmarkEnd w:id="177"/>
    </w:p>
    <w:p w14:paraId="61D88A5A" w14:textId="2AEF36D9" w:rsidR="005D6C1A" w:rsidRDefault="005D6C1A" w:rsidP="005D6C1A">
      <w:bookmarkStart w:id="178" w:name="_Hlk119486825"/>
      <w:r>
        <w:t xml:space="preserve">To access the Performance and Star Ratings application in the GPMS Registered Provider portal you will need to have either the Performance reviewer (Org) or Performance reviewer (Home/Branch) access role. </w:t>
      </w:r>
    </w:p>
    <w:p w14:paraId="56C1368F" w14:textId="281DF0A9" w:rsidR="00E12CE9" w:rsidRPr="001B24B6" w:rsidRDefault="00763379" w:rsidP="005D6C1A">
      <w:r>
        <w:t>Organisation Administrators</w:t>
      </w:r>
      <w:r w:rsidR="00E12CE9">
        <w:t xml:space="preserve"> can set up members of </w:t>
      </w:r>
      <w:r>
        <w:t>their</w:t>
      </w:r>
      <w:r w:rsidR="00E12CE9">
        <w:t xml:space="preserve"> organisation with </w:t>
      </w:r>
      <w:r w:rsidR="005D6C1A">
        <w:t>Performance</w:t>
      </w:r>
      <w:r w:rsidR="00E12CE9">
        <w:t xml:space="preserve"> reviewer access</w:t>
      </w:r>
      <w:r>
        <w:t xml:space="preserve"> to</w:t>
      </w:r>
      <w:r w:rsidR="003E083D">
        <w:t xml:space="preserve"> all</w:t>
      </w:r>
      <w:r w:rsidR="009F7531">
        <w:t xml:space="preserve"> </w:t>
      </w:r>
      <w:r w:rsidR="00836E49">
        <w:t xml:space="preserve">aged care </w:t>
      </w:r>
      <w:r w:rsidR="009F7531">
        <w:t>homes or</w:t>
      </w:r>
      <w:r>
        <w:t xml:space="preserve"> </w:t>
      </w:r>
      <w:r w:rsidR="523866B9">
        <w:t xml:space="preserve">a </w:t>
      </w:r>
      <w:r>
        <w:t xml:space="preserve">specific </w:t>
      </w:r>
      <w:r w:rsidR="00957C77">
        <w:t xml:space="preserve">aged care </w:t>
      </w:r>
      <w:r w:rsidR="009F7531">
        <w:t>hom</w:t>
      </w:r>
      <w:r>
        <w:t>e in GPMS</w:t>
      </w:r>
      <w:r w:rsidR="00E12CE9">
        <w:t>.</w:t>
      </w:r>
    </w:p>
    <w:p w14:paraId="6DA1B910" w14:textId="1FA646D5"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5D6C1A">
        <w:t xml:space="preserve">or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w:t>
      </w:r>
      <w:r w:rsidR="005D6C1A">
        <w:t> </w:t>
      </w:r>
      <w:r w:rsidR="4BD95E22" w:rsidRPr="00601673">
        <w:t>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6">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79" w:name="_Toc162260552"/>
      <w:bookmarkStart w:id="180" w:name="_Toc225234565"/>
      <w:r w:rsidRPr="001C4FE3">
        <w:t>Reporting IT and data errors with preview Star Ratings</w:t>
      </w:r>
      <w:bookmarkEnd w:id="179"/>
      <w:bookmarkEnd w:id="180"/>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3B964125"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w:t>
      </w:r>
      <w:r w:rsidR="00612DF0">
        <w:t>Q</w:t>
      </w:r>
      <w:r w:rsidR="22183801" w:rsidRPr="3AABE3EE">
        <w:t xml:space="preserve">uality </w:t>
      </w:r>
      <w:r w:rsidR="00612DF0">
        <w:t>I</w:t>
      </w:r>
      <w:r w:rsidR="22183801" w:rsidRPr="3AABE3EE">
        <w:t xml:space="preserve">ndicators </w:t>
      </w:r>
      <w:r w:rsidR="00612DF0">
        <w:t>application</w:t>
      </w:r>
      <w:r w:rsidR="00612DF0" w:rsidRPr="3AABE3EE">
        <w:t xml:space="preserve"> </w:t>
      </w:r>
      <w:r w:rsidR="22183801" w:rsidRPr="3AABE3EE">
        <w:t>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7">
        <w:r w:rsidR="22183801" w:rsidRPr="008F5812">
          <w:rPr>
            <w:rStyle w:val="Hyperlink"/>
          </w:rPr>
          <w:t>QPSec@health.gov.au</w:t>
        </w:r>
      </w:hyperlink>
      <w:r w:rsidR="22183801" w:rsidRPr="3AABE3EE">
        <w:t>.</w:t>
      </w:r>
    </w:p>
    <w:p w14:paraId="79275713" w14:textId="4EF86366" w:rsidR="002C0169" w:rsidRPr="001C4FE3" w:rsidRDefault="002136A7" w:rsidP="008F5812">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 xml:space="preserve">cannot be </w:t>
      </w:r>
      <w:proofErr w:type="gramStart"/>
      <w:r w:rsidRPr="007A26F9">
        <w:t>contested,</w:t>
      </w:r>
      <w:proofErr w:type="gramEnd"/>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6A28F789">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78"/>
    </w:tbl>
    <w:p w14:paraId="3A617B6B" w14:textId="77777777" w:rsidR="0079566D" w:rsidRDefault="0079566D" w:rsidP="008F5812"/>
    <w:p w14:paraId="4FDE780F" w14:textId="77777777" w:rsidR="0079566D" w:rsidRDefault="0079566D">
      <w:pPr>
        <w:spacing w:before="0" w:after="160" w:line="259" w:lineRule="auto"/>
      </w:pPr>
      <w:r>
        <w:br w:type="page"/>
      </w:r>
    </w:p>
    <w:p w14:paraId="7A6BAD6B" w14:textId="04D6244F" w:rsidR="008542FC" w:rsidRDefault="0079566D" w:rsidP="008F5812">
      <w:r w:rsidRPr="00601673">
        <w:rPr>
          <w:noProof/>
        </w:rPr>
        <mc:AlternateContent>
          <mc:Choice Requires="wpg">
            <w:drawing>
              <wp:anchor distT="0" distB="0" distL="114300" distR="114300" simplePos="0" relativeHeight="251658257"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58257;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22" o:title=""/>
                </v:shape>
                <w10:wrap anchorx="page"/>
              </v:group>
            </w:pict>
          </mc:Fallback>
        </mc:AlternateContent>
      </w:r>
      <w:r w:rsidR="008542FC">
        <w:br w:type="page"/>
      </w:r>
    </w:p>
    <w:p w14:paraId="511554CF" w14:textId="7B978135" w:rsidR="000245D1" w:rsidRPr="00EA5041" w:rsidRDefault="000245D1" w:rsidP="008F5812">
      <w:pPr>
        <w:pStyle w:val="Heading1"/>
      </w:pPr>
      <w:bookmarkStart w:id="181" w:name="_Toc116405836"/>
      <w:bookmarkStart w:id="182" w:name="_Toc116406055"/>
      <w:bookmarkStart w:id="183" w:name="_Toc116406660"/>
      <w:bookmarkStart w:id="184" w:name="_Toc116473264"/>
      <w:bookmarkStart w:id="185" w:name="_Toc118886837"/>
      <w:bookmarkStart w:id="186" w:name="_Toc118887692"/>
      <w:bookmarkStart w:id="187" w:name="_Toc118889943"/>
      <w:bookmarkStart w:id="188" w:name="_Toc118967643"/>
      <w:bookmarkStart w:id="189" w:name="_Toc118969835"/>
      <w:bookmarkStart w:id="190" w:name="_Toc118993894"/>
      <w:bookmarkStart w:id="191" w:name="_Toc119329657"/>
      <w:bookmarkStart w:id="192" w:name="_Toc119329709"/>
      <w:bookmarkStart w:id="193" w:name="_Toc119334578"/>
      <w:bookmarkStart w:id="194" w:name="_Toc119339724"/>
      <w:bookmarkStart w:id="195" w:name="_Toc119342482"/>
      <w:bookmarkStart w:id="196" w:name="_Toc119344594"/>
      <w:bookmarkStart w:id="197" w:name="_Toc119345196"/>
      <w:bookmarkStart w:id="198" w:name="_Toc119345405"/>
      <w:bookmarkStart w:id="199" w:name="_Toc119346592"/>
      <w:bookmarkStart w:id="200" w:name="_Toc150637122"/>
      <w:bookmarkStart w:id="201" w:name="_Toc162260553"/>
      <w:bookmarkStart w:id="202" w:name="_Toc225234566"/>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Calculation example</w:t>
      </w:r>
      <w:bookmarkEnd w:id="200"/>
      <w:bookmarkEnd w:id="201"/>
      <w:bookmarkEnd w:id="202"/>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3" w:name="_Toc158797955"/>
      <w:bookmarkStart w:id="204" w:name="_Toc158798004"/>
      <w:bookmarkStart w:id="205" w:name="_Toc158894181"/>
      <w:bookmarkStart w:id="206" w:name="_Toc158894227"/>
      <w:bookmarkStart w:id="207" w:name="_Toc162260282"/>
      <w:bookmarkStart w:id="208" w:name="_Toc162260334"/>
      <w:bookmarkStart w:id="209" w:name="_Toc162260388"/>
      <w:bookmarkStart w:id="210" w:name="_Toc162260441"/>
      <w:bookmarkStart w:id="211" w:name="_Toc162260496"/>
      <w:bookmarkStart w:id="212" w:name="_Toc162260554"/>
      <w:bookmarkStart w:id="213" w:name="_Toc162260612"/>
      <w:bookmarkStart w:id="214" w:name="_Toc162260666"/>
      <w:bookmarkStart w:id="215" w:name="_Toc162260892"/>
      <w:bookmarkStart w:id="216" w:name="_Toc162262055"/>
      <w:bookmarkStart w:id="217" w:name="_Toc162262590"/>
      <w:bookmarkStart w:id="218" w:name="_Toc162262814"/>
      <w:bookmarkStart w:id="219" w:name="_Toc162263294"/>
      <w:bookmarkStart w:id="220" w:name="_Toc162263573"/>
      <w:bookmarkStart w:id="221" w:name="_Toc163028416"/>
      <w:bookmarkStart w:id="222" w:name="_Toc150637123"/>
      <w:bookmarkStart w:id="223" w:name="_Toc162260555"/>
      <w:bookmarkStart w:id="224" w:name="_Toc22523456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C4FE3">
        <w:t>Residents’ Experience</w:t>
      </w:r>
      <w:r w:rsidR="00A201F0" w:rsidRPr="001C4FE3">
        <w:t xml:space="preserve"> </w:t>
      </w:r>
      <w:r w:rsidR="00646800" w:rsidRPr="001C4FE3">
        <w:t xml:space="preserve">rating </w:t>
      </w:r>
      <w:r w:rsidR="00A201F0" w:rsidRPr="001C4FE3">
        <w:t>example</w:t>
      </w:r>
      <w:bookmarkEnd w:id="222"/>
      <w:bookmarkEnd w:id="223"/>
      <w:bookmarkEnd w:id="224"/>
    </w:p>
    <w:p w14:paraId="21C18196" w14:textId="5CFB660F" w:rsidR="00326B22" w:rsidRPr="001C4FE3" w:rsidRDefault="00A201F0" w:rsidP="008F5812">
      <w:r w:rsidRPr="001C4FE3">
        <w:t xml:space="preserve">Table </w:t>
      </w:r>
      <w:r w:rsidR="00D548D8">
        <w:t>10</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3387348D" w:rsidR="00A201F0" w:rsidRPr="001C4FE3" w:rsidRDefault="0005795C" w:rsidP="008F5812">
      <w:pPr>
        <w:pStyle w:val="Caption"/>
      </w:pPr>
      <w:r>
        <w:t xml:space="preserve">Table </w:t>
      </w:r>
      <w:r w:rsidR="00D548D8">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5" w:name="_Toc162260556"/>
      <w:bookmarkStart w:id="226" w:name="_Toc225234568"/>
      <w:r>
        <w:t>Compliance rating example</w:t>
      </w:r>
      <w:bookmarkEnd w:id="225"/>
      <w:bookmarkEnd w:id="226"/>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27" w:name="_Toc150637125"/>
      <w:bookmarkStart w:id="228" w:name="_Toc162260557"/>
      <w:bookmarkStart w:id="229" w:name="_Toc225234569"/>
      <w:r>
        <w:t xml:space="preserve">Staffing </w:t>
      </w:r>
      <w:r w:rsidR="00646800">
        <w:t xml:space="preserve">rating </w:t>
      </w:r>
      <w:r>
        <w:t>example</w:t>
      </w:r>
      <w:bookmarkEnd w:id="227"/>
      <w:bookmarkEnd w:id="228"/>
      <w:bookmarkEnd w:id="229"/>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8" w:history="1">
        <w:r w:rsidR="00B20747" w:rsidRPr="008F5812">
          <w:rPr>
            <w:rStyle w:val="Hyperlink"/>
          </w:rPr>
          <w:t>Care minutes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Residents who are on leave are considered to be in care and are included in the calculation.</w:t>
      </w:r>
    </w:p>
    <w:p w14:paraId="510B77EA" w14:textId="08808DC4" w:rsidR="00E24682" w:rsidRPr="001C4FE3" w:rsidRDefault="05C04DDC" w:rsidP="008F5812">
      <w:r w:rsidRPr="3AABE3EE">
        <w:t xml:space="preserve">Table </w:t>
      </w:r>
      <w:r w:rsidR="00D548D8" w:rsidRPr="3AABE3EE">
        <w:t>1</w:t>
      </w:r>
      <w:r w:rsidR="00D548D8">
        <w:t>1</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w:t>
      </w:r>
      <w:proofErr w:type="gramStart"/>
      <w:r w:rsidR="52EA546C" w:rsidRPr="3AABE3EE">
        <w:t>targets</w:t>
      </w:r>
      <w:proofErr w:type="gramEnd"/>
      <w:r w:rsidR="52EA546C" w:rsidRPr="3AABE3EE">
        <w:t xml:space="preserve">.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6CB54BF" w:rsidR="00E24682" w:rsidRPr="001C4FE3" w:rsidRDefault="52EA546C" w:rsidP="008F5812">
      <w:bookmarkStart w:id="230"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D548D8">
        <w:t>1</w:t>
      </w:r>
      <w:r w:rsidR="2A0CD9F1" w:rsidRPr="3AABE3EE">
        <w:t>.</w:t>
      </w:r>
    </w:p>
    <w:p w14:paraId="78D3D705" w14:textId="017EF43D" w:rsidR="00E24682" w:rsidRPr="00C77600" w:rsidRDefault="0005795C" w:rsidP="008F5812">
      <w:pPr>
        <w:pStyle w:val="Caption"/>
      </w:pPr>
      <w:r>
        <w:t xml:space="preserve">Table </w:t>
      </w:r>
      <w:r w:rsidR="00D548D8">
        <w:t>11</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22C18E89"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D548D8">
        <w:t>2</w:t>
      </w:r>
      <w:r w:rsidRPr="3AABE3EE">
        <w:t>.</w:t>
      </w:r>
    </w:p>
    <w:bookmarkEnd w:id="230"/>
    <w:p w14:paraId="7B106C5D" w14:textId="77BFB5C8" w:rsidR="00E24682" w:rsidRPr="00BF24D2" w:rsidRDefault="0005795C" w:rsidP="008F5812">
      <w:pPr>
        <w:pStyle w:val="Caption"/>
      </w:pPr>
      <w:r>
        <w:t xml:space="preserve">Table </w:t>
      </w:r>
      <w:r w:rsidR="00D548D8">
        <w:t>12</w:t>
      </w:r>
      <w:r w:rsidR="00E24682" w:rsidRPr="00BF24D2">
        <w:t xml:space="preserve">: </w:t>
      </w:r>
      <w:bookmarkStart w:id="231"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1"/>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9"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2" w:name="_Toc162260558"/>
      <w:bookmarkStart w:id="233" w:name="_Toc225234570"/>
      <w:r w:rsidRPr="001C4FE3">
        <w:t>Quality Measures rating example</w:t>
      </w:r>
      <w:bookmarkEnd w:id="232"/>
      <w:bookmarkEnd w:id="233"/>
    </w:p>
    <w:p w14:paraId="6513AB5A" w14:textId="635500BF" w:rsidR="006C204D" w:rsidRPr="001C4FE3" w:rsidRDefault="17E87CEE" w:rsidP="008F5812">
      <w:r>
        <w:t xml:space="preserve">Table </w:t>
      </w:r>
      <w:r w:rsidR="00D548D8">
        <w:t>13</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F0A7FD2" w:rsidR="2994C02F" w:rsidRPr="00601E22" w:rsidRDefault="0005795C" w:rsidP="008F5812">
      <w:pPr>
        <w:pStyle w:val="Caption"/>
      </w:pPr>
      <w:r w:rsidRPr="00601E22">
        <w:t xml:space="preserve">Table </w:t>
      </w:r>
      <w:r w:rsidR="00D548D8">
        <w:t>13</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476AC1A2" w14:textId="6B67940B" w:rsidR="00971989" w:rsidRPr="0015384B" w:rsidRDefault="309BF590" w:rsidP="0015384B">
      <w:pPr>
        <w:rPr>
          <w:b/>
          <w:bCs/>
        </w:rPr>
      </w:pPr>
      <w:r>
        <w:t>In th</w:t>
      </w:r>
      <w:r w:rsidR="1A48B5E3">
        <w:t xml:space="preserve">e example (Table </w:t>
      </w:r>
      <w:r w:rsidR="13C4B029">
        <w:t>13</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14</w:t>
      </w:r>
      <w:r w:rsidR="4F1A2400">
        <w:t>)</w:t>
      </w:r>
      <w:r w:rsidR="1D544DBB" w:rsidRPr="674DD20A">
        <w:rPr>
          <w:rStyle w:val="Strong"/>
        </w:rPr>
        <w:t>.</w:t>
      </w:r>
    </w:p>
    <w:p w14:paraId="52A86293" w14:textId="1F958DB9" w:rsidR="003D50E1" w:rsidRPr="001C4FE3" w:rsidRDefault="0005795C" w:rsidP="008F5812">
      <w:pPr>
        <w:pStyle w:val="Caption"/>
      </w:pPr>
      <w:r>
        <w:t xml:space="preserve">Table </w:t>
      </w:r>
      <w:r w:rsidR="00D548D8">
        <w:t>14</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55207B93"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D548D8">
        <w:t>8</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4" w:name="_Toc150637127"/>
      <w:bookmarkStart w:id="235" w:name="_Toc162260559"/>
      <w:bookmarkStart w:id="236" w:name="_Toc225234571"/>
      <w:r w:rsidRPr="001C4FE3">
        <w:t xml:space="preserve">Overall </w:t>
      </w:r>
      <w:r w:rsidR="00F266BD" w:rsidRPr="001C4FE3">
        <w:t xml:space="preserve">Star </w:t>
      </w:r>
      <w:r w:rsidRPr="001C4FE3">
        <w:t xml:space="preserve">Rating </w:t>
      </w:r>
      <w:r w:rsidR="00F21AC8" w:rsidRPr="001C4FE3">
        <w:t>e</w:t>
      </w:r>
      <w:r w:rsidRPr="001C4FE3">
        <w:t>xample</w:t>
      </w:r>
      <w:bookmarkEnd w:id="234"/>
      <w:bookmarkEnd w:id="235"/>
      <w:bookmarkEnd w:id="236"/>
    </w:p>
    <w:p w14:paraId="1D3FA930" w14:textId="0502F01D" w:rsidR="0070569A" w:rsidRPr="001B24B6" w:rsidRDefault="0070569A" w:rsidP="008F5812">
      <w:r w:rsidRPr="001C4FE3">
        <w:t xml:space="preserve">Table </w:t>
      </w:r>
      <w:r w:rsidR="00643FA2" w:rsidRPr="001C4FE3">
        <w:t>1</w:t>
      </w:r>
      <w:r w:rsidR="00643FA2">
        <w:t>5</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50580FAE" w:rsidR="0070569A" w:rsidRPr="00C77600" w:rsidRDefault="0005795C" w:rsidP="008F5812">
      <w:pPr>
        <w:pStyle w:val="Caption"/>
      </w:pPr>
      <w:r>
        <w:t xml:space="preserve">Table </w:t>
      </w:r>
      <w:r w:rsidR="00643FA2">
        <w:t>15</w:t>
      </w:r>
      <w:r w:rsidR="003A515E" w:rsidRPr="00F46953">
        <w:rPr>
          <w:highlight w:val="yellow"/>
        </w:rPr>
        <w:fldChar w:fldCharType="begin"/>
      </w:r>
      <w:r w:rsidR="003A515E">
        <w:instrText xml:space="preserve"> SEQ Table \* ARABIC </w:instrText>
      </w:r>
      <w:r w:rsidR="003A515E" w:rsidRPr="00F46953">
        <w:rPr>
          <w:highlight w:val="yellow"/>
        </w:rPr>
        <w:fldChar w:fldCharType="separate"/>
      </w:r>
      <w:r w:rsidR="00FF5119">
        <w:rPr>
          <w:noProof/>
        </w:rPr>
        <w:t>5</w:t>
      </w:r>
      <w:r w:rsidR="003A515E" w:rsidRPr="00F46953">
        <w:rPr>
          <w:highlight w:val="yellow"/>
        </w:rPr>
        <w:fldChar w:fldCharType="end"/>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47" behindDoc="0" locked="0" layoutInCell="1" allowOverlap="1" wp14:anchorId="33978B1B" wp14:editId="43C1500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223E9C6B"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643FA2">
              <w:t>5</w:t>
            </w:r>
            <w:r w:rsidDel="00C12A7E">
              <w:t xml:space="preserve">) may result in a score with a decimal. In this instance, the </w:t>
            </w:r>
            <w:r w:rsidDel="00646800">
              <w:t>O</w:t>
            </w:r>
            <w:r w:rsidDel="00C12A7E">
              <w:t>verall Star Rating is rounded to the nearest whole number. All decimals up to and including 0.49 will be 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3805E0" w:rsidRDefault="00C12A7E" w:rsidP="004512DA">
            <w:pPr>
              <w:pStyle w:val="ListBullet2"/>
              <w:spacing w:after="240" w:line="276" w:lineRule="auto"/>
              <w:ind w:left="641" w:hanging="357"/>
              <w:contextualSpacing/>
            </w:pPr>
            <w:r w:rsidDel="00C12A7E">
              <w:t xml:space="preserve">A score of </w:t>
            </w:r>
            <w:r w:rsidDel="00352770">
              <w:t>1.00</w:t>
            </w:r>
            <w:r w:rsidDel="00C12A7E">
              <w:t xml:space="preserve">-1.49 results in an </w:t>
            </w:r>
            <w:r w:rsidDel="00646800">
              <w:t>O</w:t>
            </w:r>
            <w:r w:rsidDel="00C12A7E">
              <w:t>verall Star Rating of 1</w:t>
            </w:r>
            <w:r w:rsidDel="1BC110E2">
              <w:t xml:space="preserve"> star</w:t>
            </w:r>
          </w:p>
          <w:p w14:paraId="0F9DB463" w14:textId="6F721BE5" w:rsidR="00C12A7E" w:rsidRPr="003805E0" w:rsidRDefault="00C12A7E" w:rsidP="004512DA">
            <w:pPr>
              <w:pStyle w:val="ListBullet2"/>
              <w:spacing w:after="240" w:line="276" w:lineRule="auto"/>
              <w:ind w:left="641" w:hanging="357"/>
              <w:contextualSpacing/>
            </w:pPr>
            <w:r w:rsidDel="00C12A7E">
              <w:t xml:space="preserve">A score of 1.50-2.49 results in an </w:t>
            </w:r>
            <w:r w:rsidDel="00646800">
              <w:t>O</w:t>
            </w:r>
            <w:r w:rsidDel="00C12A7E">
              <w:t>verall Star Rating of 2</w:t>
            </w:r>
            <w:r w:rsidDel="1BC110E2">
              <w:t xml:space="preserve"> stars</w:t>
            </w:r>
          </w:p>
          <w:p w14:paraId="301DF443" w14:textId="261AB143" w:rsidR="00C12A7E" w:rsidRPr="003805E0" w:rsidRDefault="00C12A7E" w:rsidP="004512DA">
            <w:pPr>
              <w:pStyle w:val="ListBullet2"/>
              <w:spacing w:after="240" w:line="276" w:lineRule="auto"/>
              <w:ind w:left="641" w:hanging="357"/>
              <w:contextualSpacing/>
            </w:pPr>
            <w:r w:rsidDel="00C12A7E">
              <w:t>A score of 2.5</w:t>
            </w:r>
            <w:r w:rsidDel="00352770">
              <w:t>0</w:t>
            </w:r>
            <w:r w:rsidDel="00C12A7E">
              <w:t xml:space="preserve">-3.49 results in an </w:t>
            </w:r>
            <w:r w:rsidDel="00646800">
              <w:t>O</w:t>
            </w:r>
            <w:r w:rsidDel="00C12A7E">
              <w:t>verall Star Rating of 3</w:t>
            </w:r>
            <w:r w:rsidDel="1BC110E2">
              <w:t xml:space="preserve"> stars</w:t>
            </w:r>
          </w:p>
          <w:p w14:paraId="08306DF5" w14:textId="5A40F8BA" w:rsidR="00C12A7E" w:rsidRPr="003805E0" w:rsidRDefault="00C12A7E" w:rsidP="004512DA">
            <w:pPr>
              <w:pStyle w:val="ListBullet2"/>
              <w:spacing w:after="240" w:line="276" w:lineRule="auto"/>
              <w:ind w:left="641" w:hanging="357"/>
              <w:contextualSpacing/>
            </w:pPr>
            <w:r w:rsidDel="00C12A7E">
              <w:t>A score of 3.5</w:t>
            </w:r>
            <w:r w:rsidDel="00352770">
              <w:t>0</w:t>
            </w:r>
            <w:r w:rsidDel="00C12A7E">
              <w:t xml:space="preserve">-4.49 results in an </w:t>
            </w:r>
            <w:r w:rsidDel="00646800">
              <w:t>O</w:t>
            </w:r>
            <w:r w:rsidDel="00C12A7E">
              <w:t>verall Star Rating of 4</w:t>
            </w:r>
            <w:r w:rsidDel="1BC110E2">
              <w:t xml:space="preserve"> stars</w:t>
            </w:r>
          </w:p>
          <w:p w14:paraId="5486A942" w14:textId="0992CAF8" w:rsidR="00C12A7E" w:rsidRPr="001C4FE3" w:rsidRDefault="00C12A7E" w:rsidP="004512DA">
            <w:pPr>
              <w:pStyle w:val="ListBullet2"/>
              <w:spacing w:after="240" w:line="276" w:lineRule="auto"/>
              <w:ind w:left="641" w:hanging="357"/>
              <w:contextualSpacing/>
              <w:rPr>
                <w:rFonts w:asciiTheme="majorHAnsi" w:hAnsiTheme="majorHAnsi" w:cstheme="majorBidi"/>
                <w:strike/>
                <w:sz w:val="24"/>
                <w:szCs w:val="24"/>
              </w:rPr>
            </w:pPr>
            <w:r w:rsidDel="00C12A7E">
              <w:t>A score of 4.5</w:t>
            </w:r>
            <w:r w:rsidDel="00352770">
              <w:t>0</w:t>
            </w:r>
            <w:r w:rsidDel="00C12A7E">
              <w:t>-5</w:t>
            </w:r>
            <w:r w:rsidDel="00352770">
              <w:t>.00</w:t>
            </w:r>
            <w:r w:rsidDel="00C12A7E">
              <w:t xml:space="preserve"> results in an </w:t>
            </w:r>
            <w:r w:rsidDel="00646800">
              <w:t>O</w:t>
            </w:r>
            <w:r w:rsidDel="00C12A7E">
              <w:t>verall Star Rating of 5</w:t>
            </w:r>
            <w:r w:rsidDel="1BC110E2">
              <w:t xml:space="preserve"> stars</w:t>
            </w:r>
            <w:r w:rsidDel="63CE9240">
              <w:t>.</w:t>
            </w:r>
          </w:p>
        </w:tc>
      </w:tr>
    </w:tbl>
    <w:p w14:paraId="1CC9D643" w14:textId="65DEF7EF" w:rsidR="00625A68" w:rsidRPr="00BC5B40" w:rsidRDefault="00625A68" w:rsidP="008F5812">
      <w:bookmarkStart w:id="237" w:name="_Toc118887701"/>
      <w:bookmarkStart w:id="238" w:name="_Toc118889952"/>
      <w:bookmarkStart w:id="239" w:name="_Toc118967652"/>
      <w:bookmarkStart w:id="240" w:name="_Toc150637128"/>
      <w:bookmarkEnd w:id="237"/>
      <w:bookmarkEnd w:id="238"/>
      <w:bookmarkEnd w:id="239"/>
      <w:r w:rsidRPr="00BC5B40">
        <w:br w:type="page"/>
      </w:r>
    </w:p>
    <w:p w14:paraId="151EEDCA" w14:textId="65DEF7EF" w:rsidR="00E87AB7" w:rsidRPr="003805E0" w:rsidRDefault="00625A68" w:rsidP="008F5812">
      <w:r w:rsidRPr="00601673">
        <w:rPr>
          <w:noProof/>
        </w:rPr>
        <mc:AlternateContent>
          <mc:Choice Requires="wpg">
            <w:drawing>
              <wp:anchor distT="0" distB="0" distL="114300" distR="114300" simplePos="0" relativeHeight="251658251"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1;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22" o:title=""/>
                </v:shape>
                <w10:wrap anchorx="page"/>
              </v:group>
            </w:pict>
          </mc:Fallback>
        </mc:AlternateContent>
      </w:r>
    </w:p>
    <w:p w14:paraId="04A505F5" w14:textId="570379BB" w:rsidR="0C27B3E2" w:rsidRPr="001C4FE3" w:rsidRDefault="000407DA" w:rsidP="008F5812">
      <w:pPr>
        <w:pStyle w:val="Heading1"/>
      </w:pPr>
      <w:bookmarkStart w:id="241" w:name="_Toc162260560"/>
      <w:bookmarkStart w:id="242" w:name="_Toc225234572"/>
      <w:r w:rsidRPr="001C4FE3">
        <w:t xml:space="preserve">Star Rating </w:t>
      </w:r>
      <w:bookmarkEnd w:id="240"/>
      <w:bookmarkEnd w:id="241"/>
      <w:r w:rsidR="00432270">
        <w:t>e</w:t>
      </w:r>
      <w:r w:rsidR="00E12841" w:rsidRPr="001C4FE3">
        <w:t>xemptions</w:t>
      </w:r>
      <w:bookmarkEnd w:id="242"/>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4512DA">
      <w:pPr>
        <w:pStyle w:val="ListNumber"/>
        <w:ind w:left="357" w:hanging="357"/>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4512DA">
      <w:pPr>
        <w:pStyle w:val="ListNumber"/>
        <w:ind w:left="357" w:hanging="357"/>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4512DA">
      <w:pPr>
        <w:pStyle w:val="ListNumber"/>
        <w:ind w:left="357" w:hanging="357"/>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4512DA">
      <w:pPr>
        <w:pStyle w:val="ListNumber"/>
        <w:ind w:left="357" w:hanging="357"/>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4512DA">
      <w:pPr>
        <w:pStyle w:val="ListNumber"/>
        <w:ind w:left="357" w:hanging="357"/>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3" w:name="_Toc158797962"/>
      <w:bookmarkStart w:id="244" w:name="_Toc158798011"/>
      <w:bookmarkStart w:id="245" w:name="_Toc158894188"/>
      <w:bookmarkStart w:id="246" w:name="_Toc158894234"/>
      <w:bookmarkStart w:id="247" w:name="_Toc162260289"/>
      <w:bookmarkStart w:id="248" w:name="_Toc162260341"/>
      <w:bookmarkStart w:id="249" w:name="_Toc162260395"/>
      <w:bookmarkStart w:id="250" w:name="_Toc162260448"/>
      <w:bookmarkStart w:id="251" w:name="_Toc162260503"/>
      <w:bookmarkStart w:id="252" w:name="_Toc162260561"/>
      <w:bookmarkStart w:id="253" w:name="_Toc162260619"/>
      <w:bookmarkStart w:id="254" w:name="_Toc162260673"/>
      <w:bookmarkStart w:id="255" w:name="_Toc162260899"/>
      <w:bookmarkStart w:id="256" w:name="_Toc162262062"/>
      <w:bookmarkStart w:id="257" w:name="_Toc162262597"/>
      <w:bookmarkStart w:id="258" w:name="_Toc162262821"/>
      <w:bookmarkStart w:id="259" w:name="_Toc162263301"/>
      <w:bookmarkStart w:id="260" w:name="_Toc162263580"/>
      <w:bookmarkStart w:id="261" w:name="_Toc163028423"/>
      <w:bookmarkStart w:id="262" w:name="_Toc118969844"/>
      <w:bookmarkStart w:id="263" w:name="_Toc118993903"/>
      <w:bookmarkStart w:id="264" w:name="_Toc119329666"/>
      <w:bookmarkStart w:id="265" w:name="_Toc119329718"/>
      <w:bookmarkStart w:id="266" w:name="_Toc119334588"/>
      <w:bookmarkStart w:id="267" w:name="_Toc119339734"/>
      <w:bookmarkStart w:id="268" w:name="_Toc119342491"/>
      <w:bookmarkStart w:id="269" w:name="_Toc119344603"/>
      <w:bookmarkStart w:id="270" w:name="_Toc119345205"/>
      <w:bookmarkStart w:id="271" w:name="_Toc119345414"/>
      <w:bookmarkStart w:id="272" w:name="_Toc119346601"/>
      <w:bookmarkStart w:id="273" w:name="_Toc118967653"/>
      <w:bookmarkStart w:id="274" w:name="_Toc118969845"/>
      <w:bookmarkStart w:id="275" w:name="_Toc118993904"/>
      <w:bookmarkStart w:id="276" w:name="_Toc119329667"/>
      <w:bookmarkStart w:id="277" w:name="_Toc119329719"/>
      <w:bookmarkStart w:id="278" w:name="_Toc119334589"/>
      <w:bookmarkStart w:id="279" w:name="_Toc119339735"/>
      <w:bookmarkStart w:id="280" w:name="_Toc119342492"/>
      <w:bookmarkStart w:id="281" w:name="_Toc119344604"/>
      <w:bookmarkStart w:id="282" w:name="_Toc119345206"/>
      <w:bookmarkStart w:id="283" w:name="_Toc119345415"/>
      <w:bookmarkStart w:id="284" w:name="_Toc119346602"/>
      <w:bookmarkStart w:id="285" w:name="_Toc162260562"/>
      <w:bookmarkStart w:id="286" w:name="_Toc225234573"/>
      <w:bookmarkStart w:id="287" w:name="_Toc15063712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5"/>
      <w:r w:rsidR="002007EE">
        <w:t xml:space="preserve"> or </w:t>
      </w:r>
      <w:r w:rsidR="00133371">
        <w:t xml:space="preserve">recently re-opened </w:t>
      </w:r>
      <w:r w:rsidR="00244425">
        <w:t xml:space="preserve">aged care </w:t>
      </w:r>
      <w:r w:rsidR="002007EE">
        <w:t>homes returning to operations</w:t>
      </w:r>
      <w:bookmarkEnd w:id="286"/>
    </w:p>
    <w:bookmarkEnd w:id="287"/>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6EE4348F">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88" w:name="_Toc162260563"/>
      <w:bookmarkStart w:id="289" w:name="_Toc225234574"/>
      <w:r w:rsidRPr="00902FD1">
        <w:t>Insufficient data to publish Star Ratings</w:t>
      </w:r>
      <w:bookmarkEnd w:id="288"/>
      <w:bookmarkEnd w:id="289"/>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40">
        <w:r w:rsidR="00D2552F" w:rsidRPr="008F5812">
          <w:rPr>
            <w:rStyle w:val="Hyperlink"/>
          </w:rPr>
          <w:t>Residents’ Experience webpage</w:t>
        </w:r>
      </w:hyperlink>
      <w:r w:rsidR="00D2552F">
        <w:t>.</w:t>
      </w:r>
    </w:p>
    <w:p w14:paraId="27BACE59" w14:textId="2AF32FC4" w:rsidR="00835C28" w:rsidRPr="008F5812" w:rsidRDefault="00946217" w:rsidP="008F5812">
      <w:r>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0" w:name="_Toc210206095"/>
      <w:bookmarkStart w:id="291" w:name="_Toc210206138"/>
      <w:bookmarkStart w:id="292" w:name="_Toc210206393"/>
      <w:bookmarkStart w:id="293" w:name="_Toc210206096"/>
      <w:bookmarkStart w:id="294" w:name="_Toc210206139"/>
      <w:bookmarkStart w:id="295" w:name="_Toc210206394"/>
      <w:bookmarkStart w:id="296" w:name="_Toc210206097"/>
      <w:bookmarkStart w:id="297" w:name="_Toc210206140"/>
      <w:bookmarkStart w:id="298" w:name="_Toc210206395"/>
      <w:bookmarkStart w:id="299" w:name="_Toc158797966"/>
      <w:bookmarkStart w:id="300" w:name="_Toc158798014"/>
      <w:bookmarkStart w:id="301" w:name="_Toc158894191"/>
      <w:bookmarkStart w:id="302" w:name="_Toc158894237"/>
      <w:bookmarkStart w:id="303" w:name="_Toc162260292"/>
      <w:bookmarkStart w:id="304" w:name="_Toc162260344"/>
      <w:bookmarkStart w:id="305" w:name="_Toc162260398"/>
      <w:bookmarkStart w:id="306" w:name="_Toc162260451"/>
      <w:bookmarkStart w:id="307" w:name="_Toc162260506"/>
      <w:bookmarkStart w:id="308" w:name="_Toc162260564"/>
      <w:bookmarkStart w:id="309" w:name="_Toc162260622"/>
      <w:bookmarkStart w:id="310" w:name="_Toc162260676"/>
      <w:bookmarkStart w:id="311" w:name="_Toc162260902"/>
      <w:bookmarkStart w:id="312" w:name="_Toc162262065"/>
      <w:bookmarkStart w:id="313" w:name="_Toc162262600"/>
      <w:bookmarkStart w:id="314" w:name="_Toc162262824"/>
      <w:bookmarkStart w:id="315" w:name="_Toc162263304"/>
      <w:bookmarkStart w:id="316" w:name="_Toc162263583"/>
      <w:bookmarkStart w:id="317" w:name="_Toc163028426"/>
      <w:bookmarkStart w:id="318" w:name="_Toc225234575"/>
      <w:bookmarkStart w:id="319" w:name="_Toc16226056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902FD1">
        <w:t>Exceptional circumstances — access to premises</w:t>
      </w:r>
      <w:bookmarkEnd w:id="318"/>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0" w:name="_Toc225234576"/>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9"/>
      <w:bookmarkEnd w:id="320"/>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w:t>
      </w:r>
      <w:proofErr w:type="gramStart"/>
      <w:r w:rsidR="634C329D" w:rsidRPr="00601673">
        <w:t>outbreaks</w:t>
      </w:r>
      <w:proofErr w:type="gramEnd"/>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41">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1" w:name="_Toc213320758"/>
      <w:bookmarkStart w:id="322" w:name="_Toc213322303"/>
      <w:bookmarkStart w:id="323" w:name="_Toc162260566"/>
      <w:bookmarkStart w:id="324" w:name="_Toc225234577"/>
      <w:bookmarkEnd w:id="321"/>
      <w:bookmarkEnd w:id="322"/>
      <w:r w:rsidRPr="00902FD1">
        <w:t xml:space="preserve">Technical </w:t>
      </w:r>
      <w:r w:rsidR="00EA2335" w:rsidRPr="00902FD1">
        <w:t>or</w:t>
      </w:r>
      <w:r w:rsidR="00813A8D" w:rsidRPr="00902FD1">
        <w:t xml:space="preserve"> </w:t>
      </w:r>
      <w:r w:rsidR="00FD36D5" w:rsidRPr="00902FD1">
        <w:t>data</w:t>
      </w:r>
      <w:bookmarkEnd w:id="323"/>
      <w:r w:rsidR="00EA2335" w:rsidRPr="00902FD1">
        <w:t xml:space="preserve"> issue</w:t>
      </w:r>
      <w:bookmarkEnd w:id="324"/>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5" w:name="_Toc158797969"/>
      <w:bookmarkStart w:id="326" w:name="_Toc158798017"/>
      <w:bookmarkStart w:id="327" w:name="_Toc158894194"/>
      <w:bookmarkStart w:id="328" w:name="_Toc158894240"/>
      <w:bookmarkStart w:id="329" w:name="_Toc162260295"/>
      <w:bookmarkStart w:id="330" w:name="_Toc162260347"/>
      <w:bookmarkStart w:id="331" w:name="_Toc162260401"/>
      <w:bookmarkStart w:id="332" w:name="_Toc162260454"/>
      <w:bookmarkStart w:id="333" w:name="_Toc162260509"/>
      <w:bookmarkStart w:id="334" w:name="_Toc162260567"/>
      <w:bookmarkStart w:id="335" w:name="_Toc162260625"/>
      <w:bookmarkStart w:id="336" w:name="_Toc162260679"/>
      <w:bookmarkStart w:id="337" w:name="_Toc162260905"/>
      <w:bookmarkStart w:id="338" w:name="_Toc162262068"/>
      <w:bookmarkStart w:id="339" w:name="_Toc162262603"/>
      <w:bookmarkStart w:id="340" w:name="_Toc162262827"/>
      <w:bookmarkStart w:id="341" w:name="_Toc162263307"/>
      <w:bookmarkStart w:id="342" w:name="_Toc162263586"/>
      <w:bookmarkStart w:id="343" w:name="_Toc163028429"/>
      <w:bookmarkStart w:id="344" w:name="_Toc162260568"/>
      <w:bookmarkStart w:id="345" w:name="_Toc225234578"/>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C45D1">
        <w:t xml:space="preserve">Impact of </w:t>
      </w:r>
      <w:r w:rsidR="002A1D3B" w:rsidRPr="00CC45D1">
        <w:t>approved exemptions on the Overall Star Rating</w:t>
      </w:r>
      <w:bookmarkEnd w:id="344"/>
      <w:bookmarkEnd w:id="345"/>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mc:AlternateContent>
          <mc:Choice Requires="wps">
            <w:drawing>
              <wp:anchor distT="0" distB="0" distL="114300" distR="114300" simplePos="0" relativeHeight="251658250"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6"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3"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5E160" id="Rectangle 37" o:spid="_x0000_s1026" alt="&quot;&quot;" style="position:absolute;margin-left:-7.2pt;margin-top:-85.35pt;width:605.7pt;height:1050.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46" w:name="_Toc162260569"/>
      <w:bookmarkStart w:id="347" w:name="_Toc225234579"/>
      <w:r w:rsidRPr="5F18CEB7">
        <w:t xml:space="preserve">Frequently asked </w:t>
      </w:r>
      <w:r w:rsidR="4472E387" w:rsidRPr="5F18CEB7">
        <w:t>questions</w:t>
      </w:r>
      <w:bookmarkEnd w:id="346"/>
      <w:r w:rsidR="002929A1">
        <w:t xml:space="preserve"> and further information</w:t>
      </w:r>
      <w:bookmarkEnd w:id="347"/>
    </w:p>
    <w:p w14:paraId="186E89B1" w14:textId="77777777" w:rsidR="00A57C71" w:rsidRPr="00A95585" w:rsidRDefault="00A57C71" w:rsidP="005F157D">
      <w:pPr>
        <w:pStyle w:val="Heading2"/>
        <w:numPr>
          <w:ilvl w:val="1"/>
          <w:numId w:val="38"/>
        </w:numPr>
      </w:pPr>
      <w:bookmarkStart w:id="348" w:name="_Toc162260570"/>
      <w:bookmarkStart w:id="349" w:name="_Toc225234580"/>
      <w:r w:rsidRPr="00A95585">
        <w:t>No Overall Star Rating is displayed</w:t>
      </w:r>
      <w:bookmarkEnd w:id="348"/>
      <w:bookmarkEnd w:id="349"/>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0" w:name="_Toc162260571"/>
      <w:bookmarkStart w:id="351" w:name="_Toc225234581"/>
      <w:r w:rsidRPr="00A95585">
        <w:t>Missing sub-category ratings</w:t>
      </w:r>
      <w:bookmarkEnd w:id="350"/>
      <w:bookmarkEnd w:id="351"/>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is new</w:t>
      </w:r>
      <w:r w:rsidR="006C6630">
        <w:t>,</w:t>
      </w:r>
      <w:r w:rsidR="00146379" w:rsidRPr="00D251E0">
        <w:t xml:space="preserve"> recently transferred</w:t>
      </w:r>
      <w:r w:rsidR="008725BE">
        <w:t xml:space="preserve"> or re-opened</w:t>
      </w:r>
      <w:r w:rsidR="00146379" w:rsidRPr="00D251E0">
        <w:t xml:space="preserve"> and surveys</w:t>
      </w:r>
      <w:r w:rsidR="000238B8">
        <w:t xml:space="preserve"> have not yet been conducted</w:t>
      </w:r>
    </w:p>
    <w:p w14:paraId="4E4C3B89" w14:textId="7B69779D"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0CB63C99" w:rsidR="000830DB"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 xml:space="preserve">was not operational during the survey </w:t>
      </w:r>
      <w:r w:rsidR="00295FAD" w:rsidRPr="00D251E0">
        <w:t>round</w:t>
      </w:r>
    </w:p>
    <w:p w14:paraId="6D69345D" w14:textId="2A2E69E6" w:rsidR="00B91C94" w:rsidRPr="00D251E0" w:rsidRDefault="00022CC4" w:rsidP="004512DA">
      <w:pPr>
        <w:pStyle w:val="ListBullet2"/>
        <w:spacing w:after="240" w:line="276" w:lineRule="auto"/>
        <w:contextualSpacing/>
      </w:pPr>
      <w:r>
        <w:t xml:space="preserve">there were not enough surveys conducted at the </w:t>
      </w:r>
      <w:r w:rsidR="00D01078">
        <w:t xml:space="preserve">aged care </w:t>
      </w:r>
      <w:r>
        <w:t>home to ensure resident anonymity</w:t>
      </w:r>
    </w:p>
    <w:p w14:paraId="5D94CEBC" w14:textId="443A3F45" w:rsidR="00146379" w:rsidRPr="00D251E0" w:rsidRDefault="35D034A7" w:rsidP="004512DA">
      <w:pPr>
        <w:pStyle w:val="ListBullet2"/>
        <w:spacing w:after="240" w:line="276" w:lineRule="auto"/>
        <w:ind w:left="641" w:hanging="357"/>
        <w:contextualSpacing/>
      </w:pPr>
      <w:r w:rsidRPr="00D251E0">
        <w:t xml:space="preserve">the </w:t>
      </w:r>
      <w:r w:rsidR="00D01078">
        <w:t xml:space="preserve">aged care </w:t>
      </w:r>
      <w:r w:rsidRPr="00D251E0">
        <w:t>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r w:rsidR="002007EE">
        <w:t>a period</w:t>
      </w:r>
      <w:r w:rsidR="00BF2879">
        <w:t xml:space="preserve"> of time</w:t>
      </w:r>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0500E873"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recently transferred to a new owner and has not been operating for two full QFR reporting quarters, with its current owner</w:t>
      </w:r>
    </w:p>
    <w:p w14:paraId="1D5F1CC5" w14:textId="5C19B281" w:rsidR="00146379" w:rsidRPr="001C4FE3"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1FF50CB7" w:rsidR="00146379" w:rsidRPr="001C4FE3" w:rsidRDefault="00C575E7" w:rsidP="004512DA">
      <w:pPr>
        <w:pStyle w:val="ListBullet2"/>
        <w:spacing w:after="240" w:line="276" w:lineRule="auto"/>
        <w:ind w:left="641" w:hanging="357"/>
        <w:contextualSpacing/>
      </w:pPr>
      <w:r w:rsidRPr="001C4FE3">
        <w:t>t</w:t>
      </w:r>
      <w:r w:rsidR="00146379" w:rsidRPr="001C4FE3">
        <w:t>he</w:t>
      </w:r>
      <w:r w:rsidR="007C6FD7">
        <w:t xml:space="preserve"> aged care</w:t>
      </w:r>
      <w:r w:rsidR="00146379" w:rsidRPr="001C4FE3">
        <w:t xml:space="preserv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2F55A2B1" w:rsidR="000830DB"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home’s </w:t>
      </w:r>
      <w:r w:rsidR="00146379" w:rsidRPr="001C4FE3">
        <w:t>status is currently not 'Operational'</w:t>
      </w:r>
    </w:p>
    <w:p w14:paraId="68FD8B1F" w14:textId="771D7BA1" w:rsidR="00146379" w:rsidRPr="000830DB" w:rsidRDefault="6E726730" w:rsidP="004512DA">
      <w:pPr>
        <w:pStyle w:val="ListBullet2"/>
        <w:spacing w:after="240" w:line="276" w:lineRule="auto"/>
        <w:ind w:left="641" w:hanging="357"/>
        <w:contextualSpacing/>
      </w:pPr>
      <w:r w:rsidRPr="3AABE3EE">
        <w:t>t</w:t>
      </w:r>
      <w:r w:rsidR="0ED23E13" w:rsidRPr="3AABE3EE">
        <w:t>he</w:t>
      </w:r>
      <w:r w:rsidR="007C6FD7">
        <w:t xml:space="preserve"> aged care</w:t>
      </w:r>
      <w:r w:rsidR="0ED23E13" w:rsidRPr="3AABE3EE">
        <w:t xml:space="preserv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 xml:space="preserve">se </w:t>
      </w:r>
      <w:r w:rsidR="00AA21D3">
        <w:t xml:space="preserve">aged care </w:t>
      </w:r>
      <w:r w:rsidR="78466D5F" w:rsidRPr="3AABE3EE">
        <w:t>homes</w:t>
      </w:r>
      <w:r w:rsidR="35C924E0" w:rsidRPr="3AABE3EE">
        <w:t xml:space="preserve"> have not been 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563E06B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recently transferred to a new owner and has not been operating for two full QI Program reporting quarters, with its current owner</w:t>
      </w:r>
    </w:p>
    <w:p w14:paraId="67439CF7" w14:textId="4585348A"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148179DC"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3726497" w:rsidR="000830DB"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home’s </w:t>
      </w:r>
      <w:r w:rsidR="00146379" w:rsidRPr="001C4FE3">
        <w:t>status is currently not 'Operational'</w:t>
      </w:r>
    </w:p>
    <w:p w14:paraId="17486361" w14:textId="08F4166D" w:rsidR="00146379" w:rsidRPr="00762B36" w:rsidRDefault="3633AC83" w:rsidP="004512DA">
      <w:pPr>
        <w:pStyle w:val="ListBullet2"/>
        <w:spacing w:after="240" w:line="276" w:lineRule="auto"/>
        <w:ind w:left="641" w:hanging="357"/>
        <w:contextualSpacing/>
      </w:pPr>
      <w:r w:rsidRPr="3AABE3EE">
        <w:t>t</w:t>
      </w:r>
      <w:r w:rsidR="0ED23E13" w:rsidRPr="3AABE3EE">
        <w:t xml:space="preserve">he </w:t>
      </w:r>
      <w:r w:rsidR="00055B10">
        <w:t>aged care</w:t>
      </w:r>
      <w:r w:rsidR="00055B10" w:rsidRPr="001C4FE3">
        <w:t xml:space="preserve"> </w:t>
      </w:r>
      <w:r w:rsidR="0ED23E13" w:rsidRPr="3AABE3EE">
        <w:t xml:space="preserve">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00055B10">
        <w:t>aged care</w:t>
      </w:r>
      <w:r w:rsidR="00055B10" w:rsidRPr="001C4FE3">
        <w:t xml:space="preserve"> </w:t>
      </w:r>
      <w:r w:rsidR="78466D5F" w:rsidRPr="3AABE3EE">
        <w:t>homes</w:t>
      </w:r>
      <w:r w:rsidR="4FFAE5B5" w:rsidRPr="3AABE3EE">
        <w:t xml:space="preserve"> have not been granted an exemption.</w:t>
      </w:r>
    </w:p>
    <w:p w14:paraId="3C132497" w14:textId="17A7243B" w:rsidR="00146379" w:rsidRPr="00A95585" w:rsidRDefault="008108A0" w:rsidP="008F5812">
      <w:pPr>
        <w:pStyle w:val="Heading2"/>
      </w:pPr>
      <w:bookmarkStart w:id="352" w:name="_Toc213322310"/>
      <w:bookmarkStart w:id="353" w:name="_Toc213056219"/>
      <w:bookmarkStart w:id="354" w:name="_Toc213320766"/>
      <w:bookmarkStart w:id="355" w:name="_Toc213322311"/>
      <w:bookmarkStart w:id="356" w:name="_Toc213056220"/>
      <w:bookmarkStart w:id="357" w:name="_Toc213320767"/>
      <w:bookmarkStart w:id="358" w:name="_Toc213322312"/>
      <w:bookmarkStart w:id="359" w:name="_Toc213056221"/>
      <w:bookmarkStart w:id="360" w:name="_Toc213320768"/>
      <w:bookmarkStart w:id="361" w:name="_Toc213322313"/>
      <w:bookmarkStart w:id="362" w:name="_Toc213056222"/>
      <w:bookmarkStart w:id="363" w:name="_Toc213320769"/>
      <w:bookmarkStart w:id="364" w:name="_Toc213322314"/>
      <w:bookmarkStart w:id="365" w:name="_Toc213056223"/>
      <w:bookmarkStart w:id="366" w:name="_Toc213320770"/>
      <w:bookmarkStart w:id="367" w:name="_Toc213322315"/>
      <w:bookmarkStart w:id="368" w:name="_Toc213056224"/>
      <w:bookmarkStart w:id="369" w:name="_Toc213320771"/>
      <w:bookmarkStart w:id="370" w:name="_Toc213322316"/>
      <w:bookmarkStart w:id="371" w:name="_Toc213056225"/>
      <w:bookmarkStart w:id="372" w:name="_Toc213320772"/>
      <w:bookmarkStart w:id="373" w:name="_Toc213322317"/>
      <w:bookmarkStart w:id="374" w:name="_Toc213056226"/>
      <w:bookmarkStart w:id="375" w:name="_Toc213320773"/>
      <w:bookmarkStart w:id="376" w:name="_Toc213322318"/>
      <w:bookmarkStart w:id="377" w:name="_Toc213056227"/>
      <w:bookmarkStart w:id="378" w:name="_Toc213320774"/>
      <w:bookmarkStart w:id="379" w:name="_Toc213322319"/>
      <w:bookmarkStart w:id="380" w:name="_Toc213056228"/>
      <w:bookmarkStart w:id="381" w:name="_Toc213320775"/>
      <w:bookmarkStart w:id="382" w:name="_Toc213322320"/>
      <w:bookmarkStart w:id="383" w:name="_Toc213056229"/>
      <w:bookmarkStart w:id="384" w:name="_Toc213320776"/>
      <w:bookmarkStart w:id="385" w:name="_Toc213322321"/>
      <w:bookmarkStart w:id="386" w:name="_Toc213056230"/>
      <w:bookmarkStart w:id="387" w:name="_Toc162260301"/>
      <w:bookmarkStart w:id="388" w:name="_Toc162260353"/>
      <w:bookmarkStart w:id="389" w:name="_Toc162260407"/>
      <w:bookmarkStart w:id="390" w:name="_Toc162260460"/>
      <w:bookmarkStart w:id="391" w:name="_Toc162260515"/>
      <w:bookmarkStart w:id="392" w:name="_Toc162260573"/>
      <w:bookmarkStart w:id="393" w:name="_Toc162260631"/>
      <w:bookmarkStart w:id="394" w:name="_Toc162260685"/>
      <w:bookmarkStart w:id="395" w:name="_Toc162260911"/>
      <w:bookmarkStart w:id="396" w:name="_Toc162262074"/>
      <w:bookmarkStart w:id="397" w:name="_Toc162262609"/>
      <w:bookmarkStart w:id="398" w:name="_Toc162262833"/>
      <w:bookmarkStart w:id="399" w:name="_Toc162263313"/>
      <w:bookmarkStart w:id="400" w:name="_Toc162263592"/>
      <w:bookmarkStart w:id="401" w:name="_Toc163028435"/>
      <w:bookmarkStart w:id="402" w:name="_Toc162260574"/>
      <w:bookmarkStart w:id="403" w:name="_Toc225234582"/>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95585">
        <w:t>Star Ratings are not visible</w:t>
      </w:r>
      <w:bookmarkEnd w:id="402"/>
      <w:bookmarkEnd w:id="403"/>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1C4FE3" w:rsidRDefault="00055B10" w:rsidP="004512DA">
      <w:pPr>
        <w:pStyle w:val="ListBullet2"/>
        <w:spacing w:after="240" w:line="276" w:lineRule="auto"/>
        <w:ind w:left="641" w:hanging="357"/>
        <w:contextualSpacing/>
      </w:pPr>
      <w:r w:rsidRPr="3AABE3EE">
        <w:t>T</w:t>
      </w:r>
      <w:r w:rsidR="49E204E3" w:rsidRPr="3AABE3EE">
        <w:t>he</w:t>
      </w:r>
      <w:r>
        <w:t xml:space="preserve"> aged care</w:t>
      </w:r>
      <w:r w:rsidR="49E204E3" w:rsidRPr="3AABE3EE">
        <w:t xml:space="preserv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w:t>
      </w:r>
      <w:r w:rsidR="006934D1">
        <w:t> </w:t>
      </w:r>
      <w:r w:rsidR="49E204E3" w:rsidRPr="3AABE3EE">
        <w:t>Program reporting quarters</w:t>
      </w:r>
    </w:p>
    <w:p w14:paraId="472D9CDF" w14:textId="6A8A505B" w:rsidR="00146379" w:rsidRPr="001C4FE3" w:rsidRDefault="69B32C10"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 </w:t>
      </w:r>
      <w:r w:rsidR="375D4EC0" w:rsidRPr="7126553D">
        <w:t>recently transferred to a new owner</w:t>
      </w:r>
    </w:p>
    <w:p w14:paraId="3BE80216" w14:textId="50D14E5F" w:rsidR="00146379" w:rsidRDefault="2A0F3306"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568A72CB" w:rsidR="00146379" w:rsidRPr="001C4FE3" w:rsidRDefault="5A16926E" w:rsidP="004512DA">
      <w:pPr>
        <w:pStyle w:val="ListBullet2"/>
        <w:spacing w:after="240" w:line="276" w:lineRule="auto"/>
        <w:ind w:left="641" w:hanging="357"/>
        <w:contextualSpacing/>
      </w:pPr>
      <w:r w:rsidRPr="3AABE3EE">
        <w:t>t</w:t>
      </w:r>
      <w:r w:rsidR="0DBF62E9" w:rsidRPr="3AABE3EE">
        <w:t xml:space="preserve">he </w:t>
      </w:r>
      <w:r w:rsidR="00055B10">
        <w:t>aged care</w:t>
      </w:r>
      <w:r w:rsidR="00055B10" w:rsidRPr="001C4FE3">
        <w:t xml:space="preserve"> </w:t>
      </w:r>
      <w:r w:rsidR="0DBF62E9" w:rsidRPr="3AABE3EE">
        <w:t>home chose not to participate in the annual Residents’ Experience Survey</w:t>
      </w:r>
    </w:p>
    <w:p w14:paraId="52B3A6E0" w14:textId="19E793BC" w:rsidR="7126553D" w:rsidRPr="00002F16" w:rsidRDefault="3BE6C857" w:rsidP="004512DA">
      <w:pPr>
        <w:pStyle w:val="ListBullet2"/>
        <w:spacing w:after="240" w:line="276" w:lineRule="auto"/>
        <w:ind w:left="641" w:hanging="357"/>
        <w:contextualSpacing/>
      </w:pPr>
      <w:r w:rsidRPr="00002F16">
        <w:t>o</w:t>
      </w:r>
      <w:r w:rsidR="49E204E3" w:rsidRPr="00002F16">
        <w:t>ne or more sub-category ratings have not been determined due to unavailability of data</w:t>
      </w:r>
      <w:r w:rsidR="170C5F26" w:rsidRPr="00002F16">
        <w:t xml:space="preserve">, for example </w:t>
      </w:r>
      <w:r w:rsidR="170C5F26" w:rsidRPr="3AABE3EE">
        <w:t xml:space="preserve">the </w:t>
      </w:r>
      <w:r w:rsidR="00055B10">
        <w:t>aged care</w:t>
      </w:r>
      <w:r w:rsidR="00055B10" w:rsidRPr="001C4FE3">
        <w:t xml:space="preserve"> </w:t>
      </w:r>
      <w:r w:rsidR="170C5F26" w:rsidRPr="3AABE3EE">
        <w:t>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4" w:name="_Toc162260304"/>
      <w:bookmarkStart w:id="405" w:name="_Toc162260356"/>
      <w:bookmarkStart w:id="406" w:name="_Toc162260410"/>
      <w:bookmarkStart w:id="407" w:name="_Toc162260463"/>
      <w:bookmarkStart w:id="408" w:name="_Toc162260518"/>
      <w:bookmarkStart w:id="409" w:name="_Toc162260576"/>
      <w:bookmarkStart w:id="410" w:name="_Toc162260634"/>
      <w:bookmarkStart w:id="411" w:name="_Toc162260688"/>
      <w:bookmarkStart w:id="412" w:name="_Toc162260914"/>
      <w:bookmarkStart w:id="413" w:name="_Toc162262077"/>
      <w:bookmarkStart w:id="414" w:name="_Toc162262612"/>
      <w:bookmarkStart w:id="415" w:name="_Toc162262836"/>
      <w:bookmarkStart w:id="416" w:name="_Toc162263316"/>
      <w:bookmarkStart w:id="417" w:name="_Toc162263595"/>
      <w:bookmarkStart w:id="418" w:name="_Toc163028438"/>
      <w:bookmarkStart w:id="419" w:name="_Toc162260577"/>
      <w:bookmarkStart w:id="420" w:name="_Toc22523458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95585">
        <w:t>Star Ratings labels</w:t>
      </w:r>
      <w:bookmarkEnd w:id="419"/>
      <w:bookmarkEnd w:id="420"/>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4512DA">
      <w:pPr>
        <w:keepNext/>
        <w:keepLines/>
        <w:rPr>
          <w:rStyle w:val="Strong"/>
        </w:rPr>
      </w:pPr>
      <w:r w:rsidRPr="00C77600">
        <w:rPr>
          <w:rStyle w:val="Strong"/>
        </w:rPr>
        <w:t>What does the “No rating available” label mean?</w:t>
      </w:r>
    </w:p>
    <w:p w14:paraId="2EED626D" w14:textId="59A24DB4" w:rsidR="0013797B" w:rsidRDefault="007532ED" w:rsidP="004512DA">
      <w:pPr>
        <w:keepNext/>
        <w:keepLines/>
      </w:pPr>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4512DA">
      <w:pPr>
        <w:pStyle w:val="ListBullet2"/>
        <w:keepNext/>
        <w:keepLines/>
        <w:spacing w:after="240" w:line="276" w:lineRule="auto"/>
        <w:ind w:left="641" w:hanging="357"/>
        <w:contextualSpacing/>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6044A20" w:rsidR="0013797B" w:rsidRDefault="2BDB9F08"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Pr="3AABE3EE">
        <w:t>home chose not to participate in the annual Residents’ Experience Sur</w:t>
      </w:r>
      <w:r w:rsidR="48E04B41" w:rsidRPr="3AABE3EE">
        <w:t>vey</w:t>
      </w:r>
      <w:r w:rsidR="1B682DDF" w:rsidRPr="3AABE3EE">
        <w:t>. These providers have not been granted an exemption.</w:t>
      </w:r>
    </w:p>
    <w:p w14:paraId="6BDF3DA4" w14:textId="3AF0C232" w:rsidR="007532ED" w:rsidRPr="001C4FE3" w:rsidRDefault="16D8D87E"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001876BB">
        <w:t>aged care</w:t>
      </w:r>
      <w:r w:rsidR="001876BB" w:rsidRPr="001C4FE3">
        <w:t xml:space="preserv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A2F1E">
      <w:pPr>
        <w:pStyle w:val="Heading2"/>
        <w:spacing w:line="276" w:lineRule="auto"/>
      </w:pPr>
      <w:bookmarkStart w:id="421" w:name="_Toc162260306"/>
      <w:bookmarkStart w:id="422" w:name="_Toc162260358"/>
      <w:bookmarkStart w:id="423" w:name="_Toc162260412"/>
      <w:bookmarkStart w:id="424" w:name="_Toc162260465"/>
      <w:bookmarkStart w:id="425" w:name="_Toc162260520"/>
      <w:bookmarkStart w:id="426" w:name="_Toc162260578"/>
      <w:bookmarkStart w:id="427" w:name="_Toc162260636"/>
      <w:bookmarkStart w:id="428" w:name="_Toc162260690"/>
      <w:bookmarkStart w:id="429" w:name="_Toc162260916"/>
      <w:bookmarkStart w:id="430" w:name="_Toc162262079"/>
      <w:bookmarkStart w:id="431" w:name="_Toc162262614"/>
      <w:bookmarkStart w:id="432" w:name="_Toc162262838"/>
      <w:bookmarkStart w:id="433" w:name="_Toc162263318"/>
      <w:bookmarkStart w:id="434" w:name="_Toc162263597"/>
      <w:bookmarkStart w:id="435" w:name="_Toc163028440"/>
      <w:bookmarkStart w:id="436" w:name="_Toc162260579"/>
      <w:bookmarkStart w:id="437" w:name="_Toc22523458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A95585">
        <w:t>General questions</w:t>
      </w:r>
      <w:bookmarkEnd w:id="436"/>
      <w:bookmarkEnd w:id="437"/>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4512DA">
      <w:pPr>
        <w:pStyle w:val="ListBullet2"/>
        <w:spacing w:after="240" w:line="276" w:lineRule="auto"/>
        <w:ind w:left="641" w:hanging="357"/>
        <w:contextualSpacing/>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1CF4312A" w14:textId="6888E6A1" w:rsidR="00B667AB" w:rsidRPr="001C4FE3" w:rsidRDefault="00B667AB" w:rsidP="00B667AB">
      <w:pPr>
        <w:pStyle w:val="ListBullet2"/>
        <w:spacing w:after="240" w:line="276" w:lineRule="auto"/>
        <w:ind w:left="641" w:hanging="357"/>
        <w:contextualSpacing/>
      </w:pPr>
      <w:r>
        <w:t>T</w:t>
      </w:r>
      <w:r w:rsidRPr="001C4FE3">
        <w:t>he Staffing and Quality Measures ratings are updated quarterly.</w:t>
      </w:r>
    </w:p>
    <w:p w14:paraId="7F600A66" w14:textId="77777777" w:rsidR="00B667AB" w:rsidRDefault="00146379" w:rsidP="00A11080">
      <w:pPr>
        <w:pStyle w:val="ListBullet2"/>
        <w:spacing w:after="60" w:line="276" w:lineRule="auto"/>
        <w:ind w:left="641" w:hanging="357"/>
        <w:contextualSpacing/>
      </w:pPr>
      <w:r w:rsidRPr="001B24B6">
        <w:t>Compliance is updated daily in</w:t>
      </w:r>
      <w:r w:rsidRPr="001C4FE3">
        <w:t xml:space="preserve"> </w:t>
      </w:r>
      <w:r w:rsidRPr="001B24B6">
        <w:t>response to</w:t>
      </w:r>
      <w:r w:rsidR="00B667AB">
        <w:t>:</w:t>
      </w:r>
    </w:p>
    <w:p w14:paraId="58B76AD7" w14:textId="6704AE2A" w:rsidR="00B667AB" w:rsidRDefault="00146379" w:rsidP="00A11080">
      <w:pPr>
        <w:pStyle w:val="ListBullet3"/>
        <w:ind w:hanging="357"/>
      </w:pPr>
      <w:r w:rsidRPr="001B24B6">
        <w:t>regulatory decisions</w:t>
      </w:r>
      <w:r w:rsidR="001C2535">
        <w:t xml:space="preserve">, once received by the issuing </w:t>
      </w:r>
      <w:r w:rsidR="005557A5">
        <w:t>authority</w:t>
      </w:r>
      <w:r w:rsidR="001C2535">
        <w:t>,</w:t>
      </w:r>
      <w:r w:rsidRPr="001B24B6">
        <w:t xml:space="preserve"> </w:t>
      </w:r>
      <w:r w:rsidR="00E379E8">
        <w:t xml:space="preserve">and </w:t>
      </w:r>
    </w:p>
    <w:p w14:paraId="7ED8E619" w14:textId="6699B6AA" w:rsidR="00146379" w:rsidRPr="001C4FE3" w:rsidRDefault="00C6706F" w:rsidP="00A11080">
      <w:pPr>
        <w:pStyle w:val="ListBullet3"/>
        <w:ind w:hanging="357"/>
      </w:pPr>
      <w:r w:rsidRPr="00C6706F">
        <w:t>a residential care home’s</w:t>
      </w:r>
      <w:r>
        <w:t xml:space="preserve"> </w:t>
      </w:r>
      <w:r w:rsidR="009E2965">
        <w:t xml:space="preserve">graded assessment </w:t>
      </w:r>
      <w:r w:rsidR="00D20891">
        <w:t xml:space="preserve">outcomes </w:t>
      </w:r>
      <w:r w:rsidR="009E2965">
        <w:t>against the strengthened Aged Care Quality Standards</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505C07">
        <w:rPr>
          <w:rFonts w:ascii="Arial" w:eastAsia="Arial" w:hAnsi="Arial" w:cs="Arial"/>
        </w:rPr>
        <w:t xml:space="preserve"> or the Support at Home program</w:t>
      </w:r>
      <w:r>
        <w:t xml:space="preserve"> as all required data is not currently reported. </w:t>
      </w:r>
    </w:p>
    <w:p w14:paraId="626554F4" w14:textId="56720742" w:rsidR="00C77600" w:rsidRPr="00A400B2" w:rsidRDefault="00146379" w:rsidP="008F5812">
      <w:pPr>
        <w:rPr>
          <w:b/>
          <w:bCs/>
        </w:rPr>
      </w:pPr>
      <w:r w:rsidRPr="00A400B2">
        <w:rPr>
          <w:b/>
          <w:bCs/>
        </w:rPr>
        <w:t>How can</w:t>
      </w:r>
      <w:r w:rsidRPr="00F46953">
        <w:rPr>
          <w:b/>
        </w:rPr>
        <w:t xml:space="preserve"> aged care</w:t>
      </w:r>
      <w:r w:rsidR="00680362" w:rsidRPr="00F46953">
        <w:rPr>
          <w:b/>
        </w:rPr>
        <w:t xml:space="preserve"> homes</w:t>
      </w:r>
      <w:r w:rsidRPr="00A400B2">
        <w:rPr>
          <w:b/>
          <w:bCs/>
        </w:rPr>
        <w:t xml:space="preserve"> </w:t>
      </w:r>
      <w:r w:rsidR="006D5552" w:rsidRPr="00A400B2">
        <w:rPr>
          <w:b/>
          <w:bCs/>
        </w:rPr>
        <w:t>improve their Star Ratings</w:t>
      </w:r>
      <w:r w:rsidRPr="00A400B2">
        <w:rPr>
          <w:b/>
          <w:bCs/>
        </w:rPr>
        <w:t>?</w:t>
      </w:r>
      <w:r w:rsidR="00C77600" w:rsidRPr="00A400B2">
        <w:rPr>
          <w:b/>
          <w:bCs/>
        </w:rPr>
        <w:t xml:space="preserve"> </w:t>
      </w:r>
    </w:p>
    <w:p w14:paraId="596EEC3C" w14:textId="36FB5129" w:rsidR="00146379" w:rsidRPr="001B24B6" w:rsidRDefault="00146379" w:rsidP="008F5812">
      <w:r w:rsidRPr="001B24B6">
        <w:t xml:space="preserve">The </w:t>
      </w:r>
      <w:hyperlink r:id="rId42"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4512DA">
      <w:pPr>
        <w:keepNext/>
        <w:keepLines/>
      </w:pPr>
      <w:r w:rsidRPr="001C4FE3">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D251E0" w:rsidRDefault="00146379" w:rsidP="004512DA">
      <w:pPr>
        <w:pStyle w:val="ListBullet2"/>
        <w:keepNext/>
        <w:keepLines/>
        <w:spacing w:after="240" w:line="276" w:lineRule="auto"/>
        <w:ind w:left="641" w:hanging="357"/>
        <w:contextualSpacing/>
      </w:pPr>
      <w:r w:rsidRPr="00D251E0">
        <w:t>understanding the information that is used to calculate Star Ratings</w:t>
      </w:r>
    </w:p>
    <w:p w14:paraId="50AAF538" w14:textId="77777777" w:rsidR="00146379" w:rsidRPr="00D251E0" w:rsidRDefault="5A1C6C15" w:rsidP="004512DA">
      <w:pPr>
        <w:pStyle w:val="ListBullet2"/>
        <w:keepNext/>
        <w:keepLines/>
        <w:spacing w:after="240" w:line="276" w:lineRule="auto"/>
        <w:ind w:left="641" w:hanging="357"/>
        <w:contextualSpacing/>
      </w:pPr>
      <w:r w:rsidRPr="00D251E0">
        <w:t>reflecting on their performance and identifying opportunities for improvement</w:t>
      </w:r>
    </w:p>
    <w:p w14:paraId="498E42C7" w14:textId="77777777" w:rsidR="00146379" w:rsidRPr="00D251E0" w:rsidRDefault="00146379" w:rsidP="004512DA">
      <w:pPr>
        <w:pStyle w:val="ListBullet2"/>
        <w:keepNext/>
        <w:keepLines/>
        <w:spacing w:after="240" w:line="276" w:lineRule="auto"/>
        <w:ind w:left="641" w:hanging="357"/>
        <w:contextualSpacing/>
      </w:pPr>
      <w:r w:rsidRPr="00D251E0">
        <w:t>accessing existing improvement resources relevant to the reporting area</w:t>
      </w:r>
    </w:p>
    <w:p w14:paraId="71A4B989" w14:textId="77777777" w:rsidR="00146379" w:rsidRPr="00D251E0" w:rsidRDefault="00146379" w:rsidP="004512DA">
      <w:pPr>
        <w:pStyle w:val="ListBullet2"/>
        <w:keepNext/>
        <w:keepLines/>
        <w:spacing w:after="240" w:line="276" w:lineRule="auto"/>
        <w:ind w:left="641" w:hanging="357"/>
        <w:contextualSpacing/>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38" w:name="_Toc162260308"/>
      <w:bookmarkStart w:id="439" w:name="_Toc162260360"/>
      <w:bookmarkStart w:id="440" w:name="_Toc162260414"/>
      <w:bookmarkStart w:id="441" w:name="_Toc162260467"/>
      <w:bookmarkStart w:id="442" w:name="_Toc162260522"/>
      <w:bookmarkStart w:id="443" w:name="_Toc162260580"/>
      <w:bookmarkStart w:id="444" w:name="_Toc162260638"/>
      <w:bookmarkStart w:id="445" w:name="_Toc162260692"/>
      <w:bookmarkStart w:id="446" w:name="_Toc162260918"/>
      <w:bookmarkStart w:id="447" w:name="_Toc162262081"/>
      <w:bookmarkStart w:id="448" w:name="_Toc162262616"/>
      <w:bookmarkStart w:id="449" w:name="_Toc162262840"/>
      <w:bookmarkStart w:id="450" w:name="_Toc162263320"/>
      <w:bookmarkStart w:id="451" w:name="_Toc162263599"/>
      <w:bookmarkStart w:id="452" w:name="_Toc163028442"/>
      <w:bookmarkStart w:id="453" w:name="_Toc162260581"/>
      <w:bookmarkStart w:id="454" w:name="_Toc225234585"/>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A95585">
        <w:t>More information and assistance</w:t>
      </w:r>
      <w:bookmarkEnd w:id="453"/>
      <w:bookmarkEnd w:id="454"/>
    </w:p>
    <w:p w14:paraId="4EF023E5" w14:textId="332E266C" w:rsidR="00A8073C" w:rsidRPr="001C4FE3" w:rsidRDefault="7B9E916F" w:rsidP="008F5812">
      <w:bookmarkStart w:id="455" w:name="_Toc152856825"/>
      <w:bookmarkStart w:id="456" w:name="_Toc69290519"/>
      <w:bookmarkStart w:id="457" w:name="_Toc69296399"/>
      <w:bookmarkEnd w:id="45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6"/>
    <w:bookmarkEnd w:id="457"/>
    <w:p w14:paraId="68A75F5C" w14:textId="77777777" w:rsidR="000676AC" w:rsidRPr="001C4FE3" w:rsidRDefault="000676AC" w:rsidP="008F5812">
      <w:pPr>
        <w:rPr>
          <w:lang w:eastAsia="en-AU"/>
        </w:rPr>
        <w:sectPr w:rsidR="000676AC" w:rsidRPr="001C4FE3" w:rsidSect="00760F02">
          <w:headerReference w:type="even" r:id="rId43"/>
          <w:headerReference w:type="default" r:id="rId44"/>
          <w:footerReference w:type="even" r:id="rId45"/>
          <w:footerReference w:type="default" r:id="rId46"/>
          <w:headerReference w:type="first" r:id="rId47"/>
          <w:footerReference w:type="first" r:id="rId48"/>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drawing>
          <wp:anchor distT="0" distB="0" distL="114300" distR="114300" simplePos="0" relativeHeight="251658256"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50"/>
      <w:headerReference w:type="default" r:id="rId51"/>
      <w:footerReference w:type="default" r:id="rId52"/>
      <w:headerReference w:type="first" r:id="rId53"/>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5AFA" w14:textId="77777777" w:rsidR="006B4591" w:rsidRDefault="006B4591" w:rsidP="008F5812">
      <w:r>
        <w:separator/>
      </w:r>
    </w:p>
  </w:endnote>
  <w:endnote w:type="continuationSeparator" w:id="0">
    <w:p w14:paraId="2FC44E0E" w14:textId="77777777" w:rsidR="006B4591" w:rsidRDefault="006B4591" w:rsidP="008F5812">
      <w:r>
        <w:continuationSeparator/>
      </w:r>
    </w:p>
  </w:endnote>
  <w:endnote w:type="continuationNotice" w:id="1">
    <w:p w14:paraId="44170DC0" w14:textId="77777777" w:rsidR="006B4591" w:rsidRDefault="006B4591"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6F476775" w:rsidR="000A5369" w:rsidRDefault="00DF74C0" w:rsidP="008F5812">
    <w:r>
      <w:rPr>
        <w:noProof/>
      </w:rPr>
      <mc:AlternateContent>
        <mc:Choice Requires="wps">
          <w:drawing>
            <wp:anchor distT="0" distB="0" distL="0" distR="0" simplePos="0" relativeHeight="251666438" behindDoc="0" locked="0" layoutInCell="1" allowOverlap="1" wp14:anchorId="2158EB3E" wp14:editId="27A5D63D">
              <wp:simplePos x="635" y="635"/>
              <wp:positionH relativeFrom="page">
                <wp:align>center</wp:align>
              </wp:positionH>
              <wp:positionV relativeFrom="page">
                <wp:align>bottom</wp:align>
              </wp:positionV>
              <wp:extent cx="622300" cy="480695"/>
              <wp:effectExtent l="0" t="0" r="6350" b="0"/>
              <wp:wrapNone/>
              <wp:docPr id="16244329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8EB3E" id="_x0000_t202" coordsize="21600,21600" o:spt="202" path="m,l,21600r21600,l21600,xe">
              <v:stroke joinstyle="miter"/>
              <v:path gradientshapeok="t" o:connecttype="rect"/>
            </v:shapetype>
            <v:shape id="Text Box 8" o:spid="_x0000_s1048" type="#_x0000_t202" alt="OFFICIAL" style="position:absolute;margin-left:0;margin-top:0;width:49pt;height:37.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931" w14:textId="6F616423" w:rsidR="008C0166" w:rsidRDefault="00DF74C0" w:rsidP="008F5812">
    <w:pPr>
      <w:pStyle w:val="Footer"/>
    </w:pPr>
    <w:r>
      <w:rPr>
        <w:noProof/>
      </w:rPr>
      <mc:AlternateContent>
        <mc:Choice Requires="wps">
          <w:drawing>
            <wp:anchor distT="0" distB="0" distL="0" distR="0" simplePos="0" relativeHeight="251667462" behindDoc="0" locked="0" layoutInCell="1" allowOverlap="1" wp14:anchorId="064B7A58" wp14:editId="4F12710A">
              <wp:simplePos x="686435" y="9813925"/>
              <wp:positionH relativeFrom="page">
                <wp:align>center</wp:align>
              </wp:positionH>
              <wp:positionV relativeFrom="page">
                <wp:align>bottom</wp:align>
              </wp:positionV>
              <wp:extent cx="622300" cy="480695"/>
              <wp:effectExtent l="0" t="0" r="6350" b="0"/>
              <wp:wrapNone/>
              <wp:docPr id="10303358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09F5993" w14:textId="084DAA4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B7A58" id="_x0000_t202" coordsize="21600,21600" o:spt="202" path="m,l,21600r21600,l21600,xe">
              <v:stroke joinstyle="miter"/>
              <v:path gradientshapeok="t" o:connecttype="rect"/>
            </v:shapetype>
            <v:shape id="Text Box 9" o:spid="_x0000_s1049" type="#_x0000_t202" alt="OFFICIAL" style="position:absolute;margin-left:0;margin-top:0;width:49pt;height:37.85pt;z-index:2516674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509F5993" w14:textId="084DAA4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sdt>
      <w:sdtPr>
        <w:id w:val="-1995943901"/>
        <w:docPartObj>
          <w:docPartGallery w:val="Page Numbers (Bottom of Page)"/>
          <w:docPartUnique/>
        </w:docPartObj>
      </w:sdtPr>
      <w:sdtEndPr/>
      <w:sdtContent>
        <w:r w:rsidR="0088428D">
          <w:t xml:space="preserve">Page | </w:t>
        </w:r>
        <w:r w:rsidR="0088428D">
          <w:fldChar w:fldCharType="begin"/>
        </w:r>
        <w:r w:rsidR="0088428D">
          <w:instrText xml:space="preserve"> PAGE   \* MERGEFORMAT </w:instrText>
        </w:r>
        <w:r w:rsidR="0088428D">
          <w:fldChar w:fldCharType="separate"/>
        </w:r>
        <w:r w:rsidR="0088428D">
          <w:rPr>
            <w:noProof/>
          </w:rPr>
          <w:t>2</w:t>
        </w:r>
        <w:r w:rsidR="0088428D">
          <w:rPr>
            <w:noProof/>
          </w:rPr>
          <w:fldChar w:fldCharType="end"/>
        </w:r>
        <w:r w:rsidR="008842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DD6" w14:textId="27463D67" w:rsidR="00DF74C0" w:rsidRDefault="00DF74C0">
    <w:pPr>
      <w:pStyle w:val="Footer"/>
    </w:pPr>
    <w:r>
      <w:rPr>
        <w:noProof/>
      </w:rPr>
      <mc:AlternateContent>
        <mc:Choice Requires="wps">
          <w:drawing>
            <wp:anchor distT="0" distB="0" distL="0" distR="0" simplePos="0" relativeHeight="251665414" behindDoc="0" locked="0" layoutInCell="1" allowOverlap="1" wp14:anchorId="4CAE6C7D" wp14:editId="365CCE4C">
              <wp:simplePos x="685800" y="9810750"/>
              <wp:positionH relativeFrom="page">
                <wp:align>center</wp:align>
              </wp:positionH>
              <wp:positionV relativeFrom="page">
                <wp:align>bottom</wp:align>
              </wp:positionV>
              <wp:extent cx="622300" cy="480695"/>
              <wp:effectExtent l="0" t="0" r="6350" b="0"/>
              <wp:wrapNone/>
              <wp:docPr id="193087495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6C7D" id="_x0000_t202" coordsize="21600,21600" o:spt="202" path="m,l,21600r21600,l21600,xe">
              <v:stroke joinstyle="miter"/>
              <v:path gradientshapeok="t" o:connecttype="rect"/>
            </v:shapetype>
            <v:shape id="Text Box 7" o:spid="_x0000_s1051" type="#_x0000_t202" alt="OFFICIAL" style="position:absolute;margin-left:0;margin-top:0;width:49pt;height:37.8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15E859CD" w:rsidR="000A5369" w:rsidRPr="00237101" w:rsidRDefault="00DF74C0" w:rsidP="008F5812">
    <w:pPr>
      <w:pStyle w:val="Header"/>
      <w:rPr>
        <w:noProof/>
      </w:rPr>
    </w:pPr>
    <w:r>
      <w:rPr>
        <w:noProof/>
      </w:rPr>
      <mc:AlternateContent>
        <mc:Choice Requires="wps">
          <w:drawing>
            <wp:anchor distT="0" distB="0" distL="0" distR="0" simplePos="0" relativeHeight="251668486" behindDoc="0" locked="0" layoutInCell="1" allowOverlap="1" wp14:anchorId="0DC9BD35" wp14:editId="62341062">
              <wp:simplePos x="635" y="635"/>
              <wp:positionH relativeFrom="page">
                <wp:align>center</wp:align>
              </wp:positionH>
              <wp:positionV relativeFrom="page">
                <wp:align>bottom</wp:align>
              </wp:positionV>
              <wp:extent cx="622300" cy="480695"/>
              <wp:effectExtent l="0" t="0" r="6350" b="0"/>
              <wp:wrapNone/>
              <wp:docPr id="1267068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BD35" id="_x0000_t202" coordsize="21600,21600" o:spt="202" path="m,l,21600r21600,l21600,xe">
              <v:stroke joinstyle="miter"/>
              <v:path gradientshapeok="t" o:connecttype="rect"/>
            </v:shapetype>
            <v:shape id="Text Box 10" o:spid="_x0000_s1055" type="#_x0000_t202" alt="OFFICIAL" style="position:absolute;left:0;text-align:left;margin-left:0;margin-top:0;width:49pt;height:37.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E323" w14:textId="77777777" w:rsidR="006B4591" w:rsidRDefault="006B4591" w:rsidP="008F5812">
      <w:r>
        <w:separator/>
      </w:r>
    </w:p>
  </w:footnote>
  <w:footnote w:type="continuationSeparator" w:id="0">
    <w:p w14:paraId="24C87807" w14:textId="77777777" w:rsidR="006B4591" w:rsidRDefault="006B4591" w:rsidP="008F5812">
      <w:r>
        <w:continuationSeparator/>
      </w:r>
    </w:p>
  </w:footnote>
  <w:footnote w:type="continuationNotice" w:id="1">
    <w:p w14:paraId="67EE76EB" w14:textId="77777777" w:rsidR="006B4591" w:rsidRDefault="006B4591"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554E27B9" w:rsidR="000A5369" w:rsidRDefault="00DF74C0" w:rsidP="008F5812">
    <w:r>
      <w:rPr>
        <w:noProof/>
      </w:rPr>
      <mc:AlternateContent>
        <mc:Choice Requires="wps">
          <w:drawing>
            <wp:anchor distT="0" distB="0" distL="0" distR="0" simplePos="0" relativeHeight="251660294" behindDoc="0" locked="0" layoutInCell="1" allowOverlap="1" wp14:anchorId="3256B548" wp14:editId="42AC1D1D">
              <wp:simplePos x="635" y="635"/>
              <wp:positionH relativeFrom="page">
                <wp:align>center</wp:align>
              </wp:positionH>
              <wp:positionV relativeFrom="page">
                <wp:align>top</wp:align>
              </wp:positionV>
              <wp:extent cx="622300" cy="480695"/>
              <wp:effectExtent l="0" t="0" r="6350" b="14605"/>
              <wp:wrapNone/>
              <wp:docPr id="1181378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B548" id="_x0000_t202" coordsize="21600,21600" o:spt="202" path="m,l,21600r21600,l21600,xe">
              <v:stroke joinstyle="miter"/>
              <v:path gradientshapeok="t" o:connecttype="rect"/>
            </v:shapetype>
            <v:shape id="Text Box 2" o:spid="_x0000_s1046" type="#_x0000_t202" alt="OFFICIAL" style="position:absolute;margin-left:0;margin-top:0;width:49pt;height:37.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72" w14:textId="0DB947E0" w:rsidR="00DF74C0" w:rsidRDefault="00DF74C0">
    <w:pPr>
      <w:pStyle w:val="Header"/>
    </w:pPr>
    <w:r>
      <w:rPr>
        <w:noProof/>
      </w:rPr>
      <mc:AlternateContent>
        <mc:Choice Requires="wps">
          <w:drawing>
            <wp:anchor distT="0" distB="0" distL="0" distR="0" simplePos="0" relativeHeight="251661318" behindDoc="0" locked="0" layoutInCell="1" allowOverlap="1" wp14:anchorId="18070FDA" wp14:editId="2BB78C6B">
              <wp:simplePos x="686435" y="450850"/>
              <wp:positionH relativeFrom="page">
                <wp:align>center</wp:align>
              </wp:positionH>
              <wp:positionV relativeFrom="page">
                <wp:align>top</wp:align>
              </wp:positionV>
              <wp:extent cx="622300" cy="480695"/>
              <wp:effectExtent l="0" t="0" r="6350" b="14605"/>
              <wp:wrapNone/>
              <wp:docPr id="1957188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FB9F109" w14:textId="0683C5F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70FDA" id="_x0000_t202" coordsize="21600,21600" o:spt="202" path="m,l,21600r21600,l21600,xe">
              <v:stroke joinstyle="miter"/>
              <v:path gradientshapeok="t" o:connecttype="rect"/>
            </v:shapetype>
            <v:shape id="Text Box 3" o:spid="_x0000_s1047" type="#_x0000_t202" alt="OFFICIAL" style="position:absolute;left:0;text-align:left;margin-left:0;margin-top:0;width:49pt;height:37.8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7FB9F109" w14:textId="0683C5F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2C88" w14:textId="3D89FA60" w:rsidR="00DF74C0" w:rsidRDefault="00DF74C0">
    <w:pPr>
      <w:pStyle w:val="Header"/>
    </w:pPr>
    <w:r>
      <w:rPr>
        <w:noProof/>
      </w:rPr>
      <mc:AlternateContent>
        <mc:Choice Requires="wps">
          <w:drawing>
            <wp:anchor distT="0" distB="0" distL="0" distR="0" simplePos="0" relativeHeight="251659270" behindDoc="0" locked="0" layoutInCell="1" allowOverlap="1" wp14:anchorId="7157081E" wp14:editId="630B3C1D">
              <wp:simplePos x="685800" y="450850"/>
              <wp:positionH relativeFrom="page">
                <wp:align>center</wp:align>
              </wp:positionH>
              <wp:positionV relativeFrom="page">
                <wp:align>top</wp:align>
              </wp:positionV>
              <wp:extent cx="622300" cy="480695"/>
              <wp:effectExtent l="0" t="0" r="6350" b="14605"/>
              <wp:wrapNone/>
              <wp:docPr id="1379011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60CF54" w14:textId="02656296"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7081E" id="_x0000_t202" coordsize="21600,21600" o:spt="202" path="m,l,21600r21600,l21600,xe">
              <v:stroke joinstyle="miter"/>
              <v:path gradientshapeok="t" o:connecttype="rect"/>
            </v:shapetype>
            <v:shape id="Text Box 1" o:spid="_x0000_s1050" type="#_x0000_t202" alt="OFFICIAL" style="position:absolute;left:0;text-align:left;margin-left:0;margin-top:0;width:49pt;height:37.8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E60CF54" w14:textId="02656296"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0E104A67" w:rsidR="000A5369" w:rsidRDefault="00DF74C0" w:rsidP="008F5812">
    <w:pPr>
      <w:pStyle w:val="Header"/>
      <w:rPr>
        <w:noProof/>
      </w:rPr>
    </w:pPr>
    <w:r>
      <w:rPr>
        <w:noProof/>
      </w:rPr>
      <mc:AlternateContent>
        <mc:Choice Requires="wps">
          <w:drawing>
            <wp:anchor distT="0" distB="0" distL="0" distR="0" simplePos="0" relativeHeight="251663366" behindDoc="0" locked="0" layoutInCell="1" allowOverlap="1" wp14:anchorId="2202F9CE" wp14:editId="1ECE36DB">
              <wp:simplePos x="635" y="635"/>
              <wp:positionH relativeFrom="page">
                <wp:align>center</wp:align>
              </wp:positionH>
              <wp:positionV relativeFrom="page">
                <wp:align>top</wp:align>
              </wp:positionV>
              <wp:extent cx="622300" cy="480695"/>
              <wp:effectExtent l="0" t="0" r="6350" b="14605"/>
              <wp:wrapNone/>
              <wp:docPr id="1959160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F9CE" id="_x0000_t202" coordsize="21600,21600" o:spt="202" path="m,l,21600r21600,l21600,xe">
              <v:stroke joinstyle="miter"/>
              <v:path gradientshapeok="t" o:connecttype="rect"/>
            </v:shapetype>
            <v:shape id="Text Box 5" o:spid="_x0000_s1052" type="#_x0000_t202" alt="OFFICIAL" style="position:absolute;left:0;text-align:left;margin-left:0;margin-top:0;width:49pt;height:37.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6B9A3CE" w:rsidR="000A5369" w:rsidRDefault="00DF74C0"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64390" behindDoc="0" locked="0" layoutInCell="1" allowOverlap="1" wp14:anchorId="4ACE1477" wp14:editId="768735C3">
              <wp:simplePos x="635" y="635"/>
              <wp:positionH relativeFrom="page">
                <wp:align>center</wp:align>
              </wp:positionH>
              <wp:positionV relativeFrom="page">
                <wp:align>top</wp:align>
              </wp:positionV>
              <wp:extent cx="622300" cy="480695"/>
              <wp:effectExtent l="0" t="0" r="6350" b="14605"/>
              <wp:wrapNone/>
              <wp:docPr id="17416786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E1477" id="_x0000_t202" coordsize="21600,21600" o:spt="202" path="m,l,21600r21600,l21600,xe">
              <v:stroke joinstyle="miter"/>
              <v:path gradientshapeok="t" o:connecttype="rect"/>
            </v:shapetype>
            <v:shape id="Text Box 6" o:spid="_x0000_s1053" type="#_x0000_t202" alt="OFFICIAL" style="position:absolute;left:0;text-align:left;margin-left:0;margin-top:0;width:49pt;height:37.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4"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06B1090B" w:rsidR="00D24C2E" w:rsidRDefault="00DF74C0" w:rsidP="008F5812">
    <w:pPr>
      <w:pStyle w:val="Header"/>
    </w:pPr>
    <w:r>
      <w:rPr>
        <w:noProof/>
      </w:rPr>
      <mc:AlternateContent>
        <mc:Choice Requires="wps">
          <w:drawing>
            <wp:anchor distT="0" distB="0" distL="0" distR="0" simplePos="0" relativeHeight="251662342" behindDoc="0" locked="0" layoutInCell="1" allowOverlap="1" wp14:anchorId="50B4AB49" wp14:editId="3B48FA92">
              <wp:simplePos x="635" y="635"/>
              <wp:positionH relativeFrom="page">
                <wp:align>center</wp:align>
              </wp:positionH>
              <wp:positionV relativeFrom="page">
                <wp:align>top</wp:align>
              </wp:positionV>
              <wp:extent cx="622300" cy="480695"/>
              <wp:effectExtent l="0" t="0" r="6350" b="14605"/>
              <wp:wrapNone/>
              <wp:docPr id="17710127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AB49" id="_x0000_t202" coordsize="21600,21600" o:spt="202" path="m,l,21600r21600,l21600,xe">
              <v:stroke joinstyle="miter"/>
              <v:path gradientshapeok="t" o:connecttype="rect"/>
            </v:shapetype>
            <v:shape id="Text Box 4" o:spid="_x0000_s1056" type="#_x0000_t202" alt="OFFICIAL" style="position:absolute;left:0;text-align:left;margin-left:0;margin-top:0;width:49pt;height:37.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textbox style="mso-fit-shape-to-text:t" inset="0,15pt,0,0">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7"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a9wEAAM0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GhLCRR34A6EPmBktLw8HMnUJMRO3sLFCxS3yLYZ4riCrP8&#10;Fwbr8VmgnzhEov/YvyQlE8mRUcwJmxxR3wnI9hTAvejZVbbiSHU6PJE+oqa7wa/IxnuTFZ15Tooo&#10;M1nolO8Uyt+/86nzX7j8BQ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DjBP9r3AQAAzQ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7"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0"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0EEE6F1E"/>
    <w:multiLevelType w:val="hybridMultilevel"/>
    <w:tmpl w:val="1C94D0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4"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5"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6"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AB47F00"/>
    <w:multiLevelType w:val="hybridMultilevel"/>
    <w:tmpl w:val="C3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1"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4"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7"/>
  </w:num>
  <w:num w:numId="2" w16cid:durableId="796532185">
    <w:abstractNumId w:val="10"/>
  </w:num>
  <w:num w:numId="3" w16cid:durableId="1870406825">
    <w:abstractNumId w:val="4"/>
  </w:num>
  <w:num w:numId="4" w16cid:durableId="343438033">
    <w:abstractNumId w:val="20"/>
  </w:num>
  <w:num w:numId="5" w16cid:durableId="405419009">
    <w:abstractNumId w:val="22"/>
  </w:num>
  <w:num w:numId="6" w16cid:durableId="927810419">
    <w:abstractNumId w:val="3"/>
  </w:num>
  <w:num w:numId="7" w16cid:durableId="243953479">
    <w:abstractNumId w:val="2"/>
  </w:num>
  <w:num w:numId="8" w16cid:durableId="196696146">
    <w:abstractNumId w:val="14"/>
  </w:num>
  <w:num w:numId="9" w16cid:durableId="2096777404">
    <w:abstractNumId w:val="0"/>
  </w:num>
  <w:num w:numId="10" w16cid:durableId="26106852">
    <w:abstractNumId w:val="1"/>
  </w:num>
  <w:num w:numId="11" w16cid:durableId="1454590134">
    <w:abstractNumId w:val="17"/>
  </w:num>
  <w:num w:numId="12" w16cid:durableId="1245144165">
    <w:abstractNumId w:val="9"/>
  </w:num>
  <w:num w:numId="13" w16cid:durableId="1324241971">
    <w:abstractNumId w:val="6"/>
  </w:num>
  <w:num w:numId="14" w16cid:durableId="1400862951">
    <w:abstractNumId w:val="8"/>
  </w:num>
  <w:num w:numId="15" w16cid:durableId="1267732504">
    <w:abstractNumId w:val="2"/>
  </w:num>
  <w:num w:numId="16" w16cid:durableId="403338993">
    <w:abstractNumId w:val="23"/>
  </w:num>
  <w:num w:numId="17" w16cid:durableId="1196113107">
    <w:abstractNumId w:val="14"/>
    <w:lvlOverride w:ilvl="0">
      <w:startOverride w:val="6"/>
    </w:lvlOverride>
    <w:lvlOverride w:ilvl="1">
      <w:startOverride w:val="6"/>
    </w:lvlOverride>
  </w:num>
  <w:num w:numId="18" w16cid:durableId="611208825">
    <w:abstractNumId w:val="21"/>
  </w:num>
  <w:num w:numId="19" w16cid:durableId="88932503">
    <w:abstractNumId w:val="25"/>
  </w:num>
  <w:num w:numId="20" w16cid:durableId="682709177">
    <w:abstractNumId w:val="12"/>
  </w:num>
  <w:num w:numId="21" w16cid:durableId="355498390">
    <w:abstractNumId w:val="24"/>
  </w:num>
  <w:num w:numId="22" w16cid:durableId="469061027">
    <w:abstractNumId w:val="15"/>
  </w:num>
  <w:num w:numId="23" w16cid:durableId="1100032647">
    <w:abstractNumId w:val="18"/>
  </w:num>
  <w:num w:numId="24" w16cid:durableId="414399742">
    <w:abstractNumId w:val="16"/>
  </w:num>
  <w:num w:numId="25" w16cid:durableId="2076932722">
    <w:abstractNumId w:val="28"/>
  </w:num>
  <w:num w:numId="26" w16cid:durableId="1878080082">
    <w:abstractNumId w:val="13"/>
  </w:num>
  <w:num w:numId="27" w16cid:durableId="1132674443">
    <w:abstractNumId w:val="19"/>
  </w:num>
  <w:num w:numId="28" w16cid:durableId="1065301818">
    <w:abstractNumId w:val="26"/>
  </w:num>
  <w:num w:numId="29" w16cid:durableId="1635408668">
    <w:abstractNumId w:val="5"/>
  </w:num>
  <w:num w:numId="30" w16cid:durableId="1516729538">
    <w:abstractNumId w:val="1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7"/>
  </w:num>
  <w:num w:numId="40" w16cid:durableId="19276126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965009">
    <w:abstractNumId w:val="2"/>
  </w:num>
  <w:num w:numId="42" w16cid:durableId="84304939">
    <w:abstractNumId w:val="11"/>
  </w:num>
  <w:num w:numId="43" w16cid:durableId="159308078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4A"/>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ACB"/>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78"/>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64C"/>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478"/>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1C17"/>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201"/>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115"/>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C53"/>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C4D"/>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082"/>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42"/>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4FE9"/>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9C7"/>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6B99"/>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95"/>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03B"/>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B6"/>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C2B"/>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B04"/>
    <w:rsid w:val="00142F32"/>
    <w:rsid w:val="00142F3A"/>
    <w:rsid w:val="0014302B"/>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A5E"/>
    <w:rsid w:val="00146BB2"/>
    <w:rsid w:val="00146C10"/>
    <w:rsid w:val="00146D38"/>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4B"/>
    <w:rsid w:val="001538B5"/>
    <w:rsid w:val="00153A37"/>
    <w:rsid w:val="00153CBD"/>
    <w:rsid w:val="00153CFC"/>
    <w:rsid w:val="00153D2A"/>
    <w:rsid w:val="00153E4F"/>
    <w:rsid w:val="001540FD"/>
    <w:rsid w:val="00154247"/>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DC"/>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35"/>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CF6"/>
    <w:rsid w:val="001E2D38"/>
    <w:rsid w:val="001E317C"/>
    <w:rsid w:val="001E3A27"/>
    <w:rsid w:val="001E3B01"/>
    <w:rsid w:val="001E3B48"/>
    <w:rsid w:val="001E4046"/>
    <w:rsid w:val="001E4081"/>
    <w:rsid w:val="001E4249"/>
    <w:rsid w:val="001E43D6"/>
    <w:rsid w:val="001E471E"/>
    <w:rsid w:val="001E48BE"/>
    <w:rsid w:val="001E4C9C"/>
    <w:rsid w:val="001E4D1F"/>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8C"/>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866"/>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0DC"/>
    <w:rsid w:val="002131B4"/>
    <w:rsid w:val="002132A4"/>
    <w:rsid w:val="0021332D"/>
    <w:rsid w:val="002135D1"/>
    <w:rsid w:val="002136A7"/>
    <w:rsid w:val="002139D0"/>
    <w:rsid w:val="00213DA9"/>
    <w:rsid w:val="00213EBE"/>
    <w:rsid w:val="00213EF4"/>
    <w:rsid w:val="00213FF2"/>
    <w:rsid w:val="002141E7"/>
    <w:rsid w:val="00214231"/>
    <w:rsid w:val="00214248"/>
    <w:rsid w:val="00214560"/>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4D7A"/>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11B"/>
    <w:rsid w:val="00234310"/>
    <w:rsid w:val="00234401"/>
    <w:rsid w:val="0023445F"/>
    <w:rsid w:val="00234467"/>
    <w:rsid w:val="00234768"/>
    <w:rsid w:val="0023484D"/>
    <w:rsid w:val="002349CA"/>
    <w:rsid w:val="00234AB3"/>
    <w:rsid w:val="00234BCC"/>
    <w:rsid w:val="00234C60"/>
    <w:rsid w:val="00234D29"/>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352"/>
    <w:rsid w:val="002455DD"/>
    <w:rsid w:val="00245934"/>
    <w:rsid w:val="00245D2F"/>
    <w:rsid w:val="00245D9A"/>
    <w:rsid w:val="0024613D"/>
    <w:rsid w:val="002462E1"/>
    <w:rsid w:val="00246938"/>
    <w:rsid w:val="00246B24"/>
    <w:rsid w:val="00246B62"/>
    <w:rsid w:val="0024741B"/>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603"/>
    <w:rsid w:val="0025169E"/>
    <w:rsid w:val="00251A02"/>
    <w:rsid w:val="00251AC2"/>
    <w:rsid w:val="00251B5A"/>
    <w:rsid w:val="00251C87"/>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34B"/>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C4D"/>
    <w:rsid w:val="00264D99"/>
    <w:rsid w:val="00264DD2"/>
    <w:rsid w:val="00264F00"/>
    <w:rsid w:val="002650C7"/>
    <w:rsid w:val="00265338"/>
    <w:rsid w:val="0026553F"/>
    <w:rsid w:val="00265C85"/>
    <w:rsid w:val="00265F91"/>
    <w:rsid w:val="002661AE"/>
    <w:rsid w:val="00266390"/>
    <w:rsid w:val="0026659D"/>
    <w:rsid w:val="0026667B"/>
    <w:rsid w:val="002669E3"/>
    <w:rsid w:val="00266B16"/>
    <w:rsid w:val="00266D1D"/>
    <w:rsid w:val="00266F65"/>
    <w:rsid w:val="0026729C"/>
    <w:rsid w:val="00267309"/>
    <w:rsid w:val="00267586"/>
    <w:rsid w:val="00267B5A"/>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3F86"/>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5C1"/>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061"/>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3A1"/>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028"/>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7C"/>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3E5"/>
    <w:rsid w:val="00304417"/>
    <w:rsid w:val="003045AF"/>
    <w:rsid w:val="003046F6"/>
    <w:rsid w:val="003047C2"/>
    <w:rsid w:val="00304DFF"/>
    <w:rsid w:val="00304EA6"/>
    <w:rsid w:val="003050A3"/>
    <w:rsid w:val="00305111"/>
    <w:rsid w:val="003051F9"/>
    <w:rsid w:val="00305323"/>
    <w:rsid w:val="00305371"/>
    <w:rsid w:val="003054C0"/>
    <w:rsid w:val="003055E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8B"/>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033"/>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593"/>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9E2"/>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5DB"/>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6C6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C1"/>
    <w:rsid w:val="003817FF"/>
    <w:rsid w:val="00381815"/>
    <w:rsid w:val="00381988"/>
    <w:rsid w:val="00381C86"/>
    <w:rsid w:val="0038247D"/>
    <w:rsid w:val="00382B53"/>
    <w:rsid w:val="00382CDC"/>
    <w:rsid w:val="003830D6"/>
    <w:rsid w:val="003831F5"/>
    <w:rsid w:val="0038324A"/>
    <w:rsid w:val="003838D6"/>
    <w:rsid w:val="00383A84"/>
    <w:rsid w:val="00383E50"/>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576"/>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E23"/>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1CB2"/>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785"/>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843"/>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13"/>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2FAF"/>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37A"/>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2C9"/>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CF5"/>
    <w:rsid w:val="00417E40"/>
    <w:rsid w:val="00417E4C"/>
    <w:rsid w:val="00417E6F"/>
    <w:rsid w:val="0041F448"/>
    <w:rsid w:val="0042042D"/>
    <w:rsid w:val="00420493"/>
    <w:rsid w:val="0042099A"/>
    <w:rsid w:val="00420A34"/>
    <w:rsid w:val="00420B2D"/>
    <w:rsid w:val="00420B96"/>
    <w:rsid w:val="00420C35"/>
    <w:rsid w:val="00420C6D"/>
    <w:rsid w:val="00420CEF"/>
    <w:rsid w:val="00420F23"/>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C00"/>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AEF"/>
    <w:rsid w:val="00450C29"/>
    <w:rsid w:val="00450EF2"/>
    <w:rsid w:val="00450FD1"/>
    <w:rsid w:val="004512DA"/>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1E"/>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1AE"/>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721"/>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B9E"/>
    <w:rsid w:val="004B3E10"/>
    <w:rsid w:val="004B4342"/>
    <w:rsid w:val="004B439F"/>
    <w:rsid w:val="004B4516"/>
    <w:rsid w:val="004B46E4"/>
    <w:rsid w:val="004B480F"/>
    <w:rsid w:val="004B49F7"/>
    <w:rsid w:val="004B4CD0"/>
    <w:rsid w:val="004B4F62"/>
    <w:rsid w:val="004B501B"/>
    <w:rsid w:val="004B50D4"/>
    <w:rsid w:val="004B5120"/>
    <w:rsid w:val="004B52B6"/>
    <w:rsid w:val="004B573B"/>
    <w:rsid w:val="004B5829"/>
    <w:rsid w:val="004B5B50"/>
    <w:rsid w:val="004B5D12"/>
    <w:rsid w:val="004B5D90"/>
    <w:rsid w:val="004B5E50"/>
    <w:rsid w:val="004B5EC8"/>
    <w:rsid w:val="004B604C"/>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2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921"/>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7D"/>
    <w:rsid w:val="004E54EF"/>
    <w:rsid w:val="004E58AF"/>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C97"/>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5E65"/>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02F"/>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3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CE3"/>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5AD"/>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7A5"/>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57CB4"/>
    <w:rsid w:val="0056010A"/>
    <w:rsid w:val="005601C0"/>
    <w:rsid w:val="005602F3"/>
    <w:rsid w:val="0056063F"/>
    <w:rsid w:val="005606E8"/>
    <w:rsid w:val="00560949"/>
    <w:rsid w:val="00560976"/>
    <w:rsid w:val="00560CA0"/>
    <w:rsid w:val="00560D71"/>
    <w:rsid w:val="00560F29"/>
    <w:rsid w:val="005610A6"/>
    <w:rsid w:val="005615C5"/>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9BA"/>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7365"/>
    <w:rsid w:val="00597581"/>
    <w:rsid w:val="005976A4"/>
    <w:rsid w:val="005978F0"/>
    <w:rsid w:val="0059798E"/>
    <w:rsid w:val="00597AC0"/>
    <w:rsid w:val="00597C1B"/>
    <w:rsid w:val="00597C89"/>
    <w:rsid w:val="00597D18"/>
    <w:rsid w:val="00597FC0"/>
    <w:rsid w:val="005A00AE"/>
    <w:rsid w:val="005A031D"/>
    <w:rsid w:val="005A052F"/>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2F55"/>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070"/>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58AD"/>
    <w:rsid w:val="005D6091"/>
    <w:rsid w:val="005D609C"/>
    <w:rsid w:val="005D60DA"/>
    <w:rsid w:val="005D6105"/>
    <w:rsid w:val="005D61E2"/>
    <w:rsid w:val="005D6753"/>
    <w:rsid w:val="005D6B1D"/>
    <w:rsid w:val="005D6C1A"/>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9"/>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2"/>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2DF0"/>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5BC"/>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17"/>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CE2"/>
    <w:rsid w:val="00643DAA"/>
    <w:rsid w:val="00643FA2"/>
    <w:rsid w:val="00643FFD"/>
    <w:rsid w:val="00644036"/>
    <w:rsid w:val="0064408E"/>
    <w:rsid w:val="0064417C"/>
    <w:rsid w:val="00644197"/>
    <w:rsid w:val="006442E6"/>
    <w:rsid w:val="0064449F"/>
    <w:rsid w:val="00644CFF"/>
    <w:rsid w:val="00644F4E"/>
    <w:rsid w:val="006450C8"/>
    <w:rsid w:val="0064510F"/>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9C"/>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4DD"/>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A63"/>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3F71"/>
    <w:rsid w:val="006B418F"/>
    <w:rsid w:val="006B436E"/>
    <w:rsid w:val="006B43F7"/>
    <w:rsid w:val="006B4591"/>
    <w:rsid w:val="006B45EC"/>
    <w:rsid w:val="006B4812"/>
    <w:rsid w:val="006B4946"/>
    <w:rsid w:val="006B4D74"/>
    <w:rsid w:val="006B5219"/>
    <w:rsid w:val="006B52A8"/>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3382"/>
    <w:rsid w:val="006D342F"/>
    <w:rsid w:val="006D34D5"/>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10"/>
    <w:rsid w:val="006E2323"/>
    <w:rsid w:val="006E23C4"/>
    <w:rsid w:val="006E25F3"/>
    <w:rsid w:val="006E266C"/>
    <w:rsid w:val="006E2A8F"/>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656"/>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AF8"/>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D5D"/>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011"/>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C5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098"/>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1E2"/>
    <w:rsid w:val="007659B0"/>
    <w:rsid w:val="00765A71"/>
    <w:rsid w:val="00765EF3"/>
    <w:rsid w:val="00766183"/>
    <w:rsid w:val="00766B0C"/>
    <w:rsid w:val="0076707E"/>
    <w:rsid w:val="007671E8"/>
    <w:rsid w:val="00767203"/>
    <w:rsid w:val="007672B2"/>
    <w:rsid w:val="0076745B"/>
    <w:rsid w:val="00767523"/>
    <w:rsid w:val="00767643"/>
    <w:rsid w:val="00767A17"/>
    <w:rsid w:val="00767C64"/>
    <w:rsid w:val="00767C7C"/>
    <w:rsid w:val="00767E5E"/>
    <w:rsid w:val="00767F76"/>
    <w:rsid w:val="00770014"/>
    <w:rsid w:val="0077003E"/>
    <w:rsid w:val="00770123"/>
    <w:rsid w:val="00770291"/>
    <w:rsid w:val="00770624"/>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684"/>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56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B9"/>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3E8"/>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05D"/>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676"/>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6B29"/>
    <w:rsid w:val="007F7182"/>
    <w:rsid w:val="007F7958"/>
    <w:rsid w:val="007F7FAB"/>
    <w:rsid w:val="00800040"/>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D70"/>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C5B"/>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2CA"/>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285"/>
    <w:rsid w:val="00853429"/>
    <w:rsid w:val="00853523"/>
    <w:rsid w:val="00853531"/>
    <w:rsid w:val="008535CE"/>
    <w:rsid w:val="008536C5"/>
    <w:rsid w:val="008536EE"/>
    <w:rsid w:val="00853EAF"/>
    <w:rsid w:val="0085401E"/>
    <w:rsid w:val="008541B0"/>
    <w:rsid w:val="00854236"/>
    <w:rsid w:val="008542FC"/>
    <w:rsid w:val="008543ED"/>
    <w:rsid w:val="008547E8"/>
    <w:rsid w:val="00854981"/>
    <w:rsid w:val="00854AB8"/>
    <w:rsid w:val="008551AF"/>
    <w:rsid w:val="008552BD"/>
    <w:rsid w:val="008553D1"/>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85"/>
    <w:rsid w:val="008733EA"/>
    <w:rsid w:val="00873895"/>
    <w:rsid w:val="00873A5F"/>
    <w:rsid w:val="00873AF1"/>
    <w:rsid w:val="00874425"/>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3ED"/>
    <w:rsid w:val="008B3524"/>
    <w:rsid w:val="008B35AA"/>
    <w:rsid w:val="008B3777"/>
    <w:rsid w:val="008B3822"/>
    <w:rsid w:val="008B399C"/>
    <w:rsid w:val="008B3AC9"/>
    <w:rsid w:val="008B3D4D"/>
    <w:rsid w:val="008B3E90"/>
    <w:rsid w:val="008B41BA"/>
    <w:rsid w:val="008B421C"/>
    <w:rsid w:val="008B43E9"/>
    <w:rsid w:val="008B441D"/>
    <w:rsid w:val="008B45AF"/>
    <w:rsid w:val="008B45E3"/>
    <w:rsid w:val="008B474B"/>
    <w:rsid w:val="008B47BC"/>
    <w:rsid w:val="008B4814"/>
    <w:rsid w:val="008B4B18"/>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686"/>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AB"/>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D789E"/>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0B"/>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9B3"/>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48C"/>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701"/>
    <w:rsid w:val="008F4A0B"/>
    <w:rsid w:val="008F4DCD"/>
    <w:rsid w:val="008F4FAF"/>
    <w:rsid w:val="008F5106"/>
    <w:rsid w:val="008F5136"/>
    <w:rsid w:val="008F52D8"/>
    <w:rsid w:val="008F52EF"/>
    <w:rsid w:val="008F5595"/>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69D"/>
    <w:rsid w:val="0091782E"/>
    <w:rsid w:val="00917A06"/>
    <w:rsid w:val="00917A5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0AD"/>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ABC"/>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17"/>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E2F"/>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29D"/>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5FDB"/>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368"/>
    <w:rsid w:val="009B64C1"/>
    <w:rsid w:val="009B689A"/>
    <w:rsid w:val="009B69C3"/>
    <w:rsid w:val="009B6A1B"/>
    <w:rsid w:val="009B6ABB"/>
    <w:rsid w:val="009B6CA3"/>
    <w:rsid w:val="009B6F66"/>
    <w:rsid w:val="009B6FD2"/>
    <w:rsid w:val="009B7480"/>
    <w:rsid w:val="009B756E"/>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70C"/>
    <w:rsid w:val="009C186C"/>
    <w:rsid w:val="009C1D4A"/>
    <w:rsid w:val="009C2154"/>
    <w:rsid w:val="009C24AE"/>
    <w:rsid w:val="009C24F0"/>
    <w:rsid w:val="009C253F"/>
    <w:rsid w:val="009C26BD"/>
    <w:rsid w:val="009C29A5"/>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8B"/>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711"/>
    <w:rsid w:val="009F07FE"/>
    <w:rsid w:val="009F083B"/>
    <w:rsid w:val="009F089D"/>
    <w:rsid w:val="009F0948"/>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080"/>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551"/>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0FCA"/>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876"/>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8EE"/>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141"/>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81E"/>
    <w:rsid w:val="00AA684A"/>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CB3"/>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45A"/>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7AB"/>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48"/>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C73"/>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A75"/>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5E0"/>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EC9"/>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07"/>
    <w:rsid w:val="00BB359B"/>
    <w:rsid w:val="00BB3B61"/>
    <w:rsid w:val="00BB3B9E"/>
    <w:rsid w:val="00BB3EB1"/>
    <w:rsid w:val="00BB3F75"/>
    <w:rsid w:val="00BB3FC6"/>
    <w:rsid w:val="00BB418A"/>
    <w:rsid w:val="00BB4392"/>
    <w:rsid w:val="00BB4462"/>
    <w:rsid w:val="00BB4640"/>
    <w:rsid w:val="00BB47B6"/>
    <w:rsid w:val="00BB492C"/>
    <w:rsid w:val="00BB4B41"/>
    <w:rsid w:val="00BB4CDE"/>
    <w:rsid w:val="00BB5283"/>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BA3"/>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C13"/>
    <w:rsid w:val="00BC6E80"/>
    <w:rsid w:val="00BC6EB0"/>
    <w:rsid w:val="00BC704F"/>
    <w:rsid w:val="00BC73DC"/>
    <w:rsid w:val="00BC7693"/>
    <w:rsid w:val="00BC7741"/>
    <w:rsid w:val="00BC789E"/>
    <w:rsid w:val="00BC7C0E"/>
    <w:rsid w:val="00BD0068"/>
    <w:rsid w:val="00BD01A0"/>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3A"/>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073"/>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5B3"/>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D94"/>
    <w:rsid w:val="00BF7E48"/>
    <w:rsid w:val="00BFC818"/>
    <w:rsid w:val="00C00092"/>
    <w:rsid w:val="00C006D9"/>
    <w:rsid w:val="00C007A1"/>
    <w:rsid w:val="00C007E6"/>
    <w:rsid w:val="00C00C09"/>
    <w:rsid w:val="00C00CF9"/>
    <w:rsid w:val="00C00E56"/>
    <w:rsid w:val="00C013E1"/>
    <w:rsid w:val="00C015F0"/>
    <w:rsid w:val="00C016C6"/>
    <w:rsid w:val="00C01879"/>
    <w:rsid w:val="00C018B1"/>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C39"/>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4F3E"/>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42"/>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2DE"/>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3EB"/>
    <w:rsid w:val="00C654F5"/>
    <w:rsid w:val="00C65670"/>
    <w:rsid w:val="00C65935"/>
    <w:rsid w:val="00C65ADD"/>
    <w:rsid w:val="00C65C37"/>
    <w:rsid w:val="00C65D2C"/>
    <w:rsid w:val="00C66358"/>
    <w:rsid w:val="00C665F8"/>
    <w:rsid w:val="00C66AB8"/>
    <w:rsid w:val="00C66B7F"/>
    <w:rsid w:val="00C6706F"/>
    <w:rsid w:val="00C6757D"/>
    <w:rsid w:val="00C6758E"/>
    <w:rsid w:val="00C675C4"/>
    <w:rsid w:val="00C676BB"/>
    <w:rsid w:val="00C67785"/>
    <w:rsid w:val="00C70389"/>
    <w:rsid w:val="00C7038E"/>
    <w:rsid w:val="00C703C1"/>
    <w:rsid w:val="00C704BE"/>
    <w:rsid w:val="00C70624"/>
    <w:rsid w:val="00C70645"/>
    <w:rsid w:val="00C7071F"/>
    <w:rsid w:val="00C70787"/>
    <w:rsid w:val="00C70924"/>
    <w:rsid w:val="00C70A41"/>
    <w:rsid w:val="00C70D03"/>
    <w:rsid w:val="00C713C8"/>
    <w:rsid w:val="00C71D34"/>
    <w:rsid w:val="00C71F5C"/>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6F12"/>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5FD"/>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601"/>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54A"/>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01"/>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4A6"/>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AB3"/>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E83"/>
    <w:rsid w:val="00CE5FCF"/>
    <w:rsid w:val="00CE60F0"/>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C24"/>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24"/>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90"/>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6C0"/>
    <w:rsid w:val="00D73741"/>
    <w:rsid w:val="00D73B49"/>
    <w:rsid w:val="00D73BA6"/>
    <w:rsid w:val="00D73CEF"/>
    <w:rsid w:val="00D73FC7"/>
    <w:rsid w:val="00D74074"/>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2FCE"/>
    <w:rsid w:val="00D8307A"/>
    <w:rsid w:val="00D835C1"/>
    <w:rsid w:val="00D835D6"/>
    <w:rsid w:val="00D83C25"/>
    <w:rsid w:val="00D83F2D"/>
    <w:rsid w:val="00D84027"/>
    <w:rsid w:val="00D8402B"/>
    <w:rsid w:val="00D84648"/>
    <w:rsid w:val="00D8469A"/>
    <w:rsid w:val="00D84703"/>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5A0"/>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8B7"/>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376"/>
    <w:rsid w:val="00DC54A6"/>
    <w:rsid w:val="00DC57AC"/>
    <w:rsid w:val="00DC5823"/>
    <w:rsid w:val="00DC6105"/>
    <w:rsid w:val="00DC621C"/>
    <w:rsid w:val="00DC631E"/>
    <w:rsid w:val="00DC63BC"/>
    <w:rsid w:val="00DC6502"/>
    <w:rsid w:val="00DC6511"/>
    <w:rsid w:val="00DC66E8"/>
    <w:rsid w:val="00DC7159"/>
    <w:rsid w:val="00DC74B5"/>
    <w:rsid w:val="00DC7534"/>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909"/>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4C0"/>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0A3"/>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34"/>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9BA"/>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7C8"/>
    <w:rsid w:val="00E619D7"/>
    <w:rsid w:val="00E61CA1"/>
    <w:rsid w:val="00E62193"/>
    <w:rsid w:val="00E62343"/>
    <w:rsid w:val="00E623A0"/>
    <w:rsid w:val="00E62425"/>
    <w:rsid w:val="00E62443"/>
    <w:rsid w:val="00E6263E"/>
    <w:rsid w:val="00E626B9"/>
    <w:rsid w:val="00E62AD4"/>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221"/>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461"/>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09"/>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98E"/>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3C9A"/>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0CF"/>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58"/>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D40"/>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234"/>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B7"/>
    <w:rsid w:val="00EF3884"/>
    <w:rsid w:val="00EF41E8"/>
    <w:rsid w:val="00EF42A4"/>
    <w:rsid w:val="00EF444C"/>
    <w:rsid w:val="00EF4802"/>
    <w:rsid w:val="00EF49D1"/>
    <w:rsid w:val="00EF4D65"/>
    <w:rsid w:val="00EF5068"/>
    <w:rsid w:val="00EF53FD"/>
    <w:rsid w:val="00EF55D6"/>
    <w:rsid w:val="00EF580C"/>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D35"/>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94F"/>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0FB"/>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72"/>
    <w:rsid w:val="00F31DC2"/>
    <w:rsid w:val="00F31EFC"/>
    <w:rsid w:val="00F31EFD"/>
    <w:rsid w:val="00F31FBC"/>
    <w:rsid w:val="00F32487"/>
    <w:rsid w:val="00F330DA"/>
    <w:rsid w:val="00F332CF"/>
    <w:rsid w:val="00F333B3"/>
    <w:rsid w:val="00F33646"/>
    <w:rsid w:val="00F339F2"/>
    <w:rsid w:val="00F340B8"/>
    <w:rsid w:val="00F3416C"/>
    <w:rsid w:val="00F3436A"/>
    <w:rsid w:val="00F343C7"/>
    <w:rsid w:val="00F343E0"/>
    <w:rsid w:val="00F3479F"/>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6E20"/>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68B"/>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362"/>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A8"/>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B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70"/>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1F8"/>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19"/>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18B4B"/>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6FE55"/>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93BF7"/>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A9C33"/>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3D1E29"/>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1D27B"/>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398C1"/>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83F39"/>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BF5E1"/>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A4926E84-49F6-468D-B23D-87386F1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hyperlink" Target="https://www.health.gov.au/resources/publications/care-minutes-and-247-registered-nurse-requirements-guides-for-registered-providers-of-residential-care-homes?language=en" TargetMode="External"/><Relationship Id="rId39" Type="http://schemas.openxmlformats.org/officeDocument/2006/relationships/hyperlink" Target="https://www.health.gov.au/resources/publications/care-minutes-and-247-registered-nurse-responsibility-guide?language=en"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hyperlink" Target="https://www.health.gov.au/resources/publications/star-ratings-improvement-manual?language=en" TargetMode="External"/><Relationship Id="rId47" Type="http://schemas.openxmlformats.org/officeDocument/2006/relationships/header" Target="head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health.gov.au/resources/publications/care-minutes-and-247-registered-nurse-requirements-guide?language=en" TargetMode="External"/><Relationship Id="rId11" Type="http://schemas.openxmlformats.org/officeDocument/2006/relationships/image" Target="media/image1.png"/><Relationship Id="rId24" Type="http://schemas.openxmlformats.org/officeDocument/2006/relationships/hyperlink" Target="https://www.health.gov.au/our-work/residents-experience-survey" TargetMode="External"/><Relationship Id="rId32" Type="http://schemas.openxmlformats.org/officeDocument/2006/relationships/image" Target="media/image8.png"/><Relationship Id="rId37" Type="http://schemas.openxmlformats.org/officeDocument/2006/relationships/hyperlink" Target="mailto:QPSec@health.gov.au" TargetMode="External"/><Relationship Id="rId40" Type="http://schemas.openxmlformats.org/officeDocument/2006/relationships/hyperlink" Target="https://www.health.gov.au/our-work/residents-experience-survey" TargetMode="External"/><Relationship Id="rId45" Type="http://schemas.openxmlformats.org/officeDocument/2006/relationships/footer" Target="footer1.xml"/><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png"/><Relationship Id="rId28" Type="http://schemas.openxmlformats.org/officeDocument/2006/relationships/hyperlink" Target="https://www.health.gov.au/initiatives-and-programs/consumer-experience-interviews" TargetMode="External"/><Relationship Id="rId36" Type="http://schemas.openxmlformats.org/officeDocument/2006/relationships/hyperlink" Target="https://www.health.gov.au/our-work/government-provider-management-system-gpms" TargetMode="External"/><Relationship Id="rId49"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hyperlink" Target="https://www.health.gov.au/topics/aged-care/providing-aged-care-services/responsibilities/quarterly-financial-report" TargetMode="External"/><Relationship Id="rId44" Type="http://schemas.openxmlformats.org/officeDocument/2006/relationships/header" Target="header2.xm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image" Target="media/image6.emf"/><Relationship Id="rId27" Type="http://schemas.openxmlformats.org/officeDocument/2006/relationships/image" Target="media/image7.png"/><Relationship Id="rId30" Type="http://schemas.openxmlformats.org/officeDocument/2006/relationships/hyperlink" Target="https://health.formsadministration.com.au/dss.nsf/Quarterly%20Financial%20Report%20-%20FAQs.pdf" TargetMode="External"/><Relationship Id="rId35" Type="http://schemas.openxmlformats.org/officeDocument/2006/relationships/hyperlink" Target="https://www.health.gov.au/using-our-websites/subscriptions/subscribe-to-the-aged-care-sector-newsletters-and-alerts" TargetMode="External"/><Relationship Id="rId43" Type="http://schemas.openxmlformats.org/officeDocument/2006/relationships/header" Target="header1.xml"/><Relationship Id="rId48" Type="http://schemas.openxmlformats.org/officeDocument/2006/relationships/footer" Target="footer3.xm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agedcarequality.gov.au/resource-library/compliance-and-enforcement-policy" TargetMode="External"/><Relationship Id="rId33" Type="http://schemas.openxmlformats.org/officeDocument/2006/relationships/image" Target="media/image9.emf"/><Relationship Id="rId38" Type="http://schemas.openxmlformats.org/officeDocument/2006/relationships/hyperlink" Target="https://www.health.gov.au/resources/publications/care-minutes-and-247-registered-nurse-responsibility-guide?language=en" TargetMode="External"/><Relationship Id="rId46" Type="http://schemas.openxmlformats.org/officeDocument/2006/relationships/footer" Target="footer2.xml"/><Relationship Id="rId41" Type="http://schemas.openxmlformats.org/officeDocument/2006/relationships/hyperlink" Target="mailto:StarRatings@health.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9E6E6-A5FD-4DDF-8BE7-E6204D5FE034}">
  <ds:schemaRefs>
    <ds:schemaRef ds:uri="http://schemas.microsoft.com/sharepoint/v3/contenttype/forms"/>
  </ds:schemaRefs>
</ds:datastoreItem>
</file>

<file path=customXml/itemProps4.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14263</Words>
  <Characters>73459</Characters>
  <Application>Microsoft Office Word</Application>
  <DocSecurity>0</DocSecurity>
  <Lines>2040</Lines>
  <Paragraphs>1235</Paragraphs>
  <ScaleCrop>false</ScaleCrop>
  <HeadingPairs>
    <vt:vector size="2" baseType="variant">
      <vt:variant>
        <vt:lpstr>Title</vt:lpstr>
      </vt:variant>
      <vt:variant>
        <vt:i4>1</vt:i4>
      </vt:variant>
    </vt:vector>
  </HeadingPairs>
  <TitlesOfParts>
    <vt:vector size="1" baseType="lpstr">
      <vt:lpstr>Star Ratings Provider Manual</vt:lpstr>
    </vt:vector>
  </TitlesOfParts>
  <Manager/>
  <Company/>
  <LinksUpToDate>false</LinksUpToDate>
  <CharactersWithSpaces>86487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dc:subject>
  <dc:creator>Australian Government Department of Health, Disability and Ageing</dc:creator>
  <cp:keywords>Star Ratings</cp:keywords>
  <dc:description/>
  <cp:lastModifiedBy>NEWBERRY, Jacqui</cp:lastModifiedBy>
  <cp:revision>4</cp:revision>
  <cp:lastPrinted>2026-03-24T23:39:00Z</cp:lastPrinted>
  <dcterms:created xsi:type="dcterms:W3CDTF">2026-03-24T23:38:00Z</dcterms:created>
  <dcterms:modified xsi:type="dcterms:W3CDTF">2026-03-24T23:39:00Z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52320aa5,466a661d,74a853d5,698f82a4,74c668c5,67cfe831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7316d04b,9aeb021,3d69ad68,78d64a6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2025-11-27T03:13:27Z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c341205f-f581-4f1a-b39b-4c5db1cfda23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