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59A3" w14:textId="6E0090FA" w:rsidR="00280050" w:rsidRPr="007E7C5F" w:rsidRDefault="00554CCC" w:rsidP="007E7C5F">
      <w:pPr>
        <w:pStyle w:val="Title"/>
      </w:pPr>
      <w:r w:rsidRPr="007E7C5F">
        <w:t>I</w:t>
      </w:r>
      <w:r w:rsidR="003E2ECE" w:rsidRPr="007E7C5F">
        <w:t xml:space="preserve">nformation, </w:t>
      </w:r>
      <w:r w:rsidRPr="007E7C5F">
        <w:t>A</w:t>
      </w:r>
      <w:r w:rsidR="003E2ECE" w:rsidRPr="007E7C5F">
        <w:t xml:space="preserve">dvice and </w:t>
      </w:r>
      <w:r w:rsidRPr="007E7C5F">
        <w:t>R</w:t>
      </w:r>
      <w:r w:rsidR="003E2ECE" w:rsidRPr="007E7C5F">
        <w:t>ef</w:t>
      </w:r>
      <w:r w:rsidR="00EA54B9" w:rsidRPr="007E7C5F">
        <w:t>errals</w:t>
      </w:r>
      <w:r w:rsidR="0067519D" w:rsidRPr="007E7C5F">
        <w:t xml:space="preserve"> 2025-26</w:t>
      </w:r>
      <w:r w:rsidR="00F71C3B" w:rsidRPr="007E7C5F">
        <w:t xml:space="preserve"> Grant</w:t>
      </w:r>
      <w:r w:rsidR="00AC3279" w:rsidRPr="007E7C5F">
        <w:t xml:space="preserve"> Opportunity </w:t>
      </w:r>
      <w:r w:rsidRPr="007E7C5F">
        <w:t>Successful Applicants</w:t>
      </w:r>
    </w:p>
    <w:tbl>
      <w:tblPr>
        <w:tblStyle w:val="TableGrid"/>
        <w:tblW w:w="13887" w:type="dxa"/>
        <w:tblLook w:val="04A0" w:firstRow="1" w:lastRow="0" w:firstColumn="1" w:lastColumn="0" w:noHBand="0" w:noVBand="1"/>
      </w:tblPr>
      <w:tblGrid>
        <w:gridCol w:w="2851"/>
        <w:gridCol w:w="2034"/>
        <w:gridCol w:w="5490"/>
        <w:gridCol w:w="1920"/>
        <w:gridCol w:w="1592"/>
      </w:tblGrid>
      <w:tr w:rsidR="00E14A1F" w:rsidRPr="00554CCC" w14:paraId="46CFEDDB" w14:textId="77777777" w:rsidTr="6A974D6C">
        <w:trPr>
          <w:trHeight w:val="99"/>
          <w:tblHeader/>
        </w:trPr>
        <w:tc>
          <w:tcPr>
            <w:tcW w:w="2851" w:type="dxa"/>
            <w:shd w:val="clear" w:color="auto" w:fill="3F4A75"/>
            <w:noWrap/>
            <w:hideMark/>
          </w:tcPr>
          <w:p w14:paraId="72F23683" w14:textId="27A6276A" w:rsidR="00554CCC" w:rsidRPr="0020560E" w:rsidRDefault="68062945" w:rsidP="5C7C3240">
            <w:pPr>
              <w:rPr>
                <w:color w:val="FFFFFF" w:themeColor="background1"/>
              </w:rPr>
            </w:pPr>
            <w:r w:rsidRPr="0020560E">
              <w:rPr>
                <w:rFonts w:ascii="Aptos Narrow" w:eastAsia="Times New Roman" w:hAnsi="Aptos Narrow"/>
                <w:b/>
                <w:bCs/>
                <w:color w:val="FFFFFF" w:themeColor="background1"/>
                <w:sz w:val="22"/>
                <w:szCs w:val="22"/>
                <w:lang w:eastAsia="en-AU"/>
              </w:rPr>
              <w:t>Legal Entity Name</w:t>
            </w:r>
          </w:p>
        </w:tc>
        <w:tc>
          <w:tcPr>
            <w:tcW w:w="2034" w:type="dxa"/>
            <w:shd w:val="clear" w:color="auto" w:fill="3F4A75"/>
          </w:tcPr>
          <w:p w14:paraId="292729CE" w14:textId="47351F2F" w:rsidR="00E44581" w:rsidRPr="0020560E" w:rsidRDefault="00554CCC" w:rsidP="5C7C3240">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A</w:t>
            </w:r>
            <w:r w:rsidR="67CE7D29" w:rsidRPr="0020560E">
              <w:rPr>
                <w:rFonts w:ascii="Aptos Narrow" w:eastAsia="Times New Roman" w:hAnsi="Aptos Narrow"/>
                <w:b/>
                <w:bCs/>
                <w:color w:val="FFFFFF" w:themeColor="background1"/>
                <w:sz w:val="22"/>
                <w:szCs w:val="22"/>
                <w:lang w:eastAsia="en-AU"/>
              </w:rPr>
              <w:t>pplicant</w:t>
            </w:r>
            <w:r w:rsidR="00DD2E44">
              <w:rPr>
                <w:rFonts w:ascii="Aptos Narrow" w:eastAsia="Times New Roman" w:hAnsi="Aptos Narrow"/>
                <w:b/>
                <w:bCs/>
                <w:color w:val="FFFFFF" w:themeColor="background1"/>
                <w:sz w:val="22"/>
                <w:szCs w:val="22"/>
                <w:lang w:eastAsia="en-AU"/>
              </w:rPr>
              <w:t>’</w:t>
            </w:r>
            <w:r w:rsidR="67CE7D29" w:rsidRPr="0020560E">
              <w:rPr>
                <w:rFonts w:ascii="Aptos Narrow" w:eastAsia="Times New Roman" w:hAnsi="Aptos Narrow"/>
                <w:b/>
                <w:bCs/>
                <w:color w:val="FFFFFF" w:themeColor="background1"/>
                <w:sz w:val="22"/>
                <w:szCs w:val="22"/>
                <w:lang w:eastAsia="en-AU"/>
              </w:rPr>
              <w:t xml:space="preserve">s Project </w:t>
            </w:r>
            <w:r w:rsidRPr="0020560E">
              <w:rPr>
                <w:rFonts w:ascii="Aptos Narrow" w:eastAsia="Times New Roman" w:hAnsi="Aptos Narrow"/>
                <w:b/>
                <w:bCs/>
                <w:color w:val="FFFFFF" w:themeColor="background1"/>
                <w:sz w:val="22"/>
                <w:szCs w:val="22"/>
                <w:lang w:eastAsia="en-AU"/>
              </w:rPr>
              <w:t>Title</w:t>
            </w:r>
          </w:p>
        </w:tc>
        <w:tc>
          <w:tcPr>
            <w:tcW w:w="5490" w:type="dxa"/>
            <w:shd w:val="clear" w:color="auto" w:fill="3F4A75"/>
          </w:tcPr>
          <w:p w14:paraId="5E7B9A00" w14:textId="15376496" w:rsidR="00E44581" w:rsidRPr="0020560E" w:rsidRDefault="154C50B3" w:rsidP="5C7C3240">
            <w:pPr>
              <w:rPr>
                <w:color w:val="FFFFFF" w:themeColor="background1"/>
              </w:rPr>
            </w:pPr>
            <w:r w:rsidRPr="0020560E">
              <w:rPr>
                <w:rFonts w:ascii="Aptos Narrow" w:eastAsia="Times New Roman" w:hAnsi="Aptos Narrow"/>
                <w:b/>
                <w:bCs/>
                <w:color w:val="FFFFFF" w:themeColor="background1"/>
                <w:sz w:val="22"/>
                <w:szCs w:val="22"/>
                <w:lang w:eastAsia="en-AU"/>
              </w:rPr>
              <w:t>Summary of Applicant’s Description of the Project*</w:t>
            </w:r>
          </w:p>
        </w:tc>
        <w:tc>
          <w:tcPr>
            <w:tcW w:w="1920" w:type="dxa"/>
            <w:shd w:val="clear" w:color="auto" w:fill="3F4A75"/>
          </w:tcPr>
          <w:p w14:paraId="1E80DA75" w14:textId="7716D666" w:rsidR="154C50B3" w:rsidRPr="0020560E" w:rsidRDefault="154C50B3" w:rsidP="5C7C3240">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Service Delivery Area</w:t>
            </w:r>
          </w:p>
        </w:tc>
        <w:tc>
          <w:tcPr>
            <w:tcW w:w="1592" w:type="dxa"/>
            <w:shd w:val="clear" w:color="auto" w:fill="3F4A75"/>
          </w:tcPr>
          <w:p w14:paraId="7550A307" w14:textId="40AE3AB4" w:rsidR="00554CCC" w:rsidRPr="0020560E" w:rsidRDefault="154C50B3" w:rsidP="5C7C3240">
            <w:pPr>
              <w:rPr>
                <w:color w:val="FFFFFF" w:themeColor="background1"/>
              </w:rPr>
            </w:pPr>
            <w:r w:rsidRPr="0020560E">
              <w:rPr>
                <w:rFonts w:ascii="Aptos Narrow" w:eastAsia="Times New Roman" w:hAnsi="Aptos Narrow"/>
                <w:b/>
                <w:bCs/>
                <w:color w:val="FFFFFF" w:themeColor="background1"/>
                <w:sz w:val="22"/>
                <w:szCs w:val="22"/>
                <w:lang w:eastAsia="en-AU"/>
              </w:rPr>
              <w:t xml:space="preserve">Funding </w:t>
            </w:r>
            <w:r w:rsidR="00F71C3B">
              <w:rPr>
                <w:rFonts w:ascii="Aptos Narrow" w:eastAsia="Times New Roman" w:hAnsi="Aptos Narrow"/>
                <w:b/>
                <w:bCs/>
                <w:color w:val="FFFFFF" w:themeColor="background1"/>
                <w:sz w:val="22"/>
                <w:szCs w:val="22"/>
                <w:lang w:eastAsia="en-AU"/>
              </w:rPr>
              <w:br/>
            </w:r>
            <w:r w:rsidRPr="0020560E">
              <w:rPr>
                <w:rFonts w:ascii="Aptos Narrow" w:eastAsia="Times New Roman" w:hAnsi="Aptos Narrow"/>
                <w:b/>
                <w:bCs/>
                <w:color w:val="FFFFFF" w:themeColor="background1"/>
                <w:sz w:val="22"/>
                <w:szCs w:val="22"/>
                <w:lang w:eastAsia="en-AU"/>
              </w:rPr>
              <w:t>(GST Excl.)</w:t>
            </w:r>
          </w:p>
        </w:tc>
      </w:tr>
      <w:tr w:rsidR="00860930" w:rsidRPr="00554CCC" w14:paraId="42D168EA" w14:textId="77777777" w:rsidTr="6A974D6C">
        <w:trPr>
          <w:trHeight w:val="99"/>
        </w:trPr>
        <w:tc>
          <w:tcPr>
            <w:tcW w:w="2851" w:type="dxa"/>
            <w:noWrap/>
            <w:hideMark/>
          </w:tcPr>
          <w:p w14:paraId="29ABDC06" w14:textId="77777777"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Association of South Australia</w:t>
            </w:r>
          </w:p>
        </w:tc>
        <w:tc>
          <w:tcPr>
            <w:tcW w:w="2034" w:type="dxa"/>
          </w:tcPr>
          <w:p w14:paraId="1D7C215E" w14:textId="3B2761B9" w:rsidR="00BE3582" w:rsidRDefault="00BE3582" w:rsidP="00464AE3">
            <w:r w:rsidRPr="00554CCC">
              <w:rPr>
                <w:rFonts w:ascii="Aptos Narrow" w:eastAsia="Times New Roman" w:hAnsi="Aptos Narrow"/>
                <w:color w:val="000000"/>
                <w:kern w:val="0"/>
                <w:sz w:val="22"/>
                <w:szCs w:val="22"/>
                <w:lang w:eastAsia="en-AU"/>
                <w14:ligatures w14:val="none"/>
              </w:rPr>
              <w:t xml:space="preserve">Autistics' Guide to Adulthood 2.0  </w:t>
            </w:r>
          </w:p>
        </w:tc>
        <w:tc>
          <w:tcPr>
            <w:tcW w:w="5490" w:type="dxa"/>
          </w:tcPr>
          <w:p w14:paraId="7E06ED94" w14:textId="70BB688C" w:rsidR="00BE3582" w:rsidRDefault="00BE3582" w:rsidP="00464AE3">
            <w:r w:rsidRPr="00554CCC">
              <w:rPr>
                <w:rFonts w:ascii="Aptos Narrow" w:eastAsia="Times New Roman" w:hAnsi="Aptos Narrow"/>
                <w:color w:val="000000"/>
                <w:kern w:val="0"/>
                <w:sz w:val="22"/>
                <w:szCs w:val="22"/>
                <w:lang w:eastAsia="en-AU"/>
                <w14:ligatures w14:val="none"/>
              </w:rPr>
              <w:t xml:space="preserve">The proposed Autistics Guide to Adulthood 2.0 will update and expand this valued resource to ensure it remains evidence based and meets the evolving needs of the diverse autistic community. </w:t>
            </w:r>
          </w:p>
        </w:tc>
        <w:tc>
          <w:tcPr>
            <w:tcW w:w="1920" w:type="dxa"/>
          </w:tcPr>
          <w:p w14:paraId="709917CC" w14:textId="7E9F392F" w:rsidR="00BE3582" w:rsidRDefault="009F7FBA"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30712594" w14:textId="779E5FC0"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$1,479,503.30</w:t>
            </w:r>
          </w:p>
        </w:tc>
      </w:tr>
      <w:tr w:rsidR="00860930" w:rsidRPr="00554CCC" w14:paraId="6138CDE1" w14:textId="77777777" w:rsidTr="6A974D6C">
        <w:trPr>
          <w:trHeight w:val="99"/>
        </w:trPr>
        <w:tc>
          <w:tcPr>
            <w:tcW w:w="2851" w:type="dxa"/>
            <w:noWrap/>
            <w:hideMark/>
          </w:tcPr>
          <w:p w14:paraId="76B2AFD9" w14:textId="79171E71"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Bridges Health </w:t>
            </w:r>
            <w:r w:rsidR="013AA7F0"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Community Care Ltd</w:t>
            </w:r>
          </w:p>
        </w:tc>
        <w:tc>
          <w:tcPr>
            <w:tcW w:w="2034" w:type="dxa"/>
          </w:tcPr>
          <w:p w14:paraId="757BC463" w14:textId="6BF1C7AE" w:rsidR="00BE3582" w:rsidRDefault="00BE3582" w:rsidP="00464AE3">
            <w:r w:rsidRPr="00554CCC">
              <w:rPr>
                <w:rFonts w:ascii="Aptos Narrow" w:eastAsia="Times New Roman" w:hAnsi="Aptos Narrow"/>
                <w:color w:val="000000"/>
                <w:kern w:val="0"/>
                <w:sz w:val="22"/>
                <w:szCs w:val="22"/>
                <w:lang w:eastAsia="en-AU"/>
                <w14:ligatures w14:val="none"/>
              </w:rPr>
              <w:t xml:space="preserve">Bridges Mind-Life Youth Initiative </w:t>
            </w:r>
          </w:p>
        </w:tc>
        <w:tc>
          <w:tcPr>
            <w:tcW w:w="5490" w:type="dxa"/>
          </w:tcPr>
          <w:p w14:paraId="2BCB6BBA" w14:textId="4A308C92" w:rsidR="00BE3582" w:rsidRDefault="00BE3582" w:rsidP="00464AE3">
            <w:r w:rsidRPr="00554CCC">
              <w:rPr>
                <w:rFonts w:ascii="Aptos Narrow" w:eastAsia="Times New Roman" w:hAnsi="Aptos Narrow"/>
                <w:color w:val="000000"/>
                <w:kern w:val="0"/>
                <w:sz w:val="22"/>
                <w:szCs w:val="22"/>
                <w:lang w:eastAsia="en-AU"/>
                <w14:ligatures w14:val="none"/>
              </w:rPr>
              <w:t xml:space="preserve">The Mind-Life Youth Initiative supports young people with disability at critical transition points, improving access to trusted Information, Advice, and Referral. </w:t>
            </w:r>
          </w:p>
        </w:tc>
        <w:tc>
          <w:tcPr>
            <w:tcW w:w="1920" w:type="dxa"/>
          </w:tcPr>
          <w:p w14:paraId="62E12004" w14:textId="53956A4A" w:rsidR="00BE3582" w:rsidRDefault="003E1AA6"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Queensland</w:t>
            </w:r>
          </w:p>
        </w:tc>
        <w:tc>
          <w:tcPr>
            <w:tcW w:w="1592" w:type="dxa"/>
          </w:tcPr>
          <w:p w14:paraId="55176F1A" w14:textId="11CC4ACB"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$1,485,000.00</w:t>
            </w:r>
          </w:p>
        </w:tc>
      </w:tr>
      <w:tr w:rsidR="00860930" w:rsidRPr="00554CCC" w14:paraId="5C6AE776" w14:textId="77777777" w:rsidTr="6A974D6C">
        <w:trPr>
          <w:trHeight w:val="99"/>
        </w:trPr>
        <w:tc>
          <w:tcPr>
            <w:tcW w:w="2851" w:type="dxa"/>
            <w:noWrap/>
            <w:hideMark/>
          </w:tcPr>
          <w:p w14:paraId="5B3F100C" w14:textId="77777777"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Cerebral Palsy Australia</w:t>
            </w:r>
          </w:p>
        </w:tc>
        <w:tc>
          <w:tcPr>
            <w:tcW w:w="2034" w:type="dxa"/>
          </w:tcPr>
          <w:p w14:paraId="15266340" w14:textId="6266316E" w:rsidR="00BE3582" w:rsidRDefault="00BE3582" w:rsidP="00464AE3">
            <w:r w:rsidRPr="00554CCC">
              <w:rPr>
                <w:rFonts w:ascii="Aptos Narrow" w:eastAsia="Times New Roman" w:hAnsi="Aptos Narrow"/>
                <w:color w:val="000000"/>
                <w:kern w:val="0"/>
                <w:sz w:val="22"/>
                <w:szCs w:val="22"/>
                <w:lang w:eastAsia="en-AU"/>
                <w14:ligatures w14:val="none"/>
              </w:rPr>
              <w:t xml:space="preserve">Improving the reach, relevance and accessibility of My CP Guide </w:t>
            </w:r>
          </w:p>
        </w:tc>
        <w:tc>
          <w:tcPr>
            <w:tcW w:w="5490" w:type="dxa"/>
          </w:tcPr>
          <w:p w14:paraId="19959A09" w14:textId="36DADF74" w:rsidR="00BE3582" w:rsidRDefault="00BE3582" w:rsidP="00464AE3">
            <w:r w:rsidRPr="00554CCC">
              <w:rPr>
                <w:rFonts w:ascii="Aptos Narrow" w:eastAsia="Times New Roman" w:hAnsi="Aptos Narrow"/>
                <w:color w:val="000000"/>
                <w:kern w:val="0"/>
                <w:sz w:val="22"/>
                <w:szCs w:val="22"/>
                <w:lang w:eastAsia="en-AU"/>
                <w14:ligatures w14:val="none"/>
              </w:rPr>
              <w:t xml:space="preserve">My CP Guide is a national online hub that connects people with cerebral palsy to trusted, evidence-based information and support. </w:t>
            </w:r>
          </w:p>
        </w:tc>
        <w:tc>
          <w:tcPr>
            <w:tcW w:w="1920" w:type="dxa"/>
          </w:tcPr>
          <w:p w14:paraId="671CA1D9" w14:textId="016659E6" w:rsidR="00BE3582" w:rsidRDefault="003E1AA6"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5B2DBD30" w14:textId="655DF72E"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$1,480,380.00</w:t>
            </w:r>
          </w:p>
        </w:tc>
      </w:tr>
      <w:tr w:rsidR="00860930" w:rsidRPr="00554CCC" w14:paraId="3B37ADA6" w14:textId="77777777" w:rsidTr="6A974D6C">
        <w:trPr>
          <w:trHeight w:val="99"/>
        </w:trPr>
        <w:tc>
          <w:tcPr>
            <w:tcW w:w="2851" w:type="dxa"/>
            <w:noWrap/>
            <w:hideMark/>
          </w:tcPr>
          <w:p w14:paraId="0C3E8432" w14:textId="77777777"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CF Together Ltd</w:t>
            </w:r>
          </w:p>
        </w:tc>
        <w:tc>
          <w:tcPr>
            <w:tcW w:w="2034" w:type="dxa"/>
          </w:tcPr>
          <w:p w14:paraId="20E6DD77" w14:textId="42CC58E1" w:rsidR="00BE3582" w:rsidRDefault="00BE3582" w:rsidP="00464AE3">
            <w:r w:rsidRPr="00554CCC">
              <w:rPr>
                <w:rFonts w:ascii="Aptos Narrow" w:eastAsia="Times New Roman" w:hAnsi="Aptos Narrow"/>
                <w:color w:val="000000"/>
                <w:kern w:val="0"/>
                <w:sz w:val="22"/>
                <w:szCs w:val="22"/>
                <w:lang w:eastAsia="en-AU"/>
                <w14:ligatures w14:val="none"/>
              </w:rPr>
              <w:t xml:space="preserve">Right Care, Right Place (RC RP) </w:t>
            </w:r>
          </w:p>
        </w:tc>
        <w:tc>
          <w:tcPr>
            <w:tcW w:w="5490" w:type="dxa"/>
          </w:tcPr>
          <w:p w14:paraId="0A5A837F" w14:textId="082F0AE2" w:rsidR="00BE3582" w:rsidRDefault="00BE3582" w:rsidP="6A974D6C">
            <w:pPr>
              <w:rPr>
                <w:rFonts w:ascii="Aptos Narrow" w:eastAsia="Times New Roman" w:hAnsi="Aptos Narrow"/>
                <w:color w:val="000000" w:themeColor="text1"/>
                <w:sz w:val="22"/>
                <w:szCs w:val="22"/>
                <w:lang w:eastAsia="en-AU"/>
              </w:rPr>
            </w:pPr>
            <w:r w:rsidRPr="00554CCC">
              <w:rPr>
                <w:rFonts w:ascii="Aptos Narrow" w:eastAsia="Times New Roman" w:hAnsi="Aptos Narrow"/>
                <w:color w:val="000000"/>
                <w:kern w:val="0"/>
                <w:sz w:val="22"/>
                <w:szCs w:val="22"/>
                <w:lang w:eastAsia="en-AU"/>
                <w14:ligatures w14:val="none"/>
              </w:rPr>
              <w:t xml:space="preserve">Accessible, trusted information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resources on emerging health challenges faced by people living longer with cystic fibrosis (CF). Produced in written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audio format, including podcasts, and videos, resources and information will target delivery to people who may be disadvantaged in their access to information, empowering people to better manage their health,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advocate for better care.  </w:t>
            </w:r>
          </w:p>
        </w:tc>
        <w:tc>
          <w:tcPr>
            <w:tcW w:w="1920" w:type="dxa"/>
          </w:tcPr>
          <w:p w14:paraId="48EFD44B" w14:textId="23CE4402" w:rsidR="00BE3582"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C81B64A" w14:textId="60E08AB5"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$666,908.00</w:t>
            </w:r>
          </w:p>
        </w:tc>
      </w:tr>
      <w:tr w:rsidR="00860930" w:rsidRPr="00554CCC" w14:paraId="1BBB04B9" w14:textId="77777777" w:rsidTr="6A974D6C">
        <w:trPr>
          <w:trHeight w:val="99"/>
        </w:trPr>
        <w:tc>
          <w:tcPr>
            <w:tcW w:w="2851" w:type="dxa"/>
            <w:noWrap/>
            <w:hideMark/>
          </w:tcPr>
          <w:p w14:paraId="620D7EFC"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Community Mental Health Australia</w:t>
            </w:r>
          </w:p>
        </w:tc>
        <w:tc>
          <w:tcPr>
            <w:tcW w:w="2034" w:type="dxa"/>
          </w:tcPr>
          <w:p w14:paraId="3C8C2AA1" w14:textId="5C05640C" w:rsidR="00860930" w:rsidRDefault="00860930" w:rsidP="00464AE3">
            <w:r w:rsidRPr="00554CCC">
              <w:rPr>
                <w:rFonts w:ascii="Aptos Narrow" w:eastAsia="Times New Roman" w:hAnsi="Aptos Narrow"/>
                <w:color w:val="000000"/>
                <w:kern w:val="0"/>
                <w:sz w:val="22"/>
                <w:szCs w:val="22"/>
                <w:lang w:eastAsia="en-AU"/>
                <w14:ligatures w14:val="none"/>
              </w:rPr>
              <w:t xml:space="preserve">Assisting Communities Through Direct Connection (ACDC Project) </w:t>
            </w:r>
          </w:p>
        </w:tc>
        <w:tc>
          <w:tcPr>
            <w:tcW w:w="5490" w:type="dxa"/>
          </w:tcPr>
          <w:p w14:paraId="7D08B7AE" w14:textId="43FD8C6A" w:rsidR="00860930" w:rsidRDefault="00860930" w:rsidP="00464AE3">
            <w:r w:rsidRPr="00554CCC">
              <w:rPr>
                <w:rFonts w:ascii="Aptos Narrow" w:eastAsia="Times New Roman" w:hAnsi="Aptos Narrow"/>
                <w:color w:val="000000"/>
                <w:kern w:val="0"/>
                <w:sz w:val="22"/>
                <w:szCs w:val="22"/>
                <w:lang w:eastAsia="en-AU"/>
                <w14:ligatures w14:val="none"/>
              </w:rPr>
              <w:t xml:space="preserve">Assisting Communities Through Direct Connection (ACDC Project) will build on an innovative and proactive outreach approach to enhance access to information and advice for people with psychosocial disability and their primary support people. </w:t>
            </w:r>
          </w:p>
        </w:tc>
        <w:tc>
          <w:tcPr>
            <w:tcW w:w="1920" w:type="dxa"/>
          </w:tcPr>
          <w:p w14:paraId="39004AD8" w14:textId="1137374E"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1E5D7024" w14:textId="21362A48"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$1,474,693.00</w:t>
            </w:r>
          </w:p>
        </w:tc>
      </w:tr>
      <w:tr w:rsidR="00860930" w:rsidRPr="00554CCC" w14:paraId="122AF6A8" w14:textId="77777777" w:rsidTr="6A974D6C">
        <w:trPr>
          <w:trHeight w:val="99"/>
        </w:trPr>
        <w:tc>
          <w:tcPr>
            <w:tcW w:w="2851" w:type="dxa"/>
            <w:noWrap/>
            <w:hideMark/>
          </w:tcPr>
          <w:p w14:paraId="70B0EC4B"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lastRenderedPageBreak/>
              <w:t>Cultural Perspectives Pty Ltd</w:t>
            </w:r>
          </w:p>
        </w:tc>
        <w:tc>
          <w:tcPr>
            <w:tcW w:w="2034" w:type="dxa"/>
          </w:tcPr>
          <w:p w14:paraId="5AF3A79A" w14:textId="76EE7C19" w:rsidR="00860930" w:rsidRDefault="00860930" w:rsidP="00464AE3">
            <w:r w:rsidRPr="00554CCC">
              <w:rPr>
                <w:rFonts w:ascii="Aptos Narrow" w:eastAsia="Times New Roman" w:hAnsi="Aptos Narrow"/>
                <w:color w:val="000000"/>
                <w:kern w:val="0"/>
                <w:sz w:val="22"/>
                <w:szCs w:val="22"/>
                <w:lang w:eastAsia="en-AU"/>
                <w14:ligatures w14:val="none"/>
              </w:rPr>
              <w:t xml:space="preserve">Facilitating Connections </w:t>
            </w:r>
          </w:p>
        </w:tc>
        <w:tc>
          <w:tcPr>
            <w:tcW w:w="5490" w:type="dxa"/>
          </w:tcPr>
          <w:p w14:paraId="72CF923E" w14:textId="3C0740DA" w:rsidR="00860930" w:rsidRDefault="00860930" w:rsidP="00464AE3">
            <w:r w:rsidRPr="00554CCC">
              <w:rPr>
                <w:rFonts w:ascii="Aptos Narrow" w:eastAsia="Times New Roman" w:hAnsi="Aptos Narrow"/>
                <w:color w:val="000000"/>
                <w:kern w:val="0"/>
                <w:sz w:val="22"/>
                <w:szCs w:val="22"/>
                <w:lang w:eastAsia="en-AU"/>
                <w14:ligatures w14:val="none"/>
              </w:rPr>
              <w:t xml:space="preserve">Cultural Perspectives (CP) will deliver a national initiative that improves how people with disability (PwD), their families and carers access vital information. </w:t>
            </w:r>
          </w:p>
        </w:tc>
        <w:tc>
          <w:tcPr>
            <w:tcW w:w="1920" w:type="dxa"/>
          </w:tcPr>
          <w:p w14:paraId="214A0668" w14:textId="76996245"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723154A" w14:textId="3600CE8B"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$1,427,473.30</w:t>
            </w:r>
          </w:p>
        </w:tc>
      </w:tr>
      <w:tr w:rsidR="00860930" w:rsidRPr="00554CCC" w14:paraId="5CCD6CBC" w14:textId="77777777" w:rsidTr="6A974D6C">
        <w:trPr>
          <w:trHeight w:val="99"/>
        </w:trPr>
        <w:tc>
          <w:tcPr>
            <w:tcW w:w="2851" w:type="dxa"/>
            <w:noWrap/>
            <w:hideMark/>
          </w:tcPr>
          <w:p w14:paraId="15454DB8"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Deaf Services Limited</w:t>
            </w:r>
          </w:p>
        </w:tc>
        <w:tc>
          <w:tcPr>
            <w:tcW w:w="2034" w:type="dxa"/>
          </w:tcPr>
          <w:p w14:paraId="5E936AD7" w14:textId="5FA0CBE3" w:rsidR="00860930" w:rsidRDefault="00860930" w:rsidP="00464AE3">
            <w:r w:rsidRPr="00554CCC">
              <w:rPr>
                <w:rFonts w:ascii="Aptos Narrow" w:eastAsia="Times New Roman" w:hAnsi="Aptos Narrow"/>
                <w:color w:val="000000"/>
                <w:kern w:val="0"/>
                <w:sz w:val="22"/>
                <w:szCs w:val="22"/>
                <w:lang w:eastAsia="en-AU"/>
                <w14:ligatures w14:val="none"/>
              </w:rPr>
              <w:t xml:space="preserve">Your Information, Your Language - Auslan First Support for Deaf Australians </w:t>
            </w:r>
          </w:p>
        </w:tc>
        <w:tc>
          <w:tcPr>
            <w:tcW w:w="5490" w:type="dxa"/>
          </w:tcPr>
          <w:p w14:paraId="3307D8F8" w14:textId="0E4BA2F8" w:rsidR="00860930" w:rsidRDefault="00860930" w:rsidP="00464AE3">
            <w:r w:rsidRPr="00554CCC">
              <w:rPr>
                <w:rFonts w:ascii="Aptos Narrow" w:eastAsia="Times New Roman" w:hAnsi="Aptos Narrow"/>
                <w:color w:val="000000"/>
                <w:kern w:val="0"/>
                <w:sz w:val="22"/>
                <w:szCs w:val="22"/>
                <w:lang w:eastAsia="en-AU"/>
                <w14:ligatures w14:val="none"/>
              </w:rPr>
              <w:t xml:space="preserve">This project will deliver multimodal, geographically tailored information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referral services for Deaf people who use Auslan, available in all states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territories. </w:t>
            </w:r>
          </w:p>
        </w:tc>
        <w:tc>
          <w:tcPr>
            <w:tcW w:w="1920" w:type="dxa"/>
          </w:tcPr>
          <w:p w14:paraId="48F297F8" w14:textId="036DDAF0"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2973A6D1" w14:textId="580081C9"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$1,485,000.00</w:t>
            </w:r>
          </w:p>
        </w:tc>
      </w:tr>
      <w:tr w:rsidR="00860930" w:rsidRPr="00554CCC" w14:paraId="206C2EAA" w14:textId="77777777" w:rsidTr="6A974D6C">
        <w:trPr>
          <w:trHeight w:val="99"/>
        </w:trPr>
        <w:tc>
          <w:tcPr>
            <w:tcW w:w="2851" w:type="dxa"/>
            <w:noWrap/>
            <w:hideMark/>
          </w:tcPr>
          <w:p w14:paraId="4FD1595D"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Deafblind Australia Ltd</w:t>
            </w:r>
          </w:p>
        </w:tc>
        <w:tc>
          <w:tcPr>
            <w:tcW w:w="2034" w:type="dxa"/>
          </w:tcPr>
          <w:p w14:paraId="6138E149" w14:textId="342DFD19" w:rsidR="00860930" w:rsidRDefault="00860930" w:rsidP="00464AE3">
            <w:r w:rsidRPr="00554CCC">
              <w:rPr>
                <w:rFonts w:ascii="Aptos Narrow" w:eastAsia="Times New Roman" w:hAnsi="Aptos Narrow"/>
                <w:color w:val="000000"/>
                <w:kern w:val="0"/>
                <w:sz w:val="22"/>
                <w:szCs w:val="22"/>
                <w:lang w:eastAsia="en-AU"/>
                <w14:ligatures w14:val="none"/>
              </w:rPr>
              <w:t xml:space="preserve">National Sensory Disability Information, Advice and Referral Hub </w:t>
            </w:r>
          </w:p>
        </w:tc>
        <w:tc>
          <w:tcPr>
            <w:tcW w:w="5490" w:type="dxa"/>
          </w:tcPr>
          <w:p w14:paraId="4940D8FF" w14:textId="4A955E85" w:rsidR="00860930" w:rsidRDefault="00860930" w:rsidP="00464AE3">
            <w:r w:rsidRPr="00554CCC">
              <w:rPr>
                <w:rFonts w:ascii="Aptos Narrow" w:eastAsia="Times New Roman" w:hAnsi="Aptos Narrow"/>
                <w:color w:val="000000"/>
                <w:kern w:val="0"/>
                <w:sz w:val="22"/>
                <w:szCs w:val="22"/>
                <w:lang w:eastAsia="en-AU"/>
                <w14:ligatures w14:val="none"/>
              </w:rPr>
              <w:t xml:space="preserve">The National Sensory Disability Information, Advice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Referral Hub will deliver an interactive centralised, highly accessible platform connecting people with sensory disabilities, </w:t>
            </w:r>
            <w:proofErr w:type="gramStart"/>
            <w:r w:rsidRPr="00554CCC">
              <w:rPr>
                <w:rFonts w:ascii="Aptos Narrow" w:eastAsia="Times New Roman" w:hAnsi="Aptos Narrow"/>
                <w:color w:val="000000"/>
                <w:kern w:val="0"/>
                <w:sz w:val="22"/>
                <w:szCs w:val="22"/>
                <w:lang w:eastAsia="en-AU"/>
                <w14:ligatures w14:val="none"/>
              </w:rPr>
              <w:t>their  families</w:t>
            </w:r>
            <w:proofErr w:type="gramEnd"/>
            <w:r w:rsidRPr="00554CCC">
              <w:rPr>
                <w:rFonts w:ascii="Aptos Narrow" w:eastAsia="Times New Roman" w:hAnsi="Aptos Narrow"/>
                <w:color w:val="000000"/>
                <w:kern w:val="0"/>
                <w:sz w:val="22"/>
                <w:szCs w:val="22"/>
                <w:lang w:eastAsia="en-AU"/>
                <w14:ligatures w14:val="none"/>
              </w:rPr>
              <w:t xml:space="preserve">, and carers to accurate, relevant, and culturally safe information and referral pathways. </w:t>
            </w:r>
          </w:p>
        </w:tc>
        <w:tc>
          <w:tcPr>
            <w:tcW w:w="1920" w:type="dxa"/>
          </w:tcPr>
          <w:p w14:paraId="65A245D1" w14:textId="0790A7C4"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ED0D2F0" w14:textId="267FED50"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$1,484,998.90</w:t>
            </w:r>
          </w:p>
        </w:tc>
      </w:tr>
      <w:tr w:rsidR="00860930" w:rsidRPr="00554CCC" w14:paraId="7DC16D08" w14:textId="77777777" w:rsidTr="6A974D6C">
        <w:trPr>
          <w:trHeight w:val="99"/>
        </w:trPr>
        <w:tc>
          <w:tcPr>
            <w:tcW w:w="2851" w:type="dxa"/>
            <w:noWrap/>
            <w:hideMark/>
          </w:tcPr>
          <w:p w14:paraId="7146E867"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Down Syndrome Australia</w:t>
            </w:r>
          </w:p>
        </w:tc>
        <w:tc>
          <w:tcPr>
            <w:tcW w:w="2034" w:type="dxa"/>
          </w:tcPr>
          <w:p w14:paraId="6C0C08A7" w14:textId="14D4761C" w:rsidR="00860930" w:rsidRDefault="00860930" w:rsidP="00464AE3">
            <w:r w:rsidRPr="00554CCC">
              <w:rPr>
                <w:rFonts w:ascii="Aptos Narrow" w:eastAsia="Times New Roman" w:hAnsi="Aptos Narrow"/>
                <w:color w:val="000000"/>
                <w:kern w:val="0"/>
                <w:sz w:val="22"/>
                <w:szCs w:val="22"/>
                <w:lang w:eastAsia="en-AU"/>
                <w14:ligatures w14:val="none"/>
              </w:rPr>
              <w:t xml:space="preserve">Information For Life  </w:t>
            </w:r>
          </w:p>
        </w:tc>
        <w:tc>
          <w:tcPr>
            <w:tcW w:w="5490" w:type="dxa"/>
          </w:tcPr>
          <w:p w14:paraId="38A90DF9" w14:textId="00E0455C" w:rsidR="00860930" w:rsidRDefault="00860930" w:rsidP="00464AE3">
            <w:r w:rsidRPr="00554CCC">
              <w:rPr>
                <w:rFonts w:ascii="Aptos Narrow" w:eastAsia="Times New Roman" w:hAnsi="Aptos Narrow"/>
                <w:color w:val="000000"/>
                <w:kern w:val="0"/>
                <w:sz w:val="22"/>
                <w:szCs w:val="22"/>
                <w:lang w:eastAsia="en-AU"/>
                <w14:ligatures w14:val="none"/>
              </w:rPr>
              <w:t>The program will assist people with Down syndrome to exercise greater choice and control in their lives and allow their families and carers to better support them.</w:t>
            </w:r>
          </w:p>
        </w:tc>
        <w:tc>
          <w:tcPr>
            <w:tcW w:w="1920" w:type="dxa"/>
          </w:tcPr>
          <w:p w14:paraId="33A1D24F" w14:textId="3B4C6D16"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74E017F2" w14:textId="14BFE21E"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$1,485,000.00</w:t>
            </w:r>
          </w:p>
        </w:tc>
      </w:tr>
      <w:tr w:rsidR="007D0DA0" w:rsidRPr="00554CCC" w14:paraId="222DA67C" w14:textId="77777777" w:rsidTr="6A974D6C">
        <w:trPr>
          <w:trHeight w:val="99"/>
        </w:trPr>
        <w:tc>
          <w:tcPr>
            <w:tcW w:w="2851" w:type="dxa"/>
            <w:noWrap/>
            <w:hideMark/>
          </w:tcPr>
          <w:p w14:paraId="0080BC61"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Ethnic Communities' Council of New South Wales Limited</w:t>
            </w:r>
          </w:p>
        </w:tc>
        <w:tc>
          <w:tcPr>
            <w:tcW w:w="2034" w:type="dxa"/>
          </w:tcPr>
          <w:p w14:paraId="5227BC60" w14:textId="3277A601" w:rsidR="007D0DA0" w:rsidRDefault="007D0DA0" w:rsidP="00464AE3">
            <w:r w:rsidRPr="00554CCC">
              <w:rPr>
                <w:rFonts w:ascii="Aptos Narrow" w:eastAsia="Times New Roman" w:hAnsi="Aptos Narrow"/>
                <w:color w:val="000000"/>
                <w:kern w:val="0"/>
                <w:sz w:val="22"/>
                <w:szCs w:val="22"/>
                <w:lang w:eastAsia="en-AU"/>
                <w14:ligatures w14:val="none"/>
              </w:rPr>
              <w:t xml:space="preserve">Hear and See Me - Speak My Language </w:t>
            </w:r>
          </w:p>
        </w:tc>
        <w:tc>
          <w:tcPr>
            <w:tcW w:w="5490" w:type="dxa"/>
          </w:tcPr>
          <w:p w14:paraId="2DC48FD1" w14:textId="2248AAB1" w:rsidR="007D0DA0" w:rsidRDefault="007D0DA0" w:rsidP="00464AE3">
            <w:r w:rsidRPr="00554CCC">
              <w:rPr>
                <w:rFonts w:ascii="Aptos Narrow" w:eastAsia="Times New Roman" w:hAnsi="Aptos Narrow"/>
                <w:color w:val="000000"/>
                <w:kern w:val="0"/>
                <w:sz w:val="22"/>
                <w:szCs w:val="22"/>
                <w:lang w:eastAsia="en-AU"/>
                <w14:ligatures w14:val="none"/>
              </w:rPr>
              <w:t xml:space="preserve">The Hear and See Me Speak My Language Program will deliver accessible, evidence based information and advice through a national series of audio and video podcasts featuring people with sensory disabilities (hearing loss and/or vision loss) from CALD and First Nations priority groups. </w:t>
            </w:r>
          </w:p>
        </w:tc>
        <w:tc>
          <w:tcPr>
            <w:tcW w:w="1920" w:type="dxa"/>
          </w:tcPr>
          <w:p w14:paraId="60853577" w14:textId="63EFE34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296F3A0F" w14:textId="20525A63"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$1,470,857.30</w:t>
            </w:r>
          </w:p>
        </w:tc>
      </w:tr>
      <w:tr w:rsidR="007D0DA0" w:rsidRPr="00554CCC" w14:paraId="39DCB6F0" w14:textId="77777777" w:rsidTr="6A974D6C">
        <w:trPr>
          <w:trHeight w:val="99"/>
        </w:trPr>
        <w:tc>
          <w:tcPr>
            <w:tcW w:w="2851" w:type="dxa"/>
            <w:noWrap/>
            <w:hideMark/>
          </w:tcPr>
          <w:p w14:paraId="4C58B937"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Family Planning NSW</w:t>
            </w:r>
          </w:p>
        </w:tc>
        <w:tc>
          <w:tcPr>
            <w:tcW w:w="2034" w:type="dxa"/>
          </w:tcPr>
          <w:p w14:paraId="70FF14C7" w14:textId="2986F282" w:rsidR="007D0DA0" w:rsidRDefault="007D0DA0" w:rsidP="00464AE3">
            <w:r w:rsidRPr="00554CCC">
              <w:rPr>
                <w:rFonts w:ascii="Aptos Narrow" w:eastAsia="Times New Roman" w:hAnsi="Aptos Narrow"/>
                <w:color w:val="000000"/>
                <w:kern w:val="0"/>
                <w:sz w:val="22"/>
                <w:szCs w:val="22"/>
                <w:lang w:eastAsia="en-AU"/>
                <w14:ligatures w14:val="none"/>
              </w:rPr>
              <w:t xml:space="preserve">AT Chat Peer Led Assistive Technology Information, Advice and Referral Expansion Project </w:t>
            </w:r>
          </w:p>
        </w:tc>
        <w:tc>
          <w:tcPr>
            <w:tcW w:w="5490" w:type="dxa"/>
          </w:tcPr>
          <w:p w14:paraId="1FBE74F6" w14:textId="7EC96000" w:rsidR="007D0DA0" w:rsidRDefault="007D0DA0" w:rsidP="00464AE3">
            <w:r w:rsidRPr="00554CCC">
              <w:rPr>
                <w:rFonts w:ascii="Aptos Narrow" w:eastAsia="Times New Roman" w:hAnsi="Aptos Narrow"/>
                <w:color w:val="000000"/>
                <w:kern w:val="0"/>
                <w:sz w:val="22"/>
                <w:szCs w:val="22"/>
                <w:lang w:eastAsia="en-AU"/>
                <w14:ligatures w14:val="none"/>
              </w:rPr>
              <w:t xml:space="preserve">In 2025-26, AT Chat will expand its impact by establishing a new Consumer Reference Group, enhancing the accessibility and reach of its digital and social media platforms, and launching an omni-channel AT Navigator advice and referral </w:t>
            </w:r>
            <w:proofErr w:type="gramStart"/>
            <w:r w:rsidRPr="00554CCC">
              <w:rPr>
                <w:rFonts w:ascii="Aptos Narrow" w:eastAsia="Times New Roman" w:hAnsi="Aptos Narrow"/>
                <w:color w:val="000000"/>
                <w:kern w:val="0"/>
                <w:sz w:val="22"/>
                <w:szCs w:val="22"/>
                <w:lang w:eastAsia="en-AU"/>
                <w14:ligatures w14:val="none"/>
              </w:rPr>
              <w:t>service..</w:t>
            </w:r>
            <w:proofErr w:type="gramEnd"/>
          </w:p>
        </w:tc>
        <w:tc>
          <w:tcPr>
            <w:tcW w:w="1920" w:type="dxa"/>
          </w:tcPr>
          <w:p w14:paraId="0DFFA6BE" w14:textId="283520F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173A4109" w14:textId="1262585E"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$1,303,798.10</w:t>
            </w:r>
          </w:p>
        </w:tc>
      </w:tr>
      <w:tr w:rsidR="007D0DA0" w:rsidRPr="00554CCC" w14:paraId="22A15760" w14:textId="77777777" w:rsidTr="6A974D6C">
        <w:trPr>
          <w:trHeight w:val="99"/>
        </w:trPr>
        <w:tc>
          <w:tcPr>
            <w:tcW w:w="2851" w:type="dxa"/>
            <w:noWrap/>
            <w:hideMark/>
          </w:tcPr>
          <w:p w14:paraId="6362D506"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Independent Living Assessment Incorporated</w:t>
            </w:r>
          </w:p>
        </w:tc>
        <w:tc>
          <w:tcPr>
            <w:tcW w:w="2034" w:type="dxa"/>
          </w:tcPr>
          <w:p w14:paraId="095C8EA0" w14:textId="094A0089" w:rsidR="007D0DA0" w:rsidRDefault="007D0DA0" w:rsidP="00464AE3">
            <w:r w:rsidRPr="00554CCC">
              <w:rPr>
                <w:rFonts w:ascii="Aptos Narrow" w:eastAsia="Times New Roman" w:hAnsi="Aptos Narrow"/>
                <w:color w:val="000000"/>
                <w:kern w:val="0"/>
                <w:sz w:val="22"/>
                <w:szCs w:val="22"/>
                <w:lang w:eastAsia="en-AU"/>
                <w14:ligatures w14:val="none"/>
              </w:rPr>
              <w:t>Planet Puberty</w:t>
            </w:r>
          </w:p>
        </w:tc>
        <w:tc>
          <w:tcPr>
            <w:tcW w:w="5490" w:type="dxa"/>
          </w:tcPr>
          <w:p w14:paraId="5FA8DB9B" w14:textId="35F20F65" w:rsidR="007D0DA0" w:rsidRDefault="007D0DA0" w:rsidP="00464AE3">
            <w:r w:rsidRPr="00554CCC">
              <w:rPr>
                <w:rFonts w:ascii="Aptos Narrow" w:eastAsia="Times New Roman" w:hAnsi="Aptos Narrow"/>
                <w:color w:val="000000"/>
                <w:kern w:val="0"/>
                <w:sz w:val="22"/>
                <w:szCs w:val="22"/>
                <w:lang w:eastAsia="en-AU"/>
                <w14:ligatures w14:val="none"/>
              </w:rPr>
              <w:t xml:space="preserve">Planet Puberty offers inclusive, accessible puberty information and education for parents, carers and educators of people with intellectual disability and autism (ID and ASD) aged 9- 65. </w:t>
            </w:r>
          </w:p>
        </w:tc>
        <w:tc>
          <w:tcPr>
            <w:tcW w:w="1920" w:type="dxa"/>
          </w:tcPr>
          <w:p w14:paraId="79EC8C2D" w14:textId="6B4A92E5" w:rsidR="007D0DA0" w:rsidRDefault="007D0DA0" w:rsidP="00464AE3">
            <w:pPr>
              <w:rPr>
                <w:rFonts w:ascii="Aptos Narrow" w:eastAsia="Times New Roman" w:hAnsi="Aptos Narrow"/>
                <w:color w:val="000000" w:themeColor="text1"/>
                <w:sz w:val="22"/>
                <w:szCs w:val="22"/>
                <w:lang w:eastAsia="en-AU"/>
              </w:rPr>
            </w:pPr>
            <w:r w:rsidRPr="75C8DEE7">
              <w:rPr>
                <w:rFonts w:ascii="Aptos Narrow" w:eastAsia="Times New Roman" w:hAnsi="Aptos Narrow"/>
                <w:color w:val="000000" w:themeColor="text1"/>
                <w:sz w:val="22"/>
                <w:szCs w:val="22"/>
                <w:lang w:eastAsia="en-AU"/>
              </w:rPr>
              <w:t>N</w:t>
            </w:r>
            <w:r w:rsidR="6027F24F" w:rsidRPr="75C8DEE7">
              <w:rPr>
                <w:rFonts w:ascii="Aptos Narrow" w:eastAsia="Times New Roman" w:hAnsi="Aptos Narrow"/>
                <w:color w:val="000000" w:themeColor="text1"/>
                <w:sz w:val="22"/>
                <w:szCs w:val="22"/>
                <w:lang w:eastAsia="en-AU"/>
              </w:rPr>
              <w:t>ational</w:t>
            </w:r>
          </w:p>
        </w:tc>
        <w:tc>
          <w:tcPr>
            <w:tcW w:w="1592" w:type="dxa"/>
          </w:tcPr>
          <w:p w14:paraId="43A32C1A" w14:textId="61E4BDCD"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$1,484,623.80</w:t>
            </w:r>
          </w:p>
        </w:tc>
      </w:tr>
      <w:tr w:rsidR="007D0DA0" w:rsidRPr="00554CCC" w14:paraId="71F80A20" w14:textId="77777777" w:rsidTr="6A974D6C">
        <w:trPr>
          <w:trHeight w:val="99"/>
        </w:trPr>
        <w:tc>
          <w:tcPr>
            <w:tcW w:w="2851" w:type="dxa"/>
            <w:noWrap/>
            <w:hideMark/>
          </w:tcPr>
          <w:p w14:paraId="22A1B1F4"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Mental Illness Fellowship of Australia</w:t>
            </w:r>
          </w:p>
        </w:tc>
        <w:tc>
          <w:tcPr>
            <w:tcW w:w="2034" w:type="dxa"/>
          </w:tcPr>
          <w:p w14:paraId="7625E3C3" w14:textId="53C7FD41" w:rsidR="007D0DA0" w:rsidRDefault="007D0DA0" w:rsidP="00464AE3">
            <w:r w:rsidRPr="00554CCC">
              <w:rPr>
                <w:rFonts w:ascii="Aptos Narrow" w:eastAsia="Times New Roman" w:hAnsi="Aptos Narrow"/>
                <w:color w:val="000000"/>
                <w:kern w:val="0"/>
                <w:sz w:val="22"/>
                <w:szCs w:val="22"/>
                <w:lang w:eastAsia="en-AU"/>
                <w14:ligatures w14:val="none"/>
              </w:rPr>
              <w:t xml:space="preserve">Enhancing the Finding North Website </w:t>
            </w:r>
          </w:p>
        </w:tc>
        <w:tc>
          <w:tcPr>
            <w:tcW w:w="5490" w:type="dxa"/>
          </w:tcPr>
          <w:p w14:paraId="74A9CC5C" w14:textId="2245542F" w:rsidR="007D0DA0" w:rsidRDefault="007D0DA0" w:rsidP="00464AE3">
            <w:r w:rsidRPr="00554CCC">
              <w:rPr>
                <w:rFonts w:ascii="Aptos Narrow" w:eastAsia="Times New Roman" w:hAnsi="Aptos Narrow"/>
                <w:color w:val="000000"/>
                <w:kern w:val="0"/>
                <w:sz w:val="22"/>
                <w:szCs w:val="22"/>
                <w:lang w:eastAsia="en-AU"/>
                <w14:ligatures w14:val="none"/>
              </w:rPr>
              <w:t xml:space="preserve">This project will enhance the accessibility, reach, and relevance of the Finding North website, a national mental health information platform co-designed by people with lived experience. </w:t>
            </w:r>
          </w:p>
        </w:tc>
        <w:tc>
          <w:tcPr>
            <w:tcW w:w="1920" w:type="dxa"/>
          </w:tcPr>
          <w:p w14:paraId="3F7DC3E2" w14:textId="05BB378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517FE3F1" w14:textId="1F524F65"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$1,043,695.40</w:t>
            </w:r>
          </w:p>
        </w:tc>
      </w:tr>
      <w:tr w:rsidR="007D0DA0" w:rsidRPr="00554CCC" w14:paraId="6A3461D4" w14:textId="77777777" w:rsidTr="6A974D6C">
        <w:trPr>
          <w:trHeight w:val="99"/>
        </w:trPr>
        <w:tc>
          <w:tcPr>
            <w:tcW w:w="2851" w:type="dxa"/>
            <w:noWrap/>
            <w:hideMark/>
          </w:tcPr>
          <w:p w14:paraId="53A95493"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Mobility and Accessibility for Children and Adults Ltd</w:t>
            </w:r>
          </w:p>
        </w:tc>
        <w:tc>
          <w:tcPr>
            <w:tcW w:w="2034" w:type="dxa"/>
          </w:tcPr>
          <w:p w14:paraId="4161337B" w14:textId="7E43AB88" w:rsidR="007D0DA0" w:rsidRDefault="007D0DA0" w:rsidP="00464AE3">
            <w:r w:rsidRPr="00554CCC">
              <w:rPr>
                <w:rFonts w:ascii="Aptos Narrow" w:eastAsia="Times New Roman" w:hAnsi="Aptos Narrow"/>
                <w:color w:val="000000"/>
                <w:kern w:val="0"/>
                <w:sz w:val="22"/>
                <w:szCs w:val="22"/>
                <w:lang w:eastAsia="en-AU"/>
                <w14:ligatures w14:val="none"/>
              </w:rPr>
              <w:t xml:space="preserve">MACAs National Information Program and Services </w:t>
            </w:r>
          </w:p>
        </w:tc>
        <w:tc>
          <w:tcPr>
            <w:tcW w:w="5490" w:type="dxa"/>
          </w:tcPr>
          <w:p w14:paraId="47675423" w14:textId="58BB5548" w:rsidR="007D0DA0" w:rsidRDefault="007D0DA0" w:rsidP="00464AE3">
            <w:r w:rsidRPr="00554CCC">
              <w:rPr>
                <w:rFonts w:ascii="Aptos Narrow" w:eastAsia="Times New Roman" w:hAnsi="Aptos Narrow"/>
                <w:color w:val="000000"/>
                <w:kern w:val="0"/>
                <w:sz w:val="22"/>
                <w:szCs w:val="22"/>
                <w:lang w:eastAsia="en-AU"/>
                <w14:ligatures w14:val="none"/>
              </w:rPr>
              <w:t xml:space="preserve">This two-year program builds on MACA's independently evaluated national model, which has improved transport safety for children with disability. It will make information, advice, and services easier to access and more relevant for people with disability aged 9 to 65 across Australia, </w:t>
            </w:r>
            <w:proofErr w:type="gramStart"/>
            <w:r w:rsidRPr="00554CCC">
              <w:rPr>
                <w:rFonts w:ascii="Aptos Narrow" w:eastAsia="Times New Roman" w:hAnsi="Aptos Narrow"/>
                <w:color w:val="000000"/>
                <w:kern w:val="0"/>
                <w:sz w:val="22"/>
                <w:szCs w:val="22"/>
                <w:lang w:eastAsia="en-AU"/>
                <w14:ligatures w14:val="none"/>
              </w:rPr>
              <w:t>taking into account</w:t>
            </w:r>
            <w:proofErr w:type="gramEnd"/>
            <w:r w:rsidRPr="00554CCC">
              <w:rPr>
                <w:rFonts w:ascii="Aptos Narrow" w:eastAsia="Times New Roman" w:hAnsi="Aptos Narrow"/>
                <w:color w:val="000000"/>
                <w:kern w:val="0"/>
                <w:sz w:val="22"/>
                <w:szCs w:val="22"/>
                <w:lang w:eastAsia="en-AU"/>
                <w14:ligatures w14:val="none"/>
              </w:rPr>
              <w:t xml:space="preserve"> different locations and diverse needs. </w:t>
            </w:r>
          </w:p>
        </w:tc>
        <w:tc>
          <w:tcPr>
            <w:tcW w:w="1920" w:type="dxa"/>
          </w:tcPr>
          <w:p w14:paraId="11752CEB" w14:textId="39BDC1B4"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8CE7EA1" w14:textId="33BC9B13"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$1,484,960.40</w:t>
            </w:r>
          </w:p>
        </w:tc>
      </w:tr>
      <w:tr w:rsidR="007D0DA0" w:rsidRPr="00554CCC" w14:paraId="4519485B" w14:textId="77777777" w:rsidTr="6A974D6C">
        <w:trPr>
          <w:trHeight w:val="99"/>
        </w:trPr>
        <w:tc>
          <w:tcPr>
            <w:tcW w:w="2851" w:type="dxa"/>
            <w:noWrap/>
            <w:hideMark/>
          </w:tcPr>
          <w:p w14:paraId="7699ED89"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Motor Neurone Disease Australia Limited</w:t>
            </w:r>
          </w:p>
        </w:tc>
        <w:tc>
          <w:tcPr>
            <w:tcW w:w="2034" w:type="dxa"/>
          </w:tcPr>
          <w:p w14:paraId="3D9405F8" w14:textId="18B16AEC" w:rsidR="007D0DA0" w:rsidRDefault="007D0DA0" w:rsidP="6A974D6C">
            <w:pPr>
              <w:rPr>
                <w:rFonts w:ascii="Aptos Narrow" w:eastAsia="Times New Roman" w:hAnsi="Aptos Narrow"/>
                <w:color w:val="000000" w:themeColor="text1"/>
                <w:sz w:val="22"/>
                <w:szCs w:val="22"/>
                <w:lang w:eastAsia="en-AU"/>
              </w:rPr>
            </w:pPr>
            <w:r w:rsidRPr="00554CCC">
              <w:rPr>
                <w:rFonts w:ascii="Aptos Narrow" w:eastAsia="Times New Roman" w:hAnsi="Aptos Narrow"/>
                <w:color w:val="000000"/>
                <w:kern w:val="0"/>
                <w:sz w:val="22"/>
                <w:szCs w:val="22"/>
                <w:lang w:eastAsia="en-AU"/>
                <w14:ligatures w14:val="none"/>
              </w:rPr>
              <w:t xml:space="preserve">Expanding MND Connect </w:t>
            </w:r>
          </w:p>
        </w:tc>
        <w:tc>
          <w:tcPr>
            <w:tcW w:w="5490" w:type="dxa"/>
          </w:tcPr>
          <w:p w14:paraId="51300059" w14:textId="0C91030D" w:rsidR="007D0DA0" w:rsidRDefault="007D0DA0" w:rsidP="00464AE3">
            <w:r w:rsidRPr="00554CCC">
              <w:rPr>
                <w:rFonts w:ascii="Aptos Narrow" w:eastAsia="Times New Roman" w:hAnsi="Aptos Narrow"/>
                <w:color w:val="000000"/>
                <w:kern w:val="0"/>
                <w:sz w:val="22"/>
                <w:szCs w:val="22"/>
                <w:lang w:eastAsia="en-AU"/>
                <w14:ligatures w14:val="none"/>
              </w:rPr>
              <w:t>Expansion of MND Connect in 2025-27 will ensure MND Connect is updated and in alignment with the new Australian MND Clinical Care Guidelines. Funding from the IAR program will enable MND Australia to support the</w:t>
            </w:r>
            <w:r w:rsidR="00940989">
              <w:rPr>
                <w:rFonts w:ascii="Aptos Narrow" w:eastAsia="Times New Roman" w:hAnsi="Aptos Narrow"/>
                <w:color w:val="000000"/>
                <w:kern w:val="0"/>
                <w:sz w:val="22"/>
                <w:szCs w:val="22"/>
                <w:lang w:eastAsia="en-AU"/>
                <w14:ligatures w14:val="none"/>
              </w:rPr>
              <w:t xml:space="preserve"> </w:t>
            </w:r>
            <w:r w:rsidRPr="00554CCC">
              <w:rPr>
                <w:rFonts w:ascii="Aptos Narrow" w:eastAsia="Times New Roman" w:hAnsi="Aptos Narrow"/>
                <w:color w:val="000000"/>
                <w:kern w:val="0"/>
                <w:sz w:val="22"/>
                <w:szCs w:val="22"/>
                <w:lang w:eastAsia="en-AU"/>
                <w14:ligatures w14:val="none"/>
              </w:rPr>
              <w:t xml:space="preserve">implementation and dissemination of these guidelines to people impacted by MND. </w:t>
            </w:r>
          </w:p>
        </w:tc>
        <w:tc>
          <w:tcPr>
            <w:tcW w:w="1920" w:type="dxa"/>
          </w:tcPr>
          <w:p w14:paraId="35D83F4C" w14:textId="4F3B5D0C"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DB80E27" w14:textId="65960962"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$1,482,328.10</w:t>
            </w:r>
          </w:p>
        </w:tc>
      </w:tr>
      <w:tr w:rsidR="007D0DA0" w:rsidRPr="00554CCC" w14:paraId="1E77FA8C" w14:textId="77777777" w:rsidTr="6A974D6C">
        <w:trPr>
          <w:trHeight w:val="99"/>
        </w:trPr>
        <w:tc>
          <w:tcPr>
            <w:tcW w:w="2851" w:type="dxa"/>
            <w:noWrap/>
            <w:hideMark/>
          </w:tcPr>
          <w:p w14:paraId="75F9A113"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Ngaanyatjarra Pitjantjatjara Yankunytjatjara Women's Council Aboriginal Corporation</w:t>
            </w:r>
          </w:p>
        </w:tc>
        <w:tc>
          <w:tcPr>
            <w:tcW w:w="2034" w:type="dxa"/>
          </w:tcPr>
          <w:p w14:paraId="08F02194" w14:textId="1246344D" w:rsidR="007D0DA0" w:rsidRDefault="007D0DA0" w:rsidP="00464AE3">
            <w:r w:rsidRPr="00554CCC">
              <w:rPr>
                <w:rFonts w:ascii="Aptos Narrow" w:eastAsia="Times New Roman" w:hAnsi="Aptos Narrow"/>
                <w:color w:val="000000"/>
                <w:kern w:val="0"/>
                <w:sz w:val="22"/>
                <w:szCs w:val="22"/>
                <w:lang w:eastAsia="en-AU"/>
                <w14:ligatures w14:val="none"/>
              </w:rPr>
              <w:t xml:space="preserve">Supporting Information for Anangu with Disabilities </w:t>
            </w:r>
          </w:p>
        </w:tc>
        <w:tc>
          <w:tcPr>
            <w:tcW w:w="5490" w:type="dxa"/>
          </w:tcPr>
          <w:p w14:paraId="3EDA9AB1" w14:textId="322EB110" w:rsidR="007D0DA0" w:rsidRDefault="007D0DA0" w:rsidP="00464AE3">
            <w:r w:rsidRPr="00554CCC">
              <w:rPr>
                <w:rFonts w:ascii="Aptos Narrow" w:eastAsia="Times New Roman" w:hAnsi="Aptos Narrow"/>
                <w:color w:val="000000"/>
                <w:kern w:val="0"/>
                <w:sz w:val="22"/>
                <w:szCs w:val="22"/>
                <w:lang w:eastAsia="en-AU"/>
                <w14:ligatures w14:val="none"/>
              </w:rPr>
              <w:t xml:space="preserve">The project will employ a senior project officer as well as indigenous co-workers (malpa) to travel to remote communities and conduct workshops, hold discussion groups and develop explanatory resources relating to disability in conjunction with Anangu (Aboriginal people from the remote NPY Lands). </w:t>
            </w:r>
          </w:p>
        </w:tc>
        <w:tc>
          <w:tcPr>
            <w:tcW w:w="1920" w:type="dxa"/>
          </w:tcPr>
          <w:p w14:paraId="3DE21C9B" w14:textId="77777777"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Western Australia</w:t>
            </w:r>
          </w:p>
          <w:p w14:paraId="25ADC3CB" w14:textId="775CC51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South Australia</w:t>
            </w:r>
          </w:p>
          <w:p w14:paraId="7C39BA6B" w14:textId="378547BA"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 xml:space="preserve">Northern Territory </w:t>
            </w:r>
          </w:p>
        </w:tc>
        <w:tc>
          <w:tcPr>
            <w:tcW w:w="1592" w:type="dxa"/>
          </w:tcPr>
          <w:p w14:paraId="11B7FF6B" w14:textId="47F2DA81"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$1,220,597.40</w:t>
            </w:r>
          </w:p>
        </w:tc>
      </w:tr>
      <w:tr w:rsidR="007D0DA0" w:rsidRPr="00554CCC" w14:paraId="0FDDA36C" w14:textId="77777777" w:rsidTr="6A974D6C">
        <w:trPr>
          <w:trHeight w:val="99"/>
        </w:trPr>
        <w:tc>
          <w:tcPr>
            <w:tcW w:w="2851" w:type="dxa"/>
            <w:noWrap/>
            <w:hideMark/>
          </w:tcPr>
          <w:p w14:paraId="7BD381E8"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NOFASD Australia Limited</w:t>
            </w:r>
          </w:p>
        </w:tc>
        <w:tc>
          <w:tcPr>
            <w:tcW w:w="2034" w:type="dxa"/>
          </w:tcPr>
          <w:p w14:paraId="73A2666F" w14:textId="0751955F" w:rsidR="007D0DA0" w:rsidRDefault="007D0DA0" w:rsidP="00464AE3">
            <w:r w:rsidRPr="00554CCC">
              <w:rPr>
                <w:rFonts w:ascii="Aptos Narrow" w:eastAsia="Times New Roman" w:hAnsi="Aptos Narrow"/>
                <w:color w:val="000000"/>
                <w:kern w:val="0"/>
                <w:sz w:val="22"/>
                <w:szCs w:val="22"/>
                <w:lang w:eastAsia="en-AU"/>
                <w14:ligatures w14:val="none"/>
              </w:rPr>
              <w:t xml:space="preserve">The FASD Compass Project </w:t>
            </w:r>
          </w:p>
        </w:tc>
        <w:tc>
          <w:tcPr>
            <w:tcW w:w="5490" w:type="dxa"/>
          </w:tcPr>
          <w:p w14:paraId="0AC0B5FB" w14:textId="76045E3F" w:rsidR="007D0DA0" w:rsidRDefault="007D0DA0" w:rsidP="00464AE3">
            <w:r w:rsidRPr="00554CCC">
              <w:rPr>
                <w:rFonts w:ascii="Aptos Narrow" w:eastAsia="Times New Roman" w:hAnsi="Aptos Narrow"/>
                <w:color w:val="000000"/>
                <w:kern w:val="0"/>
                <w:sz w:val="22"/>
                <w:szCs w:val="22"/>
                <w:lang w:eastAsia="en-AU"/>
                <w14:ligatures w14:val="none"/>
              </w:rPr>
              <w:t xml:space="preserve">Navigating information, supports and referrals for adults and families living with Fetal Alcohol Spectrum. The Compass will improve and extend the accessibility and reach of information and advice through updated and expanded online resources and content. </w:t>
            </w:r>
          </w:p>
        </w:tc>
        <w:tc>
          <w:tcPr>
            <w:tcW w:w="1920" w:type="dxa"/>
          </w:tcPr>
          <w:p w14:paraId="2B84B30E" w14:textId="12554DBD"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3B409E97" w14:textId="4AB561E7"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$1,320,000.00</w:t>
            </w:r>
          </w:p>
        </w:tc>
      </w:tr>
      <w:tr w:rsidR="007D0DA0" w:rsidRPr="00554CCC" w14:paraId="59F82199" w14:textId="77777777" w:rsidTr="6A974D6C">
        <w:trPr>
          <w:trHeight w:val="99"/>
        </w:trPr>
        <w:tc>
          <w:tcPr>
            <w:tcW w:w="2851" w:type="dxa"/>
            <w:noWrap/>
            <w:hideMark/>
          </w:tcPr>
          <w:p w14:paraId="44D323C0"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Parkinson's Australia Limited</w:t>
            </w:r>
          </w:p>
        </w:tc>
        <w:tc>
          <w:tcPr>
            <w:tcW w:w="2034" w:type="dxa"/>
          </w:tcPr>
          <w:p w14:paraId="7F53D5AE" w14:textId="1B44CBE6" w:rsidR="007D0DA0" w:rsidRDefault="007D0DA0" w:rsidP="00464AE3">
            <w:r w:rsidRPr="00554CCC">
              <w:rPr>
                <w:rFonts w:ascii="Aptos Narrow" w:eastAsia="Times New Roman" w:hAnsi="Aptos Narrow"/>
                <w:color w:val="000000"/>
                <w:kern w:val="0"/>
                <w:sz w:val="22"/>
                <w:szCs w:val="22"/>
                <w:lang w:eastAsia="en-AU"/>
                <w14:ligatures w14:val="none"/>
              </w:rPr>
              <w:t>Intersecting Voices</w:t>
            </w:r>
          </w:p>
        </w:tc>
        <w:tc>
          <w:tcPr>
            <w:tcW w:w="5490" w:type="dxa"/>
          </w:tcPr>
          <w:p w14:paraId="162A730E" w14:textId="2C1A0CE2" w:rsidR="007D0DA0" w:rsidRDefault="007D0DA0" w:rsidP="00464AE3">
            <w:r w:rsidRPr="00554CCC">
              <w:rPr>
                <w:rFonts w:ascii="Aptos Narrow" w:eastAsia="Times New Roman" w:hAnsi="Aptos Narrow"/>
                <w:color w:val="000000"/>
                <w:kern w:val="0"/>
                <w:sz w:val="22"/>
                <w:szCs w:val="22"/>
                <w:lang w:eastAsia="en-AU"/>
                <w14:ligatures w14:val="none"/>
              </w:rPr>
              <w:t xml:space="preserve">Co-Designing Inclusive Support for Younger Australians with Parkinson's and Essential Tremor. </w:t>
            </w:r>
            <w:r w:rsidR="00940989">
              <w:rPr>
                <w:rFonts w:ascii="Aptos Narrow" w:eastAsia="Times New Roman" w:hAnsi="Aptos Narrow"/>
                <w:color w:val="000000"/>
                <w:kern w:val="0"/>
                <w:sz w:val="22"/>
                <w:szCs w:val="22"/>
                <w:lang w:eastAsia="en-AU"/>
                <w14:ligatures w14:val="none"/>
              </w:rPr>
              <w:t>They</w:t>
            </w:r>
            <w:r w:rsidRPr="00554CCC">
              <w:rPr>
                <w:rFonts w:ascii="Aptos Narrow" w:eastAsia="Times New Roman" w:hAnsi="Aptos Narrow"/>
                <w:color w:val="000000"/>
                <w:kern w:val="0"/>
                <w:sz w:val="22"/>
                <w:szCs w:val="22"/>
                <w:lang w:eastAsia="en-AU"/>
                <w14:ligatures w14:val="none"/>
              </w:rPr>
              <w:t xml:space="preserve"> propose to fill a critical void in Australian resources for the young onset cohorts of people living with Parkinson's (YOPD) and Essential Tremor (ET) under the age of 65. </w:t>
            </w:r>
          </w:p>
        </w:tc>
        <w:tc>
          <w:tcPr>
            <w:tcW w:w="1920" w:type="dxa"/>
          </w:tcPr>
          <w:p w14:paraId="68ED6F0D" w14:textId="1F7E620A"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55ABB3CE" w14:textId="2B79A8FF"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$1,450,900.00</w:t>
            </w:r>
          </w:p>
        </w:tc>
      </w:tr>
      <w:tr w:rsidR="007D0DA0" w:rsidRPr="00554CCC" w14:paraId="49E9BA8D" w14:textId="77777777" w:rsidTr="6A974D6C">
        <w:trPr>
          <w:trHeight w:val="99"/>
        </w:trPr>
        <w:tc>
          <w:tcPr>
            <w:tcW w:w="2851" w:type="dxa"/>
            <w:noWrap/>
            <w:hideMark/>
          </w:tcPr>
          <w:p w14:paraId="1F2DD9DA"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Scope (Aust) Ltd</w:t>
            </w:r>
          </w:p>
        </w:tc>
        <w:tc>
          <w:tcPr>
            <w:tcW w:w="2034" w:type="dxa"/>
          </w:tcPr>
          <w:p w14:paraId="72E1C648" w14:textId="274EFA39" w:rsidR="007D0DA0" w:rsidRDefault="007D0DA0" w:rsidP="00464AE3">
            <w:r w:rsidRPr="00554CCC">
              <w:rPr>
                <w:rFonts w:ascii="Aptos Narrow" w:eastAsia="Times New Roman" w:hAnsi="Aptos Narrow"/>
                <w:color w:val="000000"/>
                <w:kern w:val="0"/>
                <w:sz w:val="22"/>
                <w:szCs w:val="22"/>
                <w:lang w:eastAsia="en-AU"/>
                <w14:ligatures w14:val="none"/>
              </w:rPr>
              <w:t xml:space="preserve">InterAACt </w:t>
            </w:r>
          </w:p>
        </w:tc>
        <w:tc>
          <w:tcPr>
            <w:tcW w:w="5490" w:type="dxa"/>
          </w:tcPr>
          <w:p w14:paraId="52690175" w14:textId="3346D2C4" w:rsidR="007D0DA0" w:rsidRDefault="007D0DA0" w:rsidP="00464AE3">
            <w:r w:rsidRPr="00554CCC">
              <w:rPr>
                <w:rFonts w:ascii="Aptos Narrow" w:eastAsia="Times New Roman" w:hAnsi="Aptos Narrow"/>
                <w:color w:val="000000"/>
                <w:kern w:val="0"/>
                <w:sz w:val="22"/>
                <w:szCs w:val="22"/>
                <w:lang w:eastAsia="en-AU"/>
                <w14:ligatures w14:val="none"/>
              </w:rPr>
              <w:t xml:space="preserve">A national advice, information and referral service for people with communication disability who use Augmentative and Alternative Communication (AAC). It will expand the Scopes Key Word Sign Australia project work into a broader, national communication support service for people with disability who have trouble speaking, understanding, reading or writing, their families and professionals. </w:t>
            </w:r>
          </w:p>
        </w:tc>
        <w:tc>
          <w:tcPr>
            <w:tcW w:w="1920" w:type="dxa"/>
          </w:tcPr>
          <w:p w14:paraId="7EEADEC2" w14:textId="7EC681C6"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A46AD6C" w14:textId="7554FC73"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$1,477,966.60</w:t>
            </w:r>
          </w:p>
        </w:tc>
      </w:tr>
      <w:tr w:rsidR="007D0DA0" w:rsidRPr="00554CCC" w14:paraId="02165345" w14:textId="77777777" w:rsidTr="6A974D6C">
        <w:trPr>
          <w:trHeight w:val="99"/>
        </w:trPr>
        <w:tc>
          <w:tcPr>
            <w:tcW w:w="2851" w:type="dxa"/>
            <w:noWrap/>
            <w:hideMark/>
          </w:tcPr>
          <w:p w14:paraId="26A69BF9"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Senses Australia Limited</w:t>
            </w:r>
          </w:p>
        </w:tc>
        <w:tc>
          <w:tcPr>
            <w:tcW w:w="2034" w:type="dxa"/>
          </w:tcPr>
          <w:p w14:paraId="031F8644" w14:textId="4B65834E" w:rsidR="007D0DA0" w:rsidRDefault="007D0DA0" w:rsidP="00464AE3">
            <w:r w:rsidRPr="00554CCC">
              <w:rPr>
                <w:rFonts w:ascii="Aptos Narrow" w:eastAsia="Times New Roman" w:hAnsi="Aptos Narrow"/>
                <w:color w:val="000000"/>
                <w:kern w:val="0"/>
                <w:sz w:val="22"/>
                <w:szCs w:val="22"/>
                <w:lang w:eastAsia="en-AU"/>
                <w14:ligatures w14:val="none"/>
              </w:rPr>
              <w:t xml:space="preserve">Deafblind Information Australia </w:t>
            </w:r>
          </w:p>
        </w:tc>
        <w:tc>
          <w:tcPr>
            <w:tcW w:w="5490" w:type="dxa"/>
          </w:tcPr>
          <w:p w14:paraId="5C96F8F3" w14:textId="3F10728F" w:rsidR="007D0DA0" w:rsidRDefault="007D0DA0" w:rsidP="00464AE3">
            <w:proofErr w:type="gramStart"/>
            <w:r w:rsidRPr="00554CCC">
              <w:rPr>
                <w:rFonts w:ascii="Aptos Narrow" w:eastAsia="Times New Roman" w:hAnsi="Aptos Narrow"/>
                <w:color w:val="000000"/>
                <w:kern w:val="0"/>
                <w:sz w:val="22"/>
                <w:szCs w:val="22"/>
                <w:lang w:eastAsia="en-AU"/>
                <w14:ligatures w14:val="none"/>
              </w:rPr>
              <w:t>The Deafblind Information Australia project,</w:t>
            </w:r>
            <w:proofErr w:type="gramEnd"/>
            <w:r w:rsidRPr="00554CCC">
              <w:rPr>
                <w:rFonts w:ascii="Aptos Narrow" w:eastAsia="Times New Roman" w:hAnsi="Aptos Narrow"/>
                <w:color w:val="000000"/>
                <w:kern w:val="0"/>
                <w:sz w:val="22"/>
                <w:szCs w:val="22"/>
                <w:lang w:eastAsia="en-AU"/>
                <w14:ligatures w14:val="none"/>
              </w:rPr>
              <w:t xml:space="preserve"> continues to bring together people living with Deafblindness, and Australia's foremost Deafblind service providers, to ensure high quality information and resources are available nationally to support people living with the uniquely isolating disability that is Deafblindness. </w:t>
            </w:r>
          </w:p>
        </w:tc>
        <w:tc>
          <w:tcPr>
            <w:tcW w:w="1920" w:type="dxa"/>
          </w:tcPr>
          <w:p w14:paraId="44BBD665" w14:textId="3C9C799E"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FAB4F54" w14:textId="5865C25C"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$1,484,949.40</w:t>
            </w:r>
          </w:p>
        </w:tc>
      </w:tr>
      <w:tr w:rsidR="007D0DA0" w:rsidRPr="00554CCC" w14:paraId="4395E76F" w14:textId="77777777" w:rsidTr="6A974D6C">
        <w:trPr>
          <w:trHeight w:val="99"/>
        </w:trPr>
        <w:tc>
          <w:tcPr>
            <w:tcW w:w="2851" w:type="dxa"/>
            <w:noWrap/>
            <w:hideMark/>
          </w:tcPr>
          <w:p w14:paraId="2D852F12"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Spinal Cord Injuries Australia</w:t>
            </w:r>
          </w:p>
        </w:tc>
        <w:tc>
          <w:tcPr>
            <w:tcW w:w="2034" w:type="dxa"/>
          </w:tcPr>
          <w:p w14:paraId="0A8856D1" w14:textId="79BC2351" w:rsidR="007D0DA0" w:rsidRDefault="007D0DA0" w:rsidP="00464AE3">
            <w:r w:rsidRPr="00554CCC">
              <w:rPr>
                <w:rFonts w:ascii="Aptos Narrow" w:eastAsia="Times New Roman" w:hAnsi="Aptos Narrow"/>
                <w:color w:val="000000"/>
                <w:kern w:val="0"/>
                <w:sz w:val="22"/>
                <w:szCs w:val="22"/>
                <w:lang w:eastAsia="en-AU"/>
                <w14:ligatures w14:val="none"/>
              </w:rPr>
              <w:t xml:space="preserve">SCIA Resource Hub  </w:t>
            </w:r>
          </w:p>
        </w:tc>
        <w:tc>
          <w:tcPr>
            <w:tcW w:w="5490" w:type="dxa"/>
          </w:tcPr>
          <w:p w14:paraId="739FAC8E" w14:textId="6C666E8A" w:rsidR="007D0DA0" w:rsidRDefault="007D0DA0" w:rsidP="00464AE3">
            <w:r w:rsidRPr="00554CCC">
              <w:rPr>
                <w:rFonts w:ascii="Aptos Narrow" w:eastAsia="Times New Roman" w:hAnsi="Aptos Narrow"/>
                <w:color w:val="000000"/>
                <w:kern w:val="0"/>
                <w:sz w:val="22"/>
                <w:szCs w:val="22"/>
                <w:lang w:eastAsia="en-AU"/>
                <w14:ligatures w14:val="none"/>
              </w:rPr>
              <w:t xml:space="preserve">In this project, </w:t>
            </w:r>
            <w:r w:rsidR="00464AE3">
              <w:rPr>
                <w:rFonts w:ascii="Aptos Narrow" w:eastAsia="Times New Roman" w:hAnsi="Aptos Narrow"/>
                <w:color w:val="000000"/>
                <w:kern w:val="0"/>
                <w:sz w:val="22"/>
                <w:szCs w:val="22"/>
                <w:lang w:eastAsia="en-AU"/>
                <w14:ligatures w14:val="none"/>
              </w:rPr>
              <w:t>they</w:t>
            </w:r>
            <w:r w:rsidRPr="00554CCC">
              <w:rPr>
                <w:rFonts w:ascii="Aptos Narrow" w:eastAsia="Times New Roman" w:hAnsi="Aptos Narrow"/>
                <w:color w:val="000000"/>
                <w:kern w:val="0"/>
                <w:sz w:val="22"/>
                <w:szCs w:val="22"/>
                <w:lang w:eastAsia="en-AU"/>
                <w14:ligatures w14:val="none"/>
              </w:rPr>
              <w:t xml:space="preserve"> will expand the reach and accessibility of the SCIA Hub service by establishing a volunteer, lived experience collaborative made up Content Creators with disability from across Australia. Led by the Project Team and SCIAs Member Committee, Creators will bring new voices and dynamic content that is representative of people with disability from diverse geographical and intersectional communities</w:t>
            </w:r>
            <w:r w:rsidR="00464AE3">
              <w:rPr>
                <w:rFonts w:ascii="Aptos Narrow" w:eastAsia="Times New Roman" w:hAnsi="Aptos Narrow"/>
                <w:color w:val="000000"/>
                <w:kern w:val="0"/>
                <w:sz w:val="22"/>
                <w:szCs w:val="22"/>
                <w:lang w:eastAsia="en-AU"/>
                <w14:ligatures w14:val="none"/>
              </w:rPr>
              <w:t>.</w:t>
            </w:r>
          </w:p>
        </w:tc>
        <w:tc>
          <w:tcPr>
            <w:tcW w:w="1920" w:type="dxa"/>
          </w:tcPr>
          <w:p w14:paraId="4288861D" w14:textId="35262A30"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6C7F68C5" w14:textId="52DE238E"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$1,065,044.20</w:t>
            </w:r>
          </w:p>
        </w:tc>
      </w:tr>
      <w:tr w:rsidR="007D0DA0" w:rsidRPr="00554CCC" w14:paraId="1E47D0FF" w14:textId="77777777" w:rsidTr="6A974D6C">
        <w:trPr>
          <w:trHeight w:val="99"/>
        </w:trPr>
        <w:tc>
          <w:tcPr>
            <w:tcW w:w="2851" w:type="dxa"/>
            <w:noWrap/>
            <w:hideMark/>
          </w:tcPr>
          <w:p w14:paraId="68DC7506"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Synapse Australia Limited</w:t>
            </w:r>
          </w:p>
        </w:tc>
        <w:tc>
          <w:tcPr>
            <w:tcW w:w="2034" w:type="dxa"/>
          </w:tcPr>
          <w:p w14:paraId="352E6A2E" w14:textId="646B84EE" w:rsidR="007D0DA0" w:rsidRDefault="007D0DA0" w:rsidP="00464AE3">
            <w:r w:rsidRPr="00554CCC">
              <w:rPr>
                <w:rFonts w:ascii="Aptos Narrow" w:eastAsia="Times New Roman" w:hAnsi="Aptos Narrow"/>
                <w:color w:val="000000"/>
                <w:kern w:val="0"/>
                <w:sz w:val="22"/>
                <w:szCs w:val="22"/>
                <w:lang w:eastAsia="en-AU"/>
                <w14:ligatures w14:val="none"/>
              </w:rPr>
              <w:t xml:space="preserve">Synapse Connections - Helping people with brain injury and/or cognitive impairment find the information they need to live </w:t>
            </w:r>
            <w:r w:rsidRPr="00554CCC">
              <w:rPr>
                <w:rFonts w:ascii="Aptos Narrow" w:eastAsia="Times New Roman" w:hAnsi="Aptos Narrow"/>
                <w:color w:val="000000"/>
                <w:kern w:val="0"/>
                <w:sz w:val="22"/>
                <w:szCs w:val="22"/>
                <w:lang w:eastAsia="en-AU"/>
                <w14:ligatures w14:val="none"/>
              </w:rPr>
              <w:br/>
              <w:t>their best life</w:t>
            </w:r>
          </w:p>
        </w:tc>
        <w:tc>
          <w:tcPr>
            <w:tcW w:w="5490" w:type="dxa"/>
          </w:tcPr>
          <w:p w14:paraId="6063CE0C" w14:textId="6ED4DAFB" w:rsidR="007D0DA0" w:rsidRDefault="007D0DA0" w:rsidP="00464AE3">
            <w:r w:rsidRPr="00554CCC">
              <w:rPr>
                <w:rFonts w:ascii="Aptos Narrow" w:eastAsia="Times New Roman" w:hAnsi="Aptos Narrow"/>
                <w:color w:val="000000"/>
                <w:kern w:val="0"/>
                <w:sz w:val="22"/>
                <w:szCs w:val="22"/>
                <w:lang w:eastAsia="en-AU"/>
                <w14:ligatures w14:val="none"/>
              </w:rPr>
              <w:t xml:space="preserve">The proposed activity builds on Synapses current NIP (Synapse Connect), the completed BrainBank (BB) ILC project, and insights from Qld HeadsFirst, NSW Futures, PRF-funded Guddi Wayout Program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supported accommodation services. </w:t>
            </w:r>
          </w:p>
        </w:tc>
        <w:tc>
          <w:tcPr>
            <w:tcW w:w="1920" w:type="dxa"/>
          </w:tcPr>
          <w:p w14:paraId="309CB13D" w14:textId="17561800"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1F6524C0" w14:textId="2F06DA26"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$1,484,985.70</w:t>
            </w:r>
          </w:p>
        </w:tc>
      </w:tr>
      <w:tr w:rsidR="007D0DA0" w:rsidRPr="00554CCC" w14:paraId="548D972E" w14:textId="77777777" w:rsidTr="6A974D6C">
        <w:trPr>
          <w:trHeight w:val="99"/>
        </w:trPr>
        <w:tc>
          <w:tcPr>
            <w:tcW w:w="2851" w:type="dxa"/>
            <w:noWrap/>
            <w:hideMark/>
          </w:tcPr>
          <w:p w14:paraId="44297C83"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Vision Australia Limited</w:t>
            </w:r>
          </w:p>
        </w:tc>
        <w:tc>
          <w:tcPr>
            <w:tcW w:w="2034" w:type="dxa"/>
          </w:tcPr>
          <w:p w14:paraId="5BE19E40" w14:textId="6C7251A5" w:rsidR="007D0DA0" w:rsidRDefault="007D0DA0" w:rsidP="00464AE3">
            <w:r w:rsidRPr="00554CCC">
              <w:rPr>
                <w:rFonts w:ascii="Aptos Narrow" w:eastAsia="Times New Roman" w:hAnsi="Aptos Narrow"/>
                <w:color w:val="000000"/>
                <w:kern w:val="0"/>
                <w:sz w:val="22"/>
                <w:szCs w:val="22"/>
                <w:lang w:eastAsia="en-AU"/>
                <w14:ligatures w14:val="none"/>
              </w:rPr>
              <w:t xml:space="preserve">Vision Australia's Vision Information Service (VIS) </w:t>
            </w:r>
          </w:p>
        </w:tc>
        <w:tc>
          <w:tcPr>
            <w:tcW w:w="5490" w:type="dxa"/>
          </w:tcPr>
          <w:p w14:paraId="1991E5E1" w14:textId="3736923C" w:rsidR="007D0DA0" w:rsidRDefault="007D0DA0" w:rsidP="00464AE3">
            <w:r w:rsidRPr="00554CCC">
              <w:rPr>
                <w:rFonts w:ascii="Aptos Narrow" w:eastAsia="Times New Roman" w:hAnsi="Aptos Narrow"/>
                <w:color w:val="000000"/>
                <w:kern w:val="0"/>
                <w:sz w:val="22"/>
                <w:szCs w:val="22"/>
                <w:lang w:eastAsia="en-AU"/>
                <w14:ligatures w14:val="none"/>
              </w:rPr>
              <w:t>Vision Information Service (VIS) is a long standing national information service delivered by Vision Australia, enabling people who are blind or have low vision and their families and carers to have greater choice and control of their lives</w:t>
            </w:r>
            <w:r w:rsidR="00464AE3">
              <w:rPr>
                <w:rFonts w:ascii="Aptos Narrow" w:eastAsia="Times New Roman" w:hAnsi="Aptos Narrow"/>
                <w:color w:val="000000"/>
                <w:kern w:val="0"/>
                <w:sz w:val="22"/>
                <w:szCs w:val="22"/>
                <w:lang w:eastAsia="en-AU"/>
                <w14:ligatures w14:val="none"/>
              </w:rPr>
              <w:t>.</w:t>
            </w:r>
            <w:r w:rsidRPr="00554CCC">
              <w:rPr>
                <w:rFonts w:ascii="Aptos Narrow" w:eastAsia="Times New Roman" w:hAnsi="Aptos Narrow"/>
                <w:color w:val="000000"/>
                <w:kern w:val="0"/>
                <w:sz w:val="22"/>
                <w:szCs w:val="22"/>
                <w:lang w:eastAsia="en-AU"/>
                <w14:ligatures w14:val="none"/>
              </w:rPr>
              <w:t xml:space="preserve"> </w:t>
            </w:r>
          </w:p>
        </w:tc>
        <w:tc>
          <w:tcPr>
            <w:tcW w:w="1920" w:type="dxa"/>
          </w:tcPr>
          <w:p w14:paraId="468B077F" w14:textId="00F4A367"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FEE722C" w14:textId="34EBBC4C"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$1,131,265.30</w:t>
            </w:r>
          </w:p>
        </w:tc>
      </w:tr>
      <w:tr w:rsidR="007D0DA0" w:rsidRPr="00554CCC" w14:paraId="62FC7349" w14:textId="77777777" w:rsidTr="6A974D6C">
        <w:trPr>
          <w:trHeight w:val="99"/>
        </w:trPr>
        <w:tc>
          <w:tcPr>
            <w:tcW w:w="2851" w:type="dxa"/>
            <w:noWrap/>
            <w:hideMark/>
          </w:tcPr>
          <w:p w14:paraId="56EDAAEF"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Western Sydney University</w:t>
            </w:r>
          </w:p>
        </w:tc>
        <w:tc>
          <w:tcPr>
            <w:tcW w:w="2034" w:type="dxa"/>
          </w:tcPr>
          <w:p w14:paraId="3C6BCA1F" w14:textId="0B0E7255" w:rsidR="007D0DA0" w:rsidRDefault="007D0DA0" w:rsidP="00464AE3">
            <w:r w:rsidRPr="00554CCC">
              <w:rPr>
                <w:rFonts w:ascii="Aptos Narrow" w:eastAsia="Times New Roman" w:hAnsi="Aptos Narrow"/>
                <w:color w:val="000000"/>
                <w:kern w:val="0"/>
                <w:sz w:val="22"/>
                <w:szCs w:val="22"/>
                <w:lang w:eastAsia="en-AU"/>
                <w14:ligatures w14:val="none"/>
              </w:rPr>
              <w:t>Living Well After Global Developmental Delay - The journey continues</w:t>
            </w:r>
          </w:p>
        </w:tc>
        <w:tc>
          <w:tcPr>
            <w:tcW w:w="5490" w:type="dxa"/>
          </w:tcPr>
          <w:p w14:paraId="36086859" w14:textId="4394D6FF" w:rsidR="007D0DA0" w:rsidRDefault="007D0DA0" w:rsidP="00464AE3">
            <w:r w:rsidRPr="00554CCC">
              <w:rPr>
                <w:rFonts w:ascii="Aptos Narrow" w:eastAsia="Times New Roman" w:hAnsi="Aptos Narrow"/>
                <w:color w:val="000000"/>
                <w:kern w:val="0"/>
                <w:sz w:val="22"/>
                <w:szCs w:val="22"/>
                <w:lang w:eastAsia="en-AU"/>
                <w14:ligatures w14:val="none"/>
              </w:rPr>
              <w:t xml:space="preserve">This project will extend the Living Well with GDD website and develop accessible, evidence-based information, learning modules and case studies for children/young people and their families that take account of literacy levels, culture, linguistic background and learning needs during this life stage. </w:t>
            </w:r>
          </w:p>
        </w:tc>
        <w:tc>
          <w:tcPr>
            <w:tcW w:w="1920" w:type="dxa"/>
          </w:tcPr>
          <w:p w14:paraId="3099F1AF" w14:textId="2149A082"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2E9D7CBD" w14:textId="52A376F1"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$1,317,085.00</w:t>
            </w:r>
          </w:p>
        </w:tc>
      </w:tr>
    </w:tbl>
    <w:p w14:paraId="0E94372B" w14:textId="77777777" w:rsidR="00554CCC" w:rsidRPr="00F746C0" w:rsidRDefault="00554CCC"/>
    <w:sectPr w:rsidR="00554CCC" w:rsidRPr="00F746C0" w:rsidSect="006E423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0462" w14:textId="77777777" w:rsidR="000546DD" w:rsidRDefault="000546DD" w:rsidP="00554CCC">
      <w:pPr>
        <w:spacing w:after="0" w:line="240" w:lineRule="auto"/>
      </w:pPr>
      <w:r>
        <w:separator/>
      </w:r>
    </w:p>
  </w:endnote>
  <w:endnote w:type="continuationSeparator" w:id="0">
    <w:p w14:paraId="731506F3" w14:textId="77777777" w:rsidR="000546DD" w:rsidRDefault="000546DD" w:rsidP="0055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58C7" w14:textId="5EE93F3F" w:rsidR="00554CCC" w:rsidRDefault="00554CCC">
    <w:pPr>
      <w:pStyle w:val="Footer"/>
    </w:pPr>
    <w:r>
      <w:rPr>
        <w:noProof/>
      </w:rPr>
      <mc:AlternateContent>
        <mc:Choice Requires="wps">
          <w:drawing>
            <wp:anchor distT="0" distB="0" distL="0" distR="0" simplePos="0" relativeHeight="251658243" behindDoc="0" locked="0" layoutInCell="1" allowOverlap="1" wp14:anchorId="352C422F" wp14:editId="3FE3A698">
              <wp:simplePos x="635" y="635"/>
              <wp:positionH relativeFrom="page">
                <wp:align>center</wp:align>
              </wp:positionH>
              <wp:positionV relativeFrom="page">
                <wp:align>bottom</wp:align>
              </wp:positionV>
              <wp:extent cx="622300" cy="391160"/>
              <wp:effectExtent l="0" t="0" r="6350" b="0"/>
              <wp:wrapNone/>
              <wp:docPr id="6640992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422F" id="_x0000_t202" coordsize="21600,21600" o:spt="202" path="m,l,21600r21600,l21600,xe">
              <v:stroke joinstyle="miter"/>
              <v:path gradientshapeok="t" o:connecttype="rect"/>
            </v:shapetype>
            <v:shape id="Text Box 17"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3FC7" w14:textId="402B76AF" w:rsidR="00554CCC" w:rsidRDefault="5C7C3240" w:rsidP="00E40C3B">
    <w:pPr>
      <w:pStyle w:val="Footer"/>
    </w:pPr>
    <w:r>
      <w:t xml:space="preserve">* As advised in the Application Form. For successful applications, the project title and the description of the project provided by the applicant, may be used, copied or published on GrantConnect and other government publications.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13A" w14:textId="277AE8DB" w:rsidR="00554CCC" w:rsidRDefault="00554CCC">
    <w:pPr>
      <w:pStyle w:val="Footer"/>
    </w:pPr>
    <w:r>
      <w:rPr>
        <w:noProof/>
      </w:rPr>
      <mc:AlternateContent>
        <mc:Choice Requires="wps">
          <w:drawing>
            <wp:anchor distT="0" distB="0" distL="0" distR="0" simplePos="0" relativeHeight="251658242" behindDoc="0" locked="0" layoutInCell="1" allowOverlap="1" wp14:anchorId="3143ECCE" wp14:editId="792473A4">
              <wp:simplePos x="635" y="635"/>
              <wp:positionH relativeFrom="page">
                <wp:align>center</wp:align>
              </wp:positionH>
              <wp:positionV relativeFrom="page">
                <wp:align>bottom</wp:align>
              </wp:positionV>
              <wp:extent cx="622300" cy="391160"/>
              <wp:effectExtent l="0" t="0" r="6350" b="0"/>
              <wp:wrapNone/>
              <wp:docPr id="209005516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3ECCE" id="_x0000_t202" coordsize="21600,21600" o:spt="202" path="m,l,21600r21600,l21600,xe">
              <v:stroke joinstyle="miter"/>
              <v:path gradientshapeok="t" o:connecttype="rect"/>
            </v:shapetype>
            <v:shape id="Text Box 16" o:spid="_x0000_s102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DFD5" w14:textId="77777777" w:rsidR="000546DD" w:rsidRDefault="000546DD" w:rsidP="00554CCC">
      <w:pPr>
        <w:spacing w:after="0" w:line="240" w:lineRule="auto"/>
      </w:pPr>
      <w:r>
        <w:separator/>
      </w:r>
    </w:p>
  </w:footnote>
  <w:footnote w:type="continuationSeparator" w:id="0">
    <w:p w14:paraId="2EAE8B31" w14:textId="77777777" w:rsidR="000546DD" w:rsidRDefault="000546DD" w:rsidP="0055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6EF" w14:textId="01D9C053" w:rsidR="00554CCC" w:rsidRDefault="00554CCC">
    <w:pPr>
      <w:pStyle w:val="Header"/>
    </w:pPr>
    <w:r>
      <w:rPr>
        <w:noProof/>
      </w:rPr>
      <mc:AlternateContent>
        <mc:Choice Requires="wps">
          <w:drawing>
            <wp:anchor distT="0" distB="0" distL="0" distR="0" simplePos="0" relativeHeight="251658241" behindDoc="0" locked="0" layoutInCell="1" allowOverlap="1" wp14:anchorId="19B3E86D" wp14:editId="5E86901B">
              <wp:simplePos x="635" y="635"/>
              <wp:positionH relativeFrom="page">
                <wp:align>center</wp:align>
              </wp:positionH>
              <wp:positionV relativeFrom="page">
                <wp:align>top</wp:align>
              </wp:positionV>
              <wp:extent cx="622300" cy="391160"/>
              <wp:effectExtent l="0" t="0" r="6350" b="8890"/>
              <wp:wrapNone/>
              <wp:docPr id="149023593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3E86D" id="_x0000_t202" coordsize="21600,21600" o:spt="202" path="m,l,21600r21600,l21600,xe">
              <v:stroke joinstyle="miter"/>
              <v:path gradientshapeok="t" o:connecttype="rect"/>
            </v:shapetype>
            <v:shape id="Text Box 14"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36E" w14:textId="6B70EB09" w:rsidR="00554CCC" w:rsidRDefault="2F685C8F" w:rsidP="00EF021E">
    <w:pPr>
      <w:pStyle w:val="Header"/>
      <w:spacing w:after="240"/>
    </w:pPr>
    <w:r>
      <w:rPr>
        <w:noProof/>
      </w:rPr>
      <w:drawing>
        <wp:inline distT="0" distB="0" distL="0" distR="0" wp14:anchorId="486C42BF" wp14:editId="3023F1D0">
          <wp:extent cx="9429750" cy="628650"/>
          <wp:effectExtent l="0" t="0" r="0" b="0"/>
          <wp:docPr id="159712847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9040"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9429750" cy="628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638" w14:textId="6EB5B365" w:rsidR="00554CCC" w:rsidRDefault="00554CCC">
    <w:pPr>
      <w:pStyle w:val="Header"/>
    </w:pPr>
    <w:r>
      <w:rPr>
        <w:noProof/>
      </w:rPr>
      <mc:AlternateContent>
        <mc:Choice Requires="wps">
          <w:drawing>
            <wp:anchor distT="0" distB="0" distL="0" distR="0" simplePos="0" relativeHeight="251658240" behindDoc="0" locked="0" layoutInCell="1" allowOverlap="1" wp14:anchorId="4BB02BC4" wp14:editId="4EA06D07">
              <wp:simplePos x="635" y="635"/>
              <wp:positionH relativeFrom="page">
                <wp:align>center</wp:align>
              </wp:positionH>
              <wp:positionV relativeFrom="page">
                <wp:align>top</wp:align>
              </wp:positionV>
              <wp:extent cx="622300" cy="391160"/>
              <wp:effectExtent l="0" t="0" r="6350" b="8890"/>
              <wp:wrapNone/>
              <wp:docPr id="211350533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02BC4" id="_x0000_t202" coordsize="21600,21600" o:spt="202" path="m,l,21600r21600,l21600,xe">
              <v:stroke joinstyle="miter"/>
              <v:path gradientshapeok="t" o:connecttype="rect"/>
            </v:shapetype>
            <v:shape id="Text Box 13"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AA718"/>
    <w:multiLevelType w:val="hybridMultilevel"/>
    <w:tmpl w:val="1638AB06"/>
    <w:lvl w:ilvl="0" w:tplc="B46883FA">
      <w:start w:val="1"/>
      <w:numFmt w:val="bullet"/>
      <w:lvlText w:val=""/>
      <w:lvlJc w:val="left"/>
      <w:pPr>
        <w:ind w:left="720" w:hanging="360"/>
      </w:pPr>
      <w:rPr>
        <w:rFonts w:ascii="Symbol" w:hAnsi="Symbol" w:hint="default"/>
      </w:rPr>
    </w:lvl>
    <w:lvl w:ilvl="1" w:tplc="74FECBD4">
      <w:start w:val="1"/>
      <w:numFmt w:val="bullet"/>
      <w:lvlText w:val="o"/>
      <w:lvlJc w:val="left"/>
      <w:pPr>
        <w:ind w:left="1440" w:hanging="360"/>
      </w:pPr>
      <w:rPr>
        <w:rFonts w:ascii="Courier New" w:hAnsi="Courier New" w:hint="default"/>
      </w:rPr>
    </w:lvl>
    <w:lvl w:ilvl="2" w:tplc="028AA18A">
      <w:start w:val="1"/>
      <w:numFmt w:val="bullet"/>
      <w:lvlText w:val=""/>
      <w:lvlJc w:val="left"/>
      <w:pPr>
        <w:ind w:left="2160" w:hanging="360"/>
      </w:pPr>
      <w:rPr>
        <w:rFonts w:ascii="Wingdings" w:hAnsi="Wingdings" w:hint="default"/>
      </w:rPr>
    </w:lvl>
    <w:lvl w:ilvl="3" w:tplc="9F840D10">
      <w:start w:val="1"/>
      <w:numFmt w:val="bullet"/>
      <w:lvlText w:val=""/>
      <w:lvlJc w:val="left"/>
      <w:pPr>
        <w:ind w:left="2880" w:hanging="360"/>
      </w:pPr>
      <w:rPr>
        <w:rFonts w:ascii="Symbol" w:hAnsi="Symbol" w:hint="default"/>
      </w:rPr>
    </w:lvl>
    <w:lvl w:ilvl="4" w:tplc="6CEE8536">
      <w:start w:val="1"/>
      <w:numFmt w:val="bullet"/>
      <w:lvlText w:val="o"/>
      <w:lvlJc w:val="left"/>
      <w:pPr>
        <w:ind w:left="3600" w:hanging="360"/>
      </w:pPr>
      <w:rPr>
        <w:rFonts w:ascii="Courier New" w:hAnsi="Courier New" w:hint="default"/>
      </w:rPr>
    </w:lvl>
    <w:lvl w:ilvl="5" w:tplc="D26E4830">
      <w:start w:val="1"/>
      <w:numFmt w:val="bullet"/>
      <w:lvlText w:val=""/>
      <w:lvlJc w:val="left"/>
      <w:pPr>
        <w:ind w:left="4320" w:hanging="360"/>
      </w:pPr>
      <w:rPr>
        <w:rFonts w:ascii="Wingdings" w:hAnsi="Wingdings" w:hint="default"/>
      </w:rPr>
    </w:lvl>
    <w:lvl w:ilvl="6" w:tplc="AF2C9EAC">
      <w:start w:val="1"/>
      <w:numFmt w:val="bullet"/>
      <w:lvlText w:val=""/>
      <w:lvlJc w:val="left"/>
      <w:pPr>
        <w:ind w:left="5040" w:hanging="360"/>
      </w:pPr>
      <w:rPr>
        <w:rFonts w:ascii="Symbol" w:hAnsi="Symbol" w:hint="default"/>
      </w:rPr>
    </w:lvl>
    <w:lvl w:ilvl="7" w:tplc="C61CAAE0">
      <w:start w:val="1"/>
      <w:numFmt w:val="bullet"/>
      <w:lvlText w:val="o"/>
      <w:lvlJc w:val="left"/>
      <w:pPr>
        <w:ind w:left="5760" w:hanging="360"/>
      </w:pPr>
      <w:rPr>
        <w:rFonts w:ascii="Courier New" w:hAnsi="Courier New" w:hint="default"/>
      </w:rPr>
    </w:lvl>
    <w:lvl w:ilvl="8" w:tplc="068C8502">
      <w:start w:val="1"/>
      <w:numFmt w:val="bullet"/>
      <w:lvlText w:val=""/>
      <w:lvlJc w:val="left"/>
      <w:pPr>
        <w:ind w:left="6480" w:hanging="360"/>
      </w:pPr>
      <w:rPr>
        <w:rFonts w:ascii="Wingdings" w:hAnsi="Wingdings" w:hint="default"/>
      </w:rPr>
    </w:lvl>
  </w:abstractNum>
  <w:num w:numId="1" w16cid:durableId="39571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CC"/>
    <w:rsid w:val="00002AB1"/>
    <w:rsid w:val="000116A1"/>
    <w:rsid w:val="00050DBB"/>
    <w:rsid w:val="000546DD"/>
    <w:rsid w:val="0012407E"/>
    <w:rsid w:val="00183AB4"/>
    <w:rsid w:val="001B29B6"/>
    <w:rsid w:val="001B3B96"/>
    <w:rsid w:val="001F1045"/>
    <w:rsid w:val="0020560E"/>
    <w:rsid w:val="0022317B"/>
    <w:rsid w:val="002432B6"/>
    <w:rsid w:val="00244A1A"/>
    <w:rsid w:val="00253380"/>
    <w:rsid w:val="002642F3"/>
    <w:rsid w:val="00276686"/>
    <w:rsid w:val="00280050"/>
    <w:rsid w:val="002806B2"/>
    <w:rsid w:val="003025AE"/>
    <w:rsid w:val="00347634"/>
    <w:rsid w:val="0038524C"/>
    <w:rsid w:val="003A2459"/>
    <w:rsid w:val="003A77DA"/>
    <w:rsid w:val="003D300B"/>
    <w:rsid w:val="003E1AA6"/>
    <w:rsid w:val="003E2ECE"/>
    <w:rsid w:val="003F07C0"/>
    <w:rsid w:val="00464AE3"/>
    <w:rsid w:val="00477899"/>
    <w:rsid w:val="00485725"/>
    <w:rsid w:val="004940BF"/>
    <w:rsid w:val="00496901"/>
    <w:rsid w:val="004F131A"/>
    <w:rsid w:val="00551C49"/>
    <w:rsid w:val="00554CCC"/>
    <w:rsid w:val="005B50E9"/>
    <w:rsid w:val="00617929"/>
    <w:rsid w:val="006432A1"/>
    <w:rsid w:val="00645E25"/>
    <w:rsid w:val="0067519D"/>
    <w:rsid w:val="006A7465"/>
    <w:rsid w:val="006D69ED"/>
    <w:rsid w:val="006E4237"/>
    <w:rsid w:val="00720B0F"/>
    <w:rsid w:val="007659FE"/>
    <w:rsid w:val="007868A1"/>
    <w:rsid w:val="007A02FF"/>
    <w:rsid w:val="007A4DF7"/>
    <w:rsid w:val="007D0DA0"/>
    <w:rsid w:val="007E7C5F"/>
    <w:rsid w:val="008345B5"/>
    <w:rsid w:val="00844222"/>
    <w:rsid w:val="00860930"/>
    <w:rsid w:val="00874DA4"/>
    <w:rsid w:val="00885116"/>
    <w:rsid w:val="008D3A13"/>
    <w:rsid w:val="00915308"/>
    <w:rsid w:val="00927047"/>
    <w:rsid w:val="00940989"/>
    <w:rsid w:val="009526F4"/>
    <w:rsid w:val="00960CFD"/>
    <w:rsid w:val="0097297F"/>
    <w:rsid w:val="009F50E9"/>
    <w:rsid w:val="009F7FBA"/>
    <w:rsid w:val="00A26551"/>
    <w:rsid w:val="00A4492B"/>
    <w:rsid w:val="00AA0C7A"/>
    <w:rsid w:val="00AC3279"/>
    <w:rsid w:val="00BA1051"/>
    <w:rsid w:val="00BD18E4"/>
    <w:rsid w:val="00BE3582"/>
    <w:rsid w:val="00C03538"/>
    <w:rsid w:val="00C656DE"/>
    <w:rsid w:val="00D045A3"/>
    <w:rsid w:val="00D80A58"/>
    <w:rsid w:val="00D9315F"/>
    <w:rsid w:val="00DB70E5"/>
    <w:rsid w:val="00DD2E44"/>
    <w:rsid w:val="00E14A1F"/>
    <w:rsid w:val="00E24BA8"/>
    <w:rsid w:val="00E40C3B"/>
    <w:rsid w:val="00E44581"/>
    <w:rsid w:val="00E52E1F"/>
    <w:rsid w:val="00EA54B9"/>
    <w:rsid w:val="00ED5AF2"/>
    <w:rsid w:val="00EF021E"/>
    <w:rsid w:val="00F14D6C"/>
    <w:rsid w:val="00F2199E"/>
    <w:rsid w:val="00F26227"/>
    <w:rsid w:val="00F56BD6"/>
    <w:rsid w:val="00F71C3B"/>
    <w:rsid w:val="00F746C0"/>
    <w:rsid w:val="00FB36EE"/>
    <w:rsid w:val="013AA7F0"/>
    <w:rsid w:val="13B423E3"/>
    <w:rsid w:val="154C50B3"/>
    <w:rsid w:val="167D4BFB"/>
    <w:rsid w:val="1CF913D2"/>
    <w:rsid w:val="21D8AADD"/>
    <w:rsid w:val="26DD437A"/>
    <w:rsid w:val="2F685C8F"/>
    <w:rsid w:val="3A44FF24"/>
    <w:rsid w:val="3E790C72"/>
    <w:rsid w:val="57058E2F"/>
    <w:rsid w:val="5A3EB9F4"/>
    <w:rsid w:val="5C7C3240"/>
    <w:rsid w:val="6027F24F"/>
    <w:rsid w:val="67CE7D29"/>
    <w:rsid w:val="68062945"/>
    <w:rsid w:val="6A974D6C"/>
    <w:rsid w:val="6AFF437A"/>
    <w:rsid w:val="6CB0D82B"/>
    <w:rsid w:val="75C8DEE7"/>
    <w:rsid w:val="7BD5D9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A695"/>
  <w15:chartTrackingRefBased/>
  <w15:docId w15:val="{57359CCB-0EC3-409F-8304-9151989A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C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C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C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C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C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C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C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C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C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C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C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C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C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C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7C5F"/>
    <w:rPr>
      <w:b/>
      <w:bCs/>
      <w:color w:val="3F4A75"/>
      <w:sz w:val="44"/>
      <w:szCs w:val="44"/>
    </w:rPr>
  </w:style>
  <w:style w:type="character" w:customStyle="1" w:styleId="TitleChar">
    <w:name w:val="Title Char"/>
    <w:basedOn w:val="DefaultParagraphFont"/>
    <w:link w:val="Title"/>
    <w:uiPriority w:val="10"/>
    <w:rsid w:val="007E7C5F"/>
    <w:rPr>
      <w:b/>
      <w:bCs/>
      <w:color w:val="3F4A75"/>
      <w:sz w:val="44"/>
      <w:szCs w:val="44"/>
    </w:rPr>
  </w:style>
  <w:style w:type="paragraph" w:styleId="Subtitle">
    <w:name w:val="Subtitle"/>
    <w:basedOn w:val="Normal"/>
    <w:next w:val="Normal"/>
    <w:link w:val="SubtitleChar"/>
    <w:uiPriority w:val="11"/>
    <w:qFormat/>
    <w:rsid w:val="00554C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C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CCC"/>
    <w:pPr>
      <w:spacing w:before="160"/>
      <w:jc w:val="center"/>
    </w:pPr>
    <w:rPr>
      <w:i/>
      <w:iCs/>
      <w:color w:val="404040" w:themeColor="text1" w:themeTint="BF"/>
    </w:rPr>
  </w:style>
  <w:style w:type="character" w:customStyle="1" w:styleId="QuoteChar">
    <w:name w:val="Quote Char"/>
    <w:basedOn w:val="DefaultParagraphFont"/>
    <w:link w:val="Quote"/>
    <w:uiPriority w:val="29"/>
    <w:rsid w:val="00554CCC"/>
    <w:rPr>
      <w:i/>
      <w:iCs/>
      <w:color w:val="404040" w:themeColor="text1" w:themeTint="BF"/>
    </w:rPr>
  </w:style>
  <w:style w:type="paragraph" w:styleId="ListParagraph">
    <w:name w:val="List Paragraph"/>
    <w:basedOn w:val="Normal"/>
    <w:uiPriority w:val="34"/>
    <w:qFormat/>
    <w:rsid w:val="00554CCC"/>
    <w:pPr>
      <w:ind w:left="720"/>
      <w:contextualSpacing/>
    </w:pPr>
  </w:style>
  <w:style w:type="character" w:styleId="IntenseEmphasis">
    <w:name w:val="Intense Emphasis"/>
    <w:basedOn w:val="DefaultParagraphFont"/>
    <w:uiPriority w:val="21"/>
    <w:qFormat/>
    <w:rsid w:val="00554CCC"/>
    <w:rPr>
      <w:i/>
      <w:iCs/>
      <w:color w:val="0F4761" w:themeColor="accent1" w:themeShade="BF"/>
    </w:rPr>
  </w:style>
  <w:style w:type="paragraph" w:styleId="IntenseQuote">
    <w:name w:val="Intense Quote"/>
    <w:basedOn w:val="Normal"/>
    <w:next w:val="Normal"/>
    <w:link w:val="IntenseQuoteChar"/>
    <w:uiPriority w:val="30"/>
    <w:qFormat/>
    <w:rsid w:val="0055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CCC"/>
    <w:rPr>
      <w:i/>
      <w:iCs/>
      <w:color w:val="0F4761" w:themeColor="accent1" w:themeShade="BF"/>
    </w:rPr>
  </w:style>
  <w:style w:type="character" w:styleId="IntenseReference">
    <w:name w:val="Intense Reference"/>
    <w:basedOn w:val="DefaultParagraphFont"/>
    <w:uiPriority w:val="32"/>
    <w:qFormat/>
    <w:rsid w:val="00554CCC"/>
    <w:rPr>
      <w:b/>
      <w:bCs/>
      <w:smallCaps/>
      <w:color w:val="0F4761" w:themeColor="accent1" w:themeShade="BF"/>
      <w:spacing w:val="5"/>
    </w:rPr>
  </w:style>
  <w:style w:type="table" w:styleId="TableGrid">
    <w:name w:val="Table Grid"/>
    <w:basedOn w:val="TableNormal"/>
    <w:uiPriority w:val="39"/>
    <w:rsid w:val="0055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CC"/>
  </w:style>
  <w:style w:type="paragraph" w:styleId="Footer">
    <w:name w:val="footer"/>
    <w:basedOn w:val="Normal"/>
    <w:link w:val="FooterChar"/>
    <w:uiPriority w:val="99"/>
    <w:unhideWhenUsed/>
    <w:rsid w:val="0055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8996B8E5AF4084FCC5C570F8E2C9" ma:contentTypeVersion="10" ma:contentTypeDescription="Create a new document." ma:contentTypeScope="" ma:versionID="9c046e1a17378dedd75037deaf501f2f">
  <xsd:schema xmlns:xsd="http://www.w3.org/2001/XMLSchema" xmlns:xs="http://www.w3.org/2001/XMLSchema" xmlns:p="http://schemas.microsoft.com/office/2006/metadata/properties" xmlns:ns2="6baaec3f-9ad5-4985-94c6-5e61e5048659" xmlns:ns3="07dce968-8952-4fc4-8d78-268eb7ddcfc4" targetNamespace="http://schemas.microsoft.com/office/2006/metadata/properties" ma:root="true" ma:fieldsID="6305081c9ae1e182d848fffebb3ce505" ns2:_="" ns3:_="">
    <xsd:import namespace="6baaec3f-9ad5-4985-94c6-5e61e5048659"/>
    <xsd:import namespace="07dce968-8952-4fc4-8d78-268eb7ddc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aec3f-9ad5-4985-94c6-5e61e5048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ce968-8952-4fc4-8d78-268eb7ddc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8f01f2-2bb1-4e97-8ef2-a6adfbb7b5bc}" ma:internalName="TaxCatchAll" ma:showField="CatchAllData" ma:web="07dce968-8952-4fc4-8d78-268eb7ddc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aaec3f-9ad5-4985-94c6-5e61e5048659">
      <Terms xmlns="http://schemas.microsoft.com/office/infopath/2007/PartnerControls"/>
    </lcf76f155ced4ddcb4097134ff3c332f>
    <TaxCatchAll xmlns="07dce968-8952-4fc4-8d78-268eb7ddcf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16F7D-0499-4D31-A10A-96020BA8E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aec3f-9ad5-4985-94c6-5e61e5048659"/>
    <ds:schemaRef ds:uri="07dce968-8952-4fc4-8d78-268eb7dd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0A31A-6BB5-4F32-994B-3A589BEC99F1}">
  <ds:schemaRefs>
    <ds:schemaRef ds:uri="http://schemas.openxmlformats.org/officeDocument/2006/bibliography"/>
  </ds:schemaRefs>
</ds:datastoreItem>
</file>

<file path=customXml/itemProps3.xml><?xml version="1.0" encoding="utf-8"?>
<ds:datastoreItem xmlns:ds="http://schemas.openxmlformats.org/officeDocument/2006/customXml" ds:itemID="{05679D8F-D9F0-496F-9C61-31EEA2CBE869}">
  <ds:schemaRefs>
    <ds:schemaRef ds:uri="http://schemas.microsoft.com/office/2006/metadata/properties"/>
    <ds:schemaRef ds:uri="http://schemas.microsoft.com/office/infopath/2007/PartnerControls"/>
    <ds:schemaRef ds:uri="6baaec3f-9ad5-4985-94c6-5e61e5048659"/>
    <ds:schemaRef ds:uri="07dce968-8952-4fc4-8d78-268eb7ddcfc4"/>
  </ds:schemaRefs>
</ds:datastoreItem>
</file>

<file path=customXml/itemProps4.xml><?xml version="1.0" encoding="utf-8"?>
<ds:datastoreItem xmlns:ds="http://schemas.openxmlformats.org/officeDocument/2006/customXml" ds:itemID="{15E3E355-AC7F-488A-BEE7-7A0329FFF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1222</Words>
  <Characters>7713</Characters>
  <Application>Microsoft Office Word</Application>
  <DocSecurity>0</DocSecurity>
  <Lines>296</Lines>
  <Paragraphs>148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Advice and Referrals 2025-26 Grant Opportunity </dc:title>
  <dc:subject>Agreement</dc:subject>
  <dc:creator>Australian Government Department of Health, Disability and Ageing</dc:creator>
  <cp:keywords/>
  <dc:description/>
  <cp:lastModifiedBy>MASCHKE, Elvia</cp:lastModifiedBy>
  <cp:revision>5</cp:revision>
  <dcterms:created xsi:type="dcterms:W3CDTF">2026-03-12T02:01:00Z</dcterms:created>
  <dcterms:modified xsi:type="dcterms:W3CDTF">2026-03-12T23:28:00Z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7df98839,58d33223,1c25af15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7c93b5f8,279559c4,5dbf1487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2025-12-02T03:25:53Z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4545a114-c62c-4962-99d7-bf21ed741076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0x01010092D28996B8E5AF4084FCC5C570F8E2C9</vt:lpwstr>
  </property>
  <property fmtid="{D5CDD505-2E9C-101B-9397-08002B2CF9AE}" pid="17" name="MediaServiceImageTags">
    <vt:lpwstr/>
  </property>
</Properties>
</file>