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658B6" w14:textId="77777777" w:rsidR="004C460F" w:rsidRPr="00CA2ECA" w:rsidRDefault="004C460F" w:rsidP="00CA2ECA">
      <w:pPr>
        <w:pStyle w:val="Title"/>
      </w:pPr>
      <w:r w:rsidRPr="00CA2ECA">
        <w:t>Disability and Health Sector Consultation Committee (DHSCC)</w:t>
      </w:r>
    </w:p>
    <w:p w14:paraId="4DA7E0AC" w14:textId="0222EFCC" w:rsidR="00B53987" w:rsidRPr="00B53987" w:rsidRDefault="00B128A5" w:rsidP="00B53987">
      <w:r>
        <w:t>6</w:t>
      </w:r>
      <w:r w:rsidR="00BC39A6">
        <w:t xml:space="preserve"> March 2026</w:t>
      </w:r>
    </w:p>
    <w:p w14:paraId="02482D79" w14:textId="3162FD67" w:rsidR="004C460F" w:rsidRDefault="004C460F" w:rsidP="00CA2ECA">
      <w:pPr>
        <w:pStyle w:val="Heading1"/>
      </w:pPr>
      <w:r w:rsidRPr="000A6E3D">
        <w:t xml:space="preserve">Terms of </w:t>
      </w:r>
      <w:r w:rsidRPr="00DD52FD">
        <w:t>Reference</w:t>
      </w:r>
    </w:p>
    <w:tbl>
      <w:tblPr>
        <w:tblStyle w:val="TableGrid1"/>
        <w:tblW w:w="9639" w:type="dxa"/>
        <w:tblLayout w:type="fixed"/>
        <w:tblLook w:val="00A0" w:firstRow="1" w:lastRow="0" w:firstColumn="1" w:lastColumn="0" w:noHBand="0" w:noVBand="0"/>
      </w:tblPr>
      <w:tblGrid>
        <w:gridCol w:w="1666"/>
        <w:gridCol w:w="7973"/>
      </w:tblGrid>
      <w:tr w:rsidR="004C460F" w:rsidRPr="00CA2ECA" w14:paraId="2E0AF52A" w14:textId="77777777" w:rsidTr="00CA2ECA">
        <w:trPr>
          <w:trHeight w:val="851"/>
        </w:trPr>
        <w:tc>
          <w:tcPr>
            <w:cnfStyle w:val="001000000000" w:firstRow="0" w:lastRow="0" w:firstColumn="1" w:lastColumn="0" w:oddVBand="0" w:evenVBand="0" w:oddHBand="0" w:evenHBand="0" w:firstRowFirstColumn="0" w:firstRowLastColumn="0" w:lastRowFirstColumn="0" w:lastRowLastColumn="0"/>
            <w:tcW w:w="1843" w:type="dxa"/>
          </w:tcPr>
          <w:p w14:paraId="221C8642" w14:textId="77777777" w:rsidR="004C460F" w:rsidRPr="00CA2ECA" w:rsidRDefault="004C460F" w:rsidP="00CA2ECA">
            <w:r w:rsidRPr="00CA2ECA">
              <w:t>Purpose and Scope</w:t>
            </w:r>
          </w:p>
        </w:tc>
        <w:tc>
          <w:tcPr>
            <w:tcW w:w="8931" w:type="dxa"/>
          </w:tcPr>
          <w:p w14:paraId="3B575E8E" w14:textId="77777777" w:rsidR="004C460F" w:rsidRPr="00CA2ECA" w:rsidRDefault="004C460F" w:rsidP="00CA2ECA">
            <w:pPr>
              <w:cnfStyle w:val="000000000000" w:firstRow="0" w:lastRow="0" w:firstColumn="0" w:lastColumn="0" w:oddVBand="0" w:evenVBand="0" w:oddHBand="0" w:evenHBand="0" w:firstRowFirstColumn="0" w:firstRowLastColumn="0" w:lastRowFirstColumn="0" w:lastRowLastColumn="0"/>
            </w:pPr>
            <w:r w:rsidRPr="00CA2ECA">
              <w:t xml:space="preserve">The purpose of the DHSCC is to provide a forum for people with disability, carers of people with disability, health and disability sector representatives, health and disability professionals, academic experts, and relevant Commonwealth, state and territory government agencies to discuss policy matters relating to health and disability support services for the 5.5 million Australians with disability. </w:t>
            </w:r>
          </w:p>
          <w:p w14:paraId="21D3397E" w14:textId="77777777" w:rsidR="004C460F" w:rsidRPr="00CA2ECA" w:rsidRDefault="004C460F" w:rsidP="00CA2ECA">
            <w:pPr>
              <w:cnfStyle w:val="000000000000" w:firstRow="0" w:lastRow="0" w:firstColumn="0" w:lastColumn="0" w:oddVBand="0" w:evenVBand="0" w:oddHBand="0" w:evenHBand="0" w:firstRowFirstColumn="0" w:firstRowLastColumn="0" w:lastRowFirstColumn="0" w:lastRowLastColumn="0"/>
            </w:pPr>
            <w:r w:rsidRPr="00CA2ECA">
              <w:t>The DHSCC will:</w:t>
            </w:r>
          </w:p>
          <w:p w14:paraId="3F514A53" w14:textId="77777777" w:rsidR="004C460F" w:rsidRPr="00CA2ECA" w:rsidRDefault="004C460F" w:rsidP="00CA2ECA">
            <w:pPr>
              <w:pStyle w:val="ListBullet"/>
              <w:cnfStyle w:val="000000000000" w:firstRow="0" w:lastRow="0" w:firstColumn="0" w:lastColumn="0" w:oddVBand="0" w:evenVBand="0" w:oddHBand="0" w:evenHBand="0" w:firstRowFirstColumn="0" w:firstRowLastColumn="0" w:lastRowFirstColumn="0" w:lastRowLastColumn="0"/>
            </w:pPr>
            <w:r w:rsidRPr="00CA2ECA">
              <w:t>Share information and seek feedback on the status of supports and access difficulties for people with disability. This will include matters related to the direct and indirect impacts of communicable diseases (e.g., COVID-19) on people with disability.</w:t>
            </w:r>
          </w:p>
          <w:p w14:paraId="2C9D2ACB" w14:textId="77777777" w:rsidR="004C460F" w:rsidRPr="00CA2ECA" w:rsidRDefault="004C460F" w:rsidP="00CA2ECA">
            <w:pPr>
              <w:pStyle w:val="ListBullet"/>
              <w:cnfStyle w:val="000000000000" w:firstRow="0" w:lastRow="0" w:firstColumn="0" w:lastColumn="0" w:oddVBand="0" w:evenVBand="0" w:oddHBand="0" w:evenHBand="0" w:firstRowFirstColumn="0" w:firstRowLastColumn="0" w:lastRowFirstColumn="0" w:lastRowLastColumn="0"/>
            </w:pPr>
            <w:r w:rsidRPr="00CA2ECA">
              <w:t xml:space="preserve">Discuss </w:t>
            </w:r>
            <w:bookmarkStart w:id="0" w:name="_Hlk208488595"/>
            <w:r w:rsidRPr="00CA2ECA">
              <w:t xml:space="preserve">ongoing and emerging issues for people with disability in accessing disability support </w:t>
            </w:r>
            <w:bookmarkEnd w:id="0"/>
            <w:r w:rsidRPr="00CA2ECA">
              <w:t>and health services, identify priorities and suggest approaches to address issues raised.</w:t>
            </w:r>
          </w:p>
          <w:p w14:paraId="247F8304" w14:textId="6C251B24" w:rsidR="004C460F" w:rsidRPr="00CA2ECA" w:rsidRDefault="004C460F" w:rsidP="00CA2ECA">
            <w:pPr>
              <w:cnfStyle w:val="000000000000" w:firstRow="0" w:lastRow="0" w:firstColumn="0" w:lastColumn="0" w:oddVBand="0" w:evenVBand="0" w:oddHBand="0" w:evenHBand="0" w:firstRowFirstColumn="0" w:firstRowLastColumn="0" w:lastRowFirstColumn="0" w:lastRowLastColumn="0"/>
            </w:pPr>
            <w:r w:rsidRPr="00CA2ECA">
              <w:t>Discuss and provide updates on other topics of interest to all parties.</w:t>
            </w:r>
          </w:p>
          <w:p w14:paraId="4AD1FF0D" w14:textId="77777777" w:rsidR="004C460F" w:rsidRPr="00CA2ECA" w:rsidRDefault="004C460F" w:rsidP="00CA2ECA">
            <w:pPr>
              <w:cnfStyle w:val="000000000000" w:firstRow="0" w:lastRow="0" w:firstColumn="0" w:lastColumn="0" w:oddVBand="0" w:evenVBand="0" w:oddHBand="0" w:evenHBand="0" w:firstRowFirstColumn="0" w:firstRowLastColumn="0" w:lastRowFirstColumn="0" w:lastRowLastColumn="0"/>
            </w:pPr>
            <w:hyperlink r:id="rId11">
              <w:r w:rsidRPr="00CA2ECA">
                <w:rPr>
                  <w:rStyle w:val="Hyperlink"/>
                </w:rPr>
                <w:t>Australia’s Disability Strategy 2021–2031</w:t>
              </w:r>
            </w:hyperlink>
            <w:r w:rsidRPr="00CA2ECA">
              <w:t xml:space="preserve">(ADS) is built on the social model of disability, with its vision for an inclusive Australian society that ensures people with disability can fulfil their potential, as equal members of the community. ADS key Outcome Areas include that people with disability get the highest possible health and wellbeing outcomes throughout their lives along with supporting equality, inclusion and participation in society for people with disability through positive community attitudes. The Health and Wellbeing and Community Attitudes policy priorities, plus other relevant policy priorities under ADS will guide the DHSCC work program. </w:t>
            </w:r>
          </w:p>
          <w:p w14:paraId="75328450" w14:textId="77777777" w:rsidR="004C460F" w:rsidRPr="00CA2ECA" w:rsidRDefault="004C460F" w:rsidP="00CA2ECA">
            <w:pPr>
              <w:cnfStyle w:val="000000000000" w:firstRow="0" w:lastRow="0" w:firstColumn="0" w:lastColumn="0" w:oddVBand="0" w:evenVBand="0" w:oddHBand="0" w:evenHBand="0" w:firstRowFirstColumn="0" w:firstRowLastColumn="0" w:lastRowFirstColumn="0" w:lastRowLastColumn="0"/>
            </w:pPr>
            <w:r w:rsidRPr="00CA2ECA">
              <w:t>Note: this forum does not replace consultative mechanisms focused on specific policy, program and delivery initiatives.</w:t>
            </w:r>
          </w:p>
        </w:tc>
      </w:tr>
      <w:tr w:rsidR="004C460F" w:rsidRPr="00CA2ECA" w14:paraId="24D37259" w14:textId="77777777" w:rsidTr="00CA2ECA">
        <w:tc>
          <w:tcPr>
            <w:cnfStyle w:val="001000000000" w:firstRow="0" w:lastRow="0" w:firstColumn="1" w:lastColumn="0" w:oddVBand="0" w:evenVBand="0" w:oddHBand="0" w:evenHBand="0" w:firstRowFirstColumn="0" w:firstRowLastColumn="0" w:lastRowFirstColumn="0" w:lastRowLastColumn="0"/>
            <w:tcW w:w="1843" w:type="dxa"/>
          </w:tcPr>
          <w:p w14:paraId="756C08B9" w14:textId="77777777" w:rsidR="004C460F" w:rsidRPr="00CA2ECA" w:rsidRDefault="004C460F" w:rsidP="00CA2ECA">
            <w:r w:rsidRPr="00CA2ECA">
              <w:t>Chair</w:t>
            </w:r>
          </w:p>
        </w:tc>
        <w:tc>
          <w:tcPr>
            <w:tcW w:w="8931" w:type="dxa"/>
          </w:tcPr>
          <w:p w14:paraId="4C979173" w14:textId="77777777" w:rsidR="004C460F" w:rsidRPr="00CA2ECA" w:rsidRDefault="004C460F" w:rsidP="00CA2ECA">
            <w:pPr>
              <w:cnfStyle w:val="000000000000" w:firstRow="0" w:lastRow="0" w:firstColumn="0" w:lastColumn="0" w:oddVBand="0" w:evenVBand="0" w:oddHBand="0" w:evenHBand="0" w:firstRowFirstColumn="0" w:firstRowLastColumn="0" w:lastRowFirstColumn="0" w:lastRowLastColumn="0"/>
            </w:pPr>
            <w:r w:rsidRPr="00CA2ECA">
              <w:t>The Department of Health, Disability and Ageing (the department): First Assistant Secretary, Primary Care Division.</w:t>
            </w:r>
          </w:p>
          <w:p w14:paraId="6DB3C683" w14:textId="29027EFA" w:rsidR="004C460F" w:rsidRPr="00CA2ECA" w:rsidRDefault="004C460F" w:rsidP="00CA2ECA">
            <w:pPr>
              <w:cnfStyle w:val="000000000000" w:firstRow="0" w:lastRow="0" w:firstColumn="0" w:lastColumn="0" w:oddVBand="0" w:evenVBand="0" w:oddHBand="0" w:evenHBand="0" w:firstRowFirstColumn="0" w:firstRowLastColumn="0" w:lastRowFirstColumn="0" w:lastRowLastColumn="0"/>
            </w:pPr>
            <w:r w:rsidRPr="00CA2ECA">
              <w:t>Where the Chair is unable to attend a meeting, a suitable representative will be selected by the Chair to be the acting Chair.</w:t>
            </w:r>
          </w:p>
        </w:tc>
      </w:tr>
      <w:tr w:rsidR="004C460F" w:rsidRPr="00CA2ECA" w14:paraId="2DFD872B" w14:textId="77777777" w:rsidTr="00CA2ECA">
        <w:tc>
          <w:tcPr>
            <w:cnfStyle w:val="001000000000" w:firstRow="0" w:lastRow="0" w:firstColumn="1" w:lastColumn="0" w:oddVBand="0" w:evenVBand="0" w:oddHBand="0" w:evenHBand="0" w:firstRowFirstColumn="0" w:firstRowLastColumn="0" w:lastRowFirstColumn="0" w:lastRowLastColumn="0"/>
            <w:tcW w:w="1843" w:type="dxa"/>
          </w:tcPr>
          <w:p w14:paraId="5ED68364" w14:textId="77777777" w:rsidR="004C460F" w:rsidRPr="00CA2ECA" w:rsidRDefault="004C460F" w:rsidP="00CA2ECA">
            <w:r w:rsidRPr="00CA2ECA">
              <w:t>Membership</w:t>
            </w:r>
          </w:p>
        </w:tc>
        <w:tc>
          <w:tcPr>
            <w:tcW w:w="8931" w:type="dxa"/>
          </w:tcPr>
          <w:p w14:paraId="667B82F8" w14:textId="77777777" w:rsidR="004C460F" w:rsidRPr="00CA2ECA" w:rsidRDefault="004C460F" w:rsidP="00CA2ECA">
            <w:pPr>
              <w:cnfStyle w:val="000000000000" w:firstRow="0" w:lastRow="0" w:firstColumn="0" w:lastColumn="0" w:oddVBand="0" w:evenVBand="0" w:oddHBand="0" w:evenHBand="0" w:firstRowFirstColumn="0" w:firstRowLastColumn="0" w:lastRowFirstColumn="0" w:lastRowLastColumn="0"/>
            </w:pPr>
            <w:r w:rsidRPr="00CA2ECA">
              <w:t>Membership of the DHSCC consists of representatives from a range of backgrounds including:</w:t>
            </w:r>
          </w:p>
          <w:p w14:paraId="2B5C56A9" w14:textId="77777777" w:rsidR="004C460F" w:rsidRPr="00CA2ECA" w:rsidRDefault="004C460F" w:rsidP="00CA2ECA">
            <w:pPr>
              <w:pStyle w:val="ListBullet"/>
              <w:cnfStyle w:val="000000000000" w:firstRow="0" w:lastRow="0" w:firstColumn="0" w:lastColumn="0" w:oddVBand="0" w:evenVBand="0" w:oddHBand="0" w:evenHBand="0" w:firstRowFirstColumn="0" w:firstRowLastColumn="0" w:lastRowFirstColumn="0" w:lastRowLastColumn="0"/>
            </w:pPr>
            <w:r w:rsidRPr="00CA2ECA">
              <w:t xml:space="preserve">people with disability </w:t>
            </w:r>
          </w:p>
          <w:p w14:paraId="107560D2" w14:textId="77777777" w:rsidR="004C460F" w:rsidRPr="00CA2ECA" w:rsidRDefault="004C460F" w:rsidP="00CA2ECA">
            <w:pPr>
              <w:pStyle w:val="ListBullet"/>
              <w:cnfStyle w:val="000000000000" w:firstRow="0" w:lastRow="0" w:firstColumn="0" w:lastColumn="0" w:oddVBand="0" w:evenVBand="0" w:oddHBand="0" w:evenHBand="0" w:firstRowFirstColumn="0" w:firstRowLastColumn="0" w:lastRowFirstColumn="0" w:lastRowLastColumn="0"/>
            </w:pPr>
            <w:r w:rsidRPr="00CA2ECA">
              <w:t>carer of a person with disability</w:t>
            </w:r>
          </w:p>
          <w:p w14:paraId="02102073" w14:textId="77777777" w:rsidR="004C460F" w:rsidRPr="00CA2ECA" w:rsidRDefault="004C460F" w:rsidP="00CA2ECA">
            <w:pPr>
              <w:pStyle w:val="ListBullet"/>
              <w:cnfStyle w:val="000000000000" w:firstRow="0" w:lastRow="0" w:firstColumn="0" w:lastColumn="0" w:oddVBand="0" w:evenVBand="0" w:oddHBand="0" w:evenHBand="0" w:firstRowFirstColumn="0" w:firstRowLastColumn="0" w:lastRowFirstColumn="0" w:lastRowLastColumn="0"/>
            </w:pPr>
            <w:r w:rsidRPr="00CA2ECA">
              <w:t>representatives from national health and disability organisations</w:t>
            </w:r>
          </w:p>
          <w:p w14:paraId="3FB98C2E" w14:textId="77777777" w:rsidR="004C460F" w:rsidRPr="00CA2ECA" w:rsidDel="00534E13" w:rsidRDefault="004C460F" w:rsidP="00CA2ECA">
            <w:pPr>
              <w:pStyle w:val="ListBullet"/>
              <w:cnfStyle w:val="000000000000" w:firstRow="0" w:lastRow="0" w:firstColumn="0" w:lastColumn="0" w:oddVBand="0" w:evenVBand="0" w:oddHBand="0" w:evenHBand="0" w:firstRowFirstColumn="0" w:firstRowLastColumn="0" w:lastRowFirstColumn="0" w:lastRowLastColumn="0"/>
            </w:pPr>
            <w:r w:rsidRPr="00CA2ECA" w:rsidDel="00534E13">
              <w:t>disability service providers</w:t>
            </w:r>
          </w:p>
          <w:p w14:paraId="4C43A797" w14:textId="77777777" w:rsidR="004C460F" w:rsidRPr="00CA2ECA" w:rsidRDefault="004C460F" w:rsidP="00CA2ECA">
            <w:pPr>
              <w:pStyle w:val="ListBullet"/>
              <w:cnfStyle w:val="000000000000" w:firstRow="0" w:lastRow="0" w:firstColumn="0" w:lastColumn="0" w:oddVBand="0" w:evenVBand="0" w:oddHBand="0" w:evenHBand="0" w:firstRowFirstColumn="0" w:firstRowLastColumn="0" w:lastRowFirstColumn="0" w:lastRowLastColumn="0"/>
            </w:pPr>
            <w:r w:rsidRPr="00CA2ECA">
              <w:lastRenderedPageBreak/>
              <w:t>health and disability professionals and academics, and</w:t>
            </w:r>
          </w:p>
          <w:p w14:paraId="27846FDB" w14:textId="053F4368" w:rsidR="004C460F" w:rsidRPr="00CA2ECA" w:rsidRDefault="004C460F" w:rsidP="00CA2ECA">
            <w:pPr>
              <w:pStyle w:val="ListBullet"/>
              <w:cnfStyle w:val="000000000000" w:firstRow="0" w:lastRow="0" w:firstColumn="0" w:lastColumn="0" w:oddVBand="0" w:evenVBand="0" w:oddHBand="0" w:evenHBand="0" w:firstRowFirstColumn="0" w:firstRowLastColumn="0" w:lastRowFirstColumn="0" w:lastRowLastColumn="0"/>
            </w:pPr>
            <w:r w:rsidRPr="00CA2ECA">
              <w:t xml:space="preserve">Commonwealth, state and territory disability and health government officials. </w:t>
            </w:r>
          </w:p>
          <w:p w14:paraId="1EC3E812" w14:textId="77777777" w:rsidR="004C460F" w:rsidRPr="00CA2ECA" w:rsidRDefault="004C460F" w:rsidP="00CA2ECA">
            <w:pPr>
              <w:cnfStyle w:val="000000000000" w:firstRow="0" w:lastRow="0" w:firstColumn="0" w:lastColumn="0" w:oddVBand="0" w:evenVBand="0" w:oddHBand="0" w:evenHBand="0" w:firstRowFirstColumn="0" w:firstRowLastColumn="0" w:lastRowFirstColumn="0" w:lastRowLastColumn="0"/>
            </w:pPr>
            <w:r w:rsidRPr="00CA2ECA">
              <w:t xml:space="preserve">Membership will include up to five (5) people with disability or people with lived experience as a </w:t>
            </w:r>
            <w:proofErr w:type="spellStart"/>
            <w:r w:rsidRPr="00CA2ECA">
              <w:t>carer</w:t>
            </w:r>
            <w:proofErr w:type="spellEnd"/>
            <w:r w:rsidRPr="00CA2ECA">
              <w:t xml:space="preserve"> of a person with disability</w:t>
            </w:r>
            <w:r w:rsidRPr="00CA2ECA" w:rsidDel="001E3E2D">
              <w:t>.</w:t>
            </w:r>
            <w:r w:rsidRPr="00CA2ECA">
              <w:t xml:space="preserve"> </w:t>
            </w:r>
          </w:p>
          <w:p w14:paraId="5CAAC744" w14:textId="336DF4EA" w:rsidR="004C460F" w:rsidRPr="00CA2ECA" w:rsidRDefault="004C460F" w:rsidP="00CA2ECA">
            <w:pPr>
              <w:cnfStyle w:val="000000000000" w:firstRow="0" w:lastRow="0" w:firstColumn="0" w:lastColumn="0" w:oddVBand="0" w:evenVBand="0" w:oddHBand="0" w:evenHBand="0" w:firstRowFirstColumn="0" w:firstRowLastColumn="0" w:lastRowFirstColumn="0" w:lastRowLastColumn="0"/>
            </w:pPr>
            <w:hyperlink w:anchor="_Appendix_1_–" w:history="1">
              <w:r w:rsidRPr="0040563D">
                <w:rPr>
                  <w:rStyle w:val="Hyperlink"/>
                </w:rPr>
                <w:t>Appendix 1</w:t>
              </w:r>
            </w:hyperlink>
            <w:r w:rsidRPr="00CA2ECA">
              <w:t xml:space="preserve"> provides a list of organisations represented on the DHSCC, noting that individual representation from those organisations may vary due to topics of discussion and availability. A full membership list will be circulated to members annually by the secretariat. </w:t>
            </w:r>
          </w:p>
          <w:p w14:paraId="1EAB558B" w14:textId="77777777" w:rsidR="004C460F" w:rsidRPr="00CA2ECA" w:rsidRDefault="004C460F" w:rsidP="00CA2ECA">
            <w:pPr>
              <w:cnfStyle w:val="000000000000" w:firstRow="0" w:lastRow="0" w:firstColumn="0" w:lastColumn="0" w:oddVBand="0" w:evenVBand="0" w:oddHBand="0" w:evenHBand="0" w:firstRowFirstColumn="0" w:firstRowLastColumn="0" w:lastRowFirstColumn="0" w:lastRowLastColumn="0"/>
            </w:pPr>
            <w:r w:rsidRPr="00CA2ECA">
              <w:t>The Chair may invite representatives from other organisations or agencies to participate in specific meetings or discussions, as appropriate.</w:t>
            </w:r>
          </w:p>
        </w:tc>
      </w:tr>
      <w:tr w:rsidR="004C460F" w:rsidRPr="00CA2ECA" w14:paraId="1880122E" w14:textId="77777777" w:rsidTr="00CA2ECA">
        <w:tc>
          <w:tcPr>
            <w:cnfStyle w:val="001000000000" w:firstRow="0" w:lastRow="0" w:firstColumn="1" w:lastColumn="0" w:oddVBand="0" w:evenVBand="0" w:oddHBand="0" w:evenHBand="0" w:firstRowFirstColumn="0" w:firstRowLastColumn="0" w:lastRowFirstColumn="0" w:lastRowLastColumn="0"/>
            <w:tcW w:w="1843" w:type="dxa"/>
          </w:tcPr>
          <w:p w14:paraId="72375602" w14:textId="77777777" w:rsidR="004C460F" w:rsidRPr="00CA2ECA" w:rsidRDefault="004C460F" w:rsidP="00CA2ECA">
            <w:r w:rsidRPr="00CA2ECA">
              <w:lastRenderedPageBreak/>
              <w:t>Working Groups</w:t>
            </w:r>
          </w:p>
        </w:tc>
        <w:tc>
          <w:tcPr>
            <w:tcW w:w="8931" w:type="dxa"/>
          </w:tcPr>
          <w:p w14:paraId="4FEB7F50" w14:textId="77777777" w:rsidR="004C460F" w:rsidRPr="00CA2ECA" w:rsidRDefault="004C460F" w:rsidP="00CA2ECA">
            <w:pPr>
              <w:cnfStyle w:val="000000000000" w:firstRow="0" w:lastRow="0" w:firstColumn="0" w:lastColumn="0" w:oddVBand="0" w:evenVBand="0" w:oddHBand="0" w:evenHBand="0" w:firstRowFirstColumn="0" w:firstRowLastColumn="0" w:lastRowFirstColumn="0" w:lastRowLastColumn="0"/>
            </w:pPr>
            <w:r w:rsidRPr="00CA2ECA">
              <w:t>Working groups, both time limited and ongoing, may be established to assist with the duties of the DHSCC as agreed by members or at the discretion of the Chair. Working groups will be required to provide their Terms of Reference and membership to the DHSCC and will provide updates to the DHSCC on key findings and issues associated with their scope of work.</w:t>
            </w:r>
          </w:p>
        </w:tc>
      </w:tr>
      <w:tr w:rsidR="004C460F" w:rsidRPr="00CA2ECA" w14:paraId="2ACAA18C" w14:textId="77777777" w:rsidTr="00CA2ECA">
        <w:tc>
          <w:tcPr>
            <w:cnfStyle w:val="001000000000" w:firstRow="0" w:lastRow="0" w:firstColumn="1" w:lastColumn="0" w:oddVBand="0" w:evenVBand="0" w:oddHBand="0" w:evenHBand="0" w:firstRowFirstColumn="0" w:firstRowLastColumn="0" w:lastRowFirstColumn="0" w:lastRowLastColumn="0"/>
            <w:tcW w:w="1843" w:type="dxa"/>
          </w:tcPr>
          <w:p w14:paraId="04463AB1" w14:textId="77777777" w:rsidR="004C460F" w:rsidRPr="00CA2ECA" w:rsidRDefault="004C460F" w:rsidP="00CA2ECA">
            <w:r w:rsidRPr="00CA2ECA">
              <w:t>Operations</w:t>
            </w:r>
          </w:p>
        </w:tc>
        <w:tc>
          <w:tcPr>
            <w:tcW w:w="8931" w:type="dxa"/>
          </w:tcPr>
          <w:p w14:paraId="154652D3" w14:textId="77777777" w:rsidR="004C460F" w:rsidRPr="00CA2ECA" w:rsidRDefault="004C460F" w:rsidP="00CA2ECA">
            <w:pPr>
              <w:cnfStyle w:val="000000000000" w:firstRow="0" w:lastRow="0" w:firstColumn="0" w:lastColumn="0" w:oddVBand="0" w:evenVBand="0" w:oddHBand="0" w:evenHBand="0" w:firstRowFirstColumn="0" w:firstRowLastColumn="0" w:lastRowFirstColumn="0" w:lastRowLastColumn="0"/>
            </w:pPr>
            <w:r w:rsidRPr="00CA2ECA">
              <w:t>The DHSCC meetings will be scheduled every 3-4 months, with frequency adjusted based on need or current events.</w:t>
            </w:r>
          </w:p>
          <w:p w14:paraId="45E416CF" w14:textId="77777777" w:rsidR="004C460F" w:rsidRPr="00CA2ECA" w:rsidRDefault="004C460F" w:rsidP="00CA2ECA">
            <w:pPr>
              <w:cnfStyle w:val="000000000000" w:firstRow="0" w:lastRow="0" w:firstColumn="0" w:lastColumn="0" w:oddVBand="0" w:evenVBand="0" w:oddHBand="0" w:evenHBand="0" w:firstRowFirstColumn="0" w:firstRowLastColumn="0" w:lastRowFirstColumn="0" w:lastRowLastColumn="0"/>
            </w:pPr>
            <w:r w:rsidRPr="00CA2ECA">
              <w:t xml:space="preserve">Meetings will be accessible according to the needs and requests of the membership and held via videoconference. </w:t>
            </w:r>
          </w:p>
          <w:p w14:paraId="5A4BD8D7" w14:textId="77777777" w:rsidR="004C460F" w:rsidRPr="00CA2ECA" w:rsidRDefault="004C460F" w:rsidP="00CA2ECA">
            <w:pPr>
              <w:cnfStyle w:val="000000000000" w:firstRow="0" w:lastRow="0" w:firstColumn="0" w:lastColumn="0" w:oddVBand="0" w:evenVBand="0" w:oddHBand="0" w:evenHBand="0" w:firstRowFirstColumn="0" w:firstRowLastColumn="0" w:lastRowFirstColumn="0" w:lastRowLastColumn="0"/>
            </w:pPr>
            <w:r w:rsidRPr="00CA2ECA">
              <w:t>Governance arrangements will be managed by the department, including maintaining linkages with other government agencies and forums as required.</w:t>
            </w:r>
          </w:p>
        </w:tc>
      </w:tr>
      <w:tr w:rsidR="004C460F" w:rsidRPr="00CA2ECA" w14:paraId="1C584C81" w14:textId="77777777" w:rsidTr="00CA2ECA">
        <w:tc>
          <w:tcPr>
            <w:cnfStyle w:val="001000000000" w:firstRow="0" w:lastRow="0" w:firstColumn="1" w:lastColumn="0" w:oddVBand="0" w:evenVBand="0" w:oddHBand="0" w:evenHBand="0" w:firstRowFirstColumn="0" w:firstRowLastColumn="0" w:lastRowFirstColumn="0" w:lastRowLastColumn="0"/>
            <w:tcW w:w="1843" w:type="dxa"/>
          </w:tcPr>
          <w:p w14:paraId="3AA451D9" w14:textId="77777777" w:rsidR="004C460F" w:rsidRPr="00CA2ECA" w:rsidRDefault="004C460F" w:rsidP="00CA2ECA">
            <w:r w:rsidRPr="00CA2ECA">
              <w:t>Information Sharing</w:t>
            </w:r>
          </w:p>
        </w:tc>
        <w:tc>
          <w:tcPr>
            <w:tcW w:w="8931" w:type="dxa"/>
          </w:tcPr>
          <w:p w14:paraId="4CE4D171" w14:textId="77777777" w:rsidR="004C460F" w:rsidRPr="00CA2ECA" w:rsidRDefault="004C460F" w:rsidP="00CA2ECA">
            <w:pPr>
              <w:cnfStyle w:val="000000000000" w:firstRow="0" w:lastRow="0" w:firstColumn="0" w:lastColumn="0" w:oddVBand="0" w:evenVBand="0" w:oddHBand="0" w:evenHBand="0" w:firstRowFirstColumn="0" w:firstRowLastColumn="0" w:lastRowFirstColumn="0" w:lastRowLastColumn="0"/>
            </w:pPr>
            <w:r w:rsidRPr="00CA2ECA">
              <w:t>Generally, information presented during these meetings can be shared by members outside this forum. Members will be clearly informed when information and material should be treated in confidence.</w:t>
            </w:r>
          </w:p>
          <w:p w14:paraId="0143AD34" w14:textId="77777777" w:rsidR="004C460F" w:rsidRPr="00CA2ECA" w:rsidRDefault="004C460F" w:rsidP="00CA2ECA">
            <w:pPr>
              <w:cnfStyle w:val="000000000000" w:firstRow="0" w:lastRow="0" w:firstColumn="0" w:lastColumn="0" w:oddVBand="0" w:evenVBand="0" w:oddHBand="0" w:evenHBand="0" w:firstRowFirstColumn="0" w:firstRowLastColumn="0" w:lastRowFirstColumn="0" w:lastRowLastColumn="0"/>
            </w:pPr>
            <w:r w:rsidRPr="00CA2ECA">
              <w:t xml:space="preserve">The personal views and opinions expressed by members at the meetings should be treated as confidential unless specifically declared otherwise by an individual member. </w:t>
            </w:r>
          </w:p>
        </w:tc>
      </w:tr>
      <w:tr w:rsidR="004C460F" w:rsidRPr="00CA2ECA" w14:paraId="18790D1F" w14:textId="77777777" w:rsidTr="00CA2ECA">
        <w:tc>
          <w:tcPr>
            <w:cnfStyle w:val="001000000000" w:firstRow="0" w:lastRow="0" w:firstColumn="1" w:lastColumn="0" w:oddVBand="0" w:evenVBand="0" w:oddHBand="0" w:evenHBand="0" w:firstRowFirstColumn="0" w:firstRowLastColumn="0" w:lastRowFirstColumn="0" w:lastRowLastColumn="0"/>
            <w:tcW w:w="1843" w:type="dxa"/>
          </w:tcPr>
          <w:p w14:paraId="027BB594" w14:textId="77777777" w:rsidR="004C460F" w:rsidRPr="00CA2ECA" w:rsidRDefault="004C460F" w:rsidP="00CA2ECA">
            <w:r w:rsidRPr="00CA2ECA">
              <w:t>Committee Term</w:t>
            </w:r>
          </w:p>
        </w:tc>
        <w:tc>
          <w:tcPr>
            <w:tcW w:w="8931" w:type="dxa"/>
          </w:tcPr>
          <w:p w14:paraId="5EF19D08" w14:textId="77777777" w:rsidR="004C460F" w:rsidRPr="00CA2ECA" w:rsidRDefault="004C460F" w:rsidP="00CA2ECA">
            <w:pPr>
              <w:cnfStyle w:val="000000000000" w:firstRow="0" w:lastRow="0" w:firstColumn="0" w:lastColumn="0" w:oddVBand="0" w:evenVBand="0" w:oddHBand="0" w:evenHBand="0" w:firstRowFirstColumn="0" w:firstRowLastColumn="0" w:lastRowFirstColumn="0" w:lastRowLastColumn="0"/>
            </w:pPr>
            <w:r w:rsidRPr="00CA2ECA">
              <w:t>The Committee is effective from April 2021.</w:t>
            </w:r>
          </w:p>
          <w:p w14:paraId="76222F2F" w14:textId="77777777" w:rsidR="004C460F" w:rsidRPr="00CA2ECA" w:rsidRDefault="004C460F" w:rsidP="00CA2ECA">
            <w:pPr>
              <w:cnfStyle w:val="000000000000" w:firstRow="0" w:lastRow="0" w:firstColumn="0" w:lastColumn="0" w:oddVBand="0" w:evenVBand="0" w:oddHBand="0" w:evenHBand="0" w:firstRowFirstColumn="0" w:firstRowLastColumn="0" w:lastRowFirstColumn="0" w:lastRowLastColumn="0"/>
            </w:pPr>
            <w:r w:rsidRPr="00CA2ECA">
              <w:t>The Terms of Reference will be reviewed annually (or as otherwise determined by the Chair).</w:t>
            </w:r>
          </w:p>
        </w:tc>
      </w:tr>
      <w:tr w:rsidR="004C460F" w:rsidRPr="00CA2ECA" w14:paraId="1D1D11E4" w14:textId="77777777" w:rsidTr="00CA2ECA">
        <w:trPr>
          <w:trHeight w:val="670"/>
        </w:trPr>
        <w:tc>
          <w:tcPr>
            <w:cnfStyle w:val="001000000000" w:firstRow="0" w:lastRow="0" w:firstColumn="1" w:lastColumn="0" w:oddVBand="0" w:evenVBand="0" w:oddHBand="0" w:evenHBand="0" w:firstRowFirstColumn="0" w:firstRowLastColumn="0" w:lastRowFirstColumn="0" w:lastRowLastColumn="0"/>
            <w:tcW w:w="1843" w:type="dxa"/>
          </w:tcPr>
          <w:p w14:paraId="76F9193A" w14:textId="77777777" w:rsidR="004C460F" w:rsidRPr="00CA2ECA" w:rsidRDefault="004C460F" w:rsidP="00CA2ECA">
            <w:r w:rsidRPr="00CA2ECA">
              <w:t>Secretariat</w:t>
            </w:r>
          </w:p>
        </w:tc>
        <w:tc>
          <w:tcPr>
            <w:tcW w:w="8931" w:type="dxa"/>
          </w:tcPr>
          <w:p w14:paraId="2200607D" w14:textId="0E181974" w:rsidR="004C460F" w:rsidRPr="00CA2ECA" w:rsidRDefault="004C460F" w:rsidP="00F426C5">
            <w:pPr>
              <w:cnfStyle w:val="000000000000" w:firstRow="0" w:lastRow="0" w:firstColumn="0" w:lastColumn="0" w:oddVBand="0" w:evenVBand="0" w:oddHBand="0" w:evenHBand="0" w:firstRowFirstColumn="0" w:firstRowLastColumn="0" w:lastRowFirstColumn="0" w:lastRowLastColumn="0"/>
            </w:pPr>
            <w:r w:rsidRPr="00CA2ECA">
              <w:t>Secretariat services will be provided by the department. The secretariat can be contacted via email at the following address:</w:t>
            </w:r>
            <w:r w:rsidR="0040563D">
              <w:t xml:space="preserve"> </w:t>
            </w:r>
            <w:hyperlink r:id="rId12" w:history="1">
              <w:r w:rsidR="0040563D" w:rsidRPr="00F426C5">
                <w:rPr>
                  <w:rStyle w:val="Hyperlink"/>
                </w:rPr>
                <w:t>DHSCC@health.gov.au</w:t>
              </w:r>
            </w:hyperlink>
            <w:r w:rsidRPr="00CA2ECA">
              <w:t xml:space="preserve"> </w:t>
            </w:r>
          </w:p>
          <w:p w14:paraId="03825050" w14:textId="349125F9" w:rsidR="004C460F" w:rsidRPr="00CA2ECA" w:rsidRDefault="004C460F" w:rsidP="00CA2ECA">
            <w:pPr>
              <w:cnfStyle w:val="000000000000" w:firstRow="0" w:lastRow="0" w:firstColumn="0" w:lastColumn="0" w:oddVBand="0" w:evenVBand="0" w:oddHBand="0" w:evenHBand="0" w:firstRowFirstColumn="0" w:firstRowLastColumn="0" w:lastRowFirstColumn="0" w:lastRowLastColumn="0"/>
            </w:pPr>
            <w:r w:rsidRPr="00CA2ECA">
              <w:t>A summary of each meeting, including outcomes and action items, will be distributed to members in a timely manner by the secretariat.</w:t>
            </w:r>
          </w:p>
          <w:p w14:paraId="394FC9AE" w14:textId="77777777" w:rsidR="004C460F" w:rsidRPr="00CA2ECA" w:rsidRDefault="004C460F" w:rsidP="00CA2ECA">
            <w:pPr>
              <w:cnfStyle w:val="000000000000" w:firstRow="0" w:lastRow="0" w:firstColumn="0" w:lastColumn="0" w:oddVBand="0" w:evenVBand="0" w:oddHBand="0" w:evenHBand="0" w:firstRowFirstColumn="0" w:firstRowLastColumn="0" w:lastRowFirstColumn="0" w:lastRowLastColumn="0"/>
            </w:pPr>
            <w:r w:rsidRPr="00CA2ECA">
              <w:t xml:space="preserve">The secretariat will ensure that Auslan and Captioning services are arranged for each meeting (if required). Additional accessibility requirements can also be arranged, such as Easy Read versions of the meeting agenda and agenda papers. To ensure adequate time to arrange supports, meeting attendees should notify the secretariat as soon as possible if they have any specific accessibility requirements, and no later than four weeks prior to the meeting. </w:t>
            </w:r>
          </w:p>
          <w:p w14:paraId="44F8F007" w14:textId="77777777" w:rsidR="004C460F" w:rsidRPr="00CA2ECA" w:rsidRDefault="004C460F" w:rsidP="00CA2ECA">
            <w:pPr>
              <w:cnfStyle w:val="000000000000" w:firstRow="0" w:lastRow="0" w:firstColumn="0" w:lastColumn="0" w:oddVBand="0" w:evenVBand="0" w:oddHBand="0" w:evenHBand="0" w:firstRowFirstColumn="0" w:firstRowLastColumn="0" w:lastRowFirstColumn="0" w:lastRowLastColumn="0"/>
            </w:pPr>
            <w:r w:rsidRPr="00CA2ECA">
              <w:t>Action items from meetings will be recorded, monitored and updated by the secretariat. Where government agencies have ongoing actions items, they are to communicate regularly with the secretariat about the progress of the action items.</w:t>
            </w:r>
          </w:p>
        </w:tc>
      </w:tr>
    </w:tbl>
    <w:p w14:paraId="5C156AA4" w14:textId="77777777" w:rsidR="004C460F" w:rsidRDefault="004C460F" w:rsidP="00DD52FD">
      <w:pPr>
        <w:pStyle w:val="Heading1"/>
      </w:pPr>
      <w:bookmarkStart w:id="1" w:name="_Appendix_1_–"/>
      <w:bookmarkEnd w:id="1"/>
      <w:r w:rsidRPr="00CD06FD">
        <w:t>Appendix</w:t>
      </w:r>
      <w:r>
        <w:t xml:space="preserve"> 1 – DHSCC Representation</w:t>
      </w:r>
    </w:p>
    <w:tbl>
      <w:tblPr>
        <w:tblStyle w:val="TableGrid"/>
        <w:tblW w:w="9639" w:type="dxa"/>
        <w:tblLook w:val="04A0" w:firstRow="1" w:lastRow="0" w:firstColumn="1" w:lastColumn="0" w:noHBand="0" w:noVBand="1"/>
      </w:tblPr>
      <w:tblGrid>
        <w:gridCol w:w="9639"/>
      </w:tblGrid>
      <w:tr w:rsidR="004C460F" w:rsidRPr="00CA2ECA" w14:paraId="66AA65E5" w14:textId="77777777" w:rsidTr="0040563D">
        <w:trPr>
          <w:cnfStyle w:val="100000000000" w:firstRow="1" w:lastRow="0" w:firstColumn="0" w:lastColumn="0" w:oddVBand="0" w:evenVBand="0" w:oddHBand="0" w:evenHBand="0" w:firstRowFirstColumn="0" w:firstRowLastColumn="0" w:lastRowFirstColumn="0" w:lastRowLastColumn="0"/>
          <w:tblHeader/>
        </w:trPr>
        <w:tc>
          <w:tcPr>
            <w:tcW w:w="9493" w:type="dxa"/>
          </w:tcPr>
          <w:p w14:paraId="1F2EEF98" w14:textId="77777777" w:rsidR="004C460F" w:rsidRPr="00CA2ECA" w:rsidRDefault="004C460F" w:rsidP="0040563D">
            <w:pPr>
              <w:pStyle w:val="TableHeaderWhite"/>
            </w:pPr>
            <w:r w:rsidRPr="00CA2ECA">
              <w:t>Membership</w:t>
            </w:r>
          </w:p>
        </w:tc>
      </w:tr>
      <w:tr w:rsidR="004C460F" w:rsidRPr="00CA2ECA" w14:paraId="418D9251" w14:textId="77777777" w:rsidTr="0040563D">
        <w:tc>
          <w:tcPr>
            <w:tcW w:w="9493" w:type="dxa"/>
            <w:shd w:val="clear" w:color="auto" w:fill="BDD6EE"/>
          </w:tcPr>
          <w:p w14:paraId="3213ED91" w14:textId="77777777" w:rsidR="004C460F" w:rsidRPr="0040563D" w:rsidRDefault="004C460F" w:rsidP="0040563D">
            <w:pPr>
              <w:pStyle w:val="TableHeader"/>
            </w:pPr>
            <w:r w:rsidRPr="00CA2ECA">
              <w:t>Chair</w:t>
            </w:r>
          </w:p>
        </w:tc>
      </w:tr>
      <w:tr w:rsidR="004C460F" w:rsidRPr="00CA2ECA" w14:paraId="12D01735" w14:textId="77777777" w:rsidTr="00CA2ECA">
        <w:tc>
          <w:tcPr>
            <w:tcW w:w="9493" w:type="dxa"/>
          </w:tcPr>
          <w:p w14:paraId="6F330191" w14:textId="77777777" w:rsidR="004C460F" w:rsidRPr="00CA2ECA" w:rsidRDefault="004C460F" w:rsidP="00CA2ECA">
            <w:r w:rsidRPr="00CA2ECA">
              <w:t>Department of Health, Disability and Ageing</w:t>
            </w:r>
          </w:p>
        </w:tc>
      </w:tr>
      <w:tr w:rsidR="004C460F" w:rsidRPr="00CA2ECA" w14:paraId="12437043" w14:textId="77777777" w:rsidTr="00CA2ECA">
        <w:tc>
          <w:tcPr>
            <w:tcW w:w="9493" w:type="dxa"/>
          </w:tcPr>
          <w:p w14:paraId="541705B9" w14:textId="77777777" w:rsidR="004C460F" w:rsidRPr="00CA2ECA" w:rsidRDefault="004C460F" w:rsidP="0040563D">
            <w:pPr>
              <w:pStyle w:val="TableHeader"/>
            </w:pPr>
            <w:r w:rsidRPr="00CA2ECA">
              <w:t>People with lived experience</w:t>
            </w:r>
          </w:p>
        </w:tc>
      </w:tr>
      <w:tr w:rsidR="004C460F" w:rsidRPr="00CA2ECA" w14:paraId="0564627A" w14:textId="77777777" w:rsidTr="00CA2ECA">
        <w:trPr>
          <w:trHeight w:val="315"/>
        </w:trPr>
        <w:tc>
          <w:tcPr>
            <w:tcW w:w="9493" w:type="dxa"/>
          </w:tcPr>
          <w:p w14:paraId="40367CF4" w14:textId="77777777" w:rsidR="004C460F" w:rsidRPr="00CA2ECA" w:rsidRDefault="004C460F" w:rsidP="00CA2ECA">
            <w:r w:rsidRPr="00CA2ECA">
              <w:t>People with disability</w:t>
            </w:r>
          </w:p>
        </w:tc>
      </w:tr>
      <w:tr w:rsidR="004C460F" w:rsidRPr="00CA2ECA" w14:paraId="0682F1A5" w14:textId="77777777" w:rsidTr="00CA2ECA">
        <w:tc>
          <w:tcPr>
            <w:tcW w:w="9493" w:type="dxa"/>
          </w:tcPr>
          <w:p w14:paraId="7722A0E2" w14:textId="77777777" w:rsidR="004C460F" w:rsidRPr="00CA2ECA" w:rsidRDefault="004C460F" w:rsidP="00CA2ECA">
            <w:r w:rsidRPr="00CA2ECA">
              <w:t>Carer of people with disability</w:t>
            </w:r>
          </w:p>
        </w:tc>
      </w:tr>
      <w:tr w:rsidR="004C460F" w:rsidRPr="00CA2ECA" w14:paraId="1E29A656" w14:textId="77777777" w:rsidTr="00CA2ECA">
        <w:tc>
          <w:tcPr>
            <w:tcW w:w="9493" w:type="dxa"/>
          </w:tcPr>
          <w:p w14:paraId="687CFE03" w14:textId="77777777" w:rsidR="004C460F" w:rsidRPr="00CA2ECA" w:rsidRDefault="004C460F" w:rsidP="0040563D">
            <w:pPr>
              <w:pStyle w:val="TableHeader"/>
            </w:pPr>
            <w:r w:rsidRPr="00CA2ECA">
              <w:t>Commonwealth, state and territory governments</w:t>
            </w:r>
          </w:p>
        </w:tc>
      </w:tr>
      <w:tr w:rsidR="004C460F" w:rsidRPr="00CA2ECA" w14:paraId="0CC1C16D" w14:textId="77777777" w:rsidTr="00CA2ECA">
        <w:trPr>
          <w:trHeight w:val="300"/>
        </w:trPr>
        <w:tc>
          <w:tcPr>
            <w:tcW w:w="9493" w:type="dxa"/>
          </w:tcPr>
          <w:p w14:paraId="3EDF04A3" w14:textId="77777777" w:rsidR="004C460F" w:rsidRPr="00CA2ECA" w:rsidRDefault="004C460F" w:rsidP="00CA2ECA">
            <w:r w:rsidRPr="00CA2ECA">
              <w:t>Australian Human Rights Commission</w:t>
            </w:r>
          </w:p>
        </w:tc>
      </w:tr>
      <w:tr w:rsidR="004C460F" w:rsidRPr="00CA2ECA" w14:paraId="53DCE992" w14:textId="77777777" w:rsidTr="00CA2ECA">
        <w:tc>
          <w:tcPr>
            <w:tcW w:w="9493" w:type="dxa"/>
          </w:tcPr>
          <w:p w14:paraId="00262EC5" w14:textId="77777777" w:rsidR="004C460F" w:rsidRPr="00CA2ECA" w:rsidRDefault="004C460F" w:rsidP="00CA2ECA">
            <w:r w:rsidRPr="00CA2ECA">
              <w:t>Department of Employment and Workplace Relations</w:t>
            </w:r>
          </w:p>
        </w:tc>
      </w:tr>
      <w:tr w:rsidR="004C460F" w:rsidRPr="00CA2ECA" w14:paraId="68E837E0" w14:textId="77777777" w:rsidTr="00CA2ECA">
        <w:tc>
          <w:tcPr>
            <w:tcW w:w="9493" w:type="dxa"/>
          </w:tcPr>
          <w:p w14:paraId="5CF9741C" w14:textId="77777777" w:rsidR="004C460F" w:rsidRPr="00CA2ECA" w:rsidRDefault="004C460F" w:rsidP="00CA2ECA">
            <w:r w:rsidRPr="00CA2ECA">
              <w:t>Department of Health, Disability and Ageing</w:t>
            </w:r>
          </w:p>
        </w:tc>
      </w:tr>
      <w:tr w:rsidR="004C460F" w:rsidRPr="00CA2ECA" w14:paraId="3BB2E4C0" w14:textId="77777777" w:rsidTr="00CA2ECA">
        <w:tc>
          <w:tcPr>
            <w:tcW w:w="9493" w:type="dxa"/>
          </w:tcPr>
          <w:p w14:paraId="2FB4872F" w14:textId="77777777" w:rsidR="004C460F" w:rsidRPr="00CA2ECA" w:rsidRDefault="004C460F" w:rsidP="00CA2ECA">
            <w:r w:rsidRPr="00CA2ECA">
              <w:t>Department of the Prime Minister and Cabinet</w:t>
            </w:r>
          </w:p>
        </w:tc>
      </w:tr>
      <w:tr w:rsidR="004C460F" w:rsidRPr="00CA2ECA" w14:paraId="330D0BE5" w14:textId="77777777" w:rsidTr="00CA2ECA">
        <w:tc>
          <w:tcPr>
            <w:tcW w:w="9493" w:type="dxa"/>
          </w:tcPr>
          <w:p w14:paraId="58FE68F3" w14:textId="77777777" w:rsidR="004C460F" w:rsidRPr="00CA2ECA" w:rsidRDefault="004C460F" w:rsidP="00CA2ECA">
            <w:r w:rsidRPr="00CA2ECA">
              <w:t>National Disability Insurance Agency</w:t>
            </w:r>
          </w:p>
        </w:tc>
      </w:tr>
      <w:tr w:rsidR="004C460F" w:rsidRPr="00CA2ECA" w14:paraId="6293F8C1" w14:textId="77777777" w:rsidTr="00CA2ECA">
        <w:tc>
          <w:tcPr>
            <w:tcW w:w="9493" w:type="dxa"/>
          </w:tcPr>
          <w:p w14:paraId="168E0CF6" w14:textId="77777777" w:rsidR="004C460F" w:rsidRPr="00CA2ECA" w:rsidRDefault="004C460F" w:rsidP="00CA2ECA">
            <w:r w:rsidRPr="00CA2ECA">
              <w:t>NDIS Quality and Safeguards Commission</w:t>
            </w:r>
          </w:p>
        </w:tc>
      </w:tr>
      <w:tr w:rsidR="004C460F" w:rsidRPr="00CA2ECA" w14:paraId="5CB8BF15" w14:textId="77777777" w:rsidTr="00CA2ECA">
        <w:tc>
          <w:tcPr>
            <w:tcW w:w="9493" w:type="dxa"/>
          </w:tcPr>
          <w:p w14:paraId="61BAF793" w14:textId="77777777" w:rsidR="004C460F" w:rsidRPr="00CA2ECA" w:rsidRDefault="004C460F" w:rsidP="00CA2ECA">
            <w:r w:rsidRPr="00CA2ECA">
              <w:t>Services Australia</w:t>
            </w:r>
          </w:p>
        </w:tc>
      </w:tr>
      <w:tr w:rsidR="004C460F" w:rsidRPr="00CA2ECA" w14:paraId="044956B7" w14:textId="77777777" w:rsidTr="00CA2ECA">
        <w:tc>
          <w:tcPr>
            <w:tcW w:w="9493" w:type="dxa"/>
          </w:tcPr>
          <w:p w14:paraId="36876C0F" w14:textId="77777777" w:rsidR="004C460F" w:rsidRPr="00CA2ECA" w:rsidRDefault="004C460F" w:rsidP="00CA2ECA">
            <w:r w:rsidRPr="00CA2ECA">
              <w:t>ACT Health</w:t>
            </w:r>
          </w:p>
        </w:tc>
      </w:tr>
      <w:tr w:rsidR="004C460F" w:rsidRPr="00CA2ECA" w14:paraId="1AD001E7" w14:textId="77777777" w:rsidTr="00CA2ECA">
        <w:tc>
          <w:tcPr>
            <w:tcW w:w="9493" w:type="dxa"/>
          </w:tcPr>
          <w:p w14:paraId="0C90671A" w14:textId="77777777" w:rsidR="004C460F" w:rsidRPr="00CA2ECA" w:rsidRDefault="004C460F" w:rsidP="00CA2ECA">
            <w:r w:rsidRPr="00CA2ECA">
              <w:t>ACT Office for Disability</w:t>
            </w:r>
          </w:p>
        </w:tc>
      </w:tr>
      <w:tr w:rsidR="004C460F" w:rsidRPr="00CA2ECA" w14:paraId="5DB3B21F" w14:textId="77777777" w:rsidTr="00CA2ECA">
        <w:tc>
          <w:tcPr>
            <w:tcW w:w="9493" w:type="dxa"/>
          </w:tcPr>
          <w:p w14:paraId="38E5A9E6" w14:textId="77777777" w:rsidR="004C460F" w:rsidRPr="00CA2ECA" w:rsidRDefault="004C460F" w:rsidP="00CA2ECA">
            <w:r w:rsidRPr="00CA2ECA">
              <w:t>NSW Ministry of Health</w:t>
            </w:r>
          </w:p>
        </w:tc>
      </w:tr>
      <w:tr w:rsidR="004C460F" w:rsidRPr="00CA2ECA" w14:paraId="1644BF69" w14:textId="77777777" w:rsidTr="00CA2ECA">
        <w:tc>
          <w:tcPr>
            <w:tcW w:w="9493" w:type="dxa"/>
          </w:tcPr>
          <w:p w14:paraId="51C539BC" w14:textId="77777777" w:rsidR="004C460F" w:rsidRPr="00CA2ECA" w:rsidRDefault="004C460F" w:rsidP="00CA2ECA">
            <w:r w:rsidRPr="00CA2ECA">
              <w:t>NSW Health</w:t>
            </w:r>
          </w:p>
        </w:tc>
      </w:tr>
      <w:tr w:rsidR="004C460F" w:rsidRPr="00CA2ECA" w14:paraId="6BBEE61F" w14:textId="77777777" w:rsidTr="00CA2ECA">
        <w:tc>
          <w:tcPr>
            <w:tcW w:w="9493" w:type="dxa"/>
          </w:tcPr>
          <w:p w14:paraId="666FD803" w14:textId="77777777" w:rsidR="004C460F" w:rsidRPr="00CA2ECA" w:rsidRDefault="004C460F" w:rsidP="00CA2ECA">
            <w:r w:rsidRPr="00CA2ECA">
              <w:t>Northern Territory Department of People, Sports and Culture</w:t>
            </w:r>
          </w:p>
        </w:tc>
      </w:tr>
      <w:tr w:rsidR="004C460F" w:rsidRPr="00CA2ECA" w14:paraId="2D6C1F62" w14:textId="77777777" w:rsidTr="00CA2ECA">
        <w:tc>
          <w:tcPr>
            <w:tcW w:w="9493" w:type="dxa"/>
          </w:tcPr>
          <w:p w14:paraId="158F16D8" w14:textId="77777777" w:rsidR="004C460F" w:rsidRPr="00CA2ECA" w:rsidRDefault="004C460F" w:rsidP="00CA2ECA">
            <w:r w:rsidRPr="00CA2ECA">
              <w:t>NT Health</w:t>
            </w:r>
          </w:p>
        </w:tc>
      </w:tr>
      <w:tr w:rsidR="004C460F" w:rsidRPr="00CA2ECA" w14:paraId="23A9F15C" w14:textId="77777777" w:rsidTr="00CA2ECA">
        <w:tc>
          <w:tcPr>
            <w:tcW w:w="9493" w:type="dxa"/>
          </w:tcPr>
          <w:p w14:paraId="27FCADF2" w14:textId="77777777" w:rsidR="004C460F" w:rsidRPr="00CA2ECA" w:rsidRDefault="004C460F" w:rsidP="00CA2ECA">
            <w:r w:rsidRPr="00CA2ECA">
              <w:t>Queensland Department of Families, Seniors, Disability Services and Child Safety</w:t>
            </w:r>
          </w:p>
        </w:tc>
      </w:tr>
      <w:tr w:rsidR="004C460F" w:rsidRPr="00CA2ECA" w14:paraId="2CA4FF48" w14:textId="77777777" w:rsidTr="00CA2ECA">
        <w:tc>
          <w:tcPr>
            <w:tcW w:w="9493" w:type="dxa"/>
          </w:tcPr>
          <w:p w14:paraId="499D2519" w14:textId="77777777" w:rsidR="004C460F" w:rsidRPr="00CA2ECA" w:rsidRDefault="004C460F" w:rsidP="00CA2ECA">
            <w:r w:rsidRPr="00CA2ECA">
              <w:t>Queensland Health</w:t>
            </w:r>
          </w:p>
        </w:tc>
      </w:tr>
      <w:tr w:rsidR="004C460F" w:rsidRPr="00CA2ECA" w14:paraId="13C1D6B3" w14:textId="77777777" w:rsidTr="00CA2ECA">
        <w:tc>
          <w:tcPr>
            <w:tcW w:w="9493" w:type="dxa"/>
          </w:tcPr>
          <w:p w14:paraId="50E246C5" w14:textId="77777777" w:rsidR="004C460F" w:rsidRPr="00CA2ECA" w:rsidRDefault="004C460F" w:rsidP="00CA2ECA">
            <w:r w:rsidRPr="00CA2ECA">
              <w:t>SA Health</w:t>
            </w:r>
          </w:p>
        </w:tc>
      </w:tr>
      <w:tr w:rsidR="004C460F" w:rsidRPr="00CA2ECA" w14:paraId="2057E5F9" w14:textId="77777777" w:rsidTr="00CA2ECA">
        <w:tc>
          <w:tcPr>
            <w:tcW w:w="9493" w:type="dxa"/>
          </w:tcPr>
          <w:p w14:paraId="0E56506C" w14:textId="77777777" w:rsidR="004C460F" w:rsidRPr="00CA2ECA" w:rsidRDefault="004C460F" w:rsidP="00CA2ECA">
            <w:r w:rsidRPr="00CA2ECA">
              <w:t>Department of Human Services South Australia</w:t>
            </w:r>
          </w:p>
        </w:tc>
      </w:tr>
      <w:tr w:rsidR="004C460F" w:rsidRPr="00CA2ECA" w14:paraId="121A2A5D" w14:textId="77777777" w:rsidTr="00CA2ECA">
        <w:tc>
          <w:tcPr>
            <w:tcW w:w="9493" w:type="dxa"/>
          </w:tcPr>
          <w:p w14:paraId="671E57C6" w14:textId="77777777" w:rsidR="004C460F" w:rsidRPr="00CA2ECA" w:rsidRDefault="004C460F" w:rsidP="00CA2ECA">
            <w:r w:rsidRPr="00CA2ECA">
              <w:t>Department of Communities Tasmania</w:t>
            </w:r>
          </w:p>
        </w:tc>
      </w:tr>
      <w:tr w:rsidR="004C460F" w:rsidRPr="00CA2ECA" w14:paraId="45B9AA8E" w14:textId="77777777" w:rsidTr="00CA2ECA">
        <w:tc>
          <w:tcPr>
            <w:tcW w:w="9493" w:type="dxa"/>
          </w:tcPr>
          <w:p w14:paraId="10D7E6B0" w14:textId="77777777" w:rsidR="004C460F" w:rsidRPr="00CA2ECA" w:rsidRDefault="004C460F" w:rsidP="00CA2ECA">
            <w:r w:rsidRPr="00CA2ECA">
              <w:t>Department of Health Tasmania</w:t>
            </w:r>
          </w:p>
        </w:tc>
      </w:tr>
      <w:tr w:rsidR="004C460F" w:rsidRPr="00CA2ECA" w14:paraId="2E6401C3" w14:textId="77777777" w:rsidTr="00CA2ECA">
        <w:tc>
          <w:tcPr>
            <w:tcW w:w="9493" w:type="dxa"/>
          </w:tcPr>
          <w:p w14:paraId="7ED0E166" w14:textId="77777777" w:rsidR="004C460F" w:rsidRPr="00CA2ECA" w:rsidRDefault="004C460F" w:rsidP="00CA2ECA">
            <w:r w:rsidRPr="00CA2ECA">
              <w:t>Department of Health Victoria</w:t>
            </w:r>
          </w:p>
        </w:tc>
      </w:tr>
      <w:tr w:rsidR="004C460F" w:rsidRPr="00CA2ECA" w14:paraId="37BC3F20" w14:textId="77777777" w:rsidTr="00CA2ECA">
        <w:tc>
          <w:tcPr>
            <w:tcW w:w="9493" w:type="dxa"/>
          </w:tcPr>
          <w:p w14:paraId="4DA46B7B" w14:textId="77777777" w:rsidR="004C460F" w:rsidRPr="00CA2ECA" w:rsidRDefault="004C460F" w:rsidP="00CA2ECA">
            <w:r w:rsidRPr="00CA2ECA">
              <w:t>Department of Families, Fairness and Housing Victoria</w:t>
            </w:r>
          </w:p>
        </w:tc>
      </w:tr>
      <w:tr w:rsidR="004C460F" w:rsidRPr="00CA2ECA" w14:paraId="4D5BCEA5" w14:textId="77777777" w:rsidTr="00CA2ECA">
        <w:tc>
          <w:tcPr>
            <w:tcW w:w="9493" w:type="dxa"/>
          </w:tcPr>
          <w:p w14:paraId="4BCE889D" w14:textId="77777777" w:rsidR="004C460F" w:rsidRPr="00CA2ECA" w:rsidRDefault="004C460F" w:rsidP="00CA2ECA">
            <w:r w:rsidRPr="00CA2ECA">
              <w:t>Department of Communities WA</w:t>
            </w:r>
          </w:p>
        </w:tc>
      </w:tr>
      <w:tr w:rsidR="004C460F" w:rsidRPr="00CA2ECA" w14:paraId="40807E55" w14:textId="77777777" w:rsidTr="00CA2ECA">
        <w:tc>
          <w:tcPr>
            <w:tcW w:w="9493" w:type="dxa"/>
          </w:tcPr>
          <w:p w14:paraId="56136116" w14:textId="77777777" w:rsidR="004C460F" w:rsidRPr="00CA2ECA" w:rsidRDefault="004C460F" w:rsidP="00CA2ECA">
            <w:r w:rsidRPr="00CA2ECA">
              <w:t>Department of Health WA</w:t>
            </w:r>
          </w:p>
        </w:tc>
      </w:tr>
      <w:tr w:rsidR="004C460F" w:rsidRPr="00CA2ECA" w14:paraId="407634FC" w14:textId="77777777" w:rsidTr="00CA2ECA">
        <w:tc>
          <w:tcPr>
            <w:tcW w:w="9493" w:type="dxa"/>
          </w:tcPr>
          <w:p w14:paraId="1C7B4797" w14:textId="77777777" w:rsidR="004C460F" w:rsidRPr="00CA2ECA" w:rsidRDefault="004C460F" w:rsidP="0040563D">
            <w:pPr>
              <w:pStyle w:val="TableHeader"/>
            </w:pPr>
            <w:r w:rsidRPr="00CA2ECA">
              <w:t>Health and Disability organisations</w:t>
            </w:r>
          </w:p>
        </w:tc>
      </w:tr>
      <w:tr w:rsidR="004C460F" w:rsidRPr="00CA2ECA" w14:paraId="2E9D7204" w14:textId="77777777" w:rsidTr="00CA2ECA">
        <w:tc>
          <w:tcPr>
            <w:tcW w:w="9493" w:type="dxa"/>
          </w:tcPr>
          <w:p w14:paraId="11DB8C2E" w14:textId="77777777" w:rsidR="004C460F" w:rsidRPr="00CA2ECA" w:rsidRDefault="004C460F" w:rsidP="00CA2ECA">
            <w:r w:rsidRPr="00CA2ECA">
              <w:t>Allied Health Professions Australia</w:t>
            </w:r>
          </w:p>
        </w:tc>
      </w:tr>
      <w:tr w:rsidR="004C460F" w:rsidRPr="00CA2ECA" w14:paraId="501237BB" w14:textId="77777777" w:rsidTr="00CA2ECA">
        <w:tc>
          <w:tcPr>
            <w:tcW w:w="9493" w:type="dxa"/>
          </w:tcPr>
          <w:p w14:paraId="692BCADC" w14:textId="458202CA" w:rsidR="004C460F" w:rsidRPr="00CA2ECA" w:rsidRDefault="004C460F" w:rsidP="00CA2ECA">
            <w:r w:rsidRPr="00CA2ECA">
              <w:t>Australian Federation of Disability Organisations</w:t>
            </w:r>
          </w:p>
        </w:tc>
      </w:tr>
      <w:tr w:rsidR="004C460F" w:rsidRPr="00CA2ECA" w14:paraId="6667142F" w14:textId="77777777" w:rsidTr="00CA2ECA">
        <w:trPr>
          <w:trHeight w:val="300"/>
        </w:trPr>
        <w:tc>
          <w:tcPr>
            <w:tcW w:w="9493" w:type="dxa"/>
          </w:tcPr>
          <w:p w14:paraId="65F0EAA8" w14:textId="77777777" w:rsidR="004C460F" w:rsidRPr="00CA2ECA" w:rsidRDefault="004C460F" w:rsidP="00CA2ECA">
            <w:r w:rsidRPr="00CA2ECA">
              <w:t>Autism Alliance National</w:t>
            </w:r>
          </w:p>
        </w:tc>
      </w:tr>
      <w:tr w:rsidR="004C460F" w:rsidRPr="00CA2ECA" w14:paraId="53309C74" w14:textId="77777777" w:rsidTr="00CA2ECA">
        <w:tc>
          <w:tcPr>
            <w:tcW w:w="9493" w:type="dxa"/>
          </w:tcPr>
          <w:p w14:paraId="1B7E3128" w14:textId="77777777" w:rsidR="004C460F" w:rsidRPr="00CA2ECA" w:rsidRDefault="004C460F" w:rsidP="00CA2ECA">
            <w:r w:rsidRPr="00CA2ECA">
              <w:t xml:space="preserve">Autism Aspergers Advocacy Australia </w:t>
            </w:r>
          </w:p>
        </w:tc>
      </w:tr>
      <w:tr w:rsidR="004C460F" w:rsidRPr="00CA2ECA" w14:paraId="0B434E7A" w14:textId="77777777" w:rsidTr="00CA2ECA">
        <w:tc>
          <w:tcPr>
            <w:tcW w:w="9493" w:type="dxa"/>
          </w:tcPr>
          <w:p w14:paraId="0AEEEE94" w14:textId="77777777" w:rsidR="004C460F" w:rsidRPr="00CA2ECA" w:rsidRDefault="004C460F" w:rsidP="00CA2ECA">
            <w:r w:rsidRPr="00CA2ECA">
              <w:t xml:space="preserve">Blind Citizens Australia </w:t>
            </w:r>
          </w:p>
        </w:tc>
      </w:tr>
      <w:tr w:rsidR="004C460F" w:rsidRPr="00CA2ECA" w14:paraId="4C306D58" w14:textId="77777777" w:rsidTr="00CA2ECA">
        <w:tc>
          <w:tcPr>
            <w:tcW w:w="9493" w:type="dxa"/>
          </w:tcPr>
          <w:p w14:paraId="30266654" w14:textId="77777777" w:rsidR="004C460F" w:rsidRPr="00CA2ECA" w:rsidRDefault="004C460F" w:rsidP="00CA2ECA">
            <w:r w:rsidRPr="00CA2ECA">
              <w:t xml:space="preserve">Brain Injury Australia*  </w:t>
            </w:r>
          </w:p>
        </w:tc>
      </w:tr>
      <w:tr w:rsidR="004C460F" w:rsidRPr="00CA2ECA" w14:paraId="39A60C25" w14:textId="77777777" w:rsidTr="00CA2ECA">
        <w:tc>
          <w:tcPr>
            <w:tcW w:w="9493" w:type="dxa"/>
          </w:tcPr>
          <w:p w14:paraId="78DFB816" w14:textId="77777777" w:rsidR="004C460F" w:rsidRPr="00CA2ECA" w:rsidRDefault="004C460F" w:rsidP="00CA2ECA">
            <w:r w:rsidRPr="00CA2ECA">
              <w:t>Carers Australia</w:t>
            </w:r>
          </w:p>
        </w:tc>
      </w:tr>
      <w:tr w:rsidR="004C460F" w:rsidRPr="00CA2ECA" w14:paraId="7708DAF8" w14:textId="77777777" w:rsidTr="00CA2ECA">
        <w:tc>
          <w:tcPr>
            <w:tcW w:w="9493" w:type="dxa"/>
          </w:tcPr>
          <w:p w14:paraId="322CAD80" w14:textId="5C37A3C7" w:rsidR="004C460F" w:rsidRPr="00CA2ECA" w:rsidRDefault="004C460F" w:rsidP="00CA2ECA">
            <w:r w:rsidRPr="00CA2ECA">
              <w:t xml:space="preserve">Children and Young People with Disability Australia </w:t>
            </w:r>
          </w:p>
        </w:tc>
      </w:tr>
      <w:tr w:rsidR="004C460F" w:rsidRPr="00CA2ECA" w14:paraId="0FB28C8E" w14:textId="77777777" w:rsidTr="00CA2ECA">
        <w:tc>
          <w:tcPr>
            <w:tcW w:w="9493" w:type="dxa"/>
          </w:tcPr>
          <w:p w14:paraId="29C54346" w14:textId="77777777" w:rsidR="004C460F" w:rsidRPr="00CA2ECA" w:rsidRDefault="004C460F" w:rsidP="00CA2ECA">
            <w:r w:rsidRPr="00CA2ECA">
              <w:t>Community Mental Health Australia</w:t>
            </w:r>
          </w:p>
        </w:tc>
      </w:tr>
      <w:tr w:rsidR="004C460F" w:rsidRPr="00CA2ECA" w14:paraId="1A7D2F41" w14:textId="77777777" w:rsidTr="00CA2ECA">
        <w:tc>
          <w:tcPr>
            <w:tcW w:w="9493" w:type="dxa"/>
          </w:tcPr>
          <w:p w14:paraId="4FC6D8EF" w14:textId="77777777" w:rsidR="004C460F" w:rsidRPr="00CA2ECA" w:rsidRDefault="004C460F" w:rsidP="00CA2ECA">
            <w:r w:rsidRPr="00CA2ECA">
              <w:t>Council for Intellectual Disability</w:t>
            </w:r>
          </w:p>
        </w:tc>
      </w:tr>
      <w:tr w:rsidR="004C460F" w:rsidRPr="00CA2ECA" w14:paraId="11B7C3FC" w14:textId="77777777" w:rsidTr="00CA2ECA">
        <w:tc>
          <w:tcPr>
            <w:tcW w:w="9493" w:type="dxa"/>
          </w:tcPr>
          <w:p w14:paraId="4F8A8FB4" w14:textId="77777777" w:rsidR="004C460F" w:rsidRPr="00CA2ECA" w:rsidRDefault="004C460F" w:rsidP="00CA2ECA">
            <w:r w:rsidRPr="00CA2ECA">
              <w:t>Deaf Australia</w:t>
            </w:r>
          </w:p>
        </w:tc>
      </w:tr>
      <w:tr w:rsidR="004C460F" w:rsidRPr="00CA2ECA" w14:paraId="0D3D577B" w14:textId="77777777" w:rsidTr="00CA2ECA">
        <w:tc>
          <w:tcPr>
            <w:tcW w:w="9493" w:type="dxa"/>
          </w:tcPr>
          <w:p w14:paraId="51E65AFC" w14:textId="3BA8F7CF" w:rsidR="004C460F" w:rsidRPr="00CA2ECA" w:rsidRDefault="004C460F" w:rsidP="00CA2ECA">
            <w:r w:rsidRPr="00CA2ECA">
              <w:t>Deafblind Australia</w:t>
            </w:r>
          </w:p>
        </w:tc>
      </w:tr>
      <w:tr w:rsidR="004C460F" w:rsidRPr="00CA2ECA" w14:paraId="2E25A4CC" w14:textId="77777777" w:rsidTr="00CA2ECA">
        <w:tc>
          <w:tcPr>
            <w:tcW w:w="9493" w:type="dxa"/>
          </w:tcPr>
          <w:p w14:paraId="0551CCAC" w14:textId="77777777" w:rsidR="004C460F" w:rsidRPr="00CA2ECA" w:rsidRDefault="004C460F" w:rsidP="00CA2ECA">
            <w:r w:rsidRPr="00CA2ECA">
              <w:t>Disability Advocacy Network Australia</w:t>
            </w:r>
          </w:p>
        </w:tc>
      </w:tr>
      <w:tr w:rsidR="004C460F" w:rsidRPr="00CA2ECA" w14:paraId="4C0DCF60" w14:textId="77777777" w:rsidTr="00CA2ECA">
        <w:tc>
          <w:tcPr>
            <w:tcW w:w="9493" w:type="dxa"/>
          </w:tcPr>
          <w:p w14:paraId="752FF66E" w14:textId="77777777" w:rsidR="004C460F" w:rsidRPr="00CA2ECA" w:rsidRDefault="004C460F" w:rsidP="00CA2ECA">
            <w:r w:rsidRPr="00CA2ECA">
              <w:t>Down Syndrome Australia</w:t>
            </w:r>
          </w:p>
        </w:tc>
      </w:tr>
      <w:tr w:rsidR="004C460F" w:rsidRPr="00CA2ECA" w14:paraId="56832977" w14:textId="77777777" w:rsidTr="00CA2ECA">
        <w:tc>
          <w:tcPr>
            <w:tcW w:w="9493" w:type="dxa"/>
          </w:tcPr>
          <w:p w14:paraId="48D961A1" w14:textId="77777777" w:rsidR="004C460F" w:rsidRPr="00CA2ECA" w:rsidRDefault="004C460F" w:rsidP="00CA2ECA">
            <w:r w:rsidRPr="00CA2ECA">
              <w:t>First Peoples Disability Network Australia</w:t>
            </w:r>
          </w:p>
        </w:tc>
      </w:tr>
      <w:tr w:rsidR="004C460F" w:rsidRPr="00CA2ECA" w14:paraId="5D7D7C0E" w14:textId="77777777" w:rsidTr="00CA2ECA">
        <w:tc>
          <w:tcPr>
            <w:tcW w:w="9493" w:type="dxa"/>
          </w:tcPr>
          <w:p w14:paraId="00DA9B1E" w14:textId="77777777" w:rsidR="004C460F" w:rsidRPr="00CA2ECA" w:rsidRDefault="004C460F" w:rsidP="00CA2ECA">
            <w:r w:rsidRPr="00CA2ECA">
              <w:t>Get Skilled Access</w:t>
            </w:r>
          </w:p>
        </w:tc>
      </w:tr>
      <w:tr w:rsidR="004C460F" w:rsidRPr="00CA2ECA" w14:paraId="36FBAE7A" w14:textId="77777777" w:rsidTr="00CA2ECA">
        <w:tc>
          <w:tcPr>
            <w:tcW w:w="9493" w:type="dxa"/>
          </w:tcPr>
          <w:p w14:paraId="320CFABB" w14:textId="77777777" w:rsidR="004C460F" w:rsidRPr="00CA2ECA" w:rsidRDefault="004C460F" w:rsidP="00CA2ECA">
            <w:r w:rsidRPr="00CA2ECA">
              <w:t>Inclusion Australia</w:t>
            </w:r>
          </w:p>
        </w:tc>
      </w:tr>
      <w:tr w:rsidR="004C460F" w:rsidRPr="00CA2ECA" w14:paraId="60521C25" w14:textId="77777777" w:rsidTr="00CA2ECA">
        <w:tc>
          <w:tcPr>
            <w:tcW w:w="9493" w:type="dxa"/>
          </w:tcPr>
          <w:p w14:paraId="7061504A" w14:textId="27B1CE22" w:rsidR="004C460F" w:rsidRPr="00CA2ECA" w:rsidRDefault="004C460F" w:rsidP="00CA2ECA">
            <w:r w:rsidRPr="00CA2ECA">
              <w:t>Mental Health Australia</w:t>
            </w:r>
          </w:p>
        </w:tc>
      </w:tr>
      <w:tr w:rsidR="004C460F" w:rsidRPr="00CA2ECA" w14:paraId="5074F6FB" w14:textId="77777777" w:rsidTr="00CA2ECA">
        <w:tc>
          <w:tcPr>
            <w:tcW w:w="9493" w:type="dxa"/>
          </w:tcPr>
          <w:p w14:paraId="490E9B9F" w14:textId="77777777" w:rsidR="004C460F" w:rsidRPr="00CA2ECA" w:rsidRDefault="004C460F" w:rsidP="00CA2ECA">
            <w:r w:rsidRPr="00CA2ECA">
              <w:t xml:space="preserve">National Disability Services </w:t>
            </w:r>
          </w:p>
        </w:tc>
      </w:tr>
      <w:tr w:rsidR="004C460F" w:rsidRPr="00CA2ECA" w14:paraId="0A718DFE" w14:textId="77777777" w:rsidTr="00CA2ECA">
        <w:tc>
          <w:tcPr>
            <w:tcW w:w="9493" w:type="dxa"/>
          </w:tcPr>
          <w:p w14:paraId="3233DB51" w14:textId="77777777" w:rsidR="004C460F" w:rsidRPr="00CA2ECA" w:rsidRDefault="004C460F" w:rsidP="00CA2ECA">
            <w:r w:rsidRPr="00CA2ECA">
              <w:t xml:space="preserve">National Ethnic Disability Alliance </w:t>
            </w:r>
          </w:p>
        </w:tc>
      </w:tr>
      <w:tr w:rsidR="004C460F" w:rsidRPr="00CA2ECA" w14:paraId="409965C0" w14:textId="77777777" w:rsidTr="00CA2ECA">
        <w:tc>
          <w:tcPr>
            <w:tcW w:w="9493" w:type="dxa"/>
          </w:tcPr>
          <w:p w14:paraId="4160FB67" w14:textId="77777777" w:rsidR="004C460F" w:rsidRPr="00CA2ECA" w:rsidRDefault="004C460F" w:rsidP="00CA2ECA">
            <w:r w:rsidRPr="00CA2ECA">
              <w:t>Northcott Innovation</w:t>
            </w:r>
          </w:p>
        </w:tc>
      </w:tr>
      <w:tr w:rsidR="004C460F" w:rsidRPr="00CA2ECA" w14:paraId="796A87B2" w14:textId="77777777" w:rsidTr="00CA2ECA">
        <w:tc>
          <w:tcPr>
            <w:tcW w:w="9493" w:type="dxa"/>
          </w:tcPr>
          <w:p w14:paraId="57E14D97" w14:textId="77777777" w:rsidR="004C460F" w:rsidRPr="00CA2ECA" w:rsidRDefault="004C460F" w:rsidP="00CA2ECA">
            <w:r w:rsidRPr="00CA2ECA">
              <w:t>Palliative Care Australia</w:t>
            </w:r>
          </w:p>
        </w:tc>
      </w:tr>
      <w:tr w:rsidR="004C460F" w:rsidRPr="00CA2ECA" w14:paraId="11123E84" w14:textId="77777777" w:rsidTr="00CA2ECA">
        <w:tc>
          <w:tcPr>
            <w:tcW w:w="9493" w:type="dxa"/>
          </w:tcPr>
          <w:p w14:paraId="06E4C2CF" w14:textId="77777777" w:rsidR="004C460F" w:rsidRPr="00CA2ECA" w:rsidRDefault="004C460F" w:rsidP="00CA2ECA">
            <w:r w:rsidRPr="00CA2ECA">
              <w:t xml:space="preserve">People with Disability Australia </w:t>
            </w:r>
          </w:p>
        </w:tc>
      </w:tr>
      <w:tr w:rsidR="004C460F" w:rsidRPr="00CA2ECA" w14:paraId="6C106A6E" w14:textId="77777777" w:rsidTr="00CA2ECA">
        <w:tc>
          <w:tcPr>
            <w:tcW w:w="9493" w:type="dxa"/>
          </w:tcPr>
          <w:p w14:paraId="03F51417" w14:textId="77777777" w:rsidR="004C460F" w:rsidRPr="00CA2ECA" w:rsidRDefault="004C460F" w:rsidP="00CA2ECA">
            <w:r w:rsidRPr="00CA2ECA">
              <w:t xml:space="preserve">Physical Disability Australia </w:t>
            </w:r>
          </w:p>
        </w:tc>
      </w:tr>
      <w:tr w:rsidR="004C460F" w:rsidRPr="00CA2ECA" w14:paraId="5DF83563" w14:textId="77777777" w:rsidTr="00CA2ECA">
        <w:tc>
          <w:tcPr>
            <w:tcW w:w="9493" w:type="dxa"/>
          </w:tcPr>
          <w:p w14:paraId="4CCFE104" w14:textId="77777777" w:rsidR="004C460F" w:rsidRPr="00CA2ECA" w:rsidRDefault="004C460F" w:rsidP="00CA2ECA">
            <w:r w:rsidRPr="00CA2ECA">
              <w:t>Queenslanders with Disability Network</w:t>
            </w:r>
          </w:p>
        </w:tc>
      </w:tr>
      <w:tr w:rsidR="004C460F" w:rsidRPr="00CA2ECA" w14:paraId="2302F754" w14:textId="77777777" w:rsidTr="00CA2ECA">
        <w:tc>
          <w:tcPr>
            <w:tcW w:w="9493" w:type="dxa"/>
          </w:tcPr>
          <w:p w14:paraId="1624F620" w14:textId="79713969" w:rsidR="004C460F" w:rsidRPr="00CA2ECA" w:rsidRDefault="004C460F" w:rsidP="00CA2ECA">
            <w:r w:rsidRPr="00CA2ECA">
              <w:t>Reimagine Australia</w:t>
            </w:r>
          </w:p>
        </w:tc>
      </w:tr>
      <w:tr w:rsidR="004C460F" w:rsidRPr="00CA2ECA" w14:paraId="2CFB1E05" w14:textId="77777777" w:rsidTr="00CA2ECA">
        <w:tc>
          <w:tcPr>
            <w:tcW w:w="9493" w:type="dxa"/>
          </w:tcPr>
          <w:p w14:paraId="43D712DA" w14:textId="77777777" w:rsidR="004C460F" w:rsidRPr="00CA2ECA" w:rsidRDefault="004C460F" w:rsidP="00CA2ECA">
            <w:r w:rsidRPr="00CA2ECA">
              <w:t>Women with Disabilities Australia</w:t>
            </w:r>
          </w:p>
        </w:tc>
      </w:tr>
      <w:tr w:rsidR="004C460F" w:rsidRPr="00CA2ECA" w14:paraId="0CC6BA14" w14:textId="77777777" w:rsidTr="00CA2ECA">
        <w:tc>
          <w:tcPr>
            <w:tcW w:w="9493" w:type="dxa"/>
          </w:tcPr>
          <w:p w14:paraId="38BB8414" w14:textId="77777777" w:rsidR="004C460F" w:rsidRPr="00CA2ECA" w:rsidRDefault="004C460F" w:rsidP="00CA2ECA">
            <w:r w:rsidRPr="00CA2ECA">
              <w:t>Young People in Nursing Homes National Alliance</w:t>
            </w:r>
          </w:p>
        </w:tc>
      </w:tr>
      <w:tr w:rsidR="004C460F" w:rsidRPr="00CA2ECA" w14:paraId="47A075D8" w14:textId="77777777" w:rsidTr="00CA2ECA">
        <w:tc>
          <w:tcPr>
            <w:tcW w:w="9493" w:type="dxa"/>
          </w:tcPr>
          <w:p w14:paraId="3EDD3754" w14:textId="77777777" w:rsidR="004C460F" w:rsidRPr="00CA2ECA" w:rsidRDefault="004C460F" w:rsidP="0040563D">
            <w:pPr>
              <w:pStyle w:val="TableHeader"/>
            </w:pPr>
            <w:r w:rsidRPr="00CA2ECA">
              <w:t xml:space="preserve">General organisations </w:t>
            </w:r>
          </w:p>
        </w:tc>
      </w:tr>
      <w:tr w:rsidR="004C460F" w:rsidRPr="00CA2ECA" w14:paraId="3071EF04" w14:textId="77777777" w:rsidTr="00CA2ECA">
        <w:tc>
          <w:tcPr>
            <w:tcW w:w="9493" w:type="dxa"/>
          </w:tcPr>
          <w:p w14:paraId="71D5C19F" w14:textId="77777777" w:rsidR="004C460F" w:rsidRPr="00CA2ECA" w:rsidRDefault="004C460F" w:rsidP="00CA2ECA">
            <w:r w:rsidRPr="00CA2ECA">
              <w:t>Heads of Motor Accidents Injury Schemes</w:t>
            </w:r>
          </w:p>
        </w:tc>
      </w:tr>
      <w:tr w:rsidR="004C460F" w:rsidRPr="00CA2ECA" w14:paraId="66563885" w14:textId="77777777" w:rsidTr="00CA2ECA">
        <w:tc>
          <w:tcPr>
            <w:tcW w:w="9493" w:type="dxa"/>
          </w:tcPr>
          <w:p w14:paraId="1DEB48D8" w14:textId="77777777" w:rsidR="004C460F" w:rsidRPr="00CA2ECA" w:rsidRDefault="004C460F" w:rsidP="00CA2ECA">
            <w:r w:rsidRPr="00CA2ECA">
              <w:t>Amplify Alliance</w:t>
            </w:r>
          </w:p>
        </w:tc>
      </w:tr>
      <w:tr w:rsidR="004C460F" w:rsidRPr="00CA2ECA" w14:paraId="1EA3D9F6" w14:textId="77777777" w:rsidTr="00CA2ECA">
        <w:tc>
          <w:tcPr>
            <w:tcW w:w="9493" w:type="dxa"/>
          </w:tcPr>
          <w:p w14:paraId="14C32D0C" w14:textId="77777777" w:rsidR="004C460F" w:rsidRPr="00CA2ECA" w:rsidRDefault="004C460F" w:rsidP="00CA2ECA">
            <w:r w:rsidRPr="00CA2ECA">
              <w:t>National Employment Services Association</w:t>
            </w:r>
          </w:p>
        </w:tc>
      </w:tr>
      <w:tr w:rsidR="004C460F" w:rsidRPr="00CA2ECA" w14:paraId="4759FF42" w14:textId="77777777" w:rsidTr="00CA2ECA">
        <w:tc>
          <w:tcPr>
            <w:tcW w:w="9493" w:type="dxa"/>
          </w:tcPr>
          <w:p w14:paraId="0EED797A" w14:textId="77777777" w:rsidR="004C460F" w:rsidRPr="00CA2ECA" w:rsidRDefault="004C460F" w:rsidP="00CA2ECA">
            <w:r w:rsidRPr="00CA2ECA">
              <w:t>Royal Australasian College of Physicians</w:t>
            </w:r>
          </w:p>
        </w:tc>
      </w:tr>
      <w:tr w:rsidR="004C460F" w:rsidRPr="00CA2ECA" w14:paraId="09830DF3" w14:textId="77777777" w:rsidTr="00CA2ECA">
        <w:tc>
          <w:tcPr>
            <w:tcW w:w="9493" w:type="dxa"/>
          </w:tcPr>
          <w:p w14:paraId="62A25AD2" w14:textId="77777777" w:rsidR="004C460F" w:rsidRPr="00CA2ECA" w:rsidRDefault="004C460F" w:rsidP="0040563D">
            <w:pPr>
              <w:pStyle w:val="TableHeader"/>
            </w:pPr>
            <w:r w:rsidRPr="00CA2ECA">
              <w:t>Universities, researchers, health care and disability providers</w:t>
            </w:r>
          </w:p>
        </w:tc>
      </w:tr>
      <w:tr w:rsidR="004C460F" w:rsidRPr="00CA2ECA" w14:paraId="2F665776" w14:textId="77777777" w:rsidTr="00CA2ECA">
        <w:tc>
          <w:tcPr>
            <w:tcW w:w="9493" w:type="dxa"/>
          </w:tcPr>
          <w:p w14:paraId="03BAC6B9" w14:textId="77777777" w:rsidR="004C460F" w:rsidRPr="00CA2ECA" w:rsidRDefault="004C460F" w:rsidP="00CA2ECA">
            <w:r w:rsidRPr="00CA2ECA">
              <w:t>Centre for Developmental Disability Health, Monash Health</w:t>
            </w:r>
          </w:p>
        </w:tc>
      </w:tr>
      <w:tr w:rsidR="004C460F" w:rsidRPr="00CA2ECA" w14:paraId="2BE229FB" w14:textId="77777777" w:rsidTr="00CA2ECA">
        <w:tc>
          <w:tcPr>
            <w:tcW w:w="9493" w:type="dxa"/>
          </w:tcPr>
          <w:p w14:paraId="043622D0" w14:textId="77777777" w:rsidR="004C460F" w:rsidRPr="00CA2ECA" w:rsidRDefault="004C460F" w:rsidP="00CA2ECA">
            <w:r w:rsidRPr="00CA2ECA">
              <w:t>National Centre of Excellence in Intellectual Disability Health, UNSW</w:t>
            </w:r>
          </w:p>
        </w:tc>
      </w:tr>
      <w:tr w:rsidR="004C460F" w:rsidRPr="00CA2ECA" w14:paraId="79BC93B3" w14:textId="77777777" w:rsidTr="00CA2ECA">
        <w:tc>
          <w:tcPr>
            <w:tcW w:w="9493" w:type="dxa"/>
          </w:tcPr>
          <w:p w14:paraId="1E71404D" w14:textId="77777777" w:rsidR="004C460F" w:rsidRPr="00CA2ECA" w:rsidRDefault="004C460F" w:rsidP="00CA2ECA">
            <w:r w:rsidRPr="00CA2ECA">
              <w:t>Griffith University</w:t>
            </w:r>
          </w:p>
        </w:tc>
      </w:tr>
      <w:tr w:rsidR="004C460F" w:rsidRPr="00CA2ECA" w14:paraId="5AEECCC4" w14:textId="77777777" w:rsidTr="00CA2ECA">
        <w:tc>
          <w:tcPr>
            <w:tcW w:w="9493" w:type="dxa"/>
          </w:tcPr>
          <w:p w14:paraId="527B300A" w14:textId="77777777" w:rsidR="004C460F" w:rsidRPr="00CA2ECA" w:rsidRDefault="004C460F" w:rsidP="00CA2ECA">
            <w:r w:rsidRPr="00CA2ECA">
              <w:t>University of Melbourne</w:t>
            </w:r>
          </w:p>
        </w:tc>
      </w:tr>
      <w:tr w:rsidR="004C460F" w:rsidRPr="00CA2ECA" w14:paraId="28704512" w14:textId="77777777" w:rsidTr="00CA2ECA">
        <w:tc>
          <w:tcPr>
            <w:tcW w:w="9493" w:type="dxa"/>
          </w:tcPr>
          <w:p w14:paraId="163272F1" w14:textId="77777777" w:rsidR="004C460F" w:rsidRPr="00CA2ECA" w:rsidRDefault="004C460F" w:rsidP="00CA2ECA">
            <w:r w:rsidRPr="00CA2ECA">
              <w:t>University of NSW</w:t>
            </w:r>
          </w:p>
        </w:tc>
      </w:tr>
      <w:tr w:rsidR="004C460F" w:rsidRPr="00CA2ECA" w14:paraId="579B7DB8" w14:textId="77777777" w:rsidTr="00CA2ECA">
        <w:tc>
          <w:tcPr>
            <w:tcW w:w="9493" w:type="dxa"/>
          </w:tcPr>
          <w:p w14:paraId="76167BE2" w14:textId="77777777" w:rsidR="004C460F" w:rsidRPr="00CA2ECA" w:rsidRDefault="004C460F" w:rsidP="00CA2ECA">
            <w:r w:rsidRPr="00CA2ECA">
              <w:t>Centre from Disability Research and Policy, University of Sydney</w:t>
            </w:r>
          </w:p>
        </w:tc>
      </w:tr>
      <w:tr w:rsidR="004C460F" w:rsidRPr="00CA2ECA" w14:paraId="5047EBBA" w14:textId="77777777" w:rsidTr="00CA2ECA">
        <w:tc>
          <w:tcPr>
            <w:tcW w:w="9493" w:type="dxa"/>
          </w:tcPr>
          <w:p w14:paraId="0332D5FD" w14:textId="77777777" w:rsidR="004C460F" w:rsidRPr="00CA2ECA" w:rsidRDefault="004C460F" w:rsidP="00CA2ECA">
            <w:r w:rsidRPr="00CA2ECA">
              <w:t>Scope</w:t>
            </w:r>
          </w:p>
        </w:tc>
      </w:tr>
    </w:tbl>
    <w:p w14:paraId="21CA7112" w14:textId="77777777" w:rsidR="004C460F" w:rsidRPr="009040E9" w:rsidRDefault="004C460F" w:rsidP="00AC32E2">
      <w:pPr>
        <w:pStyle w:val="Tabletextleft"/>
      </w:pPr>
    </w:p>
    <w:sectPr w:rsidR="004C460F" w:rsidRPr="009040E9" w:rsidSect="00B53987">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85D45" w14:textId="77777777" w:rsidR="00DB5E85" w:rsidRDefault="00DB5E85" w:rsidP="006B56BB">
      <w:r>
        <w:separator/>
      </w:r>
    </w:p>
    <w:p w14:paraId="124F218C" w14:textId="77777777" w:rsidR="00DB5E85" w:rsidRDefault="00DB5E85"/>
  </w:endnote>
  <w:endnote w:type="continuationSeparator" w:id="0">
    <w:p w14:paraId="5FEFDC30" w14:textId="77777777" w:rsidR="00DB5E85" w:rsidRDefault="00DB5E85" w:rsidP="006B56BB">
      <w:r>
        <w:continuationSeparator/>
      </w:r>
    </w:p>
    <w:p w14:paraId="0FDF1866" w14:textId="77777777" w:rsidR="00DB5E85" w:rsidRDefault="00DB5E85"/>
  </w:endnote>
  <w:endnote w:type="continuationNotice" w:id="1">
    <w:p w14:paraId="30B7BE82" w14:textId="77777777" w:rsidR="00DB5E85" w:rsidRDefault="00DB5E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6424" w14:textId="03ED3685" w:rsidR="001D22F6" w:rsidRDefault="003F4A5F">
    <w:pPr>
      <w:pStyle w:val="Footer"/>
    </w:pPr>
    <w:r>
      <w:rPr>
        <w:noProof/>
      </w:rPr>
      <mc:AlternateContent>
        <mc:Choice Requires="wps">
          <w:drawing>
            <wp:anchor distT="0" distB="0" distL="0" distR="0" simplePos="0" relativeHeight="251662336" behindDoc="0" locked="0" layoutInCell="1" allowOverlap="1" wp14:anchorId="3E513454" wp14:editId="4C515434">
              <wp:simplePos x="635" y="635"/>
              <wp:positionH relativeFrom="page">
                <wp:align>center</wp:align>
              </wp:positionH>
              <wp:positionV relativeFrom="page">
                <wp:align>bottom</wp:align>
              </wp:positionV>
              <wp:extent cx="609600" cy="485775"/>
              <wp:effectExtent l="0" t="0" r="0" b="0"/>
              <wp:wrapNone/>
              <wp:docPr id="197677594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74F238B" w14:textId="221358F9" w:rsidR="003F4A5F" w:rsidRPr="003F4A5F" w:rsidRDefault="003F4A5F" w:rsidP="003F4A5F">
                          <w:pPr>
                            <w:spacing w:after="0"/>
                            <w:rPr>
                              <w:rFonts w:ascii="Aptos" w:eastAsia="Aptos" w:hAnsi="Aptos" w:cs="Aptos"/>
                              <w:noProof/>
                              <w:color w:val="FF0000"/>
                              <w:sz w:val="24"/>
                            </w:rPr>
                          </w:pPr>
                          <w:r w:rsidRPr="003F4A5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513454" id="_x0000_t202" coordsize="21600,21600" o:spt="202" path="m,l,21600r21600,l21600,xe">
              <v:stroke joinstyle="miter"/>
              <v:path gradientshapeok="t" o:connecttype="rect"/>
            </v:shapetype>
            <v:shape id="Text Box 5" o:spid="_x0000_s1027" type="#_x0000_t202" alt="OFFICIAL" style="position:absolute;left:0;text-align:left;margin-left:0;margin-top:0;width:48pt;height:38.2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79DAIAABwEAAAOAAAAZHJzL2Uyb0RvYy54bWysU8Fu2zAMvQ/YPwi6L3aKJW2NOEXWIsOA&#10;oC2QDj3LshQbkERBUmJnXz9KjpO222nYRaZJ6pF8fFrc9VqRg3C+BVPS6SSnRBgOdWt2Jf35sv5y&#10;Q4kPzNRMgRElPQpP75afPy06W4graEDVwhEEMb7obEmbEGyRZZ43QjM/ASsMBiU4zQL+ul1WO9Yh&#10;ulbZVZ7Psw5cbR1w4T16H4YgXSZ8KQUPT1J6EYgqKfYW0unSWcUzWy5YsXPMNi0/tcH+oQvNWoNF&#10;z1APLDCyd+0fULrlDjzIMOGgM5Cy5SLNgNNM8w/TbBtmRZoFyfH2TJP/f7D88bC1z46E/hv0uMBI&#10;SGd94dEZ5+ml0/GLnRKMI4XHM22iD4Sjc57fznOMcAx9vZldX88iSna5bJ0P3wVoEo2SOtxKIosd&#10;Nj4MqWNKrGVg3SqVNqPMOwdiRk926TBaoa960tZvuq+gPuJQDoZ9e8vXLZbeMB+emcMFY7co2vCE&#10;h1TQlRROFiUNuF9/88d85B2jlHQomJIaVDQl6ofBfURtjYYbjSoZ09t8Fukxe30PKMMpvgjLk4le&#10;F9RoSgf6FeW8ioUwxAzHciWtRvM+DMrF58DFapWSUEaWhY3ZWh6hI12Ry5f+lTl7Ijzgph5hVBMr&#10;PvA+5Mab3q72AdlPS4nUDkSeGEcJprWenkvU+Nv/lHV51MvfAA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a3Hu/QwCAAAcBAAA&#10;DgAAAAAAAAAAAAAAAAAuAgAAZHJzL2Uyb0RvYy54bWxQSwECLQAUAAYACAAAACEAgBRPAtoAAAAD&#10;AQAADwAAAAAAAAAAAAAAAABmBAAAZHJzL2Rvd25yZXYueG1sUEsFBgAAAAAEAAQA8wAAAG0FAAAA&#10;AA==&#10;" filled="f" stroked="f">
              <v:textbox style="mso-fit-shape-to-text:t" inset="0,0,0,15pt">
                <w:txbxContent>
                  <w:p w14:paraId="274F238B" w14:textId="221358F9" w:rsidR="003F4A5F" w:rsidRPr="003F4A5F" w:rsidRDefault="003F4A5F" w:rsidP="003F4A5F">
                    <w:pPr>
                      <w:spacing w:after="0"/>
                      <w:rPr>
                        <w:rFonts w:ascii="Aptos" w:eastAsia="Aptos" w:hAnsi="Aptos" w:cs="Aptos"/>
                        <w:noProof/>
                        <w:color w:val="FF0000"/>
                        <w:sz w:val="24"/>
                      </w:rPr>
                    </w:pPr>
                    <w:r w:rsidRPr="003F4A5F">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941" w14:textId="3C9D747D" w:rsidR="00B53987" w:rsidRDefault="00313F8B" w:rsidP="00B53987">
    <w:pPr>
      <w:pStyle w:val="Footer"/>
    </w:pPr>
    <w:r>
      <w:t xml:space="preserve">Department of Health, Disability and Ageing </w:t>
    </w:r>
    <w:r w:rsidR="00B53987">
      <w:t xml:space="preserve">– </w:t>
    </w:r>
    <w:r w:rsidR="00666B54">
      <w:t>Disability and Health Sector Consultation Committee</w:t>
    </w:r>
    <w:r w:rsidR="00666B54" w:rsidRPr="00DE3355">
      <w:t xml:space="preserve"> </w:t>
    </w:r>
    <w:sdt>
      <w:sdtPr>
        <w:id w:val="-183903453"/>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1</w:t>
        </w:r>
        <w:r w:rsidR="00B53987" w:rsidRPr="003D033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FD7C" w14:textId="09338F71" w:rsidR="00B53987" w:rsidRDefault="00AA262B" w:rsidP="00B53987">
    <w:pPr>
      <w:pStyle w:val="Footer"/>
    </w:pPr>
    <w:r>
      <w:t>Department of Health</w:t>
    </w:r>
    <w:r w:rsidR="00313F8B">
      <w:t xml:space="preserve">, Disability and </w:t>
    </w:r>
    <w:r>
      <w:t>Age</w:t>
    </w:r>
    <w:r w:rsidR="00313F8B">
      <w:t>ing</w:t>
    </w:r>
    <w:r>
      <w:t xml:space="preserve"> </w:t>
    </w:r>
    <w:r w:rsidR="00B53987">
      <w:t xml:space="preserve">– </w:t>
    </w:r>
    <w:r w:rsidR="00666B54">
      <w:t>Disability and Health Sector Consultation Committee</w:t>
    </w:r>
    <w:r w:rsidR="00B53987" w:rsidRPr="00DE3355">
      <w:t xml:space="preserve"> </w:t>
    </w:r>
    <w:sdt>
      <w:sdtPr>
        <w:id w:val="-178737789"/>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463FA" w14:textId="77777777" w:rsidR="00DB5E85" w:rsidRDefault="00DB5E85" w:rsidP="006B56BB">
      <w:r>
        <w:separator/>
      </w:r>
    </w:p>
    <w:p w14:paraId="0A0C5453" w14:textId="77777777" w:rsidR="00DB5E85" w:rsidRDefault="00DB5E85"/>
  </w:footnote>
  <w:footnote w:type="continuationSeparator" w:id="0">
    <w:p w14:paraId="5AF37D16" w14:textId="77777777" w:rsidR="00DB5E85" w:rsidRDefault="00DB5E85" w:rsidP="006B56BB">
      <w:r>
        <w:continuationSeparator/>
      </w:r>
    </w:p>
    <w:p w14:paraId="4A129C2B" w14:textId="77777777" w:rsidR="00DB5E85" w:rsidRDefault="00DB5E85"/>
  </w:footnote>
  <w:footnote w:type="continuationNotice" w:id="1">
    <w:p w14:paraId="18BA93A7" w14:textId="77777777" w:rsidR="00DB5E85" w:rsidRDefault="00DB5E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E3EDA" w14:textId="40C7E277" w:rsidR="001D22F6" w:rsidRDefault="003F4A5F">
    <w:pPr>
      <w:pStyle w:val="Header"/>
    </w:pPr>
    <w:r>
      <w:rPr>
        <w:noProof/>
      </w:rPr>
      <mc:AlternateContent>
        <mc:Choice Requires="wps">
          <w:drawing>
            <wp:anchor distT="0" distB="0" distL="0" distR="0" simplePos="0" relativeHeight="251659264" behindDoc="0" locked="0" layoutInCell="1" allowOverlap="1" wp14:anchorId="4F47B5D0" wp14:editId="080D27B8">
              <wp:simplePos x="635" y="635"/>
              <wp:positionH relativeFrom="page">
                <wp:align>center</wp:align>
              </wp:positionH>
              <wp:positionV relativeFrom="page">
                <wp:align>top</wp:align>
              </wp:positionV>
              <wp:extent cx="609600" cy="485775"/>
              <wp:effectExtent l="0" t="0" r="0" b="9525"/>
              <wp:wrapNone/>
              <wp:docPr id="197924195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9E3B4D7" w14:textId="6F9D7E8F" w:rsidR="003F4A5F" w:rsidRPr="003F4A5F" w:rsidRDefault="003F4A5F" w:rsidP="003F4A5F">
                          <w:pPr>
                            <w:spacing w:after="0"/>
                            <w:rPr>
                              <w:rFonts w:ascii="Aptos" w:eastAsia="Aptos" w:hAnsi="Aptos" w:cs="Aptos"/>
                              <w:noProof/>
                              <w:color w:val="FF0000"/>
                              <w:sz w:val="24"/>
                            </w:rPr>
                          </w:pPr>
                          <w:r w:rsidRPr="003F4A5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47B5D0"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39E3B4D7" w14:textId="6F9D7E8F" w:rsidR="003F4A5F" w:rsidRPr="003F4A5F" w:rsidRDefault="003F4A5F" w:rsidP="003F4A5F">
                    <w:pPr>
                      <w:spacing w:after="0"/>
                      <w:rPr>
                        <w:rFonts w:ascii="Aptos" w:eastAsia="Aptos" w:hAnsi="Aptos" w:cs="Aptos"/>
                        <w:noProof/>
                        <w:color w:val="FF0000"/>
                        <w:sz w:val="24"/>
                      </w:rPr>
                    </w:pPr>
                    <w:r w:rsidRPr="003F4A5F">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8F8F" w14:textId="7F8AC1A3"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BF76" w14:textId="0AD0A5ED" w:rsidR="00B53987" w:rsidRDefault="00313F8B">
    <w:pPr>
      <w:pStyle w:val="Header"/>
    </w:pPr>
    <w:r>
      <w:rPr>
        <w:noProof/>
        <w:lang w:eastAsia="en-AU"/>
      </w:rPr>
      <w:drawing>
        <wp:inline distT="0" distB="0" distL="0" distR="0" wp14:anchorId="6F27E1F5" wp14:editId="017A3B3C">
          <wp:extent cx="5756803" cy="941705"/>
          <wp:effectExtent l="0" t="0" r="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6D76B9F"/>
    <w:multiLevelType w:val="hybridMultilevel"/>
    <w:tmpl w:val="0F14D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7EF97924"/>
    <w:multiLevelType w:val="hybridMultilevel"/>
    <w:tmpl w:val="75782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35103499">
    <w:abstractNumId w:val="7"/>
  </w:num>
  <w:num w:numId="2" w16cid:durableId="1694376784">
    <w:abstractNumId w:val="15"/>
  </w:num>
  <w:num w:numId="3" w16cid:durableId="99111382">
    <w:abstractNumId w:val="17"/>
  </w:num>
  <w:num w:numId="4" w16cid:durableId="1851481786">
    <w:abstractNumId w:val="8"/>
  </w:num>
  <w:num w:numId="5" w16cid:durableId="210196529">
    <w:abstractNumId w:val="8"/>
    <w:lvlOverride w:ilvl="0">
      <w:startOverride w:val="1"/>
    </w:lvlOverride>
  </w:num>
  <w:num w:numId="6" w16cid:durableId="1810857969">
    <w:abstractNumId w:val="9"/>
  </w:num>
  <w:num w:numId="7" w16cid:durableId="1996758693">
    <w:abstractNumId w:val="13"/>
  </w:num>
  <w:num w:numId="8" w16cid:durableId="1674914654">
    <w:abstractNumId w:val="16"/>
  </w:num>
  <w:num w:numId="9" w16cid:durableId="474026350">
    <w:abstractNumId w:val="5"/>
  </w:num>
  <w:num w:numId="10" w16cid:durableId="219294836">
    <w:abstractNumId w:val="4"/>
  </w:num>
  <w:num w:numId="11" w16cid:durableId="1057047598">
    <w:abstractNumId w:val="3"/>
  </w:num>
  <w:num w:numId="12" w16cid:durableId="1872105819">
    <w:abstractNumId w:val="2"/>
  </w:num>
  <w:num w:numId="13" w16cid:durableId="1149253252">
    <w:abstractNumId w:val="6"/>
  </w:num>
  <w:num w:numId="14" w16cid:durableId="1025398335">
    <w:abstractNumId w:val="1"/>
  </w:num>
  <w:num w:numId="15" w16cid:durableId="1180704368">
    <w:abstractNumId w:val="0"/>
  </w:num>
  <w:num w:numId="16" w16cid:durableId="1236473037">
    <w:abstractNumId w:val="19"/>
  </w:num>
  <w:num w:numId="17" w16cid:durableId="1161384352">
    <w:abstractNumId w:val="10"/>
  </w:num>
  <w:num w:numId="18" w16cid:durableId="1115442587">
    <w:abstractNumId w:val="11"/>
  </w:num>
  <w:num w:numId="19" w16cid:durableId="913049504">
    <w:abstractNumId w:val="12"/>
  </w:num>
  <w:num w:numId="20" w16cid:durableId="1185171215">
    <w:abstractNumId w:val="10"/>
  </w:num>
  <w:num w:numId="21" w16cid:durableId="1306743019">
    <w:abstractNumId w:val="12"/>
  </w:num>
  <w:num w:numId="22" w16cid:durableId="1809544992">
    <w:abstractNumId w:val="19"/>
  </w:num>
  <w:num w:numId="23" w16cid:durableId="638191149">
    <w:abstractNumId w:val="15"/>
  </w:num>
  <w:num w:numId="24" w16cid:durableId="503975017">
    <w:abstractNumId w:val="17"/>
  </w:num>
  <w:num w:numId="25" w16cid:durableId="215359669">
    <w:abstractNumId w:val="8"/>
  </w:num>
  <w:num w:numId="26" w16cid:durableId="352608886">
    <w:abstractNumId w:val="14"/>
  </w:num>
  <w:num w:numId="27" w16cid:durableId="270557113">
    <w:abstractNumId w:val="18"/>
  </w:num>
  <w:num w:numId="28" w16cid:durableId="9971983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B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88"/>
    <w:rsid w:val="00003743"/>
    <w:rsid w:val="000047B4"/>
    <w:rsid w:val="00005712"/>
    <w:rsid w:val="00007FD8"/>
    <w:rsid w:val="000117F8"/>
    <w:rsid w:val="0001460F"/>
    <w:rsid w:val="00022629"/>
    <w:rsid w:val="00026139"/>
    <w:rsid w:val="00027601"/>
    <w:rsid w:val="00033321"/>
    <w:rsid w:val="000338E5"/>
    <w:rsid w:val="00033ECC"/>
    <w:rsid w:val="0003422F"/>
    <w:rsid w:val="00043DC0"/>
    <w:rsid w:val="00046FF0"/>
    <w:rsid w:val="00050176"/>
    <w:rsid w:val="00050342"/>
    <w:rsid w:val="00067456"/>
    <w:rsid w:val="00071506"/>
    <w:rsid w:val="0007154F"/>
    <w:rsid w:val="00081AB1"/>
    <w:rsid w:val="00090316"/>
    <w:rsid w:val="00093981"/>
    <w:rsid w:val="000B067A"/>
    <w:rsid w:val="000B1540"/>
    <w:rsid w:val="000B1E53"/>
    <w:rsid w:val="000B33FD"/>
    <w:rsid w:val="000B4ABA"/>
    <w:rsid w:val="000C4B16"/>
    <w:rsid w:val="000C50C3"/>
    <w:rsid w:val="000C5E14"/>
    <w:rsid w:val="000CEF26"/>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22F6"/>
    <w:rsid w:val="001D7869"/>
    <w:rsid w:val="001E1AC6"/>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E1A1D"/>
    <w:rsid w:val="002E4081"/>
    <w:rsid w:val="002E5B78"/>
    <w:rsid w:val="002F3AE3"/>
    <w:rsid w:val="0030464B"/>
    <w:rsid w:val="0030786C"/>
    <w:rsid w:val="00313F8B"/>
    <w:rsid w:val="00314CF2"/>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0D9F"/>
    <w:rsid w:val="003F4A5F"/>
    <w:rsid w:val="003F5F4D"/>
    <w:rsid w:val="003F646F"/>
    <w:rsid w:val="00400F00"/>
    <w:rsid w:val="00404F8B"/>
    <w:rsid w:val="00405256"/>
    <w:rsid w:val="0040563D"/>
    <w:rsid w:val="00410031"/>
    <w:rsid w:val="00412B60"/>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272F"/>
    <w:rsid w:val="004A78D9"/>
    <w:rsid w:val="004C460F"/>
    <w:rsid w:val="004C6BCF"/>
    <w:rsid w:val="004D58BF"/>
    <w:rsid w:val="004E4335"/>
    <w:rsid w:val="004F13EE"/>
    <w:rsid w:val="004F2022"/>
    <w:rsid w:val="004F7C05"/>
    <w:rsid w:val="00501C94"/>
    <w:rsid w:val="00506432"/>
    <w:rsid w:val="00506E82"/>
    <w:rsid w:val="0052051D"/>
    <w:rsid w:val="00545EE6"/>
    <w:rsid w:val="005550E7"/>
    <w:rsid w:val="005564FB"/>
    <w:rsid w:val="005572C7"/>
    <w:rsid w:val="005650ED"/>
    <w:rsid w:val="00575754"/>
    <w:rsid w:val="00576474"/>
    <w:rsid w:val="00581FBA"/>
    <w:rsid w:val="00591E20"/>
    <w:rsid w:val="00595408"/>
    <w:rsid w:val="00595E84"/>
    <w:rsid w:val="005A0C59"/>
    <w:rsid w:val="005A48EB"/>
    <w:rsid w:val="005A6CFB"/>
    <w:rsid w:val="005C5AEB"/>
    <w:rsid w:val="005E0A3F"/>
    <w:rsid w:val="005E6883"/>
    <w:rsid w:val="005E772F"/>
    <w:rsid w:val="005F45BB"/>
    <w:rsid w:val="005F4ECA"/>
    <w:rsid w:val="006041BE"/>
    <w:rsid w:val="006043C7"/>
    <w:rsid w:val="00624B52"/>
    <w:rsid w:val="00630794"/>
    <w:rsid w:val="00631DF4"/>
    <w:rsid w:val="00634175"/>
    <w:rsid w:val="006408AC"/>
    <w:rsid w:val="006511B6"/>
    <w:rsid w:val="00657FF8"/>
    <w:rsid w:val="00666B54"/>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3558"/>
    <w:rsid w:val="00717364"/>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C1FDC"/>
    <w:rsid w:val="007C6D9C"/>
    <w:rsid w:val="007C7DDB"/>
    <w:rsid w:val="007D2CC7"/>
    <w:rsid w:val="007D673D"/>
    <w:rsid w:val="007E0FB8"/>
    <w:rsid w:val="007E4D09"/>
    <w:rsid w:val="007F2220"/>
    <w:rsid w:val="007F4B3E"/>
    <w:rsid w:val="008127AF"/>
    <w:rsid w:val="00812B46"/>
    <w:rsid w:val="00815700"/>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699"/>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00C6"/>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185F"/>
    <w:rsid w:val="00945E7F"/>
    <w:rsid w:val="009557C1"/>
    <w:rsid w:val="00960D6E"/>
    <w:rsid w:val="00974B59"/>
    <w:rsid w:val="0098340B"/>
    <w:rsid w:val="00986830"/>
    <w:rsid w:val="009924C3"/>
    <w:rsid w:val="00993102"/>
    <w:rsid w:val="009B1570"/>
    <w:rsid w:val="009C6F10"/>
    <w:rsid w:val="009D148F"/>
    <w:rsid w:val="009D3D70"/>
    <w:rsid w:val="009D63E4"/>
    <w:rsid w:val="009D6E31"/>
    <w:rsid w:val="009E6F7E"/>
    <w:rsid w:val="009E7A57"/>
    <w:rsid w:val="009F4803"/>
    <w:rsid w:val="009F4F6A"/>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A262B"/>
    <w:rsid w:val="00AB1EE7"/>
    <w:rsid w:val="00AB4B37"/>
    <w:rsid w:val="00AB5762"/>
    <w:rsid w:val="00AC2679"/>
    <w:rsid w:val="00AC32E2"/>
    <w:rsid w:val="00AC4BE4"/>
    <w:rsid w:val="00AD05E6"/>
    <w:rsid w:val="00AD0D3F"/>
    <w:rsid w:val="00AD57F9"/>
    <w:rsid w:val="00AE1D7D"/>
    <w:rsid w:val="00AE2A8B"/>
    <w:rsid w:val="00AE3F64"/>
    <w:rsid w:val="00AF7386"/>
    <w:rsid w:val="00AF7934"/>
    <w:rsid w:val="00B00B81"/>
    <w:rsid w:val="00B04580"/>
    <w:rsid w:val="00B04B09"/>
    <w:rsid w:val="00B128A5"/>
    <w:rsid w:val="00B16A51"/>
    <w:rsid w:val="00B32222"/>
    <w:rsid w:val="00B3618D"/>
    <w:rsid w:val="00B36233"/>
    <w:rsid w:val="00B42851"/>
    <w:rsid w:val="00B45AC7"/>
    <w:rsid w:val="00B5372F"/>
    <w:rsid w:val="00B53987"/>
    <w:rsid w:val="00B61129"/>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39A6"/>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2ECA"/>
    <w:rsid w:val="00CA4188"/>
    <w:rsid w:val="00CA62AE"/>
    <w:rsid w:val="00CB5B1A"/>
    <w:rsid w:val="00CC220B"/>
    <w:rsid w:val="00CC5C43"/>
    <w:rsid w:val="00CD02AE"/>
    <w:rsid w:val="00CD2A4F"/>
    <w:rsid w:val="00CE03CA"/>
    <w:rsid w:val="00CE22F1"/>
    <w:rsid w:val="00CE50F2"/>
    <w:rsid w:val="00CE6502"/>
    <w:rsid w:val="00CF7D3C"/>
    <w:rsid w:val="00D01F09"/>
    <w:rsid w:val="00D147EB"/>
    <w:rsid w:val="00D34667"/>
    <w:rsid w:val="00D401E1"/>
    <w:rsid w:val="00D408B4"/>
    <w:rsid w:val="00D524C8"/>
    <w:rsid w:val="00D6327F"/>
    <w:rsid w:val="00D65099"/>
    <w:rsid w:val="00D70E24"/>
    <w:rsid w:val="00D72B61"/>
    <w:rsid w:val="00DA3D1D"/>
    <w:rsid w:val="00DB5E85"/>
    <w:rsid w:val="00DB6286"/>
    <w:rsid w:val="00DB645F"/>
    <w:rsid w:val="00DB76E9"/>
    <w:rsid w:val="00DC0A67"/>
    <w:rsid w:val="00DC1D5E"/>
    <w:rsid w:val="00DC5220"/>
    <w:rsid w:val="00DD2061"/>
    <w:rsid w:val="00DD52FD"/>
    <w:rsid w:val="00DD7DAB"/>
    <w:rsid w:val="00DE3355"/>
    <w:rsid w:val="00DF0C60"/>
    <w:rsid w:val="00DF486F"/>
    <w:rsid w:val="00DF5B5B"/>
    <w:rsid w:val="00DF7619"/>
    <w:rsid w:val="00E042D8"/>
    <w:rsid w:val="00E07EE7"/>
    <w:rsid w:val="00E1103B"/>
    <w:rsid w:val="00E17B44"/>
    <w:rsid w:val="00E20F27"/>
    <w:rsid w:val="00E22443"/>
    <w:rsid w:val="00E25B1F"/>
    <w:rsid w:val="00E27FEA"/>
    <w:rsid w:val="00E4086F"/>
    <w:rsid w:val="00E42BCE"/>
    <w:rsid w:val="00E43B3C"/>
    <w:rsid w:val="00E50188"/>
    <w:rsid w:val="00E50BB3"/>
    <w:rsid w:val="00E515CB"/>
    <w:rsid w:val="00E52260"/>
    <w:rsid w:val="00E61917"/>
    <w:rsid w:val="00E639B6"/>
    <w:rsid w:val="00E6434B"/>
    <w:rsid w:val="00E6463D"/>
    <w:rsid w:val="00E72E9B"/>
    <w:rsid w:val="00E850C3"/>
    <w:rsid w:val="00E87DF2"/>
    <w:rsid w:val="00E9462E"/>
    <w:rsid w:val="00EA470E"/>
    <w:rsid w:val="00EA47A7"/>
    <w:rsid w:val="00EA57EB"/>
    <w:rsid w:val="00EB3226"/>
    <w:rsid w:val="00EC213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26C5"/>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77D"/>
    <w:rsid w:val="00FF7F62"/>
    <w:rsid w:val="3799E71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FB510"/>
  <w15:docId w15:val="{C02AD601-438B-40D5-8147-0E6A8E185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426C5"/>
    <w:pPr>
      <w:spacing w:before="120" w:after="120" w:line="276" w:lineRule="auto"/>
    </w:pPr>
    <w:rPr>
      <w:rFonts w:ascii="Arial" w:hAnsi="Arial"/>
      <w:color w:val="000000" w:themeColor="text1"/>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C32E2"/>
    <w:pPr>
      <w:numPr>
        <w:numId w:val="20"/>
      </w:numPr>
      <w:tabs>
        <w:tab w:val="left" w:pos="340"/>
        <w:tab w:val="left" w:pos="680"/>
      </w:tabs>
      <w:spacing w:before="60" w:after="60" w:line="240" w:lineRule="auto"/>
      <w:ind w:left="357" w:hanging="357"/>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40563D"/>
    <w:pPr>
      <w:contextualSpacing/>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shd w:val="clear" w:color="auto" w:fill="3F4A75" w:themeFill="text2"/>
      </w:tcPr>
    </w:tblStyle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40563D"/>
    <w:pPr>
      <w:shd w:val="clear" w:color="auto" w:fill="BDD6EE"/>
      <w:spacing w:before="0" w:after="0" w:line="240" w:lineRule="auto"/>
      <w:contextualSpacing/>
    </w:pPr>
    <w:rPr>
      <w:rFonts w:eastAsia="Cambria"/>
      <w:b/>
      <w:color w:val="auto"/>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C32E2"/>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table" w:customStyle="1" w:styleId="TableGrid1">
    <w:name w:val="Table Grid1"/>
    <w:basedOn w:val="TableNormal"/>
    <w:next w:val="TableGrid"/>
    <w:uiPriority w:val="39"/>
    <w:rsid w:val="00CA2ECA"/>
    <w:rPr>
      <w:rFonts w:ascii="Arial" w:eastAsia="Aptos"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rFonts w:ascii="Arial" w:hAnsi="Arial"/>
        <w:b/>
        <w:sz w:val="20"/>
      </w:rPr>
      <w:tblPr/>
      <w:tcPr>
        <w:shd w:val="clear" w:color="auto" w:fill="E6E6E6" w:themeFill="background2"/>
      </w:tcPr>
    </w:tblStylePr>
  </w:style>
  <w:style w:type="character" w:styleId="UnresolvedMention">
    <w:name w:val="Unresolved Mention"/>
    <w:basedOn w:val="DefaultParagraphFont"/>
    <w:uiPriority w:val="99"/>
    <w:semiHidden/>
    <w:unhideWhenUsed/>
    <w:rsid w:val="00405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HSCC@health.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ss.gov.au/australias-disability-strateg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fact%20sheet%20template%20blu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385b24-fdc9-465b-acea-1175dd5222bb" xsi:nil="true"/>
    <lcf76f155ced4ddcb4097134ff3c332f xmlns="4ad531cf-87ce-42ef-97b9-c349eda1b4e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787DBF8135764DAC9D2F9DB6FE3A2E" ma:contentTypeVersion="13" ma:contentTypeDescription="Create a new document." ma:contentTypeScope="" ma:versionID="1a1926efddc08f07bd8bb02b14649a0e">
  <xsd:schema xmlns:xsd="http://www.w3.org/2001/XMLSchema" xmlns:xs="http://www.w3.org/2001/XMLSchema" xmlns:p="http://schemas.microsoft.com/office/2006/metadata/properties" xmlns:ns2="4ad531cf-87ce-42ef-97b9-c349eda1b4ef" xmlns:ns3="f1385b24-fdc9-465b-acea-1175dd5222bb" targetNamespace="http://schemas.microsoft.com/office/2006/metadata/properties" ma:root="true" ma:fieldsID="85040e0d07140200c16dd58392cd001c" ns2:_="" ns3:_="">
    <xsd:import namespace="4ad531cf-87ce-42ef-97b9-c349eda1b4ef"/>
    <xsd:import namespace="f1385b24-fdc9-465b-acea-1175dd5222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531cf-87ce-42ef-97b9-c349eda1b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385b24-fdc9-465b-acea-1175dd5222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905844-60c2-4165-8f40-a04e7269a696}" ma:internalName="TaxCatchAll" ma:showField="CatchAllData" ma:web="f1385b24-fdc9-465b-acea-1175dd522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f1385b24-fdc9-465b-acea-1175dd5222bb"/>
    <ds:schemaRef ds:uri="4ad531cf-87ce-42ef-97b9-c349eda1b4ef"/>
  </ds:schemaRefs>
</ds:datastoreItem>
</file>

<file path=customXml/itemProps2.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9143CCE3-31B8-47BB-A69C-1F2F725D2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531cf-87ce-42ef-97b9-c349eda1b4ef"/>
    <ds:schemaRef ds:uri="f1385b24-fdc9-465b-acea-1175dd522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fact sheet template blue.dotx</Template>
  <TotalTime>8</TotalTime>
  <Pages>4</Pages>
  <Words>1104</Words>
  <Characters>6784</Characters>
  <Application>Microsoft Office Word</Application>
  <DocSecurity>0</DocSecurity>
  <Lines>173</Lines>
  <Paragraphs>135</Paragraphs>
  <ScaleCrop>false</ScaleCrop>
  <HeadingPairs>
    <vt:vector size="2" baseType="variant">
      <vt:variant>
        <vt:lpstr>Title</vt:lpstr>
      </vt:variant>
      <vt:variant>
        <vt:i4>1</vt:i4>
      </vt:variant>
    </vt:vector>
  </HeadingPairs>
  <TitlesOfParts>
    <vt:vector size="1" baseType="lpstr">
      <vt:lpstr>Disability and Health Sector Consultation Committee (DHSCC)</vt:lpstr>
    </vt:vector>
  </TitlesOfParts>
  <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and Health Sector Consultation Committee (DHSCC)</dc:title>
  <dc:subject>Primary Care</dc:subject>
  <dc:creator>Australian Government Department of Health, Disability and Ageing</dc:creator>
  <cp:keywords>Disability and Carers</cp:keywords>
  <cp:lastModifiedBy>MASCHKE, Elvia</cp:lastModifiedBy>
  <cp:revision>7</cp:revision>
  <dcterms:created xsi:type="dcterms:W3CDTF">2026-03-06T04:26:00Z</dcterms:created>
  <dcterms:modified xsi:type="dcterms:W3CDTF">2026-03-06T04:41:00Z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0x0101007D787DBF8135764DAC9D2F9DB6FE3A2E</vt:lpwstr>
  </property>
  <property fmtid="{D5CDD505-2E9C-101B-9397-08002B2CF9AE}" pid="5" name="Section">
    <vt:lpwstr>5;#PCPD CC Corporate Communication SN|73cff0d0-7b20-43e0-ad96-75a3b55de641</vt:lpwstr>
  </property>
  <property fmtid="{D5CDD505-2E9C-101B-9397-08002B2CF9AE}" pid="6" name="_dlc_DocIdItemGuid">
    <vt:lpwstr>90f09fd1-754c-4bca-b3c5-1cd93aee0089</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SharedWithUsers">
    <vt:lpwstr>756;#WHITTY, Cam</vt:lpwstr>
  </property>
  <property fmtid="{D5CDD505-2E9C-101B-9397-08002B2CF9AE}" pid="20" name="Int_x002d_Contact">
    <vt:lpwstr/>
  </property>
  <property fmtid="{D5CDD505-2E9C-101B-9397-08002B2CF9AE}" pid="21" name="Int-Contact">
    <vt:lpwstr>89;#|08e901f7-7c65-407e-b680-5c7872e4b1fa</vt:lpwstr>
  </property>
  <property fmtid="{D5CDD505-2E9C-101B-9397-08002B2CF9AE}" pid="22" name="Int-InformationType">
    <vt:lpwstr>42;#|0635ea83-9a41-497c-9b11-d9d7178dcab7</vt:lpwstr>
  </property>
  <property fmtid="{D5CDD505-2E9C-101B-9397-08002B2CF9AE}" pid="23" name="Int-Topics">
    <vt:lpwstr>45;#Factsheet|e6399178-8246-423e-9818-2fbb787c959a;#4;#visual identity|a54ebda2-a0fd-45ec-8fc0-1cf31001b526</vt:lpwstr>
  </property>
  <property fmtid="{D5CDD505-2E9C-101B-9397-08002B2CF9AE}" pid="24" name="lcf76f155ced4ddcb4097134ff3c332f">
    <vt:lpwstr/>
  </property>
  <property fmtid="{D5CDD505-2E9C-101B-9397-08002B2CF9AE}" pid="25" name="ClassificationContentMarkingHeaderShapeIds">
    <vt:lpwstr>64aac6a0,75f8d5e7,3a9d442b</vt:lpwstr>
  </property>
  <property fmtid="{D5CDD505-2E9C-101B-9397-08002B2CF9AE}" pid="26" name="ClassificationContentMarkingHeaderFontProps">
    <vt:lpwstr>#ff0000,12,Aptos</vt:lpwstr>
  </property>
  <property fmtid="{D5CDD505-2E9C-101B-9397-08002B2CF9AE}" pid="27" name="ClassificationContentMarkingHeaderText">
    <vt:lpwstr>OFFICIAL</vt:lpwstr>
  </property>
  <property fmtid="{D5CDD505-2E9C-101B-9397-08002B2CF9AE}" pid="28" name="ClassificationContentMarkingFooterShapeIds">
    <vt:lpwstr>45b08e40,75d3350a,7c86a336</vt:lpwstr>
  </property>
  <property fmtid="{D5CDD505-2E9C-101B-9397-08002B2CF9AE}" pid="29" name="ClassificationContentMarkingFooterFontProps">
    <vt:lpwstr>#ff0000,12,Aptos</vt:lpwstr>
  </property>
  <property fmtid="{D5CDD505-2E9C-101B-9397-08002B2CF9AE}" pid="30" name="ClassificationContentMarkingFooterText">
    <vt:lpwstr>OFFICIAL</vt:lpwstr>
  </property>
  <property fmtid="{D5CDD505-2E9C-101B-9397-08002B2CF9AE}" pid="31" name="MSIP_Label_7cd3e8b9-ffed-43a8-b7f4-cc2fa0382d36_Enabled">
    <vt:lpwstr>true</vt:lpwstr>
  </property>
  <property fmtid="{D5CDD505-2E9C-101B-9397-08002B2CF9AE}" pid="32" name="MSIP_Label_7cd3e8b9-ffed-43a8-b7f4-cc2fa0382d36_SetDate">
    <vt:lpwstr>2025-12-16T03:18:17Z</vt:lpwstr>
  </property>
  <property fmtid="{D5CDD505-2E9C-101B-9397-08002B2CF9AE}" pid="33" name="MSIP_Label_7cd3e8b9-ffed-43a8-b7f4-cc2fa0382d36_Method">
    <vt:lpwstr>Privileged</vt:lpwstr>
  </property>
  <property fmtid="{D5CDD505-2E9C-101B-9397-08002B2CF9AE}" pid="34" name="MSIP_Label_7cd3e8b9-ffed-43a8-b7f4-cc2fa0382d36_Name">
    <vt:lpwstr>O</vt:lpwstr>
  </property>
  <property fmtid="{D5CDD505-2E9C-101B-9397-08002B2CF9AE}" pid="35" name="MSIP_Label_7cd3e8b9-ffed-43a8-b7f4-cc2fa0382d36_SiteId">
    <vt:lpwstr>34a3929c-73cf-4954-abfe-147dc3517892</vt:lpwstr>
  </property>
  <property fmtid="{D5CDD505-2E9C-101B-9397-08002B2CF9AE}" pid="36" name="MSIP_Label_7cd3e8b9-ffed-43a8-b7f4-cc2fa0382d36_ActionId">
    <vt:lpwstr>5dda4627-42db-47c9-ba87-8edc0fa1a38d</vt:lpwstr>
  </property>
  <property fmtid="{D5CDD505-2E9C-101B-9397-08002B2CF9AE}" pid="37" name="MSIP_Label_7cd3e8b9-ffed-43a8-b7f4-cc2fa0382d36_ContentBits">
    <vt:lpwstr>3</vt:lpwstr>
  </property>
  <property fmtid="{D5CDD505-2E9C-101B-9397-08002B2CF9AE}" pid="38" name="MSIP_Label_7cd3e8b9-ffed-43a8-b7f4-cc2fa0382d36_Tag">
    <vt:lpwstr>10, 0, 1, 2</vt:lpwstr>
  </property>
</Properties>
</file>