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DB2E4" w14:textId="2CFFFAEB" w:rsidR="006310AA" w:rsidRPr="005423EB" w:rsidRDefault="00025898" w:rsidP="00FB6EB0">
      <w:pPr>
        <w:pStyle w:val="Heading1"/>
        <w:spacing w:before="2960"/>
        <w:rPr>
          <w:rFonts w:cstheme="majorBidi"/>
          <w:b w:val="0"/>
          <w:szCs w:val="26"/>
        </w:rPr>
      </w:pPr>
      <w:r>
        <w:br/>
      </w:r>
      <w:r>
        <w:br/>
      </w:r>
      <w:bookmarkStart w:id="0" w:name="_Hlk163461193"/>
      <w:r w:rsidR="00FB6EB0" w:rsidRPr="00FB6EB0">
        <w:rPr>
          <w:rFonts w:cstheme="majorBidi"/>
          <w:szCs w:val="26"/>
        </w:rPr>
        <w:t>CHSP Data</w:t>
      </w:r>
      <w:r w:rsidR="00FB6EB0">
        <w:rPr>
          <w:rFonts w:cstheme="majorBidi"/>
          <w:szCs w:val="26"/>
        </w:rPr>
        <w:t xml:space="preserve"> Exchange (DEX)</w:t>
      </w:r>
      <w:r w:rsidR="00FB6EB0" w:rsidRPr="00FB6EB0">
        <w:rPr>
          <w:rFonts w:cstheme="majorBidi"/>
          <w:szCs w:val="26"/>
        </w:rPr>
        <w:t xml:space="preserve"> </w:t>
      </w:r>
      <w:r w:rsidR="00FB6EB0">
        <w:rPr>
          <w:rFonts w:cstheme="majorBidi"/>
          <w:szCs w:val="26"/>
        </w:rPr>
        <w:t>-</w:t>
      </w:r>
      <w:r w:rsidR="00FB6EB0" w:rsidRPr="00FB6EB0">
        <w:rPr>
          <w:rFonts w:cstheme="majorBidi"/>
          <w:szCs w:val="26"/>
        </w:rPr>
        <w:t>Implementation Update </w:t>
      </w:r>
      <w:r w:rsidR="00FB6EB0">
        <w:rPr>
          <w:rFonts w:cstheme="majorBidi"/>
          <w:szCs w:val="26"/>
        </w:rPr>
        <w:t xml:space="preserve">                   </w:t>
      </w:r>
      <w:r w:rsidR="00FB6EB0" w:rsidRPr="00FB6EB0">
        <w:rPr>
          <w:rFonts w:cstheme="majorBidi"/>
          <w:sz w:val="40"/>
          <w:szCs w:val="40"/>
        </w:rPr>
        <w:t>February 2026</w:t>
      </w:r>
    </w:p>
    <w:p w14:paraId="2FAB1EBF" w14:textId="6CF13C01" w:rsidR="004C2CFC" w:rsidRDefault="004C2CFC" w:rsidP="00677BC9">
      <w:pPr>
        <w:pStyle w:val="Heading2"/>
        <w:rPr>
          <w:rFonts w:eastAsiaTheme="minorHAnsi" w:cstheme="minorBidi"/>
          <w:b w:val="0"/>
          <w:szCs w:val="32"/>
        </w:rPr>
      </w:pPr>
      <w:bookmarkStart w:id="1" w:name="_Hlk163461203"/>
      <w:bookmarkEnd w:id="0"/>
      <w:r w:rsidRPr="004C2CFC">
        <w:rPr>
          <w:rFonts w:eastAsiaTheme="minorHAnsi" w:cstheme="minorBidi"/>
          <w:b w:val="0"/>
          <w:szCs w:val="32"/>
        </w:rPr>
        <w:t>This </w:t>
      </w:r>
      <w:r w:rsidR="00EA2E1B">
        <w:rPr>
          <w:rFonts w:eastAsiaTheme="minorHAnsi" w:cstheme="minorBidi"/>
          <w:b w:val="0"/>
          <w:szCs w:val="32"/>
        </w:rPr>
        <w:t>update</w:t>
      </w:r>
      <w:r w:rsidRPr="004C2CFC">
        <w:rPr>
          <w:rFonts w:eastAsiaTheme="minorHAnsi" w:cstheme="minorBidi"/>
          <w:b w:val="0"/>
          <w:szCs w:val="32"/>
        </w:rPr>
        <w:t> supports Commonwealth Home Support Program (CHSP) providers with information about recent and upcoming changes to their Data Exchange (DEX) reporting requirements under the CHSP. </w:t>
      </w:r>
    </w:p>
    <w:p w14:paraId="0D1A07C5" w14:textId="05A0CFB1" w:rsidR="009D1492" w:rsidRPr="00677BC9" w:rsidRDefault="001B433C" w:rsidP="009D1492">
      <w:pPr>
        <w:pStyle w:val="Heading2"/>
      </w:pPr>
      <w:r>
        <w:t>Overview</w:t>
      </w:r>
    </w:p>
    <w:p w14:paraId="28F7C6C4" w14:textId="2D7852ED" w:rsidR="0041121E" w:rsidRDefault="004E0011" w:rsidP="004C2CFC">
      <w:pPr>
        <w:pStyle w:val="Heading2"/>
        <w:rPr>
          <w:rFonts w:eastAsiaTheme="minorHAnsi" w:cstheme="minorBidi"/>
          <w:b w:val="0"/>
          <w:sz w:val="24"/>
          <w:szCs w:val="24"/>
        </w:rPr>
      </w:pPr>
      <w:r>
        <w:rPr>
          <w:rFonts w:eastAsiaTheme="minorHAnsi" w:cstheme="minorBidi"/>
          <w:b w:val="0"/>
          <w:sz w:val="24"/>
          <w:szCs w:val="24"/>
        </w:rPr>
        <w:t xml:space="preserve">Changes to DEX reporting for CHSP providers </w:t>
      </w:r>
      <w:r w:rsidR="00F74CA9">
        <w:rPr>
          <w:rFonts w:eastAsiaTheme="minorHAnsi" w:cstheme="minorBidi"/>
          <w:b w:val="0"/>
          <w:sz w:val="24"/>
          <w:szCs w:val="24"/>
        </w:rPr>
        <w:t>are</w:t>
      </w:r>
      <w:r>
        <w:rPr>
          <w:rFonts w:eastAsiaTheme="minorHAnsi" w:cstheme="minorBidi"/>
          <w:b w:val="0"/>
          <w:sz w:val="24"/>
          <w:szCs w:val="24"/>
        </w:rPr>
        <w:t xml:space="preserve"> being rolled out in a staged approach. This update provides a snapshot of stage 2 changes an</w:t>
      </w:r>
      <w:r w:rsidR="0041121E">
        <w:rPr>
          <w:rFonts w:eastAsiaTheme="minorHAnsi" w:cstheme="minorBidi"/>
          <w:b w:val="0"/>
          <w:sz w:val="24"/>
          <w:szCs w:val="24"/>
        </w:rPr>
        <w:t>d the planned timing for stage 3 changes.</w:t>
      </w:r>
    </w:p>
    <w:p w14:paraId="008BB20A" w14:textId="27B91D2B" w:rsidR="004C2CFC" w:rsidRPr="004C2CFC" w:rsidRDefault="00E42103" w:rsidP="004C2CFC">
      <w:pPr>
        <w:pStyle w:val="Heading2"/>
        <w:numPr>
          <w:ilvl w:val="0"/>
          <w:numId w:val="31"/>
        </w:numPr>
        <w:rPr>
          <w:rFonts w:eastAsiaTheme="minorHAnsi" w:cstheme="minorBidi"/>
          <w:b w:val="0"/>
          <w:sz w:val="24"/>
          <w:szCs w:val="24"/>
        </w:rPr>
      </w:pPr>
      <w:r>
        <w:rPr>
          <w:rFonts w:eastAsiaTheme="minorHAnsi" w:cstheme="minorBidi"/>
          <w:b w:val="0"/>
          <w:sz w:val="24"/>
          <w:szCs w:val="24"/>
        </w:rPr>
        <w:t>Stage 2</w:t>
      </w:r>
      <w:r w:rsidR="004C2CFC" w:rsidRPr="004C2CFC">
        <w:rPr>
          <w:rFonts w:eastAsiaTheme="minorHAnsi" w:cstheme="minorBidi"/>
          <w:b w:val="0"/>
          <w:sz w:val="24"/>
          <w:szCs w:val="24"/>
        </w:rPr>
        <w:t xml:space="preserve"> changes </w:t>
      </w:r>
      <w:r w:rsidR="00E644A9">
        <w:rPr>
          <w:rFonts w:eastAsiaTheme="minorHAnsi" w:cstheme="minorBidi"/>
          <w:b w:val="0"/>
          <w:sz w:val="24"/>
          <w:szCs w:val="24"/>
        </w:rPr>
        <w:t xml:space="preserve">were </w:t>
      </w:r>
      <w:r w:rsidR="004C2CFC" w:rsidRPr="004C2CFC">
        <w:rPr>
          <w:rFonts w:eastAsiaTheme="minorHAnsi" w:cstheme="minorBidi"/>
          <w:b w:val="0"/>
          <w:sz w:val="24"/>
          <w:szCs w:val="24"/>
        </w:rPr>
        <w:t>implemented in December 2025 to enable the collection of </w:t>
      </w:r>
      <w:r w:rsidR="009B1102">
        <w:rPr>
          <w:rFonts w:eastAsiaTheme="minorHAnsi" w:cstheme="minorBidi"/>
          <w:b w:val="0"/>
          <w:sz w:val="24"/>
          <w:szCs w:val="24"/>
        </w:rPr>
        <w:t xml:space="preserve">a </w:t>
      </w:r>
      <w:r w:rsidR="004C2CFC" w:rsidRPr="004C2CFC">
        <w:rPr>
          <w:rFonts w:eastAsiaTheme="minorHAnsi" w:cstheme="minorBidi"/>
          <w:b w:val="0"/>
          <w:sz w:val="24"/>
          <w:szCs w:val="24"/>
        </w:rPr>
        <w:t>client</w:t>
      </w:r>
      <w:r w:rsidR="009B1102">
        <w:rPr>
          <w:rFonts w:eastAsiaTheme="minorHAnsi" w:cstheme="minorBidi"/>
          <w:b w:val="0"/>
          <w:sz w:val="24"/>
          <w:szCs w:val="24"/>
        </w:rPr>
        <w:t>’s</w:t>
      </w:r>
      <w:r w:rsidR="004C2CFC" w:rsidRPr="004C2CFC">
        <w:rPr>
          <w:rFonts w:eastAsiaTheme="minorHAnsi" w:cstheme="minorBidi"/>
          <w:b w:val="0"/>
          <w:sz w:val="24"/>
          <w:szCs w:val="24"/>
        </w:rPr>
        <w:t xml:space="preserve"> My Aged Care ID (MAC IDs) to ensure compliance with the </w:t>
      </w:r>
      <w:r w:rsidR="004C2CFC" w:rsidRPr="00F74CA9">
        <w:rPr>
          <w:rFonts w:eastAsiaTheme="minorHAnsi" w:cstheme="minorBidi"/>
          <w:b w:val="0"/>
          <w:i/>
          <w:iCs/>
          <w:sz w:val="24"/>
          <w:szCs w:val="24"/>
        </w:rPr>
        <w:t>Aged Care Act</w:t>
      </w:r>
      <w:r w:rsidR="00D75280" w:rsidRPr="00F74CA9">
        <w:rPr>
          <w:rFonts w:eastAsiaTheme="minorHAnsi" w:cstheme="minorBidi"/>
          <w:b w:val="0"/>
          <w:i/>
          <w:iCs/>
          <w:sz w:val="24"/>
          <w:szCs w:val="24"/>
        </w:rPr>
        <w:t xml:space="preserve"> 2024</w:t>
      </w:r>
    </w:p>
    <w:p w14:paraId="0A39DDDD" w14:textId="4B731316" w:rsidR="004C2CFC" w:rsidRPr="004C2CFC" w:rsidRDefault="00E644A9" w:rsidP="004C2CFC">
      <w:pPr>
        <w:pStyle w:val="Heading2"/>
        <w:numPr>
          <w:ilvl w:val="0"/>
          <w:numId w:val="32"/>
        </w:numPr>
        <w:rPr>
          <w:rFonts w:eastAsiaTheme="minorHAnsi" w:cstheme="minorBidi"/>
          <w:b w:val="0"/>
          <w:sz w:val="24"/>
          <w:szCs w:val="24"/>
        </w:rPr>
      </w:pPr>
      <w:r>
        <w:rPr>
          <w:rFonts w:eastAsiaTheme="minorHAnsi" w:cstheme="minorBidi"/>
          <w:b w:val="0"/>
          <w:sz w:val="24"/>
          <w:szCs w:val="24"/>
        </w:rPr>
        <w:t xml:space="preserve">Stage 3 </w:t>
      </w:r>
      <w:r w:rsidR="004C2CFC" w:rsidRPr="004C2CFC">
        <w:rPr>
          <w:rFonts w:eastAsiaTheme="minorHAnsi" w:cstheme="minorBidi"/>
          <w:b w:val="0"/>
          <w:sz w:val="24"/>
          <w:szCs w:val="24"/>
        </w:rPr>
        <w:t>changes</w:t>
      </w:r>
      <w:r w:rsidR="00F74CA9">
        <w:rPr>
          <w:rFonts w:eastAsiaTheme="minorHAnsi" w:cstheme="minorBidi"/>
          <w:b w:val="0"/>
          <w:sz w:val="24"/>
          <w:szCs w:val="24"/>
        </w:rPr>
        <w:t>,</w:t>
      </w:r>
      <w:r w:rsidR="004C2CFC" w:rsidRPr="004C2CFC">
        <w:rPr>
          <w:rFonts w:eastAsiaTheme="minorHAnsi" w:cstheme="minorBidi"/>
          <w:b w:val="0"/>
          <w:sz w:val="24"/>
          <w:szCs w:val="24"/>
        </w:rPr>
        <w:t xml:space="preserve"> </w:t>
      </w:r>
      <w:r w:rsidR="00560B3F">
        <w:rPr>
          <w:rFonts w:eastAsiaTheme="minorHAnsi" w:cstheme="minorBidi"/>
          <w:b w:val="0"/>
          <w:sz w:val="24"/>
          <w:szCs w:val="24"/>
        </w:rPr>
        <w:t>planned for</w:t>
      </w:r>
      <w:r w:rsidR="004C2CFC" w:rsidRPr="004C2CFC">
        <w:rPr>
          <w:rFonts w:eastAsiaTheme="minorHAnsi" w:cstheme="minorBidi"/>
          <w:b w:val="0"/>
          <w:sz w:val="24"/>
          <w:szCs w:val="24"/>
        </w:rPr>
        <w:t xml:space="preserve"> implement</w:t>
      </w:r>
      <w:r w:rsidR="00560B3F">
        <w:rPr>
          <w:rFonts w:eastAsiaTheme="minorHAnsi" w:cstheme="minorBidi"/>
          <w:b w:val="0"/>
          <w:sz w:val="24"/>
          <w:szCs w:val="24"/>
        </w:rPr>
        <w:t>ation</w:t>
      </w:r>
      <w:r w:rsidR="004C2CFC" w:rsidRPr="004C2CFC">
        <w:rPr>
          <w:rFonts w:eastAsiaTheme="minorHAnsi" w:cstheme="minorBidi"/>
          <w:b w:val="0"/>
          <w:sz w:val="24"/>
          <w:szCs w:val="24"/>
        </w:rPr>
        <w:t xml:space="preserve"> around </w:t>
      </w:r>
      <w:r w:rsidR="00F74CA9">
        <w:rPr>
          <w:rFonts w:eastAsiaTheme="minorHAnsi" w:cstheme="minorBidi"/>
          <w:b w:val="0"/>
          <w:sz w:val="24"/>
          <w:szCs w:val="24"/>
        </w:rPr>
        <w:t>mid-</w:t>
      </w:r>
      <w:r w:rsidR="004C2CFC" w:rsidRPr="004C2CFC">
        <w:rPr>
          <w:rFonts w:eastAsiaTheme="minorHAnsi" w:cstheme="minorBidi"/>
          <w:b w:val="0"/>
          <w:sz w:val="24"/>
          <w:szCs w:val="24"/>
        </w:rPr>
        <w:t xml:space="preserve">2026, </w:t>
      </w:r>
      <w:r w:rsidR="00560B3F">
        <w:rPr>
          <w:rFonts w:eastAsiaTheme="minorHAnsi" w:cstheme="minorBidi"/>
          <w:b w:val="0"/>
          <w:sz w:val="24"/>
          <w:szCs w:val="24"/>
        </w:rPr>
        <w:t>will</w:t>
      </w:r>
      <w:r w:rsidR="00560B3F" w:rsidRPr="004C2CFC">
        <w:rPr>
          <w:rFonts w:eastAsiaTheme="minorHAnsi" w:cstheme="minorBidi"/>
          <w:b w:val="0"/>
          <w:sz w:val="24"/>
          <w:szCs w:val="24"/>
        </w:rPr>
        <w:t xml:space="preserve"> </w:t>
      </w:r>
      <w:r w:rsidR="004C2CFC" w:rsidRPr="004C2CFC">
        <w:rPr>
          <w:rFonts w:eastAsiaTheme="minorHAnsi" w:cstheme="minorBidi"/>
          <w:b w:val="0"/>
          <w:sz w:val="24"/>
          <w:szCs w:val="24"/>
        </w:rPr>
        <w:t xml:space="preserve">capture additional metrics </w:t>
      </w:r>
      <w:r w:rsidR="00CF5C55">
        <w:rPr>
          <w:rFonts w:eastAsiaTheme="minorHAnsi" w:cstheme="minorBidi"/>
          <w:b w:val="0"/>
          <w:sz w:val="24"/>
          <w:szCs w:val="24"/>
        </w:rPr>
        <w:t>to help</w:t>
      </w:r>
      <w:r w:rsidR="004C2CFC" w:rsidRPr="004C2CFC">
        <w:rPr>
          <w:rFonts w:eastAsiaTheme="minorHAnsi" w:cstheme="minorBidi"/>
          <w:b w:val="0"/>
          <w:sz w:val="24"/>
          <w:szCs w:val="24"/>
        </w:rPr>
        <w:t xml:space="preserve"> the department better understand the hidden costs of CHSP service delivery. </w:t>
      </w:r>
    </w:p>
    <w:p w14:paraId="5BFA329E" w14:textId="676EE1BC" w:rsidR="009D1492" w:rsidRDefault="009D1492" w:rsidP="009D1492">
      <w:pPr>
        <w:pStyle w:val="Heading2"/>
        <w:rPr>
          <w:rFonts w:eastAsiaTheme="minorHAnsi" w:cstheme="minorBidi"/>
          <w:b w:val="0"/>
          <w:sz w:val="24"/>
          <w:szCs w:val="24"/>
        </w:rPr>
      </w:pPr>
      <w:r w:rsidRPr="009D1492">
        <w:rPr>
          <w:rFonts w:eastAsiaTheme="minorHAnsi" w:cstheme="minorBidi"/>
          <w:b w:val="0"/>
          <w:sz w:val="24"/>
          <w:szCs w:val="24"/>
        </w:rPr>
        <w:t>The </w:t>
      </w:r>
      <w:hyperlink r:id="rId11" w:history="1">
        <w:r w:rsidRPr="0091332C">
          <w:rPr>
            <w:rStyle w:val="Hyperlink"/>
            <w:rFonts w:eastAsiaTheme="minorHAnsi" w:cstheme="minorBidi"/>
            <w:b w:val="0"/>
            <w:sz w:val="24"/>
            <w:szCs w:val="24"/>
          </w:rPr>
          <w:t>Data Exchange Dictionary</w:t>
        </w:r>
      </w:hyperlink>
      <w:r w:rsidRPr="009D1492">
        <w:rPr>
          <w:rFonts w:eastAsiaTheme="minorHAnsi" w:cstheme="minorBidi"/>
          <w:b w:val="0"/>
          <w:sz w:val="24"/>
          <w:szCs w:val="24"/>
        </w:rPr>
        <w:t xml:space="preserve">, the </w:t>
      </w:r>
      <w:hyperlink r:id="rId12" w:history="1">
        <w:r w:rsidRPr="00B52052">
          <w:rPr>
            <w:rStyle w:val="Hyperlink"/>
            <w:rFonts w:eastAsiaTheme="minorHAnsi" w:cstheme="minorBidi"/>
            <w:b w:val="0"/>
            <w:sz w:val="24"/>
            <w:szCs w:val="24"/>
          </w:rPr>
          <w:t>Stage 1</w:t>
        </w:r>
      </w:hyperlink>
      <w:r w:rsidRPr="009D1492">
        <w:rPr>
          <w:rFonts w:eastAsiaTheme="minorHAnsi" w:cstheme="minorBidi"/>
          <w:b w:val="0"/>
          <w:sz w:val="24"/>
          <w:szCs w:val="24"/>
        </w:rPr>
        <w:t xml:space="preserve"> and </w:t>
      </w:r>
      <w:hyperlink r:id="rId13" w:history="1">
        <w:r w:rsidRPr="00AB0A06">
          <w:rPr>
            <w:rStyle w:val="Hyperlink"/>
            <w:rFonts w:eastAsiaTheme="minorHAnsi" w:cstheme="minorBidi"/>
            <w:b w:val="0"/>
            <w:sz w:val="24"/>
            <w:szCs w:val="24"/>
          </w:rPr>
          <w:t>Stage 2</w:t>
        </w:r>
      </w:hyperlink>
      <w:r w:rsidRPr="009D1492">
        <w:rPr>
          <w:rFonts w:eastAsiaTheme="minorHAnsi" w:cstheme="minorBidi"/>
          <w:b w:val="0"/>
          <w:sz w:val="24"/>
          <w:szCs w:val="24"/>
        </w:rPr>
        <w:t xml:space="preserve"> Data Exchange Toolkits will remain available on the CHSP Resources web page for the remainder of 2025-26.  </w:t>
      </w:r>
    </w:p>
    <w:p w14:paraId="33394CC0" w14:textId="77777777" w:rsidR="00273464" w:rsidRPr="00273464" w:rsidRDefault="00273464" w:rsidP="00273464"/>
    <w:p w14:paraId="2874BFDA" w14:textId="77777777" w:rsidR="009D1492" w:rsidRPr="009D1492" w:rsidRDefault="009D1492" w:rsidP="009D1492">
      <w:pPr>
        <w:pStyle w:val="Heading2"/>
      </w:pPr>
      <w:r w:rsidRPr="009D1492">
        <w:lastRenderedPageBreak/>
        <w:t>Activation of Stage 2 (My Aged Care ID) changes 1 January 2026  </w:t>
      </w:r>
    </w:p>
    <w:p w14:paraId="21F0C99E" w14:textId="0712502F" w:rsidR="009D1492" w:rsidRPr="009D1492" w:rsidRDefault="009D1492" w:rsidP="009D1492">
      <w:pPr>
        <w:pStyle w:val="Heading2"/>
        <w:rPr>
          <w:rFonts w:eastAsiaTheme="minorHAnsi" w:cstheme="minorBidi"/>
          <w:b w:val="0"/>
          <w:sz w:val="24"/>
          <w:szCs w:val="24"/>
        </w:rPr>
      </w:pPr>
      <w:r w:rsidRPr="009D1492">
        <w:rPr>
          <w:rFonts w:eastAsiaTheme="minorHAnsi" w:cstheme="minorBidi"/>
          <w:b w:val="0"/>
          <w:sz w:val="24"/>
          <w:szCs w:val="24"/>
        </w:rPr>
        <w:t>From 1 January 2026, recording a client’s My Aged Care ID (MAC ID) in their client record in DEX </w:t>
      </w:r>
      <w:r w:rsidR="007836E0">
        <w:rPr>
          <w:rFonts w:eastAsiaTheme="minorHAnsi" w:cstheme="minorBidi"/>
          <w:b w:val="0"/>
          <w:sz w:val="24"/>
          <w:szCs w:val="24"/>
        </w:rPr>
        <w:t>became</w:t>
      </w:r>
      <w:r w:rsidR="007836E0" w:rsidRPr="009D1492">
        <w:rPr>
          <w:rFonts w:eastAsiaTheme="minorHAnsi" w:cstheme="minorBidi"/>
          <w:b w:val="0"/>
          <w:sz w:val="24"/>
          <w:szCs w:val="24"/>
        </w:rPr>
        <w:t> </w:t>
      </w:r>
      <w:r w:rsidRPr="009D1492">
        <w:rPr>
          <w:rFonts w:eastAsiaTheme="minorHAnsi" w:cstheme="minorBidi"/>
          <w:b w:val="0"/>
          <w:sz w:val="24"/>
          <w:szCs w:val="24"/>
        </w:rPr>
        <w:t>mandatory for all providers. Compliance against this requirement is being monitored as part of the monthly assessment of submitted DEX data, beginning with the submission of January 2026 data (due</w:t>
      </w:r>
      <w:r w:rsidR="00F74CA9">
        <w:rPr>
          <w:rFonts w:eastAsiaTheme="minorHAnsi" w:cstheme="minorBidi"/>
          <w:b w:val="0"/>
          <w:sz w:val="24"/>
          <w:szCs w:val="24"/>
        </w:rPr>
        <w:t xml:space="preserve"> by </w:t>
      </w:r>
      <w:r w:rsidRPr="009D1492">
        <w:rPr>
          <w:rFonts w:eastAsiaTheme="minorHAnsi" w:cstheme="minorBidi"/>
          <w:b w:val="0"/>
          <w:sz w:val="24"/>
          <w:szCs w:val="24"/>
        </w:rPr>
        <w:t>14 February 2026). </w:t>
      </w:r>
    </w:p>
    <w:p w14:paraId="7D17DC9F" w14:textId="77777777" w:rsidR="00A72ED0" w:rsidRDefault="009D1492" w:rsidP="00A72ED0">
      <w:pPr>
        <w:pStyle w:val="Heading2"/>
        <w:rPr>
          <w:rFonts w:eastAsiaTheme="minorHAnsi" w:cstheme="minorBidi"/>
          <w:b w:val="0"/>
          <w:sz w:val="24"/>
          <w:szCs w:val="24"/>
        </w:rPr>
      </w:pPr>
      <w:r w:rsidRPr="009D1492">
        <w:rPr>
          <w:rFonts w:eastAsiaTheme="minorHAnsi" w:cstheme="minorBidi"/>
          <w:b w:val="0"/>
          <w:sz w:val="24"/>
          <w:szCs w:val="24"/>
        </w:rPr>
        <w:t>While the Data Exchange system has been set up </w:t>
      </w:r>
      <w:r w:rsidR="0027060E" w:rsidRPr="00F74CA9">
        <w:rPr>
          <w:rFonts w:eastAsiaTheme="minorHAnsi" w:cstheme="minorBidi"/>
          <w:b w:val="0"/>
          <w:sz w:val="24"/>
          <w:szCs w:val="24"/>
          <w:u w:val="single"/>
        </w:rPr>
        <w:t>in the interim</w:t>
      </w:r>
      <w:r w:rsidRPr="009D1492">
        <w:rPr>
          <w:rFonts w:eastAsiaTheme="minorHAnsi" w:cstheme="minorBidi"/>
          <w:b w:val="0"/>
          <w:sz w:val="24"/>
          <w:szCs w:val="24"/>
        </w:rPr>
        <w:t> to allow the submission of data without the inclusion of client MAC IDs, providers are expected to be actively working to configure their systems to meet the requirement of reporting MAC IDs for all clients. Providers must have all MAC ID information for existing clients saved in DEX as soon as possible.</w:t>
      </w:r>
    </w:p>
    <w:p w14:paraId="3F547155" w14:textId="56224E04" w:rsidR="009D1492" w:rsidRPr="009D1492" w:rsidRDefault="00A72ED0" w:rsidP="00A72ED0">
      <w:pPr>
        <w:pStyle w:val="Heading2"/>
        <w:rPr>
          <w:rFonts w:eastAsiaTheme="minorHAnsi" w:cstheme="minorBidi"/>
          <w:b w:val="0"/>
          <w:sz w:val="24"/>
          <w:szCs w:val="24"/>
        </w:rPr>
      </w:pPr>
      <w:r w:rsidRPr="00A72ED0">
        <w:rPr>
          <w:rFonts w:eastAsiaTheme="minorHAnsi" w:cstheme="minorBidi"/>
          <w:b w:val="0"/>
          <w:sz w:val="24"/>
          <w:szCs w:val="24"/>
        </w:rPr>
        <w:t>The MAC ID reporting requirement will be mandatory in DEX by 30 June 2026. The department will ensure providers are given advance notice before the mandatory change is implemented</w:t>
      </w:r>
      <w:r>
        <w:rPr>
          <w:rFonts w:eastAsiaTheme="minorHAnsi" w:cstheme="minorBidi"/>
          <w:b w:val="0"/>
          <w:sz w:val="24"/>
          <w:szCs w:val="24"/>
        </w:rPr>
        <w:t>.</w:t>
      </w:r>
      <w:r w:rsidRPr="00362574">
        <w:rPr>
          <w:rFonts w:eastAsiaTheme="minorHAnsi" w:cstheme="minorBidi"/>
          <w:b w:val="0"/>
          <w:sz w:val="24"/>
          <w:szCs w:val="24"/>
          <w:highlight w:val="yellow"/>
        </w:rPr>
        <w:t xml:space="preserve"> </w:t>
      </w:r>
    </w:p>
    <w:p w14:paraId="258C9974" w14:textId="77777777" w:rsidR="009D1492" w:rsidRPr="009D1492" w:rsidRDefault="009D1492" w:rsidP="008F528D">
      <w:pPr>
        <w:pStyle w:val="Heading2"/>
        <w:jc w:val="both"/>
      </w:pPr>
      <w:r w:rsidRPr="009D1492">
        <w:t>Release timing for Stage 3 changes  </w:t>
      </w:r>
    </w:p>
    <w:p w14:paraId="06A51BDA" w14:textId="3BEE804F" w:rsidR="007F752A" w:rsidRDefault="009D1492" w:rsidP="009D1492">
      <w:pPr>
        <w:pStyle w:val="Heading2"/>
        <w:rPr>
          <w:rFonts w:eastAsiaTheme="minorHAnsi" w:cstheme="minorBidi"/>
          <w:b w:val="0"/>
          <w:sz w:val="24"/>
          <w:szCs w:val="24"/>
        </w:rPr>
      </w:pPr>
      <w:r w:rsidRPr="00F74CA9">
        <w:rPr>
          <w:sz w:val="28"/>
          <w:szCs w:val="28"/>
        </w:rPr>
        <w:t>Staging</w:t>
      </w:r>
    </w:p>
    <w:p w14:paraId="6F3DA496" w14:textId="3B106D7A" w:rsidR="008258C3" w:rsidRDefault="009D1492" w:rsidP="009D1492">
      <w:pPr>
        <w:pStyle w:val="Heading2"/>
        <w:rPr>
          <w:rFonts w:eastAsiaTheme="minorHAnsi" w:cstheme="minorBidi"/>
          <w:b w:val="0"/>
          <w:sz w:val="24"/>
          <w:szCs w:val="24"/>
        </w:rPr>
      </w:pPr>
      <w:r w:rsidRPr="009D1492">
        <w:rPr>
          <w:rFonts w:eastAsiaTheme="minorHAnsi" w:cstheme="minorBidi"/>
          <w:b w:val="0"/>
          <w:sz w:val="24"/>
          <w:szCs w:val="24"/>
        </w:rPr>
        <w:t>The Stage 3 changes were released into the DEX Staging Environment from 23 February 2026 and are available for review using existing staging environment credentials. Providers who do not currently use the staging environment are not required to use it. </w:t>
      </w:r>
    </w:p>
    <w:p w14:paraId="60B94552" w14:textId="5C7A5B6B" w:rsidR="009D1492" w:rsidRPr="009D1492" w:rsidRDefault="009D1492" w:rsidP="009D1492">
      <w:pPr>
        <w:pStyle w:val="Heading2"/>
        <w:rPr>
          <w:rFonts w:eastAsiaTheme="minorHAnsi" w:cstheme="minorBidi"/>
          <w:b w:val="0"/>
          <w:sz w:val="24"/>
          <w:szCs w:val="24"/>
        </w:rPr>
      </w:pPr>
      <w:r w:rsidRPr="009D1492">
        <w:rPr>
          <w:rFonts w:eastAsiaTheme="minorHAnsi" w:cstheme="minorBidi"/>
          <w:b w:val="0"/>
          <w:sz w:val="24"/>
          <w:szCs w:val="24"/>
        </w:rPr>
        <w:t>Comprehensive guidance material </w:t>
      </w:r>
      <w:r w:rsidR="00081F3C">
        <w:rPr>
          <w:rFonts w:eastAsiaTheme="minorHAnsi" w:cstheme="minorBidi"/>
          <w:b w:val="0"/>
          <w:sz w:val="24"/>
          <w:szCs w:val="24"/>
        </w:rPr>
        <w:t>covering</w:t>
      </w:r>
      <w:r w:rsidRPr="009D1492">
        <w:rPr>
          <w:rFonts w:eastAsiaTheme="minorHAnsi" w:cstheme="minorBidi"/>
          <w:b w:val="0"/>
          <w:sz w:val="24"/>
          <w:szCs w:val="24"/>
        </w:rPr>
        <w:t xml:space="preserve"> the full ongoing Data Exchange requirements for CHSP for 2025</w:t>
      </w:r>
      <w:r w:rsidR="00394FD4">
        <w:rPr>
          <w:rFonts w:eastAsiaTheme="minorHAnsi" w:cstheme="minorBidi"/>
          <w:b w:val="0"/>
          <w:sz w:val="24"/>
          <w:szCs w:val="24"/>
        </w:rPr>
        <w:t>-</w:t>
      </w:r>
      <w:r w:rsidRPr="009D1492">
        <w:rPr>
          <w:rFonts w:eastAsiaTheme="minorHAnsi" w:cstheme="minorBidi"/>
          <w:b w:val="0"/>
          <w:sz w:val="24"/>
          <w:szCs w:val="24"/>
        </w:rPr>
        <w:t>2027 will be published in the last quarter of 2025-26.  </w:t>
      </w:r>
    </w:p>
    <w:p w14:paraId="3EA5426A" w14:textId="43B2BCFC" w:rsidR="009D1492" w:rsidRPr="009D1492" w:rsidRDefault="00F74CA9" w:rsidP="009D1492">
      <w:pPr>
        <w:pStyle w:val="Heading2"/>
        <w:rPr>
          <w:rFonts w:eastAsiaTheme="minorHAnsi" w:cstheme="minorBidi"/>
          <w:b w:val="0"/>
          <w:sz w:val="24"/>
          <w:szCs w:val="24"/>
        </w:rPr>
      </w:pPr>
      <w:r w:rsidRPr="009D1492">
        <w:rPr>
          <w:rFonts w:eastAsiaTheme="minorHAnsi" w:cstheme="minorBidi"/>
          <w:b w:val="0"/>
          <w:sz w:val="24"/>
          <w:szCs w:val="24"/>
        </w:rPr>
        <w:t>The updated</w:t>
      </w:r>
      <w:r w:rsidR="009D1492" w:rsidRPr="009D1492">
        <w:rPr>
          <w:rFonts w:eastAsiaTheme="minorHAnsi" w:cstheme="minorBidi"/>
          <w:b w:val="0"/>
          <w:sz w:val="24"/>
          <w:szCs w:val="24"/>
        </w:rPr>
        <w:t> staging environment</w:t>
      </w:r>
      <w:hyperlink r:id="rId14" w:tgtFrame="_blank" w:history="1">
        <w:r w:rsidR="009D1492" w:rsidRPr="009D1492">
          <w:rPr>
            <w:rFonts w:eastAsiaTheme="minorHAnsi" w:cstheme="minorBidi"/>
            <w:b w:val="0"/>
            <w:sz w:val="24"/>
            <w:szCs w:val="24"/>
          </w:rPr>
          <w:t> </w:t>
        </w:r>
      </w:hyperlink>
      <w:hyperlink r:id="rId15" w:tgtFrame="_blank" w:history="1">
        <w:r w:rsidR="009D1492" w:rsidRPr="00B94ECE">
          <w:rPr>
            <w:rFonts w:eastAsiaTheme="minorHAnsi" w:cstheme="minorBidi"/>
            <w:b w:val="0"/>
            <w:color w:val="0070C0"/>
            <w:sz w:val="24"/>
            <w:szCs w:val="24"/>
            <w:u w:val="single"/>
          </w:rPr>
          <w:t>Bulk file upload technical specifications</w:t>
        </w:r>
      </w:hyperlink>
      <w:hyperlink r:id="rId16" w:tgtFrame="_blank" w:history="1">
        <w:r w:rsidR="009D1492" w:rsidRPr="009D1492">
          <w:rPr>
            <w:rFonts w:eastAsiaTheme="minorHAnsi" w:cstheme="minorBidi"/>
            <w:b w:val="0"/>
            <w:sz w:val="24"/>
            <w:szCs w:val="24"/>
          </w:rPr>
          <w:t> </w:t>
        </w:r>
      </w:hyperlink>
      <w:r w:rsidR="009D1492" w:rsidRPr="009D1492">
        <w:rPr>
          <w:rFonts w:eastAsiaTheme="minorHAnsi" w:cstheme="minorBidi"/>
          <w:b w:val="0"/>
          <w:sz w:val="24"/>
          <w:szCs w:val="24"/>
        </w:rPr>
        <w:t>and the</w:t>
      </w:r>
      <w:hyperlink r:id="rId17" w:tgtFrame="_blank" w:history="1">
        <w:r w:rsidR="009D1492" w:rsidRPr="009D1492">
          <w:rPr>
            <w:rFonts w:eastAsiaTheme="minorHAnsi" w:cstheme="minorBidi"/>
            <w:b w:val="0"/>
            <w:sz w:val="24"/>
            <w:szCs w:val="24"/>
          </w:rPr>
          <w:t> </w:t>
        </w:r>
      </w:hyperlink>
      <w:hyperlink r:id="rId18" w:tgtFrame="_blank" w:history="1">
        <w:r w:rsidR="009D1492" w:rsidRPr="00B94ECE">
          <w:rPr>
            <w:rFonts w:eastAsiaTheme="minorHAnsi" w:cstheme="minorBidi"/>
            <w:b w:val="0"/>
            <w:color w:val="0070C0"/>
            <w:sz w:val="24"/>
            <w:szCs w:val="24"/>
            <w:u w:val="single"/>
          </w:rPr>
          <w:t>Web</w:t>
        </w:r>
      </w:hyperlink>
      <w:hyperlink r:id="rId19" w:tgtFrame="_blank" w:history="1">
        <w:r w:rsidR="009D1492" w:rsidRPr="00B94ECE">
          <w:rPr>
            <w:rFonts w:eastAsiaTheme="minorHAnsi" w:cstheme="minorBidi"/>
            <w:b w:val="0"/>
            <w:color w:val="0070C0"/>
            <w:sz w:val="24"/>
            <w:szCs w:val="24"/>
            <w:u w:val="single"/>
          </w:rPr>
          <w:t> </w:t>
        </w:r>
      </w:hyperlink>
      <w:hyperlink r:id="rId20" w:tgtFrame="_blank" w:history="1">
        <w:r w:rsidR="009D1492" w:rsidRPr="00B94ECE">
          <w:rPr>
            <w:rFonts w:eastAsiaTheme="minorHAnsi" w:cstheme="minorBidi"/>
            <w:b w:val="0"/>
            <w:color w:val="0070C0"/>
            <w:sz w:val="24"/>
            <w:szCs w:val="24"/>
            <w:u w:val="single"/>
          </w:rPr>
          <w:t>Services Technical Specifications</w:t>
        </w:r>
      </w:hyperlink>
      <w:hyperlink r:id="rId21" w:tgtFrame="_blank" w:history="1">
        <w:r w:rsidR="009D1492" w:rsidRPr="009D1492">
          <w:rPr>
            <w:rFonts w:eastAsiaTheme="minorHAnsi" w:cstheme="minorBidi"/>
            <w:b w:val="0"/>
            <w:sz w:val="24"/>
            <w:szCs w:val="24"/>
          </w:rPr>
          <w:t> </w:t>
        </w:r>
      </w:hyperlink>
      <w:r w:rsidR="009D1492" w:rsidRPr="009D1492">
        <w:rPr>
          <w:rFonts w:eastAsiaTheme="minorHAnsi" w:cstheme="minorBidi"/>
          <w:b w:val="0"/>
          <w:sz w:val="24"/>
          <w:szCs w:val="24"/>
        </w:rPr>
        <w:t>are now available on the </w:t>
      </w:r>
      <w:hyperlink r:id="rId22" w:tgtFrame="_blank" w:history="1">
        <w:r w:rsidR="009D1492" w:rsidRPr="00943CA9">
          <w:rPr>
            <w:rFonts w:eastAsiaTheme="minorHAnsi" w:cstheme="minorBidi"/>
            <w:b w:val="0"/>
            <w:color w:val="0070C0"/>
            <w:sz w:val="24"/>
            <w:szCs w:val="24"/>
            <w:u w:val="single"/>
          </w:rPr>
          <w:t>DEX Training Resources</w:t>
        </w:r>
      </w:hyperlink>
      <w:r w:rsidR="009D1492" w:rsidRPr="009D1492">
        <w:rPr>
          <w:rFonts w:eastAsiaTheme="minorHAnsi" w:cstheme="minorBidi"/>
          <w:b w:val="0"/>
          <w:sz w:val="24"/>
          <w:szCs w:val="24"/>
        </w:rPr>
        <w:t> page, to support software providers who develop solutions for the Bulk file (xml) upload method and/or system-to-system upload method to understand the changes to the session record configuration.  </w:t>
      </w:r>
    </w:p>
    <w:p w14:paraId="25ACF611" w14:textId="77777777" w:rsidR="007F752A" w:rsidRDefault="009D1492" w:rsidP="009D1492">
      <w:pPr>
        <w:pStyle w:val="Heading2"/>
        <w:rPr>
          <w:rFonts w:eastAsiaTheme="minorHAnsi" w:cstheme="minorBidi"/>
          <w:b w:val="0"/>
          <w:sz w:val="24"/>
          <w:szCs w:val="24"/>
        </w:rPr>
      </w:pPr>
      <w:r w:rsidRPr="007A0D15">
        <w:rPr>
          <w:sz w:val="28"/>
          <w:szCs w:val="28"/>
        </w:rPr>
        <w:t>Production</w:t>
      </w:r>
    </w:p>
    <w:p w14:paraId="64F1BE5D" w14:textId="3FD83C45" w:rsidR="009D1492" w:rsidRPr="009D1492" w:rsidRDefault="009D1492" w:rsidP="009D1492">
      <w:pPr>
        <w:pStyle w:val="Heading2"/>
        <w:rPr>
          <w:rFonts w:eastAsiaTheme="minorHAnsi" w:cstheme="minorBidi"/>
          <w:b w:val="0"/>
          <w:sz w:val="24"/>
          <w:szCs w:val="24"/>
        </w:rPr>
      </w:pPr>
      <w:r w:rsidRPr="009D1492">
        <w:rPr>
          <w:rFonts w:eastAsiaTheme="minorHAnsi" w:cstheme="minorBidi"/>
          <w:b w:val="0"/>
          <w:sz w:val="24"/>
          <w:szCs w:val="24"/>
        </w:rPr>
        <w:t>The Stage 3 changes are anticipated to be moved into the DEX production environment around August 2026. The date of release into the live environment will be confirmed once testing and assurance activities have been completed.  </w:t>
      </w:r>
    </w:p>
    <w:p w14:paraId="2920D82B" w14:textId="77777777" w:rsidR="009D1492" w:rsidRPr="009D1492" w:rsidRDefault="009D1492" w:rsidP="009D1492">
      <w:pPr>
        <w:pStyle w:val="Heading2"/>
      </w:pPr>
      <w:r w:rsidRPr="009D1492">
        <w:t>Confirmation of the new Stage 3 fields </w:t>
      </w:r>
    </w:p>
    <w:p w14:paraId="6C11B00D" w14:textId="5110CDA4" w:rsidR="009D1492" w:rsidRPr="009D1492" w:rsidRDefault="009D1492" w:rsidP="009D1492">
      <w:pPr>
        <w:pStyle w:val="Heading2"/>
        <w:rPr>
          <w:rFonts w:eastAsiaTheme="minorHAnsi" w:cstheme="minorBidi"/>
          <w:b w:val="0"/>
          <w:sz w:val="24"/>
          <w:szCs w:val="24"/>
        </w:rPr>
      </w:pPr>
      <w:r w:rsidRPr="009D1492">
        <w:rPr>
          <w:rFonts w:eastAsiaTheme="minorHAnsi" w:cstheme="minorBidi"/>
          <w:b w:val="0"/>
          <w:sz w:val="24"/>
          <w:szCs w:val="24"/>
        </w:rPr>
        <w:t>The Stage 3 changes being implemented have a reduced scope compared to those identified in the proposed changes published in October 2024 to</w:t>
      </w:r>
      <w:r w:rsidR="00CC400B">
        <w:rPr>
          <w:rFonts w:eastAsiaTheme="minorHAnsi" w:cstheme="minorBidi"/>
          <w:b w:val="0"/>
          <w:sz w:val="24"/>
          <w:szCs w:val="24"/>
        </w:rPr>
        <w:t xml:space="preserve"> ensure they</w:t>
      </w:r>
      <w:r w:rsidRPr="009D1492">
        <w:rPr>
          <w:rFonts w:eastAsiaTheme="minorHAnsi" w:cstheme="minorBidi"/>
          <w:b w:val="0"/>
          <w:sz w:val="24"/>
          <w:szCs w:val="24"/>
        </w:rPr>
        <w:t>: </w:t>
      </w:r>
    </w:p>
    <w:p w14:paraId="7D9BD908" w14:textId="7BF11A16" w:rsidR="009D1492" w:rsidRPr="009D1492" w:rsidRDefault="0033333A" w:rsidP="009D1492">
      <w:pPr>
        <w:pStyle w:val="Heading2"/>
        <w:numPr>
          <w:ilvl w:val="0"/>
          <w:numId w:val="33"/>
        </w:numPr>
        <w:rPr>
          <w:rFonts w:eastAsiaTheme="minorHAnsi" w:cstheme="minorBidi"/>
          <w:b w:val="0"/>
          <w:sz w:val="24"/>
          <w:szCs w:val="24"/>
        </w:rPr>
      </w:pPr>
      <w:r>
        <w:rPr>
          <w:rFonts w:eastAsiaTheme="minorHAnsi" w:cstheme="minorBidi"/>
          <w:b w:val="0"/>
          <w:sz w:val="24"/>
          <w:szCs w:val="24"/>
        </w:rPr>
        <w:t>a</w:t>
      </w:r>
      <w:r w:rsidRPr="009D1492">
        <w:rPr>
          <w:rFonts w:eastAsiaTheme="minorHAnsi" w:cstheme="minorBidi"/>
          <w:b w:val="0"/>
          <w:sz w:val="24"/>
          <w:szCs w:val="24"/>
        </w:rPr>
        <w:t>lign</w:t>
      </w:r>
      <w:r>
        <w:rPr>
          <w:rFonts w:eastAsiaTheme="minorHAnsi" w:cstheme="minorBidi"/>
          <w:b w:val="0"/>
          <w:sz w:val="24"/>
          <w:szCs w:val="24"/>
        </w:rPr>
        <w:t xml:space="preserve"> </w:t>
      </w:r>
      <w:r w:rsidR="009D1492" w:rsidRPr="009D1492">
        <w:rPr>
          <w:rFonts w:eastAsiaTheme="minorHAnsi" w:cstheme="minorBidi"/>
          <w:b w:val="0"/>
          <w:sz w:val="24"/>
          <w:szCs w:val="24"/>
        </w:rPr>
        <w:t xml:space="preserve">with the </w:t>
      </w:r>
      <w:r w:rsidR="009D1492" w:rsidRPr="007A0D15">
        <w:rPr>
          <w:rFonts w:eastAsiaTheme="minorHAnsi" w:cstheme="minorBidi"/>
          <w:b w:val="0"/>
          <w:i/>
          <w:iCs/>
          <w:sz w:val="24"/>
          <w:szCs w:val="24"/>
        </w:rPr>
        <w:t>Aged Care Act 2024</w:t>
      </w:r>
      <w:r w:rsidR="009D1492" w:rsidRPr="009D1492">
        <w:rPr>
          <w:rFonts w:eastAsiaTheme="minorHAnsi" w:cstheme="minorBidi"/>
          <w:b w:val="0"/>
          <w:sz w:val="24"/>
          <w:szCs w:val="24"/>
        </w:rPr>
        <w:t xml:space="preserve"> and the </w:t>
      </w:r>
      <w:r w:rsidR="009D1492" w:rsidRPr="007A0D15">
        <w:rPr>
          <w:rFonts w:eastAsiaTheme="minorHAnsi" w:cstheme="minorBidi"/>
          <w:b w:val="0"/>
          <w:i/>
          <w:iCs/>
          <w:sz w:val="24"/>
          <w:szCs w:val="24"/>
        </w:rPr>
        <w:t>Aged Care Rules 2025</w:t>
      </w:r>
      <w:r w:rsidR="009D1492" w:rsidRPr="009D1492">
        <w:rPr>
          <w:rFonts w:eastAsiaTheme="minorHAnsi" w:cstheme="minorBidi"/>
          <w:b w:val="0"/>
          <w:sz w:val="24"/>
          <w:szCs w:val="24"/>
        </w:rPr>
        <w:t>, which were passed by government after the proposed changes were published </w:t>
      </w:r>
    </w:p>
    <w:p w14:paraId="5EE200EA" w14:textId="58351F46" w:rsidR="009D1492" w:rsidRPr="009D1492" w:rsidRDefault="0033333A" w:rsidP="009D1492">
      <w:pPr>
        <w:pStyle w:val="Heading2"/>
        <w:numPr>
          <w:ilvl w:val="0"/>
          <w:numId w:val="34"/>
        </w:numPr>
        <w:rPr>
          <w:rFonts w:eastAsiaTheme="minorHAnsi" w:cstheme="minorBidi"/>
          <w:b w:val="0"/>
          <w:sz w:val="24"/>
          <w:szCs w:val="24"/>
        </w:rPr>
      </w:pPr>
      <w:r>
        <w:rPr>
          <w:rFonts w:eastAsiaTheme="minorHAnsi" w:cstheme="minorBidi"/>
          <w:b w:val="0"/>
          <w:sz w:val="24"/>
          <w:szCs w:val="24"/>
        </w:rPr>
        <w:lastRenderedPageBreak/>
        <w:t>do n</w:t>
      </w:r>
      <w:r w:rsidRPr="009D1492">
        <w:rPr>
          <w:rFonts w:eastAsiaTheme="minorHAnsi" w:cstheme="minorBidi"/>
          <w:b w:val="0"/>
          <w:sz w:val="24"/>
          <w:szCs w:val="24"/>
        </w:rPr>
        <w:t xml:space="preserve">ot </w:t>
      </w:r>
      <w:r w:rsidR="009D1492" w:rsidRPr="009D1492">
        <w:rPr>
          <w:rFonts w:eastAsiaTheme="minorHAnsi" w:cstheme="minorBidi"/>
          <w:b w:val="0"/>
          <w:sz w:val="24"/>
          <w:szCs w:val="24"/>
        </w:rPr>
        <w:t>plac</w:t>
      </w:r>
      <w:r>
        <w:rPr>
          <w:rFonts w:eastAsiaTheme="minorHAnsi" w:cstheme="minorBidi"/>
          <w:b w:val="0"/>
          <w:sz w:val="24"/>
          <w:szCs w:val="24"/>
        </w:rPr>
        <w:t>e</w:t>
      </w:r>
      <w:r w:rsidR="009D1492" w:rsidRPr="009D1492">
        <w:rPr>
          <w:rFonts w:eastAsiaTheme="minorHAnsi" w:cstheme="minorBidi"/>
          <w:b w:val="0"/>
          <w:sz w:val="24"/>
          <w:szCs w:val="24"/>
        </w:rPr>
        <w:t xml:space="preserve"> undue additional administrative impost on providers </w:t>
      </w:r>
    </w:p>
    <w:p w14:paraId="486304FF" w14:textId="77777777" w:rsidR="007A0D15" w:rsidRPr="007A0D15" w:rsidRDefault="00823A35" w:rsidP="006719F2">
      <w:pPr>
        <w:pStyle w:val="Heading2"/>
        <w:numPr>
          <w:ilvl w:val="0"/>
          <w:numId w:val="35"/>
        </w:numPr>
        <w:rPr>
          <w:sz w:val="28"/>
          <w:szCs w:val="28"/>
        </w:rPr>
      </w:pPr>
      <w:r w:rsidRPr="007A0D15">
        <w:rPr>
          <w:rFonts w:eastAsiaTheme="minorHAnsi" w:cstheme="minorBidi"/>
          <w:b w:val="0"/>
          <w:sz w:val="24"/>
          <w:szCs w:val="24"/>
        </w:rPr>
        <w:t>c</w:t>
      </w:r>
      <w:r w:rsidR="00B60D55" w:rsidRPr="007A0D15">
        <w:rPr>
          <w:rFonts w:eastAsiaTheme="minorHAnsi" w:cstheme="minorBidi"/>
          <w:b w:val="0"/>
          <w:sz w:val="24"/>
          <w:szCs w:val="24"/>
        </w:rPr>
        <w:t xml:space="preserve">apture </w:t>
      </w:r>
      <w:r w:rsidR="009D1492" w:rsidRPr="007A0D15">
        <w:rPr>
          <w:rFonts w:eastAsiaTheme="minorHAnsi" w:cstheme="minorBidi"/>
          <w:b w:val="0"/>
          <w:sz w:val="24"/>
          <w:szCs w:val="24"/>
        </w:rPr>
        <w:t xml:space="preserve">meaningful data </w:t>
      </w:r>
      <w:r w:rsidR="002E5537" w:rsidRPr="007A0D15">
        <w:rPr>
          <w:rFonts w:eastAsiaTheme="minorHAnsi" w:cstheme="minorBidi"/>
          <w:b w:val="0"/>
          <w:sz w:val="24"/>
          <w:szCs w:val="24"/>
        </w:rPr>
        <w:t>that can be used to inform future program and funding arrangements</w:t>
      </w:r>
      <w:r w:rsidR="007A0D15" w:rsidRPr="007A0D15">
        <w:rPr>
          <w:rFonts w:eastAsiaTheme="minorHAnsi" w:cstheme="minorBidi"/>
          <w:b w:val="0"/>
          <w:sz w:val="24"/>
          <w:szCs w:val="24"/>
        </w:rPr>
        <w:t>.</w:t>
      </w:r>
    </w:p>
    <w:p w14:paraId="73C8C139" w14:textId="4FC4B510" w:rsidR="009D1492" w:rsidRPr="007A0D15" w:rsidRDefault="009D1492" w:rsidP="007A0D15">
      <w:pPr>
        <w:pStyle w:val="Heading2"/>
        <w:rPr>
          <w:sz w:val="28"/>
          <w:szCs w:val="28"/>
        </w:rPr>
      </w:pPr>
      <w:r w:rsidRPr="007A0D15">
        <w:rPr>
          <w:sz w:val="28"/>
          <w:szCs w:val="28"/>
        </w:rPr>
        <w:t>Stage 3 field definitions </w:t>
      </w:r>
    </w:p>
    <w:p w14:paraId="77A99A92" w14:textId="26343DF4" w:rsidR="009D1492" w:rsidRPr="009D1492" w:rsidRDefault="009D1492" w:rsidP="009D1492">
      <w:pPr>
        <w:pStyle w:val="Heading2"/>
        <w:rPr>
          <w:rFonts w:eastAsiaTheme="minorHAnsi" w:cstheme="minorBidi"/>
          <w:b w:val="0"/>
          <w:sz w:val="24"/>
          <w:szCs w:val="24"/>
        </w:rPr>
      </w:pPr>
      <w:r w:rsidRPr="009D1492">
        <w:rPr>
          <w:rFonts w:eastAsiaTheme="minorHAnsi" w:cstheme="minorBidi"/>
          <w:b w:val="0"/>
          <w:sz w:val="24"/>
          <w:szCs w:val="24"/>
        </w:rPr>
        <w:t xml:space="preserve">The </w:t>
      </w:r>
      <w:hyperlink r:id="rId23" w:history="1">
        <w:r w:rsidRPr="00F87762">
          <w:rPr>
            <w:rStyle w:val="Hyperlink"/>
            <w:rFonts w:eastAsiaTheme="minorHAnsi" w:cstheme="minorBidi"/>
            <w:b w:val="0"/>
            <w:sz w:val="24"/>
            <w:szCs w:val="24"/>
          </w:rPr>
          <w:t>CHSP Guide to DEX Stage 3 Changes</w:t>
        </w:r>
      </w:hyperlink>
      <w:r w:rsidRPr="009D1492">
        <w:rPr>
          <w:rFonts w:eastAsiaTheme="minorHAnsi" w:cstheme="minorBidi"/>
          <w:b w:val="0"/>
          <w:sz w:val="24"/>
          <w:szCs w:val="24"/>
        </w:rPr>
        <w:t xml:space="preserve"> lists the fields being introduced, the</w:t>
      </w:r>
      <w:r w:rsidR="00277551">
        <w:rPr>
          <w:rFonts w:eastAsiaTheme="minorHAnsi" w:cstheme="minorBidi"/>
          <w:b w:val="0"/>
          <w:sz w:val="24"/>
          <w:szCs w:val="24"/>
        </w:rPr>
        <w:t>ir</w:t>
      </w:r>
      <w:r w:rsidRPr="009D1492">
        <w:rPr>
          <w:rFonts w:eastAsiaTheme="minorHAnsi" w:cstheme="minorBidi"/>
          <w:b w:val="0"/>
          <w:sz w:val="24"/>
          <w:szCs w:val="24"/>
        </w:rPr>
        <w:t xml:space="preserve"> confirmed definition</w:t>
      </w:r>
      <w:r w:rsidR="00277551">
        <w:rPr>
          <w:rFonts w:eastAsiaTheme="minorHAnsi" w:cstheme="minorBidi"/>
          <w:b w:val="0"/>
          <w:sz w:val="24"/>
          <w:szCs w:val="24"/>
        </w:rPr>
        <w:t>s</w:t>
      </w:r>
      <w:r w:rsidRPr="009D1492">
        <w:rPr>
          <w:rFonts w:eastAsiaTheme="minorHAnsi" w:cstheme="minorBidi"/>
          <w:b w:val="0"/>
          <w:sz w:val="24"/>
          <w:szCs w:val="24"/>
        </w:rPr>
        <w:t>, and specifies which DEX service types they apply to. </w:t>
      </w:r>
    </w:p>
    <w:p w14:paraId="409BBE69" w14:textId="0CADE42C" w:rsidR="009D1492" w:rsidRPr="009D1492" w:rsidRDefault="009D1492" w:rsidP="009D1492">
      <w:pPr>
        <w:pStyle w:val="Heading2"/>
        <w:rPr>
          <w:rFonts w:eastAsiaTheme="minorHAnsi" w:cstheme="minorBidi"/>
          <w:b w:val="0"/>
          <w:sz w:val="24"/>
          <w:szCs w:val="24"/>
        </w:rPr>
      </w:pPr>
      <w:r w:rsidRPr="009D1492">
        <w:rPr>
          <w:rFonts w:eastAsiaTheme="minorHAnsi" w:cstheme="minorBidi"/>
          <w:b w:val="0"/>
          <w:sz w:val="24"/>
          <w:szCs w:val="24"/>
        </w:rPr>
        <w:t>Th</w:t>
      </w:r>
      <w:r w:rsidR="00221B1F">
        <w:rPr>
          <w:rFonts w:eastAsiaTheme="minorHAnsi" w:cstheme="minorBidi"/>
          <w:b w:val="0"/>
          <w:sz w:val="24"/>
          <w:szCs w:val="24"/>
        </w:rPr>
        <w:t>e</w:t>
      </w:r>
      <w:r w:rsidRPr="009D1492">
        <w:rPr>
          <w:rFonts w:eastAsiaTheme="minorHAnsi" w:cstheme="minorBidi"/>
          <w:b w:val="0"/>
          <w:sz w:val="24"/>
          <w:szCs w:val="24"/>
        </w:rPr>
        <w:t xml:space="preserve"> information </w:t>
      </w:r>
      <w:r w:rsidR="00221B1F">
        <w:rPr>
          <w:rFonts w:eastAsiaTheme="minorHAnsi" w:cstheme="minorBidi"/>
          <w:b w:val="0"/>
          <w:sz w:val="24"/>
          <w:szCs w:val="24"/>
        </w:rPr>
        <w:t xml:space="preserve">in the guide </w:t>
      </w:r>
      <w:r w:rsidRPr="009D1492">
        <w:rPr>
          <w:rFonts w:eastAsiaTheme="minorHAnsi" w:cstheme="minorBidi"/>
          <w:b w:val="0"/>
          <w:sz w:val="24"/>
          <w:szCs w:val="24"/>
        </w:rPr>
        <w:t xml:space="preserve">replaces </w:t>
      </w:r>
      <w:r w:rsidR="00221B1F">
        <w:rPr>
          <w:rFonts w:eastAsiaTheme="minorHAnsi" w:cstheme="minorBidi"/>
          <w:b w:val="0"/>
          <w:sz w:val="24"/>
          <w:szCs w:val="24"/>
        </w:rPr>
        <w:t>all</w:t>
      </w:r>
      <w:r w:rsidR="00221B1F" w:rsidRPr="009D1492">
        <w:rPr>
          <w:rFonts w:eastAsiaTheme="minorHAnsi" w:cstheme="minorBidi"/>
          <w:b w:val="0"/>
          <w:sz w:val="24"/>
          <w:szCs w:val="24"/>
        </w:rPr>
        <w:t> </w:t>
      </w:r>
      <w:r w:rsidRPr="009D1492">
        <w:rPr>
          <w:rFonts w:eastAsiaTheme="minorHAnsi" w:cstheme="minorBidi"/>
          <w:b w:val="0"/>
          <w:sz w:val="24"/>
          <w:szCs w:val="24"/>
        </w:rPr>
        <w:t>previous proposed and/or published definitions, noting the CHSP Manual, CHSP DEX Protocols and task cards on the Data Exchange resources page are yet to be updated. </w:t>
      </w:r>
    </w:p>
    <w:bookmarkEnd w:id="1"/>
    <w:p w14:paraId="5AAA4FD4" w14:textId="0BCCC704" w:rsidR="003F259C" w:rsidRDefault="003F259C" w:rsidP="002965BF">
      <w:pPr>
        <w:rPr>
          <w:color w:val="1E1544" w:themeColor="text1"/>
        </w:rPr>
      </w:pPr>
    </w:p>
    <w:sectPr w:rsidR="003F259C" w:rsidSect="003F259C">
      <w:headerReference w:type="even" r:id="rId24"/>
      <w:footerReference w:type="even" r:id="rId25"/>
      <w:footerReference w:type="default" r:id="rId26"/>
      <w:headerReference w:type="first" r:id="rId27"/>
      <w:footerReference w:type="first" r:id="rId28"/>
      <w:pgSz w:w="11906" w:h="16838"/>
      <w:pgMar w:top="851" w:right="851" w:bottom="142" w:left="85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B652E" w14:textId="77777777" w:rsidR="00BA2D7E" w:rsidRDefault="00BA2D7E" w:rsidP="0076491B">
      <w:pPr>
        <w:spacing w:before="0" w:after="0" w:line="240" w:lineRule="auto"/>
      </w:pPr>
      <w:r>
        <w:separator/>
      </w:r>
    </w:p>
  </w:endnote>
  <w:endnote w:type="continuationSeparator" w:id="0">
    <w:p w14:paraId="352BB8E1" w14:textId="77777777" w:rsidR="00BA2D7E" w:rsidRDefault="00BA2D7E" w:rsidP="0076491B">
      <w:pPr>
        <w:spacing w:before="0" w:after="0" w:line="240" w:lineRule="auto"/>
      </w:pPr>
      <w:r>
        <w:continuationSeparator/>
      </w:r>
    </w:p>
  </w:endnote>
  <w:endnote w:type="continuationNotice" w:id="1">
    <w:p w14:paraId="30244271" w14:textId="77777777" w:rsidR="00BA2D7E" w:rsidRDefault="00BA2D7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roxima Nova">
    <w:altName w:val="Tahoma"/>
    <w:panose1 w:val="00000000000000000000"/>
    <w:charset w:val="00"/>
    <w:family w:val="auto"/>
    <w:notTrueType/>
    <w:pitch w:val="variable"/>
    <w:sig w:usb0="A00002EF" w:usb1="5000E0FB" w:usb2="00000000" w:usb3="00000000" w:csb0="0000019F" w:csb1="00000000"/>
  </w:font>
  <w:font w:name="HelveticaNeueLT St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3123" w14:textId="0331C570" w:rsidR="00C01271" w:rsidRDefault="00A0514B">
    <w:pPr>
      <w:pStyle w:val="Footer"/>
    </w:pPr>
    <w:r>
      <w:rPr>
        <w:noProof/>
      </w:rPr>
      <mc:AlternateContent>
        <mc:Choice Requires="wps">
          <w:drawing>
            <wp:anchor distT="0" distB="0" distL="0" distR="0" simplePos="0" relativeHeight="251658246" behindDoc="0" locked="0" layoutInCell="1" allowOverlap="1" wp14:anchorId="27700812" wp14:editId="0ACB7E95">
              <wp:simplePos x="635" y="635"/>
              <wp:positionH relativeFrom="page">
                <wp:align>center</wp:align>
              </wp:positionH>
              <wp:positionV relativeFrom="page">
                <wp:align>bottom</wp:align>
              </wp:positionV>
              <wp:extent cx="551815" cy="480695"/>
              <wp:effectExtent l="0" t="0" r="635" b="0"/>
              <wp:wrapNone/>
              <wp:docPr id="16126237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A7177EF" w14:textId="0E12BB55" w:rsidR="00A0514B" w:rsidRPr="00A0514B" w:rsidRDefault="00A0514B" w:rsidP="00A0514B">
                          <w:pPr>
                            <w:spacing w:after="0"/>
                            <w:rPr>
                              <w:rFonts w:ascii="Calibri" w:eastAsia="Calibri" w:hAnsi="Calibri" w:cs="Calibri"/>
                              <w:noProof/>
                              <w:color w:val="FF0000"/>
                            </w:rPr>
                          </w:pPr>
                          <w:r w:rsidRPr="00A0514B">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700812" id="_x0000_t202" coordsize="21600,21600" o:spt="202" path="m,l,21600r21600,l21600,xe">
              <v:stroke joinstyle="miter"/>
              <v:path gradientshapeok="t" o:connecttype="rect"/>
            </v:shapetype>
            <v:shape id="Text Box 5" o:spid="_x0000_s1027" type="#_x0000_t202" alt="OFFICIAL" style="position:absolute;margin-left:0;margin-top:0;width:43.45pt;height:37.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1A7177EF" w14:textId="0E12BB55" w:rsidR="00A0514B" w:rsidRPr="00A0514B" w:rsidRDefault="00A0514B" w:rsidP="00A0514B">
                    <w:pPr>
                      <w:spacing w:after="0"/>
                      <w:rPr>
                        <w:rFonts w:ascii="Calibri" w:eastAsia="Calibri" w:hAnsi="Calibri" w:cs="Calibri"/>
                        <w:noProof/>
                        <w:color w:val="FF0000"/>
                      </w:rPr>
                    </w:pPr>
                    <w:r w:rsidRPr="00A0514B">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566EFA4" w14:paraId="2A72A4CA" w14:textId="77777777" w:rsidTr="2566EFA4">
      <w:trPr>
        <w:trHeight w:val="300"/>
      </w:trPr>
      <w:tc>
        <w:tcPr>
          <w:tcW w:w="3400" w:type="dxa"/>
        </w:tcPr>
        <w:p w14:paraId="613B2860" w14:textId="531F80A1" w:rsidR="2566EFA4" w:rsidRDefault="2566EFA4" w:rsidP="2566EFA4">
          <w:pPr>
            <w:pStyle w:val="Header"/>
            <w:ind w:left="-115"/>
          </w:pPr>
        </w:p>
      </w:tc>
      <w:tc>
        <w:tcPr>
          <w:tcW w:w="3400" w:type="dxa"/>
        </w:tcPr>
        <w:p w14:paraId="3588DC8B" w14:textId="77777777" w:rsidR="2566EFA4" w:rsidRDefault="2566EFA4" w:rsidP="2566EFA4">
          <w:pPr>
            <w:pStyle w:val="Header"/>
            <w:jc w:val="center"/>
          </w:pPr>
        </w:p>
      </w:tc>
      <w:tc>
        <w:tcPr>
          <w:tcW w:w="3400" w:type="dxa"/>
        </w:tcPr>
        <w:p w14:paraId="5E818906" w14:textId="77777777" w:rsidR="2566EFA4" w:rsidRDefault="2566EFA4" w:rsidP="2566EFA4">
          <w:pPr>
            <w:pStyle w:val="Header"/>
            <w:ind w:right="-115"/>
            <w:jc w:val="right"/>
          </w:pPr>
        </w:p>
      </w:tc>
    </w:tr>
  </w:tbl>
  <w:p w14:paraId="0B28ABA8" w14:textId="2E58CBAB" w:rsidR="2566EFA4" w:rsidRPr="00716030" w:rsidRDefault="00273464" w:rsidP="2566EFA4">
    <w:pPr>
      <w:pStyle w:val="Footer"/>
      <w:rPr>
        <w:color w:val="B2B7B7" w:themeColor="background1" w:themeShade="BF"/>
        <w:sz w:val="16"/>
        <w:szCs w:val="16"/>
      </w:rPr>
    </w:pPr>
    <w:r>
      <w:rPr>
        <w:color w:val="B2B7B7" w:themeColor="background1" w:themeShade="BF"/>
        <w:sz w:val="16"/>
        <w:szCs w:val="16"/>
      </w:rPr>
      <w:t>February</w:t>
    </w:r>
    <w:r w:rsidR="00716030" w:rsidRPr="00716030">
      <w:rPr>
        <w:color w:val="B2B7B7" w:themeColor="background1" w:themeShade="BF"/>
        <w:sz w:val="16"/>
        <w:szCs w:val="16"/>
      </w:rPr>
      <w:t xml:space="preserve"> 202</w:t>
    </w:r>
    <w:r>
      <w:rPr>
        <w:color w:val="B2B7B7" w:themeColor="background1" w:themeShade="BF"/>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566EFA4" w14:paraId="6578F8F1" w14:textId="77777777" w:rsidTr="2566EFA4">
      <w:trPr>
        <w:trHeight w:val="300"/>
      </w:trPr>
      <w:tc>
        <w:tcPr>
          <w:tcW w:w="3400" w:type="dxa"/>
        </w:tcPr>
        <w:p w14:paraId="5AD5970A" w14:textId="3D534B49" w:rsidR="2566EFA4" w:rsidRDefault="2566EFA4" w:rsidP="2566EFA4">
          <w:pPr>
            <w:pStyle w:val="Header"/>
            <w:ind w:left="-115"/>
          </w:pPr>
        </w:p>
      </w:tc>
      <w:tc>
        <w:tcPr>
          <w:tcW w:w="3400" w:type="dxa"/>
        </w:tcPr>
        <w:p w14:paraId="4F10372B" w14:textId="77777777" w:rsidR="2566EFA4" w:rsidRDefault="2566EFA4" w:rsidP="2566EFA4">
          <w:pPr>
            <w:pStyle w:val="Header"/>
            <w:jc w:val="center"/>
          </w:pPr>
        </w:p>
      </w:tc>
      <w:tc>
        <w:tcPr>
          <w:tcW w:w="3400" w:type="dxa"/>
        </w:tcPr>
        <w:p w14:paraId="3C2152F9" w14:textId="77777777" w:rsidR="2566EFA4" w:rsidRDefault="2566EFA4" w:rsidP="2566EFA4">
          <w:pPr>
            <w:pStyle w:val="Header"/>
            <w:ind w:right="-115"/>
            <w:jc w:val="right"/>
          </w:pPr>
        </w:p>
      </w:tc>
    </w:tr>
  </w:tbl>
  <w:p w14:paraId="6CF31143" w14:textId="5E5C6B53" w:rsidR="2566EFA4" w:rsidRPr="00716030" w:rsidRDefault="00DD1075" w:rsidP="2566EFA4">
    <w:pPr>
      <w:pStyle w:val="Footer"/>
      <w:rPr>
        <w:color w:val="B2B7B7" w:themeColor="background1" w:themeShade="BF"/>
        <w:sz w:val="16"/>
        <w:szCs w:val="16"/>
      </w:rPr>
    </w:pPr>
    <w:r>
      <w:rPr>
        <w:color w:val="B2B7B7" w:themeColor="background1" w:themeShade="BF"/>
        <w:sz w:val="16"/>
        <w:szCs w:val="16"/>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8D646" w14:textId="77777777" w:rsidR="00BA2D7E" w:rsidRDefault="00BA2D7E" w:rsidP="0076491B">
      <w:pPr>
        <w:spacing w:before="0" w:after="0" w:line="240" w:lineRule="auto"/>
      </w:pPr>
      <w:r>
        <w:separator/>
      </w:r>
    </w:p>
  </w:footnote>
  <w:footnote w:type="continuationSeparator" w:id="0">
    <w:p w14:paraId="0C5DEABD" w14:textId="77777777" w:rsidR="00BA2D7E" w:rsidRDefault="00BA2D7E" w:rsidP="0076491B">
      <w:pPr>
        <w:spacing w:before="0" w:after="0" w:line="240" w:lineRule="auto"/>
      </w:pPr>
      <w:r>
        <w:continuationSeparator/>
      </w:r>
    </w:p>
  </w:footnote>
  <w:footnote w:type="continuationNotice" w:id="1">
    <w:p w14:paraId="3085D206" w14:textId="77777777" w:rsidR="00BA2D7E" w:rsidRDefault="00BA2D7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C9A3" w14:textId="7D884682" w:rsidR="00C01271" w:rsidRDefault="00A0514B">
    <w:pPr>
      <w:pStyle w:val="Header"/>
    </w:pPr>
    <w:r>
      <w:rPr>
        <w:noProof/>
      </w:rPr>
      <mc:AlternateContent>
        <mc:Choice Requires="wps">
          <w:drawing>
            <wp:anchor distT="0" distB="0" distL="0" distR="0" simplePos="0" relativeHeight="251658243" behindDoc="0" locked="0" layoutInCell="1" allowOverlap="1" wp14:anchorId="7005ECB9" wp14:editId="19754203">
              <wp:simplePos x="635" y="635"/>
              <wp:positionH relativeFrom="page">
                <wp:align>center</wp:align>
              </wp:positionH>
              <wp:positionV relativeFrom="page">
                <wp:align>top</wp:align>
              </wp:positionV>
              <wp:extent cx="551815" cy="480695"/>
              <wp:effectExtent l="0" t="0" r="635" b="14605"/>
              <wp:wrapNone/>
              <wp:docPr id="3218257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1B9CD6F" w14:textId="400AE1FB" w:rsidR="00A0514B" w:rsidRPr="00A0514B" w:rsidRDefault="00A0514B" w:rsidP="00A0514B">
                          <w:pPr>
                            <w:spacing w:after="0"/>
                            <w:rPr>
                              <w:rFonts w:ascii="Calibri" w:eastAsia="Calibri" w:hAnsi="Calibri" w:cs="Calibri"/>
                              <w:noProof/>
                              <w:color w:val="FF0000"/>
                            </w:rPr>
                          </w:pPr>
                          <w:r w:rsidRPr="00A0514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05ECB9"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31B9CD6F" w14:textId="400AE1FB" w:rsidR="00A0514B" w:rsidRPr="00A0514B" w:rsidRDefault="00A0514B" w:rsidP="00A0514B">
                    <w:pPr>
                      <w:spacing w:after="0"/>
                      <w:rPr>
                        <w:rFonts w:ascii="Calibri" w:eastAsia="Calibri" w:hAnsi="Calibri" w:cs="Calibri"/>
                        <w:noProof/>
                        <w:color w:val="FF0000"/>
                      </w:rPr>
                    </w:pPr>
                    <w:r w:rsidRPr="00A0514B">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92AB" w14:textId="36ED8320" w:rsidR="0076491B" w:rsidRDefault="00884CB8">
    <w:pPr>
      <w:pStyle w:val="Header"/>
    </w:pPr>
    <w:r>
      <w:rPr>
        <w:noProof/>
        <w:lang w:val="en-US"/>
      </w:rPr>
      <w:drawing>
        <wp:anchor distT="0" distB="0" distL="114300" distR="114300" simplePos="0" relativeHeight="251658240" behindDoc="1" locked="0" layoutInCell="1" allowOverlap="1" wp14:anchorId="28EF7D73" wp14:editId="5FE9F727">
          <wp:simplePos x="0" y="0"/>
          <wp:positionH relativeFrom="page">
            <wp:posOffset>-341630</wp:posOffset>
          </wp:positionH>
          <wp:positionV relativeFrom="page">
            <wp:posOffset>-150495</wp:posOffset>
          </wp:positionV>
          <wp:extent cx="8230235" cy="3549015"/>
          <wp:effectExtent l="0" t="0" r="0" b="1905"/>
          <wp:wrapNone/>
          <wp:docPr id="1987183277" name="Picture 19871832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183277" name="Picture 198718327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17659" b="17659"/>
                  <a:stretch>
                    <a:fillRect/>
                  </a:stretch>
                </pic:blipFill>
                <pic:spPr bwMode="auto">
                  <a:xfrm>
                    <a:off x="0" y="0"/>
                    <a:ext cx="8230235" cy="3549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4D87">
      <w:rPr>
        <w:noProof/>
      </w:rPr>
      <w:drawing>
        <wp:anchor distT="0" distB="0" distL="114300" distR="114300" simplePos="0" relativeHeight="251658241" behindDoc="0" locked="0" layoutInCell="1" allowOverlap="1" wp14:anchorId="6D4F3B41" wp14:editId="50CC4561">
          <wp:simplePos x="0" y="0"/>
          <wp:positionH relativeFrom="page">
            <wp:align>right</wp:align>
          </wp:positionH>
          <wp:positionV relativeFrom="page">
            <wp:posOffset>-158446</wp:posOffset>
          </wp:positionV>
          <wp:extent cx="7559675" cy="1981835"/>
          <wp:effectExtent l="0" t="0" r="317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105" t="-7623" r="105" b="7623"/>
                  <a:stretch>
                    <a:fillRect/>
                  </a:stretch>
                </pic:blipFill>
                <pic:spPr>
                  <a:xfrm>
                    <a:off x="0" y="0"/>
                    <a:ext cx="7559675" cy="19818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96CB3"/>
    <w:multiLevelType w:val="hybridMultilevel"/>
    <w:tmpl w:val="D0B689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925542"/>
    <w:multiLevelType w:val="multilevel"/>
    <w:tmpl w:val="342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5D162A"/>
    <w:multiLevelType w:val="multilevel"/>
    <w:tmpl w:val="006E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847E20"/>
    <w:multiLevelType w:val="multilevel"/>
    <w:tmpl w:val="CB7E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654C53"/>
    <w:multiLevelType w:val="hybridMultilevel"/>
    <w:tmpl w:val="71A66F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B631AD"/>
    <w:multiLevelType w:val="multilevel"/>
    <w:tmpl w:val="08D8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1"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02ADA"/>
    <w:multiLevelType w:val="hybridMultilevel"/>
    <w:tmpl w:val="1B167CEC"/>
    <w:lvl w:ilvl="0" w:tplc="3E22FA4E">
      <w:start w:val="1"/>
      <w:numFmt w:val="bullet"/>
      <w:lvlText w:val=""/>
      <w:lvlJc w:val="left"/>
      <w:pPr>
        <w:ind w:left="360" w:hanging="360"/>
      </w:pPr>
      <w:rPr>
        <w:rFonts w:ascii="Symbol" w:hAnsi="Symbol" w:hint="default"/>
        <w:color w:val="F2692B" w:themeColor="accent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7"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A56994"/>
    <w:multiLevelType w:val="hybridMultilevel"/>
    <w:tmpl w:val="25AEE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76E47F"/>
    <w:multiLevelType w:val="hybridMultilevel"/>
    <w:tmpl w:val="D556DE60"/>
    <w:lvl w:ilvl="0" w:tplc="0C090003">
      <w:start w:val="1"/>
      <w:numFmt w:val="bullet"/>
      <w:lvlText w:val="o"/>
      <w:lvlJc w:val="left"/>
      <w:pPr>
        <w:ind w:left="1080" w:hanging="360"/>
      </w:pPr>
      <w:rPr>
        <w:rFonts w:ascii="Courier New" w:hAnsi="Courier New" w:cs="Courier New" w:hint="default"/>
      </w:rPr>
    </w:lvl>
    <w:lvl w:ilvl="1" w:tplc="5B1A8540">
      <w:start w:val="1"/>
      <w:numFmt w:val="bullet"/>
      <w:lvlText w:val="o"/>
      <w:lvlJc w:val="left"/>
      <w:pPr>
        <w:ind w:left="1800" w:hanging="360"/>
      </w:pPr>
      <w:rPr>
        <w:rFonts w:ascii="Courier New" w:hAnsi="Courier New" w:hint="default"/>
      </w:rPr>
    </w:lvl>
    <w:lvl w:ilvl="2" w:tplc="5DA4E9A0">
      <w:start w:val="1"/>
      <w:numFmt w:val="bullet"/>
      <w:lvlText w:val=""/>
      <w:lvlJc w:val="left"/>
      <w:pPr>
        <w:ind w:left="2520" w:hanging="360"/>
      </w:pPr>
      <w:rPr>
        <w:rFonts w:ascii="Wingdings" w:hAnsi="Wingdings" w:hint="default"/>
      </w:rPr>
    </w:lvl>
    <w:lvl w:ilvl="3" w:tplc="5B02B84C">
      <w:start w:val="1"/>
      <w:numFmt w:val="bullet"/>
      <w:lvlText w:val=""/>
      <w:lvlJc w:val="left"/>
      <w:pPr>
        <w:ind w:left="3240" w:hanging="360"/>
      </w:pPr>
      <w:rPr>
        <w:rFonts w:ascii="Symbol" w:hAnsi="Symbol" w:hint="default"/>
      </w:rPr>
    </w:lvl>
    <w:lvl w:ilvl="4" w:tplc="B8FE7B12">
      <w:start w:val="1"/>
      <w:numFmt w:val="bullet"/>
      <w:lvlText w:val="o"/>
      <w:lvlJc w:val="left"/>
      <w:pPr>
        <w:ind w:left="3960" w:hanging="360"/>
      </w:pPr>
      <w:rPr>
        <w:rFonts w:ascii="Courier New" w:hAnsi="Courier New" w:hint="default"/>
      </w:rPr>
    </w:lvl>
    <w:lvl w:ilvl="5" w:tplc="F17E10D2">
      <w:start w:val="1"/>
      <w:numFmt w:val="bullet"/>
      <w:lvlText w:val=""/>
      <w:lvlJc w:val="left"/>
      <w:pPr>
        <w:ind w:left="4680" w:hanging="360"/>
      </w:pPr>
      <w:rPr>
        <w:rFonts w:ascii="Wingdings" w:hAnsi="Wingdings" w:hint="default"/>
      </w:rPr>
    </w:lvl>
    <w:lvl w:ilvl="6" w:tplc="C276D262">
      <w:start w:val="1"/>
      <w:numFmt w:val="bullet"/>
      <w:lvlText w:val=""/>
      <w:lvlJc w:val="left"/>
      <w:pPr>
        <w:ind w:left="5400" w:hanging="360"/>
      </w:pPr>
      <w:rPr>
        <w:rFonts w:ascii="Symbol" w:hAnsi="Symbol" w:hint="default"/>
      </w:rPr>
    </w:lvl>
    <w:lvl w:ilvl="7" w:tplc="9C968F32">
      <w:start w:val="1"/>
      <w:numFmt w:val="bullet"/>
      <w:lvlText w:val="o"/>
      <w:lvlJc w:val="left"/>
      <w:pPr>
        <w:ind w:left="6120" w:hanging="360"/>
      </w:pPr>
      <w:rPr>
        <w:rFonts w:ascii="Courier New" w:hAnsi="Courier New" w:hint="default"/>
      </w:rPr>
    </w:lvl>
    <w:lvl w:ilvl="8" w:tplc="F61A0E94">
      <w:start w:val="1"/>
      <w:numFmt w:val="bullet"/>
      <w:lvlText w:val=""/>
      <w:lvlJc w:val="left"/>
      <w:pPr>
        <w:ind w:left="6840" w:hanging="360"/>
      </w:pPr>
      <w:rPr>
        <w:rFonts w:ascii="Wingdings" w:hAnsi="Wingdings" w:hint="default"/>
      </w:rPr>
    </w:lvl>
  </w:abstractNum>
  <w:abstractNum w:abstractNumId="21"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3" w15:restartNumberingAfterBreak="0">
    <w:nsid w:val="5AB35734"/>
    <w:multiLevelType w:val="hybridMultilevel"/>
    <w:tmpl w:val="5420D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DF7C5D"/>
    <w:multiLevelType w:val="multilevel"/>
    <w:tmpl w:val="A9E8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DF5947"/>
    <w:multiLevelType w:val="multilevel"/>
    <w:tmpl w:val="87B8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0B63D0"/>
    <w:multiLevelType w:val="multilevel"/>
    <w:tmpl w:val="C2D2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5414F2"/>
    <w:multiLevelType w:val="hybridMultilevel"/>
    <w:tmpl w:val="614AE6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16767C"/>
    <w:multiLevelType w:val="hybridMultilevel"/>
    <w:tmpl w:val="599A03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DD7CBA"/>
    <w:multiLevelType w:val="multilevel"/>
    <w:tmpl w:val="7604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504044">
    <w:abstractNumId w:val="32"/>
  </w:num>
  <w:num w:numId="2" w16cid:durableId="887882813">
    <w:abstractNumId w:val="9"/>
  </w:num>
  <w:num w:numId="3" w16cid:durableId="2099326521">
    <w:abstractNumId w:val="29"/>
  </w:num>
  <w:num w:numId="4" w16cid:durableId="1547790336">
    <w:abstractNumId w:val="30"/>
  </w:num>
  <w:num w:numId="5" w16cid:durableId="1860000748">
    <w:abstractNumId w:val="14"/>
  </w:num>
  <w:num w:numId="6" w16cid:durableId="387412051">
    <w:abstractNumId w:val="3"/>
  </w:num>
  <w:num w:numId="7" w16cid:durableId="1549995288">
    <w:abstractNumId w:val="21"/>
  </w:num>
  <w:num w:numId="8" w16cid:durableId="990331736">
    <w:abstractNumId w:val="18"/>
  </w:num>
  <w:num w:numId="9" w16cid:durableId="1218394114">
    <w:abstractNumId w:val="27"/>
  </w:num>
  <w:num w:numId="10" w16cid:durableId="962155908">
    <w:abstractNumId w:val="0"/>
  </w:num>
  <w:num w:numId="11" w16cid:durableId="440883028">
    <w:abstractNumId w:val="34"/>
  </w:num>
  <w:num w:numId="12" w16cid:durableId="1027488482">
    <w:abstractNumId w:val="11"/>
  </w:num>
  <w:num w:numId="13" w16cid:durableId="112018218">
    <w:abstractNumId w:val="17"/>
  </w:num>
  <w:num w:numId="14" w16cid:durableId="1703019049">
    <w:abstractNumId w:val="1"/>
  </w:num>
  <w:num w:numId="15" w16cid:durableId="1166283392">
    <w:abstractNumId w:val="13"/>
  </w:num>
  <w:num w:numId="16" w16cid:durableId="2041929339">
    <w:abstractNumId w:val="15"/>
  </w:num>
  <w:num w:numId="17" w16cid:durableId="480653444">
    <w:abstractNumId w:val="22"/>
  </w:num>
  <w:num w:numId="18" w16cid:durableId="1440756137">
    <w:abstractNumId w:val="16"/>
  </w:num>
  <w:num w:numId="19" w16cid:durableId="305211232">
    <w:abstractNumId w:val="10"/>
  </w:num>
  <w:num w:numId="20" w16cid:durableId="889804405">
    <w:abstractNumId w:val="12"/>
  </w:num>
  <w:num w:numId="21" w16cid:durableId="1194467300">
    <w:abstractNumId w:val="7"/>
  </w:num>
  <w:num w:numId="22" w16cid:durableId="823352630">
    <w:abstractNumId w:val="20"/>
  </w:num>
  <w:num w:numId="23" w16cid:durableId="1773041533">
    <w:abstractNumId w:val="23"/>
  </w:num>
  <w:num w:numId="24" w16cid:durableId="572544001">
    <w:abstractNumId w:val="25"/>
  </w:num>
  <w:num w:numId="25" w16cid:durableId="1149589809">
    <w:abstractNumId w:val="31"/>
  </w:num>
  <w:num w:numId="26" w16cid:durableId="1401755087">
    <w:abstractNumId w:val="6"/>
  </w:num>
  <w:num w:numId="27" w16cid:durableId="48694591">
    <w:abstractNumId w:val="26"/>
  </w:num>
  <w:num w:numId="28" w16cid:durableId="1721172129">
    <w:abstractNumId w:val="19"/>
  </w:num>
  <w:num w:numId="29" w16cid:durableId="1831166017">
    <w:abstractNumId w:val="28"/>
  </w:num>
  <w:num w:numId="30" w16cid:durableId="464587526">
    <w:abstractNumId w:val="2"/>
  </w:num>
  <w:num w:numId="31" w16cid:durableId="1772698044">
    <w:abstractNumId w:val="4"/>
  </w:num>
  <w:num w:numId="32" w16cid:durableId="1554660162">
    <w:abstractNumId w:val="5"/>
  </w:num>
  <w:num w:numId="33" w16cid:durableId="1562865617">
    <w:abstractNumId w:val="24"/>
  </w:num>
  <w:num w:numId="34" w16cid:durableId="765153462">
    <w:abstractNumId w:val="33"/>
  </w:num>
  <w:num w:numId="35" w16cid:durableId="3607905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D8"/>
    <w:rsid w:val="00000307"/>
    <w:rsid w:val="00012BC8"/>
    <w:rsid w:val="00013787"/>
    <w:rsid w:val="00014ECC"/>
    <w:rsid w:val="00017FA4"/>
    <w:rsid w:val="00017FAB"/>
    <w:rsid w:val="000203A9"/>
    <w:rsid w:val="0002150B"/>
    <w:rsid w:val="00021656"/>
    <w:rsid w:val="0002516D"/>
    <w:rsid w:val="00025898"/>
    <w:rsid w:val="00027469"/>
    <w:rsid w:val="00032A08"/>
    <w:rsid w:val="00032CF1"/>
    <w:rsid w:val="000359B3"/>
    <w:rsid w:val="0003675C"/>
    <w:rsid w:val="00036F60"/>
    <w:rsid w:val="00047023"/>
    <w:rsid w:val="00050782"/>
    <w:rsid w:val="00051CA1"/>
    <w:rsid w:val="000544DC"/>
    <w:rsid w:val="000610B1"/>
    <w:rsid w:val="00062C4D"/>
    <w:rsid w:val="00063AC2"/>
    <w:rsid w:val="000715CA"/>
    <w:rsid w:val="00076363"/>
    <w:rsid w:val="00076942"/>
    <w:rsid w:val="00077443"/>
    <w:rsid w:val="000777D9"/>
    <w:rsid w:val="0008075B"/>
    <w:rsid w:val="00081F3C"/>
    <w:rsid w:val="00082078"/>
    <w:rsid w:val="00091871"/>
    <w:rsid w:val="000A012E"/>
    <w:rsid w:val="000A0261"/>
    <w:rsid w:val="000A2722"/>
    <w:rsid w:val="000A6D16"/>
    <w:rsid w:val="000B198C"/>
    <w:rsid w:val="000B2225"/>
    <w:rsid w:val="000B2AA9"/>
    <w:rsid w:val="000B5198"/>
    <w:rsid w:val="000C0115"/>
    <w:rsid w:val="000C5260"/>
    <w:rsid w:val="000C6CD6"/>
    <w:rsid w:val="000D0AD6"/>
    <w:rsid w:val="000D2C71"/>
    <w:rsid w:val="000F497B"/>
    <w:rsid w:val="000F6A72"/>
    <w:rsid w:val="00105D14"/>
    <w:rsid w:val="0010781C"/>
    <w:rsid w:val="00110014"/>
    <w:rsid w:val="001117F0"/>
    <w:rsid w:val="00122258"/>
    <w:rsid w:val="00124598"/>
    <w:rsid w:val="001248BB"/>
    <w:rsid w:val="00125718"/>
    <w:rsid w:val="00126A80"/>
    <w:rsid w:val="00131401"/>
    <w:rsid w:val="00132022"/>
    <w:rsid w:val="00133502"/>
    <w:rsid w:val="00133595"/>
    <w:rsid w:val="00133D32"/>
    <w:rsid w:val="001341C9"/>
    <w:rsid w:val="0013518A"/>
    <w:rsid w:val="00142D57"/>
    <w:rsid w:val="00144031"/>
    <w:rsid w:val="00145158"/>
    <w:rsid w:val="00150D5B"/>
    <w:rsid w:val="00152A4E"/>
    <w:rsid w:val="00156ADF"/>
    <w:rsid w:val="00157602"/>
    <w:rsid w:val="00165CC1"/>
    <w:rsid w:val="00171BDC"/>
    <w:rsid w:val="001753A4"/>
    <w:rsid w:val="0017559A"/>
    <w:rsid w:val="00175C63"/>
    <w:rsid w:val="001800C9"/>
    <w:rsid w:val="00180507"/>
    <w:rsid w:val="0018101E"/>
    <w:rsid w:val="00181344"/>
    <w:rsid w:val="001829E1"/>
    <w:rsid w:val="00183BA2"/>
    <w:rsid w:val="00183CC0"/>
    <w:rsid w:val="00184A4A"/>
    <w:rsid w:val="0018537B"/>
    <w:rsid w:val="001862E6"/>
    <w:rsid w:val="0018758B"/>
    <w:rsid w:val="00187ABC"/>
    <w:rsid w:val="00187B0A"/>
    <w:rsid w:val="00194EFB"/>
    <w:rsid w:val="00196025"/>
    <w:rsid w:val="001A432E"/>
    <w:rsid w:val="001A5B53"/>
    <w:rsid w:val="001A63EF"/>
    <w:rsid w:val="001A6DCC"/>
    <w:rsid w:val="001B433C"/>
    <w:rsid w:val="001B5B63"/>
    <w:rsid w:val="001C1564"/>
    <w:rsid w:val="001C406A"/>
    <w:rsid w:val="001C54E1"/>
    <w:rsid w:val="001C78DE"/>
    <w:rsid w:val="001D00DF"/>
    <w:rsid w:val="001D60A8"/>
    <w:rsid w:val="001D6D01"/>
    <w:rsid w:val="001D765E"/>
    <w:rsid w:val="001E7A5A"/>
    <w:rsid w:val="001F16CC"/>
    <w:rsid w:val="002068AA"/>
    <w:rsid w:val="0020701A"/>
    <w:rsid w:val="002072FA"/>
    <w:rsid w:val="00207DE9"/>
    <w:rsid w:val="00210366"/>
    <w:rsid w:val="00210C85"/>
    <w:rsid w:val="00215E14"/>
    <w:rsid w:val="0022060E"/>
    <w:rsid w:val="00221B1F"/>
    <w:rsid w:val="002222E9"/>
    <w:rsid w:val="0022257A"/>
    <w:rsid w:val="00227C37"/>
    <w:rsid w:val="002317BC"/>
    <w:rsid w:val="00235309"/>
    <w:rsid w:val="00236B0D"/>
    <w:rsid w:val="00237368"/>
    <w:rsid w:val="00237630"/>
    <w:rsid w:val="00243556"/>
    <w:rsid w:val="0025208E"/>
    <w:rsid w:val="00253DA2"/>
    <w:rsid w:val="002605A2"/>
    <w:rsid w:val="0026498E"/>
    <w:rsid w:val="0027060E"/>
    <w:rsid w:val="00272E1C"/>
    <w:rsid w:val="00273464"/>
    <w:rsid w:val="00276983"/>
    <w:rsid w:val="00277551"/>
    <w:rsid w:val="00277F0F"/>
    <w:rsid w:val="00281608"/>
    <w:rsid w:val="00282F28"/>
    <w:rsid w:val="002839F6"/>
    <w:rsid w:val="0028547B"/>
    <w:rsid w:val="00287558"/>
    <w:rsid w:val="00287B37"/>
    <w:rsid w:val="0029262F"/>
    <w:rsid w:val="00295CF9"/>
    <w:rsid w:val="002965BF"/>
    <w:rsid w:val="00296624"/>
    <w:rsid w:val="002A13FC"/>
    <w:rsid w:val="002A274C"/>
    <w:rsid w:val="002A5AF4"/>
    <w:rsid w:val="002A6722"/>
    <w:rsid w:val="002B00E8"/>
    <w:rsid w:val="002B0F62"/>
    <w:rsid w:val="002B2EDD"/>
    <w:rsid w:val="002B3465"/>
    <w:rsid w:val="002B76B4"/>
    <w:rsid w:val="002C2BFF"/>
    <w:rsid w:val="002C2D46"/>
    <w:rsid w:val="002D5498"/>
    <w:rsid w:val="002E1100"/>
    <w:rsid w:val="002E134B"/>
    <w:rsid w:val="002E1A8E"/>
    <w:rsid w:val="002E1C87"/>
    <w:rsid w:val="002E5537"/>
    <w:rsid w:val="002E70BD"/>
    <w:rsid w:val="002F1E84"/>
    <w:rsid w:val="00300522"/>
    <w:rsid w:val="00301EC3"/>
    <w:rsid w:val="00304625"/>
    <w:rsid w:val="00305EB1"/>
    <w:rsid w:val="0031238E"/>
    <w:rsid w:val="00312DA0"/>
    <w:rsid w:val="00314A16"/>
    <w:rsid w:val="003155B4"/>
    <w:rsid w:val="0031635F"/>
    <w:rsid w:val="0032323B"/>
    <w:rsid w:val="00323545"/>
    <w:rsid w:val="003252B4"/>
    <w:rsid w:val="00327282"/>
    <w:rsid w:val="00330AE3"/>
    <w:rsid w:val="0033333A"/>
    <w:rsid w:val="00337315"/>
    <w:rsid w:val="00341078"/>
    <w:rsid w:val="00342519"/>
    <w:rsid w:val="00342F9C"/>
    <w:rsid w:val="00343610"/>
    <w:rsid w:val="00343FBD"/>
    <w:rsid w:val="00347807"/>
    <w:rsid w:val="00351A45"/>
    <w:rsid w:val="00352E3F"/>
    <w:rsid w:val="00356CFC"/>
    <w:rsid w:val="00357C83"/>
    <w:rsid w:val="00360B34"/>
    <w:rsid w:val="00361592"/>
    <w:rsid w:val="003616E2"/>
    <w:rsid w:val="003619F4"/>
    <w:rsid w:val="00362574"/>
    <w:rsid w:val="00364BB1"/>
    <w:rsid w:val="0036506E"/>
    <w:rsid w:val="00366130"/>
    <w:rsid w:val="0036641B"/>
    <w:rsid w:val="0036772D"/>
    <w:rsid w:val="0037484F"/>
    <w:rsid w:val="00377626"/>
    <w:rsid w:val="0038029F"/>
    <w:rsid w:val="00380CD5"/>
    <w:rsid w:val="003912BF"/>
    <w:rsid w:val="00391D31"/>
    <w:rsid w:val="003929E7"/>
    <w:rsid w:val="00394466"/>
    <w:rsid w:val="00394FD4"/>
    <w:rsid w:val="003963CA"/>
    <w:rsid w:val="00397BE5"/>
    <w:rsid w:val="00397CED"/>
    <w:rsid w:val="003A72FB"/>
    <w:rsid w:val="003B0693"/>
    <w:rsid w:val="003B2AC7"/>
    <w:rsid w:val="003B4A63"/>
    <w:rsid w:val="003B699B"/>
    <w:rsid w:val="003B7A60"/>
    <w:rsid w:val="003C2495"/>
    <w:rsid w:val="003C27A5"/>
    <w:rsid w:val="003C3FBA"/>
    <w:rsid w:val="003C7416"/>
    <w:rsid w:val="003D00E4"/>
    <w:rsid w:val="003D27F0"/>
    <w:rsid w:val="003D34C8"/>
    <w:rsid w:val="003D4F68"/>
    <w:rsid w:val="003D50FE"/>
    <w:rsid w:val="003D5BD1"/>
    <w:rsid w:val="003E06DA"/>
    <w:rsid w:val="003E2754"/>
    <w:rsid w:val="003E51A8"/>
    <w:rsid w:val="003E6556"/>
    <w:rsid w:val="003F0ED5"/>
    <w:rsid w:val="003F259C"/>
    <w:rsid w:val="003F7AD2"/>
    <w:rsid w:val="0040033B"/>
    <w:rsid w:val="0040151E"/>
    <w:rsid w:val="00402841"/>
    <w:rsid w:val="004040FD"/>
    <w:rsid w:val="00407E7A"/>
    <w:rsid w:val="00410F7A"/>
    <w:rsid w:val="0041121E"/>
    <w:rsid w:val="00412871"/>
    <w:rsid w:val="004176B7"/>
    <w:rsid w:val="004224DF"/>
    <w:rsid w:val="00422631"/>
    <w:rsid w:val="0042292B"/>
    <w:rsid w:val="00424E07"/>
    <w:rsid w:val="004265EA"/>
    <w:rsid w:val="004309DE"/>
    <w:rsid w:val="00432F34"/>
    <w:rsid w:val="004359B3"/>
    <w:rsid w:val="00435C7A"/>
    <w:rsid w:val="00437B71"/>
    <w:rsid w:val="00442D59"/>
    <w:rsid w:val="0044580C"/>
    <w:rsid w:val="00452599"/>
    <w:rsid w:val="00452BAC"/>
    <w:rsid w:val="0045309A"/>
    <w:rsid w:val="00454CD3"/>
    <w:rsid w:val="004557A0"/>
    <w:rsid w:val="00460760"/>
    <w:rsid w:val="004629BF"/>
    <w:rsid w:val="00465E0A"/>
    <w:rsid w:val="0046658F"/>
    <w:rsid w:val="00471C80"/>
    <w:rsid w:val="00476105"/>
    <w:rsid w:val="004761E2"/>
    <w:rsid w:val="00480D15"/>
    <w:rsid w:val="004839C1"/>
    <w:rsid w:val="004851F9"/>
    <w:rsid w:val="0048539B"/>
    <w:rsid w:val="004854D6"/>
    <w:rsid w:val="00486101"/>
    <w:rsid w:val="004867B9"/>
    <w:rsid w:val="0048712B"/>
    <w:rsid w:val="00487D82"/>
    <w:rsid w:val="00493E9F"/>
    <w:rsid w:val="00494A61"/>
    <w:rsid w:val="004A4B57"/>
    <w:rsid w:val="004A4B89"/>
    <w:rsid w:val="004A5C28"/>
    <w:rsid w:val="004A6974"/>
    <w:rsid w:val="004B5F9E"/>
    <w:rsid w:val="004B7FA8"/>
    <w:rsid w:val="004C11EB"/>
    <w:rsid w:val="004C1A0E"/>
    <w:rsid w:val="004C2CFC"/>
    <w:rsid w:val="004C6D8A"/>
    <w:rsid w:val="004D2B25"/>
    <w:rsid w:val="004D4778"/>
    <w:rsid w:val="004D4C32"/>
    <w:rsid w:val="004D6FFD"/>
    <w:rsid w:val="004D7981"/>
    <w:rsid w:val="004E0011"/>
    <w:rsid w:val="004E09E4"/>
    <w:rsid w:val="004E4671"/>
    <w:rsid w:val="004E4689"/>
    <w:rsid w:val="004F7E50"/>
    <w:rsid w:val="005035B6"/>
    <w:rsid w:val="00506139"/>
    <w:rsid w:val="00511F59"/>
    <w:rsid w:val="0051261B"/>
    <w:rsid w:val="005126D7"/>
    <w:rsid w:val="00513671"/>
    <w:rsid w:val="00514AF3"/>
    <w:rsid w:val="005164AA"/>
    <w:rsid w:val="005178F9"/>
    <w:rsid w:val="0052039E"/>
    <w:rsid w:val="00521BB2"/>
    <w:rsid w:val="00521E58"/>
    <w:rsid w:val="00522571"/>
    <w:rsid w:val="0052590A"/>
    <w:rsid w:val="00525B4F"/>
    <w:rsid w:val="0053047D"/>
    <w:rsid w:val="00532D81"/>
    <w:rsid w:val="00536191"/>
    <w:rsid w:val="00541C5F"/>
    <w:rsid w:val="005423EB"/>
    <w:rsid w:val="005430B7"/>
    <w:rsid w:val="005446B4"/>
    <w:rsid w:val="0054480F"/>
    <w:rsid w:val="005537EC"/>
    <w:rsid w:val="00555B5F"/>
    <w:rsid w:val="00556F5E"/>
    <w:rsid w:val="00560B3F"/>
    <w:rsid w:val="005634C8"/>
    <w:rsid w:val="00564334"/>
    <w:rsid w:val="005666D4"/>
    <w:rsid w:val="00567D89"/>
    <w:rsid w:val="00567FAE"/>
    <w:rsid w:val="0057070C"/>
    <w:rsid w:val="005767B3"/>
    <w:rsid w:val="00586CED"/>
    <w:rsid w:val="00586D41"/>
    <w:rsid w:val="00587886"/>
    <w:rsid w:val="00591439"/>
    <w:rsid w:val="00592783"/>
    <w:rsid w:val="005A01CD"/>
    <w:rsid w:val="005A0A23"/>
    <w:rsid w:val="005A0DA8"/>
    <w:rsid w:val="005A2191"/>
    <w:rsid w:val="005A579D"/>
    <w:rsid w:val="005A6203"/>
    <w:rsid w:val="005B0815"/>
    <w:rsid w:val="005B4E7C"/>
    <w:rsid w:val="005C0813"/>
    <w:rsid w:val="005C0D31"/>
    <w:rsid w:val="005C3809"/>
    <w:rsid w:val="005C48D6"/>
    <w:rsid w:val="005C566D"/>
    <w:rsid w:val="005D079E"/>
    <w:rsid w:val="005D0D10"/>
    <w:rsid w:val="005D28C4"/>
    <w:rsid w:val="005D76A4"/>
    <w:rsid w:val="005D7C16"/>
    <w:rsid w:val="005E1E86"/>
    <w:rsid w:val="005E2ECC"/>
    <w:rsid w:val="005E30BF"/>
    <w:rsid w:val="005E4C5E"/>
    <w:rsid w:val="005E5CD2"/>
    <w:rsid w:val="005E6330"/>
    <w:rsid w:val="005E7CC1"/>
    <w:rsid w:val="005F021E"/>
    <w:rsid w:val="005F3FF8"/>
    <w:rsid w:val="00604BCA"/>
    <w:rsid w:val="00605C8F"/>
    <w:rsid w:val="00610FFC"/>
    <w:rsid w:val="006143AE"/>
    <w:rsid w:val="0061499C"/>
    <w:rsid w:val="006164D7"/>
    <w:rsid w:val="00621849"/>
    <w:rsid w:val="00621A99"/>
    <w:rsid w:val="00622187"/>
    <w:rsid w:val="00625FE1"/>
    <w:rsid w:val="00630771"/>
    <w:rsid w:val="006310AA"/>
    <w:rsid w:val="006313A9"/>
    <w:rsid w:val="00632172"/>
    <w:rsid w:val="00633DB4"/>
    <w:rsid w:val="00640F6B"/>
    <w:rsid w:val="0064161C"/>
    <w:rsid w:val="006419F1"/>
    <w:rsid w:val="00641DDB"/>
    <w:rsid w:val="006424EE"/>
    <w:rsid w:val="006431A8"/>
    <w:rsid w:val="006443CA"/>
    <w:rsid w:val="0064546E"/>
    <w:rsid w:val="006531D0"/>
    <w:rsid w:val="00655973"/>
    <w:rsid w:val="00656446"/>
    <w:rsid w:val="006579A3"/>
    <w:rsid w:val="00663418"/>
    <w:rsid w:val="006638D5"/>
    <w:rsid w:val="006640CF"/>
    <w:rsid w:val="006654CE"/>
    <w:rsid w:val="00666401"/>
    <w:rsid w:val="0067173F"/>
    <w:rsid w:val="00672808"/>
    <w:rsid w:val="0067356D"/>
    <w:rsid w:val="00674341"/>
    <w:rsid w:val="0067435F"/>
    <w:rsid w:val="0067688F"/>
    <w:rsid w:val="00677BC9"/>
    <w:rsid w:val="00683372"/>
    <w:rsid w:val="00684549"/>
    <w:rsid w:val="00684B44"/>
    <w:rsid w:val="00692746"/>
    <w:rsid w:val="006927F9"/>
    <w:rsid w:val="006929BB"/>
    <w:rsid w:val="0069368D"/>
    <w:rsid w:val="00695118"/>
    <w:rsid w:val="00695A5C"/>
    <w:rsid w:val="0069642A"/>
    <w:rsid w:val="0069745A"/>
    <w:rsid w:val="006A0579"/>
    <w:rsid w:val="006A14AD"/>
    <w:rsid w:val="006B10A6"/>
    <w:rsid w:val="006B14AA"/>
    <w:rsid w:val="006B2448"/>
    <w:rsid w:val="006B287A"/>
    <w:rsid w:val="006B4294"/>
    <w:rsid w:val="006C07D3"/>
    <w:rsid w:val="006C21D2"/>
    <w:rsid w:val="006C21F6"/>
    <w:rsid w:val="006C4DF0"/>
    <w:rsid w:val="006D07ED"/>
    <w:rsid w:val="006D300A"/>
    <w:rsid w:val="006D329F"/>
    <w:rsid w:val="006D4038"/>
    <w:rsid w:val="006E0334"/>
    <w:rsid w:val="006E0D1A"/>
    <w:rsid w:val="006E304C"/>
    <w:rsid w:val="006E4B26"/>
    <w:rsid w:val="006E59F3"/>
    <w:rsid w:val="006E610A"/>
    <w:rsid w:val="006E7935"/>
    <w:rsid w:val="006E7A86"/>
    <w:rsid w:val="006F404D"/>
    <w:rsid w:val="006F5400"/>
    <w:rsid w:val="006F6CC2"/>
    <w:rsid w:val="006F74BC"/>
    <w:rsid w:val="00706255"/>
    <w:rsid w:val="007063C6"/>
    <w:rsid w:val="00707C5B"/>
    <w:rsid w:val="0071014B"/>
    <w:rsid w:val="00710C14"/>
    <w:rsid w:val="007152B2"/>
    <w:rsid w:val="00716030"/>
    <w:rsid w:val="007213F4"/>
    <w:rsid w:val="00721830"/>
    <w:rsid w:val="00722AC8"/>
    <w:rsid w:val="00724B8A"/>
    <w:rsid w:val="00726939"/>
    <w:rsid w:val="0073626E"/>
    <w:rsid w:val="00736635"/>
    <w:rsid w:val="00741BEE"/>
    <w:rsid w:val="0074260F"/>
    <w:rsid w:val="00742612"/>
    <w:rsid w:val="00746B36"/>
    <w:rsid w:val="00746C1B"/>
    <w:rsid w:val="0075177E"/>
    <w:rsid w:val="00754174"/>
    <w:rsid w:val="0075532B"/>
    <w:rsid w:val="007554EF"/>
    <w:rsid w:val="007564E4"/>
    <w:rsid w:val="00761DD4"/>
    <w:rsid w:val="0076288A"/>
    <w:rsid w:val="007641D2"/>
    <w:rsid w:val="0076491B"/>
    <w:rsid w:val="00765C84"/>
    <w:rsid w:val="0076676F"/>
    <w:rsid w:val="0076683C"/>
    <w:rsid w:val="00780511"/>
    <w:rsid w:val="00781482"/>
    <w:rsid w:val="007815B2"/>
    <w:rsid w:val="007836E0"/>
    <w:rsid w:val="00785C98"/>
    <w:rsid w:val="00793F52"/>
    <w:rsid w:val="00794623"/>
    <w:rsid w:val="007A0882"/>
    <w:rsid w:val="007A0D15"/>
    <w:rsid w:val="007A515A"/>
    <w:rsid w:val="007A70A5"/>
    <w:rsid w:val="007A7290"/>
    <w:rsid w:val="007A78C3"/>
    <w:rsid w:val="007B2D93"/>
    <w:rsid w:val="007C3C86"/>
    <w:rsid w:val="007C5866"/>
    <w:rsid w:val="007C7CE1"/>
    <w:rsid w:val="007D0A81"/>
    <w:rsid w:val="007D1A34"/>
    <w:rsid w:val="007D26F2"/>
    <w:rsid w:val="007D3A5C"/>
    <w:rsid w:val="007E0D0C"/>
    <w:rsid w:val="007E32D4"/>
    <w:rsid w:val="007E33B7"/>
    <w:rsid w:val="007E444A"/>
    <w:rsid w:val="007E66F5"/>
    <w:rsid w:val="007E7988"/>
    <w:rsid w:val="007F0642"/>
    <w:rsid w:val="007F1CF9"/>
    <w:rsid w:val="007F3949"/>
    <w:rsid w:val="007F410F"/>
    <w:rsid w:val="007F4BBA"/>
    <w:rsid w:val="007F752A"/>
    <w:rsid w:val="00800D67"/>
    <w:rsid w:val="008017C7"/>
    <w:rsid w:val="008060E2"/>
    <w:rsid w:val="00807CEB"/>
    <w:rsid w:val="00816970"/>
    <w:rsid w:val="00816C88"/>
    <w:rsid w:val="00816EC3"/>
    <w:rsid w:val="00816F03"/>
    <w:rsid w:val="008175C0"/>
    <w:rsid w:val="00817740"/>
    <w:rsid w:val="00817C01"/>
    <w:rsid w:val="00823A35"/>
    <w:rsid w:val="008258C3"/>
    <w:rsid w:val="00834218"/>
    <w:rsid w:val="00834A1A"/>
    <w:rsid w:val="00841286"/>
    <w:rsid w:val="00843017"/>
    <w:rsid w:val="00843C78"/>
    <w:rsid w:val="0084416E"/>
    <w:rsid w:val="00850637"/>
    <w:rsid w:val="00852E5B"/>
    <w:rsid w:val="00855C8A"/>
    <w:rsid w:val="00857672"/>
    <w:rsid w:val="00865479"/>
    <w:rsid w:val="008674C0"/>
    <w:rsid w:val="00867969"/>
    <w:rsid w:val="00871790"/>
    <w:rsid w:val="00872709"/>
    <w:rsid w:val="00872BB6"/>
    <w:rsid w:val="008758B2"/>
    <w:rsid w:val="00876EC6"/>
    <w:rsid w:val="00877545"/>
    <w:rsid w:val="00880D0A"/>
    <w:rsid w:val="00883E04"/>
    <w:rsid w:val="00884CB8"/>
    <w:rsid w:val="008902B0"/>
    <w:rsid w:val="008907B8"/>
    <w:rsid w:val="008923CC"/>
    <w:rsid w:val="0089444D"/>
    <w:rsid w:val="00897477"/>
    <w:rsid w:val="00897489"/>
    <w:rsid w:val="008A3ABD"/>
    <w:rsid w:val="008B1607"/>
    <w:rsid w:val="008B27A0"/>
    <w:rsid w:val="008B4660"/>
    <w:rsid w:val="008B5AA2"/>
    <w:rsid w:val="008B5F63"/>
    <w:rsid w:val="008B6C6F"/>
    <w:rsid w:val="008B7455"/>
    <w:rsid w:val="008C12AD"/>
    <w:rsid w:val="008C16AD"/>
    <w:rsid w:val="008C3DFF"/>
    <w:rsid w:val="008C7660"/>
    <w:rsid w:val="008D025B"/>
    <w:rsid w:val="008D0BBD"/>
    <w:rsid w:val="008D41D3"/>
    <w:rsid w:val="008D4456"/>
    <w:rsid w:val="008D4927"/>
    <w:rsid w:val="008D56B8"/>
    <w:rsid w:val="008E1D10"/>
    <w:rsid w:val="008F171A"/>
    <w:rsid w:val="008F3211"/>
    <w:rsid w:val="008F467F"/>
    <w:rsid w:val="008F4D87"/>
    <w:rsid w:val="008F528D"/>
    <w:rsid w:val="008F5F7A"/>
    <w:rsid w:val="0090323B"/>
    <w:rsid w:val="00904640"/>
    <w:rsid w:val="00911BDE"/>
    <w:rsid w:val="0091332C"/>
    <w:rsid w:val="00914810"/>
    <w:rsid w:val="00916234"/>
    <w:rsid w:val="009202AA"/>
    <w:rsid w:val="00920324"/>
    <w:rsid w:val="00920BA2"/>
    <w:rsid w:val="0092252B"/>
    <w:rsid w:val="00922E9E"/>
    <w:rsid w:val="00923842"/>
    <w:rsid w:val="00925DBB"/>
    <w:rsid w:val="00926BF2"/>
    <w:rsid w:val="009270F7"/>
    <w:rsid w:val="0092732E"/>
    <w:rsid w:val="0093241F"/>
    <w:rsid w:val="009325E0"/>
    <w:rsid w:val="009329ED"/>
    <w:rsid w:val="0093352B"/>
    <w:rsid w:val="009346B6"/>
    <w:rsid w:val="00940BF6"/>
    <w:rsid w:val="009421C1"/>
    <w:rsid w:val="00943CA9"/>
    <w:rsid w:val="00955158"/>
    <w:rsid w:val="00957430"/>
    <w:rsid w:val="00961B28"/>
    <w:rsid w:val="00962AE6"/>
    <w:rsid w:val="0096346A"/>
    <w:rsid w:val="009661FD"/>
    <w:rsid w:val="00966A94"/>
    <w:rsid w:val="009670EA"/>
    <w:rsid w:val="009762FE"/>
    <w:rsid w:val="00982F1F"/>
    <w:rsid w:val="00984BFC"/>
    <w:rsid w:val="00984C01"/>
    <w:rsid w:val="009857C5"/>
    <w:rsid w:val="00986587"/>
    <w:rsid w:val="0099041E"/>
    <w:rsid w:val="009933B5"/>
    <w:rsid w:val="009A0E78"/>
    <w:rsid w:val="009A2502"/>
    <w:rsid w:val="009A375F"/>
    <w:rsid w:val="009A4836"/>
    <w:rsid w:val="009A4E98"/>
    <w:rsid w:val="009A5E9F"/>
    <w:rsid w:val="009A6E13"/>
    <w:rsid w:val="009A6F8A"/>
    <w:rsid w:val="009A77D8"/>
    <w:rsid w:val="009B1102"/>
    <w:rsid w:val="009B112F"/>
    <w:rsid w:val="009B2828"/>
    <w:rsid w:val="009B4470"/>
    <w:rsid w:val="009B5F96"/>
    <w:rsid w:val="009B5FAB"/>
    <w:rsid w:val="009C63A4"/>
    <w:rsid w:val="009C7684"/>
    <w:rsid w:val="009C7CB1"/>
    <w:rsid w:val="009D0E7E"/>
    <w:rsid w:val="009D1492"/>
    <w:rsid w:val="009D2BAB"/>
    <w:rsid w:val="009D6897"/>
    <w:rsid w:val="009D79B4"/>
    <w:rsid w:val="009E5D69"/>
    <w:rsid w:val="009E733B"/>
    <w:rsid w:val="009E790C"/>
    <w:rsid w:val="009F4FBE"/>
    <w:rsid w:val="009F6E50"/>
    <w:rsid w:val="009F7DF9"/>
    <w:rsid w:val="00A0181E"/>
    <w:rsid w:val="00A0250C"/>
    <w:rsid w:val="00A02E76"/>
    <w:rsid w:val="00A04105"/>
    <w:rsid w:val="00A04677"/>
    <w:rsid w:val="00A0514B"/>
    <w:rsid w:val="00A11D10"/>
    <w:rsid w:val="00A1245A"/>
    <w:rsid w:val="00A145BA"/>
    <w:rsid w:val="00A15722"/>
    <w:rsid w:val="00A166E7"/>
    <w:rsid w:val="00A169A4"/>
    <w:rsid w:val="00A16CB9"/>
    <w:rsid w:val="00A208CA"/>
    <w:rsid w:val="00A2247D"/>
    <w:rsid w:val="00A23A62"/>
    <w:rsid w:val="00A25975"/>
    <w:rsid w:val="00A31170"/>
    <w:rsid w:val="00A32DA6"/>
    <w:rsid w:val="00A33837"/>
    <w:rsid w:val="00A4044A"/>
    <w:rsid w:val="00A415AC"/>
    <w:rsid w:val="00A42AB5"/>
    <w:rsid w:val="00A517EA"/>
    <w:rsid w:val="00A51EE3"/>
    <w:rsid w:val="00A5202E"/>
    <w:rsid w:val="00A54ED7"/>
    <w:rsid w:val="00A57B8D"/>
    <w:rsid w:val="00A57D09"/>
    <w:rsid w:val="00A6163A"/>
    <w:rsid w:val="00A6436C"/>
    <w:rsid w:val="00A64E5C"/>
    <w:rsid w:val="00A651C8"/>
    <w:rsid w:val="00A65F22"/>
    <w:rsid w:val="00A70BAB"/>
    <w:rsid w:val="00A72ED0"/>
    <w:rsid w:val="00A7442A"/>
    <w:rsid w:val="00A7639C"/>
    <w:rsid w:val="00A80F67"/>
    <w:rsid w:val="00A812F8"/>
    <w:rsid w:val="00A84CA9"/>
    <w:rsid w:val="00A861EF"/>
    <w:rsid w:val="00A865C2"/>
    <w:rsid w:val="00A92F71"/>
    <w:rsid w:val="00A94537"/>
    <w:rsid w:val="00A96708"/>
    <w:rsid w:val="00A97A24"/>
    <w:rsid w:val="00AA1D90"/>
    <w:rsid w:val="00AA203E"/>
    <w:rsid w:val="00AA6CBC"/>
    <w:rsid w:val="00AA7026"/>
    <w:rsid w:val="00AA70AD"/>
    <w:rsid w:val="00AB0A06"/>
    <w:rsid w:val="00AB0B48"/>
    <w:rsid w:val="00AB426D"/>
    <w:rsid w:val="00AC04A6"/>
    <w:rsid w:val="00AC3A59"/>
    <w:rsid w:val="00AC5906"/>
    <w:rsid w:val="00AC60D6"/>
    <w:rsid w:val="00AC6915"/>
    <w:rsid w:val="00AC7096"/>
    <w:rsid w:val="00AD17D7"/>
    <w:rsid w:val="00AD3AAA"/>
    <w:rsid w:val="00AD5F54"/>
    <w:rsid w:val="00AE1083"/>
    <w:rsid w:val="00AE3CE3"/>
    <w:rsid w:val="00AE40DE"/>
    <w:rsid w:val="00AF23E6"/>
    <w:rsid w:val="00AF3EEB"/>
    <w:rsid w:val="00AF6615"/>
    <w:rsid w:val="00B00ACA"/>
    <w:rsid w:val="00B01FED"/>
    <w:rsid w:val="00B05F6D"/>
    <w:rsid w:val="00B06B40"/>
    <w:rsid w:val="00B10519"/>
    <w:rsid w:val="00B24CD1"/>
    <w:rsid w:val="00B25FFB"/>
    <w:rsid w:val="00B26CC6"/>
    <w:rsid w:val="00B26CE3"/>
    <w:rsid w:val="00B329D8"/>
    <w:rsid w:val="00B334CD"/>
    <w:rsid w:val="00B33909"/>
    <w:rsid w:val="00B3551F"/>
    <w:rsid w:val="00B36D07"/>
    <w:rsid w:val="00B37AEC"/>
    <w:rsid w:val="00B45035"/>
    <w:rsid w:val="00B4787E"/>
    <w:rsid w:val="00B51242"/>
    <w:rsid w:val="00B52052"/>
    <w:rsid w:val="00B53092"/>
    <w:rsid w:val="00B53645"/>
    <w:rsid w:val="00B5582E"/>
    <w:rsid w:val="00B55991"/>
    <w:rsid w:val="00B56B5C"/>
    <w:rsid w:val="00B60D55"/>
    <w:rsid w:val="00B636FA"/>
    <w:rsid w:val="00B638B1"/>
    <w:rsid w:val="00B6477A"/>
    <w:rsid w:val="00B64EAD"/>
    <w:rsid w:val="00B650CD"/>
    <w:rsid w:val="00B67ABD"/>
    <w:rsid w:val="00B70035"/>
    <w:rsid w:val="00B71191"/>
    <w:rsid w:val="00B71C24"/>
    <w:rsid w:val="00B72C94"/>
    <w:rsid w:val="00B75197"/>
    <w:rsid w:val="00B77608"/>
    <w:rsid w:val="00B77919"/>
    <w:rsid w:val="00B80F8A"/>
    <w:rsid w:val="00B82FD1"/>
    <w:rsid w:val="00B83B7C"/>
    <w:rsid w:val="00B871CF"/>
    <w:rsid w:val="00B87F0D"/>
    <w:rsid w:val="00B94ECE"/>
    <w:rsid w:val="00B96AA4"/>
    <w:rsid w:val="00BA0C3D"/>
    <w:rsid w:val="00BA13FD"/>
    <w:rsid w:val="00BA2D7E"/>
    <w:rsid w:val="00BA3621"/>
    <w:rsid w:val="00BA45D7"/>
    <w:rsid w:val="00BA54C8"/>
    <w:rsid w:val="00BA7757"/>
    <w:rsid w:val="00BB1D5A"/>
    <w:rsid w:val="00BB2353"/>
    <w:rsid w:val="00BB24C5"/>
    <w:rsid w:val="00BB51CF"/>
    <w:rsid w:val="00BC2522"/>
    <w:rsid w:val="00BC3387"/>
    <w:rsid w:val="00BC4E05"/>
    <w:rsid w:val="00BC546A"/>
    <w:rsid w:val="00BD17B7"/>
    <w:rsid w:val="00BD1E4C"/>
    <w:rsid w:val="00BD577C"/>
    <w:rsid w:val="00BD7D11"/>
    <w:rsid w:val="00BE2A6F"/>
    <w:rsid w:val="00BE2D82"/>
    <w:rsid w:val="00BE3DAA"/>
    <w:rsid w:val="00BE616E"/>
    <w:rsid w:val="00BE71BC"/>
    <w:rsid w:val="00BE7FAA"/>
    <w:rsid w:val="00BF47C3"/>
    <w:rsid w:val="00BF7763"/>
    <w:rsid w:val="00C01271"/>
    <w:rsid w:val="00C01D60"/>
    <w:rsid w:val="00C030DC"/>
    <w:rsid w:val="00C031C4"/>
    <w:rsid w:val="00C074CB"/>
    <w:rsid w:val="00C1173D"/>
    <w:rsid w:val="00C11F29"/>
    <w:rsid w:val="00C175B0"/>
    <w:rsid w:val="00C20E50"/>
    <w:rsid w:val="00C230CB"/>
    <w:rsid w:val="00C237C4"/>
    <w:rsid w:val="00C238C9"/>
    <w:rsid w:val="00C24DD7"/>
    <w:rsid w:val="00C25672"/>
    <w:rsid w:val="00C258D8"/>
    <w:rsid w:val="00C279D4"/>
    <w:rsid w:val="00C31E5A"/>
    <w:rsid w:val="00C36004"/>
    <w:rsid w:val="00C3620D"/>
    <w:rsid w:val="00C37CD8"/>
    <w:rsid w:val="00C40DF3"/>
    <w:rsid w:val="00C44B55"/>
    <w:rsid w:val="00C46331"/>
    <w:rsid w:val="00C47C3F"/>
    <w:rsid w:val="00C50E91"/>
    <w:rsid w:val="00C52684"/>
    <w:rsid w:val="00C53E94"/>
    <w:rsid w:val="00C5561E"/>
    <w:rsid w:val="00C56C4D"/>
    <w:rsid w:val="00C61785"/>
    <w:rsid w:val="00C61C8E"/>
    <w:rsid w:val="00C64361"/>
    <w:rsid w:val="00C6620A"/>
    <w:rsid w:val="00C72629"/>
    <w:rsid w:val="00C745DB"/>
    <w:rsid w:val="00C74732"/>
    <w:rsid w:val="00C74D5F"/>
    <w:rsid w:val="00C76096"/>
    <w:rsid w:val="00C76B54"/>
    <w:rsid w:val="00C81BAF"/>
    <w:rsid w:val="00C90050"/>
    <w:rsid w:val="00C9107C"/>
    <w:rsid w:val="00C9187A"/>
    <w:rsid w:val="00C9421D"/>
    <w:rsid w:val="00C96214"/>
    <w:rsid w:val="00C96E1B"/>
    <w:rsid w:val="00C96EA7"/>
    <w:rsid w:val="00C979C2"/>
    <w:rsid w:val="00CA0CFC"/>
    <w:rsid w:val="00CA14A8"/>
    <w:rsid w:val="00CA4F1D"/>
    <w:rsid w:val="00CA5402"/>
    <w:rsid w:val="00CA6B0F"/>
    <w:rsid w:val="00CB4C45"/>
    <w:rsid w:val="00CB6A8D"/>
    <w:rsid w:val="00CB7929"/>
    <w:rsid w:val="00CC10F2"/>
    <w:rsid w:val="00CC19A8"/>
    <w:rsid w:val="00CC400B"/>
    <w:rsid w:val="00CC718D"/>
    <w:rsid w:val="00CC7CAE"/>
    <w:rsid w:val="00CD2F49"/>
    <w:rsid w:val="00CD44B3"/>
    <w:rsid w:val="00CD47A6"/>
    <w:rsid w:val="00CD4C85"/>
    <w:rsid w:val="00CD5307"/>
    <w:rsid w:val="00CD566A"/>
    <w:rsid w:val="00CD75E6"/>
    <w:rsid w:val="00CE0FD2"/>
    <w:rsid w:val="00CE32DB"/>
    <w:rsid w:val="00CE5AD9"/>
    <w:rsid w:val="00CE6411"/>
    <w:rsid w:val="00CF06FE"/>
    <w:rsid w:val="00CF2576"/>
    <w:rsid w:val="00CF5C55"/>
    <w:rsid w:val="00CF64FF"/>
    <w:rsid w:val="00CF7459"/>
    <w:rsid w:val="00D003E2"/>
    <w:rsid w:val="00D00F49"/>
    <w:rsid w:val="00D01FFF"/>
    <w:rsid w:val="00D030B9"/>
    <w:rsid w:val="00D045BC"/>
    <w:rsid w:val="00D05952"/>
    <w:rsid w:val="00D05B67"/>
    <w:rsid w:val="00D06902"/>
    <w:rsid w:val="00D11BD7"/>
    <w:rsid w:val="00D128E1"/>
    <w:rsid w:val="00D1328C"/>
    <w:rsid w:val="00D14B8E"/>
    <w:rsid w:val="00D15832"/>
    <w:rsid w:val="00D16277"/>
    <w:rsid w:val="00D17559"/>
    <w:rsid w:val="00D20F37"/>
    <w:rsid w:val="00D27BF2"/>
    <w:rsid w:val="00D31C2D"/>
    <w:rsid w:val="00D33DDC"/>
    <w:rsid w:val="00D33FF6"/>
    <w:rsid w:val="00D35690"/>
    <w:rsid w:val="00D359F0"/>
    <w:rsid w:val="00D41B8E"/>
    <w:rsid w:val="00D5025B"/>
    <w:rsid w:val="00D51B2E"/>
    <w:rsid w:val="00D569EA"/>
    <w:rsid w:val="00D57B9A"/>
    <w:rsid w:val="00D61B1E"/>
    <w:rsid w:val="00D702C0"/>
    <w:rsid w:val="00D72E37"/>
    <w:rsid w:val="00D7360B"/>
    <w:rsid w:val="00D75280"/>
    <w:rsid w:val="00D7729B"/>
    <w:rsid w:val="00D82B37"/>
    <w:rsid w:val="00D82E8A"/>
    <w:rsid w:val="00D83259"/>
    <w:rsid w:val="00D85ADB"/>
    <w:rsid w:val="00D93E18"/>
    <w:rsid w:val="00D94823"/>
    <w:rsid w:val="00D96253"/>
    <w:rsid w:val="00D97244"/>
    <w:rsid w:val="00DA33BC"/>
    <w:rsid w:val="00DA34DA"/>
    <w:rsid w:val="00DA3EFD"/>
    <w:rsid w:val="00DA5583"/>
    <w:rsid w:val="00DA7E86"/>
    <w:rsid w:val="00DB3AF6"/>
    <w:rsid w:val="00DB3C39"/>
    <w:rsid w:val="00DB51F9"/>
    <w:rsid w:val="00DB5DF4"/>
    <w:rsid w:val="00DB60E8"/>
    <w:rsid w:val="00DC4ED1"/>
    <w:rsid w:val="00DC69DA"/>
    <w:rsid w:val="00DD1075"/>
    <w:rsid w:val="00DD2547"/>
    <w:rsid w:val="00DD6C35"/>
    <w:rsid w:val="00DE093E"/>
    <w:rsid w:val="00DE0FDD"/>
    <w:rsid w:val="00DE6D7A"/>
    <w:rsid w:val="00DF0236"/>
    <w:rsid w:val="00DF06F0"/>
    <w:rsid w:val="00DF085C"/>
    <w:rsid w:val="00DF279A"/>
    <w:rsid w:val="00DF2F62"/>
    <w:rsid w:val="00DF6DBE"/>
    <w:rsid w:val="00E00018"/>
    <w:rsid w:val="00E01608"/>
    <w:rsid w:val="00E02AEA"/>
    <w:rsid w:val="00E03E9B"/>
    <w:rsid w:val="00E04FA1"/>
    <w:rsid w:val="00E1001D"/>
    <w:rsid w:val="00E102BC"/>
    <w:rsid w:val="00E11336"/>
    <w:rsid w:val="00E13EE5"/>
    <w:rsid w:val="00E1513B"/>
    <w:rsid w:val="00E171D0"/>
    <w:rsid w:val="00E17A92"/>
    <w:rsid w:val="00E23A4A"/>
    <w:rsid w:val="00E23EEF"/>
    <w:rsid w:val="00E25C5A"/>
    <w:rsid w:val="00E331B9"/>
    <w:rsid w:val="00E3390D"/>
    <w:rsid w:val="00E35837"/>
    <w:rsid w:val="00E35E63"/>
    <w:rsid w:val="00E377FD"/>
    <w:rsid w:val="00E41694"/>
    <w:rsid w:val="00E42103"/>
    <w:rsid w:val="00E46DB8"/>
    <w:rsid w:val="00E4732D"/>
    <w:rsid w:val="00E51329"/>
    <w:rsid w:val="00E55DC7"/>
    <w:rsid w:val="00E56EC8"/>
    <w:rsid w:val="00E57344"/>
    <w:rsid w:val="00E61EB8"/>
    <w:rsid w:val="00E644A9"/>
    <w:rsid w:val="00E652F6"/>
    <w:rsid w:val="00E77991"/>
    <w:rsid w:val="00E81D39"/>
    <w:rsid w:val="00E81DE7"/>
    <w:rsid w:val="00E86A98"/>
    <w:rsid w:val="00E87BAF"/>
    <w:rsid w:val="00E90DEA"/>
    <w:rsid w:val="00E91CEE"/>
    <w:rsid w:val="00E92D3A"/>
    <w:rsid w:val="00E93165"/>
    <w:rsid w:val="00E96528"/>
    <w:rsid w:val="00EA0263"/>
    <w:rsid w:val="00EA080C"/>
    <w:rsid w:val="00EA2366"/>
    <w:rsid w:val="00EA2E1B"/>
    <w:rsid w:val="00EA332A"/>
    <w:rsid w:val="00EA5381"/>
    <w:rsid w:val="00EA53C9"/>
    <w:rsid w:val="00EA7584"/>
    <w:rsid w:val="00EC249A"/>
    <w:rsid w:val="00EC4C67"/>
    <w:rsid w:val="00EC7EE6"/>
    <w:rsid w:val="00ED132D"/>
    <w:rsid w:val="00ED195A"/>
    <w:rsid w:val="00ED1C48"/>
    <w:rsid w:val="00ED73B1"/>
    <w:rsid w:val="00ED785A"/>
    <w:rsid w:val="00ED7A72"/>
    <w:rsid w:val="00EE3234"/>
    <w:rsid w:val="00EE43E1"/>
    <w:rsid w:val="00EE78B5"/>
    <w:rsid w:val="00EF1913"/>
    <w:rsid w:val="00EF5E72"/>
    <w:rsid w:val="00EF7E8E"/>
    <w:rsid w:val="00F015DC"/>
    <w:rsid w:val="00F02EAD"/>
    <w:rsid w:val="00F053D6"/>
    <w:rsid w:val="00F05BF3"/>
    <w:rsid w:val="00F06210"/>
    <w:rsid w:val="00F07936"/>
    <w:rsid w:val="00F14766"/>
    <w:rsid w:val="00F16B58"/>
    <w:rsid w:val="00F17777"/>
    <w:rsid w:val="00F20E10"/>
    <w:rsid w:val="00F21EE6"/>
    <w:rsid w:val="00F22FBB"/>
    <w:rsid w:val="00F30FD0"/>
    <w:rsid w:val="00F31FBE"/>
    <w:rsid w:val="00F351BA"/>
    <w:rsid w:val="00F36040"/>
    <w:rsid w:val="00F360A0"/>
    <w:rsid w:val="00F417D1"/>
    <w:rsid w:val="00F43AE0"/>
    <w:rsid w:val="00F46E4A"/>
    <w:rsid w:val="00F474AD"/>
    <w:rsid w:val="00F50690"/>
    <w:rsid w:val="00F50C39"/>
    <w:rsid w:val="00F55515"/>
    <w:rsid w:val="00F60E33"/>
    <w:rsid w:val="00F623A5"/>
    <w:rsid w:val="00F626F0"/>
    <w:rsid w:val="00F674A4"/>
    <w:rsid w:val="00F70EE7"/>
    <w:rsid w:val="00F717DF"/>
    <w:rsid w:val="00F74CA9"/>
    <w:rsid w:val="00F75071"/>
    <w:rsid w:val="00F756B2"/>
    <w:rsid w:val="00F76033"/>
    <w:rsid w:val="00F767E9"/>
    <w:rsid w:val="00F76B45"/>
    <w:rsid w:val="00F83EE7"/>
    <w:rsid w:val="00F87543"/>
    <w:rsid w:val="00F87762"/>
    <w:rsid w:val="00F938AC"/>
    <w:rsid w:val="00FA384B"/>
    <w:rsid w:val="00FA412C"/>
    <w:rsid w:val="00FA4910"/>
    <w:rsid w:val="00FA54C6"/>
    <w:rsid w:val="00FA7114"/>
    <w:rsid w:val="00FB0CED"/>
    <w:rsid w:val="00FB2653"/>
    <w:rsid w:val="00FB46F7"/>
    <w:rsid w:val="00FB4A34"/>
    <w:rsid w:val="00FB6AEF"/>
    <w:rsid w:val="00FB6EB0"/>
    <w:rsid w:val="00FB7619"/>
    <w:rsid w:val="00FC0B0C"/>
    <w:rsid w:val="00FC3ADF"/>
    <w:rsid w:val="00FC43DC"/>
    <w:rsid w:val="00FC5BA8"/>
    <w:rsid w:val="00FC7AB8"/>
    <w:rsid w:val="00FD01AB"/>
    <w:rsid w:val="00FD01CB"/>
    <w:rsid w:val="00FD33B1"/>
    <w:rsid w:val="00FD40B1"/>
    <w:rsid w:val="00FE4D3A"/>
    <w:rsid w:val="00FE5417"/>
    <w:rsid w:val="00FE652F"/>
    <w:rsid w:val="00FE7E27"/>
    <w:rsid w:val="00FF1015"/>
    <w:rsid w:val="00FF4CEF"/>
    <w:rsid w:val="00FF5000"/>
    <w:rsid w:val="00FF5751"/>
    <w:rsid w:val="06B25BFF"/>
    <w:rsid w:val="07FE79D6"/>
    <w:rsid w:val="0BB25CD8"/>
    <w:rsid w:val="107E872B"/>
    <w:rsid w:val="18EE2619"/>
    <w:rsid w:val="1F08554D"/>
    <w:rsid w:val="22E2ABE1"/>
    <w:rsid w:val="2566EFA4"/>
    <w:rsid w:val="2EA273A5"/>
    <w:rsid w:val="2EC5B639"/>
    <w:rsid w:val="30A9EDB2"/>
    <w:rsid w:val="314B7E4E"/>
    <w:rsid w:val="3A277B56"/>
    <w:rsid w:val="3E8B1066"/>
    <w:rsid w:val="4397D9FB"/>
    <w:rsid w:val="482E4674"/>
    <w:rsid w:val="4D1C77EF"/>
    <w:rsid w:val="5278C47E"/>
    <w:rsid w:val="54AC9ACF"/>
    <w:rsid w:val="58CC4C25"/>
    <w:rsid w:val="61B5614F"/>
    <w:rsid w:val="61EBC269"/>
    <w:rsid w:val="6DE1B138"/>
    <w:rsid w:val="769155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A87CC"/>
  <w15:chartTrackingRefBased/>
  <w15:docId w15:val="{51656EBA-BAB6-4768-B0F0-A224321A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3619F4"/>
    <w:pPr>
      <w:keepNext/>
      <w:keepLines/>
      <w:spacing w:before="144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9F4"/>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link w:val="ListParagraphChar"/>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customStyle="1" w:styleId="UnresolvedMention1">
    <w:name w:val="Unresolved Mention1"/>
    <w:basedOn w:val="DefaultParagraphFont"/>
    <w:uiPriority w:val="99"/>
    <w:semiHidden/>
    <w:unhideWhenUsed/>
    <w:rsid w:val="00E91CEE"/>
    <w:rPr>
      <w:color w:val="605E5C"/>
      <w:shd w:val="clear" w:color="auto" w:fill="E1DFDD"/>
    </w:rPr>
  </w:style>
  <w:style w:type="paragraph" w:customStyle="1" w:styleId="Headingtable">
    <w:name w:val="Heading table"/>
    <w:basedOn w:val="Normal"/>
    <w:qFormat/>
    <w:rsid w:val="00677BC9"/>
    <w:pPr>
      <w:spacing w:before="360"/>
    </w:pPr>
    <w:rPr>
      <w:rFonts w:eastAsiaTheme="majorEastAsia" w:cstheme="majorBidi"/>
      <w:b/>
      <w:bCs/>
      <w:color w:val="1E1544" w:themeColor="text1"/>
    </w:rPr>
  </w:style>
  <w:style w:type="character" w:styleId="CommentReference">
    <w:name w:val="annotation reference"/>
    <w:basedOn w:val="DefaultParagraphFont"/>
    <w:uiPriority w:val="99"/>
    <w:unhideWhenUsed/>
    <w:rsid w:val="00C258D8"/>
    <w:rPr>
      <w:sz w:val="16"/>
      <w:szCs w:val="16"/>
    </w:rPr>
  </w:style>
  <w:style w:type="paragraph" w:styleId="CommentText">
    <w:name w:val="annotation text"/>
    <w:basedOn w:val="Normal"/>
    <w:link w:val="CommentTextChar"/>
    <w:uiPriority w:val="99"/>
    <w:unhideWhenUsed/>
    <w:rsid w:val="00C258D8"/>
    <w:pPr>
      <w:spacing w:line="240" w:lineRule="auto"/>
    </w:pPr>
    <w:rPr>
      <w:sz w:val="20"/>
      <w:szCs w:val="20"/>
    </w:rPr>
  </w:style>
  <w:style w:type="character" w:customStyle="1" w:styleId="CommentTextChar">
    <w:name w:val="Comment Text Char"/>
    <w:basedOn w:val="DefaultParagraphFont"/>
    <w:link w:val="CommentText"/>
    <w:uiPriority w:val="99"/>
    <w:rsid w:val="00C258D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258D8"/>
    <w:rPr>
      <w:b/>
      <w:bCs/>
    </w:rPr>
  </w:style>
  <w:style w:type="character" w:customStyle="1" w:styleId="CommentSubjectChar">
    <w:name w:val="Comment Subject Char"/>
    <w:basedOn w:val="CommentTextChar"/>
    <w:link w:val="CommentSubject"/>
    <w:uiPriority w:val="99"/>
    <w:semiHidden/>
    <w:rsid w:val="00C258D8"/>
    <w:rPr>
      <w:rFonts w:ascii="Arial" w:hAnsi="Arial"/>
      <w:b/>
      <w:bCs/>
      <w:sz w:val="20"/>
      <w:szCs w:val="20"/>
    </w:rPr>
  </w:style>
  <w:style w:type="character" w:customStyle="1" w:styleId="ListParagraphChar">
    <w:name w:val="List Paragraph Char"/>
    <w:basedOn w:val="DefaultParagraphFont"/>
    <w:link w:val="ListParagraph"/>
    <w:uiPriority w:val="34"/>
    <w:rsid w:val="00CE0FD2"/>
    <w:rPr>
      <w:rFonts w:ascii="Arial" w:hAnsi="Arial"/>
    </w:rPr>
  </w:style>
  <w:style w:type="paragraph" w:customStyle="1" w:styleId="NormalText">
    <w:name w:val="Normal Text"/>
    <w:basedOn w:val="Normal"/>
    <w:qFormat/>
    <w:rsid w:val="00CE0FD2"/>
    <w:pPr>
      <w:spacing w:line="288" w:lineRule="auto"/>
    </w:pPr>
    <w:rPr>
      <w:rFonts w:eastAsia="Times New Roman"/>
      <w:color w:val="1E1544" w:themeColor="text1"/>
      <w:szCs w:val="20"/>
      <w:shd w:val="clear" w:color="auto" w:fill="FFFFFF"/>
      <w:lang w:eastAsia="en-GB"/>
    </w:rPr>
  </w:style>
  <w:style w:type="paragraph" w:styleId="BodyText">
    <w:name w:val="Body Text"/>
    <w:basedOn w:val="Normal"/>
    <w:link w:val="BodyTextChar"/>
    <w:uiPriority w:val="1"/>
    <w:qFormat/>
    <w:rsid w:val="00CE0FD2"/>
    <w:pPr>
      <w:widowControl w:val="0"/>
      <w:autoSpaceDE w:val="0"/>
      <w:autoSpaceDN w:val="0"/>
      <w:spacing w:before="4" w:after="0" w:line="240" w:lineRule="auto"/>
      <w:ind w:left="40"/>
    </w:pPr>
    <w:rPr>
      <w:rFonts w:ascii="Proxima Nova" w:eastAsia="Proxima Nova" w:hAnsi="Proxima Nova" w:cs="Proxima Nova"/>
      <w:lang w:val="en-US"/>
    </w:rPr>
  </w:style>
  <w:style w:type="character" w:customStyle="1" w:styleId="BodyTextChar">
    <w:name w:val="Body Text Char"/>
    <w:basedOn w:val="DefaultParagraphFont"/>
    <w:link w:val="BodyText"/>
    <w:uiPriority w:val="1"/>
    <w:rsid w:val="00CE0FD2"/>
    <w:rPr>
      <w:rFonts w:ascii="Proxima Nova" w:eastAsia="Proxima Nova" w:hAnsi="Proxima Nova" w:cs="Proxima Nova"/>
      <w:lang w:val="en-US"/>
    </w:rPr>
  </w:style>
  <w:style w:type="paragraph" w:styleId="Revision">
    <w:name w:val="Revision"/>
    <w:hidden/>
    <w:uiPriority w:val="99"/>
    <w:semiHidden/>
    <w:rsid w:val="00C50E91"/>
    <w:rPr>
      <w:rFonts w:ascii="Arial" w:hAnsi="Arial"/>
    </w:rPr>
  </w:style>
  <w:style w:type="character" w:styleId="FollowedHyperlink">
    <w:name w:val="FollowedHyperlink"/>
    <w:basedOn w:val="DefaultParagraphFont"/>
    <w:uiPriority w:val="99"/>
    <w:semiHidden/>
    <w:unhideWhenUsed/>
    <w:rsid w:val="00834218"/>
    <w:rPr>
      <w:color w:val="6D6D70" w:themeColor="followedHyperlink"/>
      <w:u w:val="single"/>
    </w:rPr>
  </w:style>
  <w:style w:type="character" w:styleId="UnresolvedMention">
    <w:name w:val="Unresolved Mention"/>
    <w:basedOn w:val="DefaultParagraphFont"/>
    <w:uiPriority w:val="99"/>
    <w:semiHidden/>
    <w:unhideWhenUsed/>
    <w:rsid w:val="00834218"/>
    <w:rPr>
      <w:color w:val="605E5C"/>
      <w:shd w:val="clear" w:color="auto" w:fill="E1DFDD"/>
    </w:rPr>
  </w:style>
  <w:style w:type="paragraph" w:customStyle="1" w:styleId="Pa1">
    <w:name w:val="Pa1"/>
    <w:basedOn w:val="Normal"/>
    <w:next w:val="Normal"/>
    <w:uiPriority w:val="99"/>
    <w:rsid w:val="00077443"/>
    <w:pPr>
      <w:autoSpaceDE w:val="0"/>
      <w:autoSpaceDN w:val="0"/>
      <w:adjustRightInd w:val="0"/>
      <w:spacing w:before="0" w:after="0" w:line="240" w:lineRule="atLeast"/>
    </w:pPr>
    <w:rPr>
      <w:rFonts w:ascii="HelveticaNeueLT Std" w:hAnsi="HelveticaNeueLT Std"/>
    </w:rPr>
  </w:style>
  <w:style w:type="character" w:styleId="Mention">
    <w:name w:val="Mention"/>
    <w:basedOn w:val="DefaultParagraphFont"/>
    <w:uiPriority w:val="99"/>
    <w:unhideWhenUsed/>
    <w:rsid w:val="00330AE3"/>
    <w:rPr>
      <w:color w:val="2B579A"/>
      <w:shd w:val="clear" w:color="auto" w:fill="E1DFDD"/>
    </w:rPr>
  </w:style>
  <w:style w:type="character" w:customStyle="1" w:styleId="normaltextrun">
    <w:name w:val="normaltextrun"/>
    <w:basedOn w:val="DefaultParagraphFont"/>
    <w:rsid w:val="00FB6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081">
      <w:bodyDiv w:val="1"/>
      <w:marLeft w:val="0"/>
      <w:marRight w:val="0"/>
      <w:marTop w:val="0"/>
      <w:marBottom w:val="0"/>
      <w:divBdr>
        <w:top w:val="none" w:sz="0" w:space="0" w:color="auto"/>
        <w:left w:val="none" w:sz="0" w:space="0" w:color="auto"/>
        <w:bottom w:val="none" w:sz="0" w:space="0" w:color="auto"/>
        <w:right w:val="none" w:sz="0" w:space="0" w:color="auto"/>
      </w:divBdr>
    </w:div>
    <w:div w:id="123937922">
      <w:bodyDiv w:val="1"/>
      <w:marLeft w:val="0"/>
      <w:marRight w:val="0"/>
      <w:marTop w:val="0"/>
      <w:marBottom w:val="0"/>
      <w:divBdr>
        <w:top w:val="none" w:sz="0" w:space="0" w:color="auto"/>
        <w:left w:val="none" w:sz="0" w:space="0" w:color="auto"/>
        <w:bottom w:val="none" w:sz="0" w:space="0" w:color="auto"/>
        <w:right w:val="none" w:sz="0" w:space="0" w:color="auto"/>
      </w:divBdr>
    </w:div>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1040202376">
      <w:bodyDiv w:val="1"/>
      <w:marLeft w:val="0"/>
      <w:marRight w:val="0"/>
      <w:marTop w:val="0"/>
      <w:marBottom w:val="0"/>
      <w:divBdr>
        <w:top w:val="none" w:sz="0" w:space="0" w:color="auto"/>
        <w:left w:val="none" w:sz="0" w:space="0" w:color="auto"/>
        <w:bottom w:val="none" w:sz="0" w:space="0" w:color="auto"/>
        <w:right w:val="none" w:sz="0" w:space="0" w:color="auto"/>
      </w:divBdr>
    </w:div>
    <w:div w:id="1254899328">
      <w:bodyDiv w:val="1"/>
      <w:marLeft w:val="0"/>
      <w:marRight w:val="0"/>
      <w:marTop w:val="0"/>
      <w:marBottom w:val="0"/>
      <w:divBdr>
        <w:top w:val="none" w:sz="0" w:space="0" w:color="auto"/>
        <w:left w:val="none" w:sz="0" w:space="0" w:color="auto"/>
        <w:bottom w:val="none" w:sz="0" w:space="0" w:color="auto"/>
        <w:right w:val="none" w:sz="0" w:space="0" w:color="auto"/>
      </w:divBdr>
    </w:div>
    <w:div w:id="168200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data-exchange-toolkit-stage-2" TargetMode="External"/><Relationship Id="rId18" Type="http://schemas.openxmlformats.org/officeDocument/2006/relationships/hyperlink" Target="https://dex.dss.gov.au/document/1876"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dex.dss.gov.au/document/1876" TargetMode="External"/><Relationship Id="rId7" Type="http://schemas.openxmlformats.org/officeDocument/2006/relationships/settings" Target="settings.xml"/><Relationship Id="rId12" Type="http://schemas.openxmlformats.org/officeDocument/2006/relationships/hyperlink" Target="https://www.health.gov.au/resources/publications/dex-exchange-toolkit-stage-1" TargetMode="External"/><Relationship Id="rId17" Type="http://schemas.openxmlformats.org/officeDocument/2006/relationships/hyperlink" Target="https://dex.dss.gov.au/document/187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ex.dss.gov.au/document/1871" TargetMode="External"/><Relationship Id="rId20" Type="http://schemas.openxmlformats.org/officeDocument/2006/relationships/hyperlink" Target="https://dex.dss.gov.au/document/187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publications/data-exchange-dictionary-stage-1?language=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ex.dss.gov.au/document/1871" TargetMode="External"/><Relationship Id="rId23" Type="http://schemas.openxmlformats.org/officeDocument/2006/relationships/hyperlink" Target="https://www.health.gov.au/resources/publications/chsp-guide-to-data-exchange-dex-stage-3-change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dex.dss.gov.au/document/187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x.dss.gov.au/document/1871" TargetMode="External"/><Relationship Id="rId22" Type="http://schemas.openxmlformats.org/officeDocument/2006/relationships/hyperlink" Target="https://dex.dss.gov.au/training"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oleg\OneDrive%20-%20Department%20of%20Health\Desktop\Aged%20Care%20teal%20fact%20sheet%20template.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AA38C9F81075744843CDA91B656E382" ma:contentTypeVersion="17" ma:contentTypeDescription="Create a new document." ma:contentTypeScope="" ma:versionID="bdc9106fb8e7d3bbfed182924ca2a539">
  <xsd:schema xmlns:xsd="http://www.w3.org/2001/XMLSchema" xmlns:xs="http://www.w3.org/2001/XMLSchema" xmlns:p="http://schemas.microsoft.com/office/2006/metadata/properties" xmlns:ns2="12f7b466-49fa-4efd-8558-afd11113d64c" xmlns:ns3="0248287d-23c7-4a2a-a3e0-c0447c1b254b" targetNamespace="http://schemas.microsoft.com/office/2006/metadata/properties" ma:root="true" ma:fieldsID="4b946ddf81ca76c4ac5a2306580f2b7d" ns2:_="" ns3:_="">
    <xsd:import namespace="12f7b466-49fa-4efd-8558-afd11113d64c"/>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MediaServiceLocation" minOccurs="0"/>
                <xsd:element ref="ns2:DateCreat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7b466-49fa-4efd-8558-afd11113d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DateCreated" ma:index="23" nillable="true" ma:displayName="Date Created" ma:format="DateOnly" ma:internalName="DateCreated">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12f7b466-49fa-4efd-8558-afd11113d64c">
      <Terms xmlns="http://schemas.microsoft.com/office/infopath/2007/PartnerControls"/>
    </lcf76f155ced4ddcb4097134ff3c332f>
    <MediaLengthInSeconds xmlns="12f7b466-49fa-4efd-8558-afd11113d64c" xsi:nil="true"/>
    <DateCreated xmlns="12f7b466-49fa-4efd-8558-afd11113d64c" xsi:nil="true"/>
  </documentManagement>
</p:properties>
</file>

<file path=customXml/itemProps1.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2.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customXml/itemProps3.xml><?xml version="1.0" encoding="utf-8"?>
<ds:datastoreItem xmlns:ds="http://schemas.openxmlformats.org/officeDocument/2006/customXml" ds:itemID="{737FCCDB-E624-405F-AD8F-E6085485B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7b466-49fa-4efd-8558-afd11113d64c"/>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E2362-356C-4CDA-9392-C485AD76B771}">
  <ds:schemaRefs>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248287d-23c7-4a2a-a3e0-c0447c1b254b"/>
    <ds:schemaRef ds:uri="12f7b466-49fa-4efd-8558-afd11113d64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Aged Care teal fact sheet template.dotx</Template>
  <TotalTime>5</TotalTime>
  <Pages>3</Pages>
  <Words>603</Words>
  <Characters>3215</Characters>
  <Application>Microsoft Office Word</Application>
  <DocSecurity>0</DocSecurity>
  <Lines>62</Lines>
  <Paragraphs>26</Paragraphs>
  <ScaleCrop>false</ScaleCrop>
  <HeadingPairs>
    <vt:vector size="2" baseType="variant">
      <vt:variant>
        <vt:lpstr>Title</vt:lpstr>
      </vt:variant>
      <vt:variant>
        <vt:i4>1</vt:i4>
      </vt:variant>
    </vt:vector>
  </HeadingPairs>
  <TitlesOfParts>
    <vt:vector size="1" baseType="lpstr">
      <vt:lpstr>CHSP Data Exchange (DEX) – Implementation Update February 2026</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CHSP Data Exchange (DEX) – Implementation Update February 2026</dc:title>
  <dc:subject>CHSP</dc:subject>
  <dc:creator>Australian Government Department of Health, Disability and Ageing</dc:creator>
  <cp:keywords>Aged Care; Senior Australians; CHSP</cp:keywords>
  <dc:description/>
  <cp:revision>7</cp:revision>
  <dcterms:created xsi:type="dcterms:W3CDTF">2026-02-26T23:08:00Z</dcterms:created>
  <dcterms:modified xsi:type="dcterms:W3CDTF">2026-03-02T05:36:00Z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0x0101000AA38C9F81075744843CDA91B656E382</vt:lpwstr>
  </property>
  <property fmtid="{D5CDD505-2E9C-101B-9397-08002B2CF9AE}" pid="3" name="MediaServiceImageTags">
    <vt:lpwstr/>
  </property>
  <property fmtid="{D5CDD505-2E9C-101B-9397-08002B2CF9AE}" pid="4" name="Order">
    <vt:r8>796600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HeaderShapeIds">
    <vt:lpwstr>778d15b5,132eabc5,38a64599</vt:lpwstr>
  </property>
  <property fmtid="{D5CDD505-2E9C-101B-9397-08002B2CF9AE}" pid="12" name="ClassificationContentMarkingHeaderFontProps">
    <vt:lpwstr>#ff0000,12,Calibri</vt:lpwstr>
  </property>
  <property fmtid="{D5CDD505-2E9C-101B-9397-08002B2CF9AE}" pid="13" name="ClassificationContentMarkingHeaderText">
    <vt:lpwstr>OFFICIAL</vt:lpwstr>
  </property>
  <property fmtid="{D5CDD505-2E9C-101B-9397-08002B2CF9AE}" pid="14" name="ClassificationContentMarkingFooterShapeIds">
    <vt:lpwstr>4bb28c72,601eafa1,12e8216e</vt:lpwstr>
  </property>
  <property fmtid="{D5CDD505-2E9C-101B-9397-08002B2CF9AE}" pid="15" name="ClassificationContentMarkingFooterFontProps">
    <vt:lpwstr>#ff0000,12,Calibri</vt:lpwstr>
  </property>
  <property fmtid="{D5CDD505-2E9C-101B-9397-08002B2CF9AE}" pid="16" name="ClassificationContentMarkingFooterText">
    <vt:lpwstr>OFFICIAL</vt:lpwstr>
  </property>
  <property fmtid="{D5CDD505-2E9C-101B-9397-08002B2CF9AE}" pid="17" name="MSIP_Label_7cd3e8b9-ffed-43a8-b7f4-cc2fa0382d36_Enabled">
    <vt:lpwstr>true</vt:lpwstr>
  </property>
  <property fmtid="{D5CDD505-2E9C-101B-9397-08002B2CF9AE}" pid="18" name="MSIP_Label_7cd3e8b9-ffed-43a8-b7f4-cc2fa0382d36_SetDate">
    <vt:lpwstr>2025-09-01T01:04:29Z</vt:lpwstr>
  </property>
  <property fmtid="{D5CDD505-2E9C-101B-9397-08002B2CF9AE}" pid="19" name="MSIP_Label_7cd3e8b9-ffed-43a8-b7f4-cc2fa0382d36_Method">
    <vt:lpwstr>Privileged</vt:lpwstr>
  </property>
  <property fmtid="{D5CDD505-2E9C-101B-9397-08002B2CF9AE}" pid="20" name="MSIP_Label_7cd3e8b9-ffed-43a8-b7f4-cc2fa0382d36_Name">
    <vt:lpwstr>O</vt:lpwstr>
  </property>
  <property fmtid="{D5CDD505-2E9C-101B-9397-08002B2CF9AE}" pid="21" name="MSIP_Label_7cd3e8b9-ffed-43a8-b7f4-cc2fa0382d36_SiteId">
    <vt:lpwstr>34a3929c-73cf-4954-abfe-147dc3517892</vt:lpwstr>
  </property>
  <property fmtid="{D5CDD505-2E9C-101B-9397-08002B2CF9AE}" pid="22" name="MSIP_Label_7cd3e8b9-ffed-43a8-b7f4-cc2fa0382d36_ActionId">
    <vt:lpwstr>07280e16-deda-4b47-825d-fc5843e2c000</vt:lpwstr>
  </property>
  <property fmtid="{D5CDD505-2E9C-101B-9397-08002B2CF9AE}" pid="23" name="MSIP_Label_7cd3e8b9-ffed-43a8-b7f4-cc2fa0382d36_ContentBits">
    <vt:lpwstr>3</vt:lpwstr>
  </property>
  <property fmtid="{D5CDD505-2E9C-101B-9397-08002B2CF9AE}" pid="24" name="MSIP_Label_7cd3e8b9-ffed-43a8-b7f4-cc2fa0382d36_Tag">
    <vt:lpwstr>10, 0, 1, 1</vt:lpwstr>
  </property>
  <property fmtid="{D5CDD505-2E9C-101B-9397-08002B2CF9AE}" pid="25" name="docLang">
    <vt:lpwstr>en</vt:lpwstr>
  </property>
</Properties>
</file>