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D110F" w14:textId="19570A9B" w:rsidR="00981BDD" w:rsidRPr="00985D94" w:rsidRDefault="003860AB" w:rsidP="00C31008">
      <w:pPr>
        <w:pStyle w:val="Heading1"/>
      </w:pPr>
      <w:r>
        <w:t>Care</w:t>
      </w:r>
      <w:r w:rsidR="00981BDD" w:rsidRPr="00985D94">
        <w:t xml:space="preserve"> minutes funding</w:t>
      </w:r>
      <w:r w:rsidR="008759F5">
        <w:t xml:space="preserve"> </w:t>
      </w:r>
      <w:r>
        <w:t>changes – April 2026</w:t>
      </w:r>
      <w:r w:rsidR="008759F5">
        <w:t>– fact sheet</w:t>
      </w:r>
    </w:p>
    <w:p w14:paraId="11078D87" w14:textId="3B3EA750" w:rsidR="00321117" w:rsidRPr="00AD691F" w:rsidRDefault="502F3947" w:rsidP="00AD691F">
      <w:pPr>
        <w:pStyle w:val="Introduction"/>
      </w:pPr>
      <w:r w:rsidRPr="00AD691F">
        <w:t xml:space="preserve">The Australian Government </w:t>
      </w:r>
      <w:r w:rsidR="003860AB" w:rsidRPr="00AD691F">
        <w:t xml:space="preserve">has </w:t>
      </w:r>
      <w:r w:rsidR="1345EF55" w:rsidRPr="00AD691F">
        <w:t>introduc</w:t>
      </w:r>
      <w:r w:rsidR="003860AB" w:rsidRPr="00AD691F">
        <w:t>ed</w:t>
      </w:r>
      <w:r w:rsidR="1345EF55" w:rsidRPr="00AD691F">
        <w:t xml:space="preserve"> changes to the way </w:t>
      </w:r>
      <w:r w:rsidR="4BCFA84D" w:rsidRPr="00AD691F">
        <w:t xml:space="preserve">it </w:t>
      </w:r>
      <w:r w:rsidR="1345EF55" w:rsidRPr="00AD691F">
        <w:t>fund</w:t>
      </w:r>
      <w:r w:rsidR="68228459" w:rsidRPr="00AD691F">
        <w:t>s</w:t>
      </w:r>
      <w:r w:rsidR="1345EF55" w:rsidRPr="00AD691F">
        <w:t xml:space="preserve"> the delivery of care minutes for </w:t>
      </w:r>
      <w:r w:rsidR="008759F5" w:rsidRPr="00AD691F">
        <w:t xml:space="preserve">approved </w:t>
      </w:r>
      <w:r w:rsidR="00517D77" w:rsidRPr="00AD691F">
        <w:t>re</w:t>
      </w:r>
      <w:r w:rsidR="00381493" w:rsidRPr="00AD691F">
        <w:t>sidential</w:t>
      </w:r>
      <w:r w:rsidR="006452B3" w:rsidRPr="00AD691F">
        <w:t xml:space="preserve"> </w:t>
      </w:r>
      <w:r w:rsidR="59DA9CA4" w:rsidRPr="00AD691F">
        <w:t xml:space="preserve">care </w:t>
      </w:r>
      <w:r w:rsidR="00517D77" w:rsidRPr="00AD691F">
        <w:t xml:space="preserve">homes </w:t>
      </w:r>
      <w:r w:rsidR="59DA9CA4" w:rsidRPr="00AD691F">
        <w:t>in metropolitan areas</w:t>
      </w:r>
      <w:r w:rsidR="1345EF55" w:rsidRPr="00AD691F">
        <w:t xml:space="preserve">. </w:t>
      </w:r>
      <w:r w:rsidR="59DA9CA4" w:rsidRPr="00AD691F">
        <w:t>This fact sheet explains how it work</w:t>
      </w:r>
      <w:r w:rsidR="003860AB" w:rsidRPr="00AD691F">
        <w:t>s.</w:t>
      </w:r>
    </w:p>
    <w:p w14:paraId="4E8D1110" w14:textId="6DA57B15" w:rsidR="00717909" w:rsidRPr="00AD691F" w:rsidRDefault="44F2710B" w:rsidP="00AD691F">
      <w:pPr>
        <w:pStyle w:val="Introduction"/>
      </w:pPr>
      <w:r w:rsidRPr="00AD691F">
        <w:t xml:space="preserve">For more information, refer to the </w:t>
      </w:r>
      <w:hyperlink r:id="rId11" w:history="1">
        <w:r w:rsidRPr="00021079">
          <w:rPr>
            <w:rStyle w:val="Hyperlink"/>
          </w:rPr>
          <w:t>Frequently Asked Questions</w:t>
        </w:r>
      </w:hyperlink>
      <w:r w:rsidRPr="00AD691F">
        <w:t>.</w:t>
      </w:r>
    </w:p>
    <w:p w14:paraId="4E8D1111" w14:textId="77777777" w:rsidR="00717909" w:rsidRPr="00AD691F" w:rsidRDefault="00717909" w:rsidP="00AD691F">
      <w:pPr>
        <w:pStyle w:val="Heading2"/>
      </w:pPr>
      <w:r w:rsidRPr="00AD691F">
        <w:t xml:space="preserve">Key </w:t>
      </w:r>
      <w:r w:rsidR="004C65DF" w:rsidRPr="00AD691F">
        <w:t>information</w:t>
      </w:r>
    </w:p>
    <w:p w14:paraId="4E8D1112" w14:textId="37B9D7E1" w:rsidR="00666BF0" w:rsidRPr="00B36402" w:rsidRDefault="004C5AFE" w:rsidP="00B36402">
      <w:pPr>
        <w:pStyle w:val="ListBullet"/>
      </w:pPr>
      <w:r w:rsidRPr="00B36402">
        <w:t>C</w:t>
      </w:r>
      <w:r w:rsidR="00666BF0" w:rsidRPr="00B36402">
        <w:t>are</w:t>
      </w:r>
      <w:r w:rsidR="00DB6268" w:rsidRPr="00B36402">
        <w:t xml:space="preserve"> funding </w:t>
      </w:r>
      <w:r w:rsidR="003860AB" w:rsidRPr="00B36402">
        <w:t>is now</w:t>
      </w:r>
      <w:r w:rsidRPr="00B36402">
        <w:t xml:space="preserve"> linked </w:t>
      </w:r>
      <w:r w:rsidR="00DB6268" w:rsidRPr="00B36402">
        <w:t xml:space="preserve">to the delivery of care minutes </w:t>
      </w:r>
      <w:r w:rsidR="00717909" w:rsidRPr="00B36402">
        <w:t xml:space="preserve">in </w:t>
      </w:r>
      <w:r w:rsidR="007F107F" w:rsidRPr="00B36402">
        <w:t xml:space="preserve">residential care </w:t>
      </w:r>
      <w:r w:rsidR="00E1093F" w:rsidRPr="00B36402">
        <w:t>homes</w:t>
      </w:r>
      <w:r w:rsidR="00666BF0" w:rsidRPr="00B36402">
        <w:t xml:space="preserve"> in metropolitan areas</w:t>
      </w:r>
      <w:r w:rsidR="00E91AF7" w:rsidRPr="00B36402">
        <w:t xml:space="preserve"> through the care minutes supplement.</w:t>
      </w:r>
    </w:p>
    <w:p w14:paraId="4E8D1113" w14:textId="419782AE" w:rsidR="00601505" w:rsidRPr="00B36402" w:rsidRDefault="007F107F" w:rsidP="00B36402">
      <w:pPr>
        <w:pStyle w:val="ListBullet"/>
      </w:pPr>
      <w:r w:rsidRPr="00B36402">
        <w:t>Residential care h</w:t>
      </w:r>
      <w:r w:rsidR="00436218" w:rsidRPr="00B36402">
        <w:t xml:space="preserve">omes with </w:t>
      </w:r>
      <w:r w:rsidR="00FF4A97" w:rsidRPr="00B36402">
        <w:t xml:space="preserve">specialised </w:t>
      </w:r>
      <w:r w:rsidR="00F35421" w:rsidRPr="00B36402">
        <w:t>h</w:t>
      </w:r>
      <w:r w:rsidR="502F3947" w:rsidRPr="00B36402">
        <w:t xml:space="preserve">omeless </w:t>
      </w:r>
      <w:r w:rsidR="00FF4A97" w:rsidRPr="00B36402">
        <w:t xml:space="preserve">funding status </w:t>
      </w:r>
      <w:r w:rsidR="502F3947" w:rsidRPr="00B36402">
        <w:t xml:space="preserve">and </w:t>
      </w:r>
      <w:r w:rsidR="00FF4A97" w:rsidRPr="00B36402">
        <w:t xml:space="preserve">those </w:t>
      </w:r>
      <w:r w:rsidR="502F3947" w:rsidRPr="00B36402">
        <w:t>in regional, rural and remote areas</w:t>
      </w:r>
      <w:r w:rsidRPr="00B36402">
        <w:t xml:space="preserve"> </w:t>
      </w:r>
      <w:r w:rsidR="003860AB" w:rsidRPr="00B36402">
        <w:t xml:space="preserve">are </w:t>
      </w:r>
      <w:r w:rsidR="502F3947" w:rsidRPr="00B36402">
        <w:t>not impacted by this change.</w:t>
      </w:r>
    </w:p>
    <w:p w14:paraId="4E8D1114" w14:textId="12D6E618" w:rsidR="00601505" w:rsidRPr="00B36402" w:rsidRDefault="007F107F" w:rsidP="00B36402">
      <w:pPr>
        <w:pStyle w:val="ListBullet"/>
      </w:pPr>
      <w:r w:rsidRPr="00B36402">
        <w:t xml:space="preserve">For the April </w:t>
      </w:r>
      <w:r w:rsidR="00151083" w:rsidRPr="00B36402">
        <w:t>– June 2026 quarter, t</w:t>
      </w:r>
      <w:r w:rsidR="502F3947" w:rsidRPr="00B36402">
        <w:t xml:space="preserve">he </w:t>
      </w:r>
      <w:r w:rsidR="00180691" w:rsidRPr="00B36402">
        <w:t xml:space="preserve">funding </w:t>
      </w:r>
      <w:r w:rsidR="502F3947" w:rsidRPr="00B36402">
        <w:t xml:space="preserve">amount will depend on the </w:t>
      </w:r>
      <w:r w:rsidR="00FF4A97" w:rsidRPr="00B36402">
        <w:t xml:space="preserve">homes’ </w:t>
      </w:r>
      <w:r w:rsidR="502F3947" w:rsidRPr="00B36402">
        <w:t xml:space="preserve">care minutes performance from the </w:t>
      </w:r>
      <w:r w:rsidR="502F3947" w:rsidRPr="003158CD">
        <w:rPr>
          <w:rStyle w:val="Strong"/>
        </w:rPr>
        <w:t>October – December quarter of 2025</w:t>
      </w:r>
      <w:r w:rsidR="502F3947" w:rsidRPr="00B36402">
        <w:t xml:space="preserve"> onwards.</w:t>
      </w:r>
    </w:p>
    <w:p w14:paraId="759F4E36" w14:textId="77777777" w:rsidR="008F2B59" w:rsidRPr="00985D94" w:rsidRDefault="008F2B59" w:rsidP="008F2B59">
      <w:pPr>
        <w:pStyle w:val="Heading2"/>
      </w:pPr>
      <w:r w:rsidRPr="00985D94">
        <w:t>Who will the funding change apply to?</w:t>
      </w:r>
    </w:p>
    <w:p w14:paraId="6C8D11AA" w14:textId="72EAB931" w:rsidR="00111604" w:rsidRPr="00B36402" w:rsidRDefault="008F2B59" w:rsidP="00B36402">
      <w:r w:rsidRPr="00B36402">
        <w:t xml:space="preserve">This funding change </w:t>
      </w:r>
      <w:r w:rsidR="003860AB" w:rsidRPr="00B36402">
        <w:t>applies</w:t>
      </w:r>
      <w:r w:rsidRPr="00B36402">
        <w:t xml:space="preserve"> to residential care homes in metropolitan areas</w:t>
      </w:r>
      <w:r w:rsidR="00111604" w:rsidRPr="00B36402">
        <w:t xml:space="preserve">. </w:t>
      </w:r>
    </w:p>
    <w:p w14:paraId="162594B7" w14:textId="54781B52" w:rsidR="00111604" w:rsidRPr="00B36402" w:rsidRDefault="00111604" w:rsidP="00B36402">
      <w:r w:rsidRPr="00B36402">
        <w:t>Metropolitan areas are defined by residential care homes operating in</w:t>
      </w:r>
      <w:r w:rsidR="001179EC" w:rsidRPr="00B36402">
        <w:t xml:space="preserve"> Modified Monash</w:t>
      </w:r>
      <w:r w:rsidRPr="00B36402">
        <w:t xml:space="preserve"> (MM) 1 areas. Over 60% of </w:t>
      </w:r>
      <w:r w:rsidR="001E7CF5" w:rsidRPr="00B36402">
        <w:t>residential</w:t>
      </w:r>
      <w:r w:rsidRPr="00B36402">
        <w:t xml:space="preserve"> care homes </w:t>
      </w:r>
      <w:proofErr w:type="gramStart"/>
      <w:r w:rsidRPr="00B36402">
        <w:t>are located in</w:t>
      </w:r>
      <w:proofErr w:type="gramEnd"/>
      <w:r w:rsidRPr="00B36402">
        <w:t xml:space="preserve"> MM1.</w:t>
      </w:r>
    </w:p>
    <w:p w14:paraId="6FEFE781" w14:textId="362879E1" w:rsidR="00E266B2" w:rsidRPr="00B36402" w:rsidRDefault="00410F06" w:rsidP="00B36402">
      <w:r w:rsidRPr="00B36402">
        <w:t xml:space="preserve">This change does </w:t>
      </w:r>
      <w:r w:rsidRPr="00AD691F">
        <w:rPr>
          <w:rStyle w:val="Strong"/>
        </w:rPr>
        <w:t>not</w:t>
      </w:r>
      <w:r w:rsidRPr="00B36402">
        <w:t xml:space="preserve"> apply to</w:t>
      </w:r>
      <w:r w:rsidR="00E266B2" w:rsidRPr="00B36402">
        <w:t xml:space="preserve"> residential care homes:</w:t>
      </w:r>
    </w:p>
    <w:p w14:paraId="6369C8B9" w14:textId="350FC998" w:rsidR="00E266B2" w:rsidRPr="006452B3" w:rsidRDefault="00E266B2" w:rsidP="00B36402">
      <w:pPr>
        <w:pStyle w:val="ListBullet"/>
      </w:pPr>
      <w:r w:rsidRPr="00B36402">
        <w:t xml:space="preserve">in </w:t>
      </w:r>
      <w:r w:rsidR="00410F06" w:rsidRPr="00B36402">
        <w:t>MM1</w:t>
      </w:r>
      <w:r w:rsidR="008F2B59" w:rsidRPr="00B36402">
        <w:t xml:space="preserve"> </w:t>
      </w:r>
      <w:r w:rsidRPr="00B36402">
        <w:t>areas</w:t>
      </w:r>
      <w:r w:rsidR="008F2B59" w:rsidRPr="00B36402">
        <w:t xml:space="preserve"> with </w:t>
      </w:r>
      <w:hyperlink r:id="rId12" w:history="1">
        <w:r w:rsidR="008F2B59" w:rsidRPr="003158CD">
          <w:rPr>
            <w:rStyle w:val="Hyperlink"/>
          </w:rPr>
          <w:t>specialised homeless funding status</w:t>
        </w:r>
      </w:hyperlink>
      <w:r w:rsidR="008F2B59" w:rsidRPr="00E266B2">
        <w:rPr>
          <w:lang w:val="en-GB"/>
        </w:rPr>
        <w:t xml:space="preserve">. </w:t>
      </w:r>
    </w:p>
    <w:p w14:paraId="7B885D55" w14:textId="783A72EB" w:rsidR="008F2B59" w:rsidRPr="00E266B2" w:rsidRDefault="008F2B59" w:rsidP="00B36402">
      <w:pPr>
        <w:pStyle w:val="ListBullet"/>
      </w:pPr>
      <w:r w:rsidRPr="00E266B2">
        <w:rPr>
          <w:lang w:val="en-GB"/>
        </w:rPr>
        <w:t>operating in regional, rural and remote areas</w:t>
      </w:r>
      <w:r w:rsidR="00E266B2">
        <w:rPr>
          <w:lang w:val="en-GB"/>
        </w:rPr>
        <w:t xml:space="preserve"> (MM2-7)</w:t>
      </w:r>
      <w:r w:rsidRPr="00E266B2">
        <w:rPr>
          <w:lang w:val="en-GB"/>
        </w:rPr>
        <w:t xml:space="preserve">. </w:t>
      </w:r>
    </w:p>
    <w:p w14:paraId="4E8D1117" w14:textId="77777777" w:rsidR="00E94911" w:rsidRPr="00AD691F" w:rsidRDefault="002A6100" w:rsidP="00AD691F">
      <w:pPr>
        <w:pStyle w:val="Heading2"/>
      </w:pPr>
      <w:r w:rsidRPr="00AD691F">
        <w:t xml:space="preserve">What is the funding change, and how </w:t>
      </w:r>
      <w:r w:rsidR="00E94911" w:rsidRPr="00AD691F">
        <w:t>will it work?</w:t>
      </w:r>
    </w:p>
    <w:p w14:paraId="4E8D1118" w14:textId="3E64EB2F" w:rsidR="004C5AFE" w:rsidRPr="00B36402" w:rsidRDefault="003860AB" w:rsidP="00B36402">
      <w:r w:rsidRPr="00B36402">
        <w:t>C</w:t>
      </w:r>
      <w:r w:rsidR="004C5AFE" w:rsidRPr="00B36402">
        <w:t xml:space="preserve">are funding </w:t>
      </w:r>
      <w:r w:rsidRPr="00B36402">
        <w:t>is</w:t>
      </w:r>
      <w:r w:rsidR="004C5AFE" w:rsidRPr="00B36402">
        <w:t xml:space="preserve"> linked to the delivery of care minutes through a new </w:t>
      </w:r>
      <w:hyperlink r:id="rId13" w:history="1">
        <w:r w:rsidR="004C5AFE" w:rsidRPr="003158CD">
          <w:rPr>
            <w:rStyle w:val="Hyperlink"/>
          </w:rPr>
          <w:t>care minutes supplement</w:t>
        </w:r>
      </w:hyperlink>
      <w:r w:rsidR="008E66B3" w:rsidRPr="00B36402">
        <w:t>.</w:t>
      </w:r>
    </w:p>
    <w:p w14:paraId="4E8D1119" w14:textId="122E4F60" w:rsidR="00E94911" w:rsidRPr="00B36402" w:rsidRDefault="00E94911" w:rsidP="00B36402">
      <w:r w:rsidRPr="00B36402">
        <w:t xml:space="preserve">The </w:t>
      </w:r>
      <w:hyperlink r:id="rId14" w:history="1">
        <w:r w:rsidR="009D3F6C" w:rsidRPr="003158CD">
          <w:rPr>
            <w:rStyle w:val="Hyperlink"/>
          </w:rPr>
          <w:t>Australian National Aged Care Classification (</w:t>
        </w:r>
        <w:r w:rsidRPr="003158CD">
          <w:rPr>
            <w:rStyle w:val="Hyperlink"/>
          </w:rPr>
          <w:t>AN-ACC</w:t>
        </w:r>
        <w:r w:rsidR="009D3F6C" w:rsidRPr="003158CD">
          <w:rPr>
            <w:rStyle w:val="Hyperlink"/>
          </w:rPr>
          <w:t>)</w:t>
        </w:r>
        <w:r w:rsidRPr="003158CD">
          <w:rPr>
            <w:rStyle w:val="Hyperlink"/>
          </w:rPr>
          <w:t xml:space="preserve"> funding model</w:t>
        </w:r>
      </w:hyperlink>
      <w:r w:rsidRPr="00B36402">
        <w:t xml:space="preserve"> is how </w:t>
      </w:r>
      <w:r w:rsidR="005C211F" w:rsidRPr="00B36402">
        <w:t xml:space="preserve">the </w:t>
      </w:r>
      <w:r w:rsidRPr="00B36402">
        <w:t xml:space="preserve">Government funds providers to deliver care, including delivering their care minutes. </w:t>
      </w:r>
    </w:p>
    <w:p w14:paraId="3B01965D" w14:textId="1361740D" w:rsidR="00C84BFD" w:rsidRPr="00B36402" w:rsidRDefault="6ED032F0" w:rsidP="00CB1AFD">
      <w:r w:rsidRPr="00B36402">
        <w:t>Under this funding change, the amount of Base Care Tariff (BCT) funding for MM1 non</w:t>
      </w:r>
      <w:r w:rsidR="00E47EB4" w:rsidRPr="00B36402">
        <w:noBreakHyphen/>
      </w:r>
      <w:r w:rsidRPr="00B36402">
        <w:t xml:space="preserve">specialised </w:t>
      </w:r>
      <w:r w:rsidR="00FF4A97" w:rsidRPr="00B36402">
        <w:t xml:space="preserve">homes </w:t>
      </w:r>
      <w:r w:rsidR="00E114B7" w:rsidRPr="00B36402">
        <w:t>has reduced from</w:t>
      </w:r>
      <w:r w:rsidR="00A77F43" w:rsidRPr="00B36402">
        <w:t xml:space="preserve"> 0.5 National Weighted Activity Unit (NWAU) to 0.</w:t>
      </w:r>
      <w:r w:rsidR="00E1093F" w:rsidRPr="00B36402">
        <w:t>387</w:t>
      </w:r>
      <w:r w:rsidR="00FF4A97" w:rsidRPr="00B36402">
        <w:t> </w:t>
      </w:r>
      <w:r w:rsidR="00A77F43" w:rsidRPr="00B36402">
        <w:t>NWAU</w:t>
      </w:r>
      <w:r w:rsidR="00515E43" w:rsidRPr="00B36402">
        <w:t>.</w:t>
      </w:r>
      <w:r w:rsidR="00D07779" w:rsidRPr="00B36402">
        <w:t xml:space="preserve"> The remainder of the </w:t>
      </w:r>
      <w:r w:rsidRPr="00B36402">
        <w:t xml:space="preserve">0.113 </w:t>
      </w:r>
      <w:r w:rsidR="00515E43" w:rsidRPr="00B36402">
        <w:t xml:space="preserve">NWAU </w:t>
      </w:r>
      <w:r w:rsidR="00CD5AB5" w:rsidRPr="00B36402">
        <w:t xml:space="preserve">in BCT funding </w:t>
      </w:r>
      <w:r w:rsidR="00E114B7" w:rsidRPr="00B36402">
        <w:t>has been</w:t>
      </w:r>
      <w:r w:rsidRPr="00B36402">
        <w:t xml:space="preserve"> redirected into a new care minutes supplement. </w:t>
      </w:r>
      <w:r w:rsidR="00C84BFD" w:rsidRPr="00B36402">
        <w:t>This amounts to $33.41 per resident per day based on the AN</w:t>
      </w:r>
      <w:r w:rsidR="00E114B7" w:rsidRPr="00B36402">
        <w:noBreakHyphen/>
      </w:r>
      <w:r w:rsidR="00C84BFD" w:rsidRPr="00B36402">
        <w:t>ACC price from 1</w:t>
      </w:r>
      <w:r w:rsidR="008C439E" w:rsidRPr="00B36402">
        <w:t> </w:t>
      </w:r>
      <w:r w:rsidR="00C84BFD" w:rsidRPr="00B36402">
        <w:t xml:space="preserve">October 2025 of $295.64. </w:t>
      </w:r>
    </w:p>
    <w:p w14:paraId="775C3954" w14:textId="17126E2F" w:rsidR="005A1E8C" w:rsidRPr="00B36402" w:rsidRDefault="6ED032F0" w:rsidP="00CB1AFD">
      <w:r w:rsidRPr="00B36402">
        <w:lastRenderedPageBreak/>
        <w:t xml:space="preserve">You will receive some or </w:t>
      </w:r>
      <w:proofErr w:type="gramStart"/>
      <w:r w:rsidRPr="00B36402">
        <w:t>all of</w:t>
      </w:r>
      <w:proofErr w:type="gramEnd"/>
      <w:r w:rsidRPr="00B36402">
        <w:t xml:space="preserve"> the </w:t>
      </w:r>
      <w:r w:rsidR="00C84BFD" w:rsidRPr="00B36402">
        <w:t xml:space="preserve">new </w:t>
      </w:r>
      <w:r w:rsidRPr="00B36402">
        <w:t>care minutes supplement depending on care minutes performance.</w:t>
      </w:r>
      <w:r w:rsidR="00F508C9" w:rsidRPr="00B36402">
        <w:t xml:space="preserve"> </w:t>
      </w:r>
      <w:r w:rsidR="00696105" w:rsidRPr="00B36402">
        <w:t xml:space="preserve">You do not need to apply for the care minutes supplement. Services Australia will automatically pay the relevant supplement amount each month over </w:t>
      </w:r>
      <w:r w:rsidR="00B61B30" w:rsidRPr="00B36402">
        <w:t>quarter</w:t>
      </w:r>
      <w:r w:rsidR="00696105" w:rsidRPr="00B36402">
        <w:t xml:space="preserve">. </w:t>
      </w:r>
    </w:p>
    <w:p w14:paraId="4E8D111E" w14:textId="3919C842" w:rsidR="00E94911" w:rsidRPr="00B36402" w:rsidRDefault="008C439E" w:rsidP="00B36402">
      <w:r w:rsidRPr="00B36402">
        <w:t>Y</w:t>
      </w:r>
      <w:r w:rsidR="00E94911" w:rsidRPr="00B36402">
        <w:t xml:space="preserve">ou will not see any </w:t>
      </w:r>
      <w:r w:rsidR="0034320B" w:rsidRPr="00B36402">
        <w:t>reduction in the</w:t>
      </w:r>
      <w:r w:rsidR="00E94911" w:rsidRPr="00B36402">
        <w:t xml:space="preserve"> funding you receive</w:t>
      </w:r>
      <w:r w:rsidRPr="00B36402">
        <w:t xml:space="preserve"> if you meet your care minute targets. </w:t>
      </w:r>
    </w:p>
    <w:p w14:paraId="4E8D1123" w14:textId="58594FAE" w:rsidR="00717909" w:rsidRPr="00985D94" w:rsidRDefault="00717909" w:rsidP="003D190B">
      <w:pPr>
        <w:pStyle w:val="Heading2"/>
      </w:pPr>
      <w:r w:rsidRPr="00985D94">
        <w:t xml:space="preserve">Why </w:t>
      </w:r>
      <w:r w:rsidR="003860AB">
        <w:t>has</w:t>
      </w:r>
      <w:r w:rsidR="00B95BFD" w:rsidRPr="00985D94">
        <w:t xml:space="preserve"> </w:t>
      </w:r>
      <w:r w:rsidR="004C5AFE" w:rsidRPr="00985D94">
        <w:t>this change be</w:t>
      </w:r>
      <w:r w:rsidR="003860AB">
        <w:t>en</w:t>
      </w:r>
      <w:r w:rsidR="004C5AFE" w:rsidRPr="00985D94">
        <w:t xml:space="preserve"> introduced</w:t>
      </w:r>
      <w:r w:rsidRPr="00985D94">
        <w:t>?</w:t>
      </w:r>
    </w:p>
    <w:p w14:paraId="4E8D1124" w14:textId="00A463F0" w:rsidR="00FC062D" w:rsidRPr="00B36402" w:rsidRDefault="00FF7EBC" w:rsidP="00B36402">
      <w:r w:rsidRPr="00B36402">
        <w:t>O</w:t>
      </w:r>
      <w:r w:rsidR="6ED032F0" w:rsidRPr="00B36402">
        <w:t>verall</w:t>
      </w:r>
      <w:r w:rsidR="59DA9CA4" w:rsidRPr="00B36402">
        <w:t xml:space="preserve"> average care funding for each day of care </w:t>
      </w:r>
      <w:r w:rsidR="675C3C44" w:rsidRPr="00B36402">
        <w:t xml:space="preserve">has increased </w:t>
      </w:r>
      <w:r w:rsidR="004931EF" w:rsidRPr="00B36402">
        <w:t>substantially to fund increased care minutes</w:t>
      </w:r>
      <w:r w:rsidRPr="00B36402">
        <w:t>. However,</w:t>
      </w:r>
      <w:r w:rsidR="6ED032F0" w:rsidRPr="00B36402">
        <w:t xml:space="preserve"> </w:t>
      </w:r>
      <w:hyperlink r:id="rId15">
        <w:r w:rsidR="5AA3F0E7" w:rsidRPr="003158CD">
          <w:rPr>
            <w:rStyle w:val="Hyperlink"/>
          </w:rPr>
          <w:t>c</w:t>
        </w:r>
        <w:r w:rsidR="338C0C42" w:rsidRPr="003158CD">
          <w:rPr>
            <w:rStyle w:val="Hyperlink"/>
          </w:rPr>
          <w:t xml:space="preserve">are time </w:t>
        </w:r>
        <w:r w:rsidR="4D384B15" w:rsidRPr="003158CD">
          <w:rPr>
            <w:rStyle w:val="Hyperlink"/>
          </w:rPr>
          <w:t>reporting</w:t>
        </w:r>
      </w:hyperlink>
      <w:r w:rsidR="338C0C42" w:rsidRPr="00B36402">
        <w:t xml:space="preserve"> shows a significant proportion of </w:t>
      </w:r>
      <w:r w:rsidR="00111604" w:rsidRPr="00B36402">
        <w:t xml:space="preserve">residential care </w:t>
      </w:r>
      <w:r w:rsidR="004931EF" w:rsidRPr="00B36402">
        <w:t xml:space="preserve">homes </w:t>
      </w:r>
      <w:r w:rsidR="003860AB" w:rsidRPr="00B36402">
        <w:t>have</w:t>
      </w:r>
      <w:r w:rsidR="338C0C42" w:rsidRPr="00B36402">
        <w:t xml:space="preserve"> not </w:t>
      </w:r>
      <w:r w:rsidR="003860AB" w:rsidRPr="00B36402">
        <w:t xml:space="preserve">been </w:t>
      </w:r>
      <w:r w:rsidR="338C0C42" w:rsidRPr="00B36402">
        <w:t>meeting their care minutes targets</w:t>
      </w:r>
      <w:r w:rsidR="1345EF55" w:rsidRPr="00B36402">
        <w:t xml:space="preserve">. </w:t>
      </w:r>
      <w:r w:rsidR="4D02DAAB" w:rsidRPr="00B36402">
        <w:t xml:space="preserve">In </w:t>
      </w:r>
      <w:r w:rsidR="7FFD4CC0" w:rsidRPr="00B36402">
        <w:t>the</w:t>
      </w:r>
      <w:r w:rsidR="68228459" w:rsidRPr="00B36402">
        <w:t xml:space="preserve"> </w:t>
      </w:r>
      <w:r w:rsidR="0CD2BA60" w:rsidRPr="00B36402">
        <w:t>July – September</w:t>
      </w:r>
      <w:r w:rsidR="68228459" w:rsidRPr="00B36402">
        <w:t xml:space="preserve"> quarter of 2024</w:t>
      </w:r>
      <w:r w:rsidR="675C3C44" w:rsidRPr="00B36402">
        <w:t>,</w:t>
      </w:r>
      <w:r w:rsidR="4D02DAAB" w:rsidRPr="00B36402">
        <w:t xml:space="preserve"> only 4</w:t>
      </w:r>
      <w:r w:rsidR="07E444E0" w:rsidRPr="00B36402">
        <w:t>5</w:t>
      </w:r>
      <w:r w:rsidR="4D02DAAB" w:rsidRPr="00B36402">
        <w:t xml:space="preserve">% </w:t>
      </w:r>
      <w:r w:rsidR="338C0C42" w:rsidRPr="00B36402">
        <w:t xml:space="preserve">of all </w:t>
      </w:r>
      <w:r w:rsidR="00517D77" w:rsidRPr="00B36402">
        <w:t xml:space="preserve">homes </w:t>
      </w:r>
      <w:r w:rsidR="4D02DAAB" w:rsidRPr="00B36402">
        <w:t>met</w:t>
      </w:r>
      <w:r w:rsidR="338C0C42" w:rsidRPr="00B36402">
        <w:t xml:space="preserve"> both </w:t>
      </w:r>
      <w:r w:rsidR="4D02DAAB" w:rsidRPr="00B36402">
        <w:t xml:space="preserve">their care minute </w:t>
      </w:r>
      <w:r w:rsidR="338C0C42" w:rsidRPr="00B36402">
        <w:t>targets</w:t>
      </w:r>
      <w:r w:rsidR="7FFD4CC0" w:rsidRPr="00B36402">
        <w:t xml:space="preserve">. </w:t>
      </w:r>
      <w:r w:rsidR="4D384B15" w:rsidRPr="00B36402">
        <w:t xml:space="preserve">Compliance rates </w:t>
      </w:r>
      <w:r w:rsidR="004931EF" w:rsidRPr="00B36402">
        <w:t xml:space="preserve">were </w:t>
      </w:r>
      <w:r w:rsidR="4D384B15" w:rsidRPr="00B36402">
        <w:t xml:space="preserve">even lower for </w:t>
      </w:r>
      <w:r w:rsidR="00517D77" w:rsidRPr="00B36402">
        <w:t xml:space="preserve">homes </w:t>
      </w:r>
      <w:r w:rsidR="4D384B15" w:rsidRPr="00B36402">
        <w:t xml:space="preserve">in </w:t>
      </w:r>
      <w:r w:rsidR="00111604" w:rsidRPr="00B36402">
        <w:t xml:space="preserve">MM1 </w:t>
      </w:r>
      <w:r w:rsidR="4D384B15" w:rsidRPr="00B36402">
        <w:t>areas (</w:t>
      </w:r>
      <w:r w:rsidR="4ACD9D4B" w:rsidRPr="00B36402">
        <w:t>43</w:t>
      </w:r>
      <w:r w:rsidR="4D384B15" w:rsidRPr="00B36402">
        <w:t>%)</w:t>
      </w:r>
      <w:r w:rsidR="18DEEC14" w:rsidRPr="00B36402">
        <w:t xml:space="preserve">. This </w:t>
      </w:r>
      <w:r w:rsidR="003860AB" w:rsidRPr="00B36402">
        <w:t>has been</w:t>
      </w:r>
      <w:r w:rsidR="4D384B15" w:rsidRPr="00B36402">
        <w:t xml:space="preserve"> despite consistent feedback from the sector that workforce shortages are most acute in regional, rural and remote areas.</w:t>
      </w:r>
    </w:p>
    <w:p w14:paraId="4E8D1125" w14:textId="6DFC0F19" w:rsidR="00D82EA2" w:rsidRPr="00B36402" w:rsidRDefault="00215085" w:rsidP="00B36402">
      <w:r w:rsidRPr="00B36402">
        <w:t>Th</w:t>
      </w:r>
      <w:r w:rsidR="00081385" w:rsidRPr="00B36402">
        <w:t>is change</w:t>
      </w:r>
      <w:r w:rsidRPr="00B36402">
        <w:t xml:space="preserve"> </w:t>
      </w:r>
      <w:r w:rsidR="003860AB" w:rsidRPr="00B36402">
        <w:t>will</w:t>
      </w:r>
      <w:r w:rsidR="00C42171" w:rsidRPr="00B36402">
        <w:t xml:space="preserve"> </w:t>
      </w:r>
      <w:r w:rsidR="002C2DC0" w:rsidRPr="00B36402">
        <w:t xml:space="preserve">increase </w:t>
      </w:r>
      <w:r w:rsidR="00092552" w:rsidRPr="00B36402">
        <w:t>MM1 residential care</w:t>
      </w:r>
      <w:r w:rsidR="007B3803" w:rsidRPr="00B36402">
        <w:t xml:space="preserve"> homes’</w:t>
      </w:r>
      <w:r w:rsidR="002C2DC0" w:rsidRPr="00B36402">
        <w:t xml:space="preserve"> </w:t>
      </w:r>
      <w:r w:rsidR="00C42171" w:rsidRPr="00B36402">
        <w:t>compliance</w:t>
      </w:r>
      <w:r w:rsidR="00090C64" w:rsidRPr="00B36402">
        <w:t xml:space="preserve"> with</w:t>
      </w:r>
      <w:r w:rsidR="00C42171" w:rsidRPr="00B36402">
        <w:t xml:space="preserve"> </w:t>
      </w:r>
      <w:r w:rsidR="00090C64" w:rsidRPr="00B36402">
        <w:t>care minutes requirements</w:t>
      </w:r>
      <w:r w:rsidR="00C319F6" w:rsidRPr="00B36402">
        <w:t xml:space="preserve"> and</w:t>
      </w:r>
      <w:r w:rsidR="00090C64" w:rsidRPr="00B36402">
        <w:t xml:space="preserve"> </w:t>
      </w:r>
      <w:r w:rsidR="00C42171" w:rsidRPr="00B36402">
        <w:t xml:space="preserve">ensure </w:t>
      </w:r>
      <w:r w:rsidR="005C211F" w:rsidRPr="00B36402">
        <w:t xml:space="preserve">the </w:t>
      </w:r>
      <w:r w:rsidR="00092552" w:rsidRPr="00B36402">
        <w:t xml:space="preserve">government’s </w:t>
      </w:r>
      <w:r w:rsidR="00717909" w:rsidRPr="00B36402">
        <w:t xml:space="preserve">substantial investment </w:t>
      </w:r>
      <w:r w:rsidR="00C42171" w:rsidRPr="00B36402">
        <w:t xml:space="preserve">in </w:t>
      </w:r>
      <w:r w:rsidR="00090C64" w:rsidRPr="00B36402">
        <w:t xml:space="preserve">residential </w:t>
      </w:r>
      <w:r w:rsidR="00C42171" w:rsidRPr="00B36402">
        <w:t>aged care</w:t>
      </w:r>
      <w:r w:rsidR="00717909" w:rsidRPr="00B36402">
        <w:t xml:space="preserve"> leads to more care for residents</w:t>
      </w:r>
      <w:r w:rsidR="00E94911" w:rsidRPr="00B36402">
        <w:t xml:space="preserve"> as intended</w:t>
      </w:r>
      <w:r w:rsidR="00C42171" w:rsidRPr="00B36402">
        <w:t xml:space="preserve">. </w:t>
      </w:r>
      <w:r w:rsidR="005C3BF3" w:rsidRPr="00B36402">
        <w:t xml:space="preserve">It </w:t>
      </w:r>
      <w:r w:rsidR="00850F38" w:rsidRPr="00B36402">
        <w:t>ensure</w:t>
      </w:r>
      <w:r w:rsidR="003860AB" w:rsidRPr="00B36402">
        <w:t>s that</w:t>
      </w:r>
      <w:r w:rsidR="00850F38" w:rsidRPr="00B36402">
        <w:t xml:space="preserve"> </w:t>
      </w:r>
      <w:r w:rsidR="005C211F" w:rsidRPr="00B36402">
        <w:t xml:space="preserve">the </w:t>
      </w:r>
      <w:r w:rsidR="00092552" w:rsidRPr="00B36402">
        <w:t xml:space="preserve">government </w:t>
      </w:r>
      <w:r w:rsidR="00B95BFD" w:rsidRPr="00B36402">
        <w:t>is</w:t>
      </w:r>
      <w:r w:rsidR="00850F38" w:rsidRPr="00B36402">
        <w:t xml:space="preserve"> not </w:t>
      </w:r>
      <w:r w:rsidR="005C3BF3" w:rsidRPr="00B36402">
        <w:t xml:space="preserve">providing funding </w:t>
      </w:r>
      <w:r w:rsidR="00850F38" w:rsidRPr="00B36402">
        <w:t>for care minutes not being delivered.</w:t>
      </w:r>
    </w:p>
    <w:p w14:paraId="4E8D1126" w14:textId="53474937" w:rsidR="00717909" w:rsidRPr="00985D94" w:rsidRDefault="00717909" w:rsidP="003D190B">
      <w:pPr>
        <w:pStyle w:val="Heading2"/>
      </w:pPr>
      <w:r w:rsidRPr="00985D94">
        <w:t>When will</w:t>
      </w:r>
      <w:r w:rsidR="00E94911" w:rsidRPr="00985D94">
        <w:t xml:space="preserve"> </w:t>
      </w:r>
      <w:r w:rsidR="003860AB">
        <w:t>I see funding changes</w:t>
      </w:r>
      <w:r w:rsidRPr="00985D94">
        <w:t>?</w:t>
      </w:r>
    </w:p>
    <w:p w14:paraId="52363A70" w14:textId="0E0E969C" w:rsidR="00C97E80" w:rsidRPr="00B36402" w:rsidRDefault="00D82EA2" w:rsidP="00B36402">
      <w:r w:rsidRPr="00B36402">
        <w:t xml:space="preserve">You </w:t>
      </w:r>
      <w:r w:rsidR="00717909" w:rsidRPr="00B36402">
        <w:t xml:space="preserve">will see funding changes from </w:t>
      </w:r>
      <w:r w:rsidR="00424190" w:rsidRPr="00B36402">
        <w:t xml:space="preserve">the </w:t>
      </w:r>
      <w:r w:rsidR="00717909" w:rsidRPr="00B36402">
        <w:t>April 2026</w:t>
      </w:r>
      <w:r w:rsidR="00BD4B2B" w:rsidRPr="00B36402">
        <w:t xml:space="preserve"> claim month</w:t>
      </w:r>
      <w:r w:rsidR="00017617" w:rsidRPr="00B36402">
        <w:t xml:space="preserve">. </w:t>
      </w:r>
      <w:r w:rsidR="00355D44" w:rsidRPr="00AD691F">
        <w:t xml:space="preserve">That is, in May 2026 when you </w:t>
      </w:r>
      <w:r w:rsidR="003860AB" w:rsidRPr="00AD691F">
        <w:t>finalise</w:t>
      </w:r>
      <w:r w:rsidR="00355D44" w:rsidRPr="00AD691F">
        <w:t xml:space="preserve"> your April </w:t>
      </w:r>
      <w:r w:rsidR="003860AB" w:rsidRPr="00AD691F">
        <w:t xml:space="preserve">2026 </w:t>
      </w:r>
      <w:r w:rsidR="00355D44" w:rsidRPr="00AD691F">
        <w:t>claim.</w:t>
      </w:r>
    </w:p>
    <w:p w14:paraId="4E8D1129" w14:textId="0D5FAA90" w:rsidR="00B52447" w:rsidRPr="00B36402" w:rsidRDefault="00C97E80" w:rsidP="00B36402">
      <w:r w:rsidRPr="00B36402">
        <w:t xml:space="preserve">Your rate for the April – June 2026 quarter </w:t>
      </w:r>
      <w:r w:rsidR="003860AB" w:rsidRPr="00B36402">
        <w:t>is</w:t>
      </w:r>
      <w:r w:rsidR="00185210" w:rsidRPr="00B36402">
        <w:t xml:space="preserve"> based on care minutes reported for the</w:t>
      </w:r>
      <w:r w:rsidR="00717909" w:rsidRPr="00B36402">
        <w:t xml:space="preserve"> </w:t>
      </w:r>
      <w:r w:rsidR="00A41816" w:rsidRPr="00B36402">
        <w:t xml:space="preserve">October </w:t>
      </w:r>
      <w:r w:rsidR="00DD5C94" w:rsidRPr="00B36402">
        <w:t>–</w:t>
      </w:r>
      <w:r w:rsidR="00A41816" w:rsidRPr="00B36402">
        <w:t xml:space="preserve"> December</w:t>
      </w:r>
      <w:r w:rsidR="00185210" w:rsidRPr="00B36402">
        <w:t xml:space="preserve"> quarter </w:t>
      </w:r>
      <w:r w:rsidR="00A41816" w:rsidRPr="00B36402">
        <w:t>2025</w:t>
      </w:r>
      <w:r w:rsidR="00EA3AC8" w:rsidRPr="00B36402">
        <w:t xml:space="preserve"> in the Quarterly Financial Report</w:t>
      </w:r>
      <w:r w:rsidR="000A7E97" w:rsidRPr="00B36402">
        <w:t xml:space="preserve"> (QFR)</w:t>
      </w:r>
      <w:r w:rsidR="00185210" w:rsidRPr="00B36402">
        <w:t>.</w:t>
      </w:r>
      <w:r w:rsidR="00CC1A47" w:rsidRPr="00B36402">
        <w:t xml:space="preserve"> </w:t>
      </w:r>
      <w:r w:rsidR="59DA9CA4" w:rsidRPr="00B36402">
        <w:t xml:space="preserve">For example, care </w:t>
      </w:r>
      <w:r w:rsidR="28D2157C" w:rsidRPr="00B36402">
        <w:t>time</w:t>
      </w:r>
      <w:r w:rsidR="59DA9CA4" w:rsidRPr="00B36402">
        <w:t xml:space="preserve"> data for the October – December </w:t>
      </w:r>
      <w:r w:rsidR="47559400" w:rsidRPr="00B36402">
        <w:t xml:space="preserve">2025 </w:t>
      </w:r>
      <w:r w:rsidR="59DA9CA4" w:rsidRPr="00B36402">
        <w:t>quarter determine</w:t>
      </w:r>
      <w:r w:rsidR="003860AB" w:rsidRPr="00B36402">
        <w:t>s</w:t>
      </w:r>
      <w:r w:rsidR="59DA9CA4" w:rsidRPr="00B36402">
        <w:t xml:space="preserve"> the supplement payable for April, May and June</w:t>
      </w:r>
      <w:r w:rsidR="1516387F" w:rsidRPr="00B36402">
        <w:t xml:space="preserve"> 2026 (see </w:t>
      </w:r>
      <w:r w:rsidR="4BCFA84D" w:rsidRPr="00AD691F">
        <w:rPr>
          <w:rStyle w:val="Strong"/>
        </w:rPr>
        <w:t>Illustration 1</w:t>
      </w:r>
      <w:r w:rsidR="1516387F" w:rsidRPr="00B36402">
        <w:t>).</w:t>
      </w:r>
    </w:p>
    <w:p w14:paraId="4E8D112B" w14:textId="5883C7CE" w:rsidR="00B52447" w:rsidRPr="003158CD" w:rsidRDefault="00B56CED" w:rsidP="006452B3">
      <w:pPr>
        <w:pStyle w:val="Caption"/>
      </w:pPr>
      <w:r w:rsidRPr="003158CD">
        <w:t xml:space="preserve">Illustration 1 </w:t>
      </w:r>
      <w:r w:rsidR="00F61517" w:rsidRPr="00870F7A">
        <w:t>–</w:t>
      </w:r>
      <w:r w:rsidRPr="00870F7A">
        <w:t xml:space="preserve"> </w:t>
      </w:r>
      <w:r w:rsidR="00B50799" w:rsidRPr="00870F7A">
        <w:t>T</w:t>
      </w:r>
      <w:r w:rsidR="00F61517" w:rsidRPr="00870F7A">
        <w:t>imeline of changes to care minutes funding</w:t>
      </w:r>
    </w:p>
    <w:p w14:paraId="50EA7804" w14:textId="424EC6FB" w:rsidR="000F7589" w:rsidRPr="00B36402" w:rsidRDefault="000F7589" w:rsidP="003D190B">
      <w:r w:rsidRPr="00CB25A9">
        <w:rPr>
          <w:noProof/>
        </w:rPr>
        <w:drawing>
          <wp:inline distT="0" distB="0" distL="0" distR="0" wp14:anchorId="63346B04" wp14:editId="478C6A09">
            <wp:extent cx="5911327" cy="2649785"/>
            <wp:effectExtent l="0" t="0" r="0" b="0"/>
            <wp:docPr id="1764892392" name="Picture 1" descr="Illustration 1 – Timeline of changes to care minutes fu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892392" name="Picture 1" descr="Illustration 1 – Timeline of changes to care minutes funding"/>
                    <pic:cNvPicPr/>
                  </pic:nvPicPr>
                  <pic:blipFill>
                    <a:blip r:embed="rId16"/>
                    <a:stretch>
                      <a:fillRect/>
                    </a:stretch>
                  </pic:blipFill>
                  <pic:spPr>
                    <a:xfrm>
                      <a:off x="0" y="0"/>
                      <a:ext cx="5917689" cy="2652637"/>
                    </a:xfrm>
                    <a:prstGeom prst="rect">
                      <a:avLst/>
                    </a:prstGeom>
                  </pic:spPr>
                </pic:pic>
              </a:graphicData>
            </a:graphic>
          </wp:inline>
        </w:drawing>
      </w:r>
    </w:p>
    <w:p w14:paraId="4E8D112C" w14:textId="6A08F8B0" w:rsidR="00F61517" w:rsidRPr="00985D94" w:rsidRDefault="005A0D87" w:rsidP="003D190B">
      <w:pPr>
        <w:pStyle w:val="Heading2"/>
      </w:pPr>
      <w:r>
        <w:t>What are the supplement rates</w:t>
      </w:r>
      <w:r w:rsidR="00E740E2" w:rsidRPr="00985D94">
        <w:t>?</w:t>
      </w:r>
    </w:p>
    <w:p w14:paraId="4E8D112D" w14:textId="361B1BBD" w:rsidR="00612C29" w:rsidRPr="00B36402" w:rsidRDefault="00717909" w:rsidP="00B36402">
      <w:r w:rsidRPr="00B36402">
        <w:t>The new care minutes supplement works on a sliding scale</w:t>
      </w:r>
      <w:r w:rsidR="00612C29" w:rsidRPr="00B36402">
        <w:t xml:space="preserve">. You </w:t>
      </w:r>
      <w:r w:rsidRPr="00B36402">
        <w:t>receiv</w:t>
      </w:r>
      <w:r w:rsidR="00612C29" w:rsidRPr="00B36402">
        <w:t>e</w:t>
      </w:r>
      <w:r w:rsidRPr="00B36402">
        <w:t xml:space="preserve"> more</w:t>
      </w:r>
      <w:r w:rsidR="00D91835" w:rsidRPr="00B36402">
        <w:t xml:space="preserve"> funding</w:t>
      </w:r>
      <w:r w:rsidRPr="00B36402">
        <w:t xml:space="preserve"> </w:t>
      </w:r>
      <w:r w:rsidR="003860AB" w:rsidRPr="00B36402">
        <w:t>if you are</w:t>
      </w:r>
      <w:r w:rsidR="00342C05" w:rsidRPr="00B36402">
        <w:t xml:space="preserve"> </w:t>
      </w:r>
      <w:r w:rsidR="00D91835" w:rsidRPr="00B36402">
        <w:t xml:space="preserve">closer to delivering </w:t>
      </w:r>
      <w:r w:rsidR="00612C29" w:rsidRPr="00B36402">
        <w:t>your</w:t>
      </w:r>
      <w:r w:rsidR="00D91835" w:rsidRPr="00B36402">
        <w:t xml:space="preserve"> care minutes targets</w:t>
      </w:r>
      <w:r w:rsidRPr="00B36402">
        <w:t xml:space="preserve"> </w:t>
      </w:r>
      <w:r w:rsidR="00612C29" w:rsidRPr="00B36402">
        <w:t xml:space="preserve">in </w:t>
      </w:r>
      <w:r w:rsidR="003860AB" w:rsidRPr="00B36402">
        <w:t>a</w:t>
      </w:r>
      <w:r w:rsidRPr="00B36402">
        <w:t xml:space="preserve"> previous quarter. </w:t>
      </w:r>
    </w:p>
    <w:p w14:paraId="4E8D112E" w14:textId="3C3C936E" w:rsidR="00612C29" w:rsidRPr="00B36402" w:rsidRDefault="59DA9CA4" w:rsidP="00B36402">
      <w:r w:rsidRPr="00B36402">
        <w:t xml:space="preserve">For example, </w:t>
      </w:r>
      <w:r w:rsidR="09EFA9E5" w:rsidRPr="00B36402">
        <w:t>if you meet</w:t>
      </w:r>
      <w:r w:rsidRPr="00B36402">
        <w:t xml:space="preserve"> 100% or more of both </w:t>
      </w:r>
      <w:r w:rsidR="09EFA9E5" w:rsidRPr="00B36402">
        <w:t xml:space="preserve">your </w:t>
      </w:r>
      <w:r w:rsidRPr="00B36402">
        <w:t xml:space="preserve">total care minute and </w:t>
      </w:r>
      <w:r w:rsidR="68228459" w:rsidRPr="00B36402">
        <w:t>registered nurse (</w:t>
      </w:r>
      <w:r w:rsidRPr="00B36402">
        <w:t>RN</w:t>
      </w:r>
      <w:r w:rsidR="68228459" w:rsidRPr="00B36402">
        <w:t>)</w:t>
      </w:r>
      <w:r w:rsidRPr="00B36402">
        <w:t xml:space="preserve"> care minutes targets</w:t>
      </w:r>
      <w:r w:rsidR="009B7403" w:rsidRPr="00B36402">
        <w:t>,</w:t>
      </w:r>
      <w:r w:rsidRPr="00B36402">
        <w:t xml:space="preserve"> </w:t>
      </w:r>
      <w:r w:rsidR="09EFA9E5" w:rsidRPr="00B36402">
        <w:t xml:space="preserve">you </w:t>
      </w:r>
      <w:r w:rsidRPr="00B36402">
        <w:t>will receive the maximum supplement of $3</w:t>
      </w:r>
      <w:r w:rsidR="00AA10E5" w:rsidRPr="00B36402">
        <w:t>3.41</w:t>
      </w:r>
      <w:r w:rsidRPr="00B36402">
        <w:t xml:space="preserve"> per </w:t>
      </w:r>
      <w:r w:rsidR="00BC60EF" w:rsidRPr="00B36402">
        <w:t>resident per</w:t>
      </w:r>
      <w:r w:rsidRPr="00B36402">
        <w:t xml:space="preserve"> day</w:t>
      </w:r>
      <w:r w:rsidR="09EFA9E5" w:rsidRPr="00B36402">
        <w:t>. T</w:t>
      </w:r>
      <w:r w:rsidR="184C9DF3" w:rsidRPr="00B36402">
        <w:t>his is the</w:t>
      </w:r>
      <w:r w:rsidRPr="00B36402">
        <w:t xml:space="preserve"> full value of </w:t>
      </w:r>
      <w:r w:rsidR="09EFA9E5" w:rsidRPr="00B36402">
        <w:t>your</w:t>
      </w:r>
      <w:r w:rsidRPr="00B36402">
        <w:t xml:space="preserve"> </w:t>
      </w:r>
      <w:r w:rsidR="4AD38131" w:rsidRPr="00B36402">
        <w:t xml:space="preserve">reduced </w:t>
      </w:r>
      <w:r w:rsidRPr="00B36402">
        <w:t>BCT funding.</w:t>
      </w:r>
    </w:p>
    <w:p w14:paraId="5FB34663" w14:textId="4903E997" w:rsidR="004108C4" w:rsidRPr="00B36402" w:rsidRDefault="004108C4" w:rsidP="00B36402">
      <w:r w:rsidRPr="00B36402">
        <w:t>Your percentage of RN care minutes delivered include</w:t>
      </w:r>
      <w:r w:rsidR="003860AB" w:rsidRPr="00B36402">
        <w:t>s</w:t>
      </w:r>
      <w:r w:rsidRPr="00B36402">
        <w:t xml:space="preserve"> care time from enrolled nurses </w:t>
      </w:r>
      <w:r w:rsidR="00D77752" w:rsidRPr="00B36402">
        <w:t xml:space="preserve">(EN) </w:t>
      </w:r>
      <w:r w:rsidRPr="00B36402">
        <w:t>of up to 10% of your target. This is in addition to actual care time delivered by RNs only.</w:t>
      </w:r>
    </w:p>
    <w:p w14:paraId="46A35535" w14:textId="3E1DF938" w:rsidR="006B61DF" w:rsidRPr="00B36402" w:rsidRDefault="00612C29" w:rsidP="00B36402">
      <w:r w:rsidRPr="00B36402">
        <w:t>If you</w:t>
      </w:r>
      <w:r w:rsidR="00717909" w:rsidRPr="00B36402">
        <w:t xml:space="preserve"> do not meet one or both of </w:t>
      </w:r>
      <w:r w:rsidRPr="00B36402">
        <w:t>your</w:t>
      </w:r>
      <w:r w:rsidR="00717909" w:rsidRPr="00B36402">
        <w:t xml:space="preserve"> targets</w:t>
      </w:r>
      <w:r w:rsidRPr="00B36402">
        <w:t>, you</w:t>
      </w:r>
      <w:r w:rsidR="00717909" w:rsidRPr="00B36402">
        <w:t xml:space="preserve"> will </w:t>
      </w:r>
      <w:r w:rsidR="005327F6" w:rsidRPr="00B36402">
        <w:t xml:space="preserve">not get the maximum </w:t>
      </w:r>
      <w:r w:rsidR="003A4BB9" w:rsidRPr="00B36402">
        <w:t xml:space="preserve">possible amount of </w:t>
      </w:r>
      <w:r w:rsidRPr="00B36402">
        <w:t xml:space="preserve">care minutes </w:t>
      </w:r>
      <w:r w:rsidR="00230D18" w:rsidRPr="00B36402">
        <w:t>supplement and</w:t>
      </w:r>
      <w:r w:rsidRPr="00B36402">
        <w:t xml:space="preserve"> therefore </w:t>
      </w:r>
      <w:r w:rsidR="00230D18" w:rsidRPr="00B36402">
        <w:t xml:space="preserve">receive less </w:t>
      </w:r>
      <w:r w:rsidRPr="00B36402">
        <w:t xml:space="preserve">overall funding. </w:t>
      </w:r>
    </w:p>
    <w:p w14:paraId="4E8D1131" w14:textId="687B0A3D" w:rsidR="00717909" w:rsidRPr="00B36402" w:rsidRDefault="00717909" w:rsidP="00717909">
      <w:r w:rsidRPr="00AD691F">
        <w:rPr>
          <w:rStyle w:val="Strong"/>
        </w:rPr>
        <w:t>Table 1</w:t>
      </w:r>
      <w:r w:rsidRPr="00B36402">
        <w:t xml:space="preserve"> </w:t>
      </w:r>
      <w:r w:rsidR="00AF3330" w:rsidRPr="00B36402">
        <w:t xml:space="preserve">(below) </w:t>
      </w:r>
      <w:r w:rsidRPr="00B36402">
        <w:t>outlines the matrix for the supplement rates payable</w:t>
      </w:r>
      <w:r w:rsidR="00612C29" w:rsidRPr="00B36402">
        <w:t xml:space="preserve"> using</w:t>
      </w:r>
      <w:r w:rsidRPr="00B36402">
        <w:t xml:space="preserve"> current AN-ACC pricing, based on the percentage of care minutes delivered </w:t>
      </w:r>
      <w:r w:rsidR="00052E93" w:rsidRPr="00B36402">
        <w:t>in the relevant period</w:t>
      </w:r>
      <w:r w:rsidR="00F62A50" w:rsidRPr="00B36402">
        <w:t xml:space="preserve">. </w:t>
      </w:r>
    </w:p>
    <w:p w14:paraId="155E54AD" w14:textId="620DC505" w:rsidR="00C90361" w:rsidRPr="006452B3" w:rsidRDefault="00C90361" w:rsidP="00870F7A">
      <w:pPr>
        <w:pStyle w:val="Caption"/>
      </w:pPr>
      <w:r w:rsidRPr="006452B3">
        <w:t xml:space="preserve">Table </w:t>
      </w:r>
      <w:r w:rsidRPr="006452B3">
        <w:fldChar w:fldCharType="begin"/>
      </w:r>
      <w:r w:rsidRPr="006452B3">
        <w:instrText xml:space="preserve"> SEQ Table \* ARABIC </w:instrText>
      </w:r>
      <w:r w:rsidRPr="006452B3">
        <w:fldChar w:fldCharType="separate"/>
      </w:r>
      <w:r w:rsidR="00021079">
        <w:rPr>
          <w:noProof/>
        </w:rPr>
        <w:t>1</w:t>
      </w:r>
      <w:r w:rsidRPr="006452B3">
        <w:fldChar w:fldCharType="end"/>
      </w:r>
      <w:r w:rsidR="003A2A5E" w:rsidRPr="006452B3">
        <w:t xml:space="preserve"> – </w:t>
      </w:r>
      <w:r w:rsidR="008A25C7" w:rsidRPr="006452B3">
        <w:t>C</w:t>
      </w:r>
      <w:r w:rsidRPr="006452B3">
        <w:t>are</w:t>
      </w:r>
      <w:r w:rsidR="003A2A5E" w:rsidRPr="006452B3">
        <w:t xml:space="preserve"> </w:t>
      </w:r>
      <w:r w:rsidRPr="006452B3">
        <w:t>minutes supplement</w:t>
      </w:r>
    </w:p>
    <w:tbl>
      <w:tblPr>
        <w:tblStyle w:val="GridTable4"/>
        <w:tblW w:w="10188" w:type="dxa"/>
        <w:tblBorders>
          <w:top w:val="none" w:sz="0" w:space="0" w:color="auto"/>
          <w:left w:val="single" w:sz="4" w:space="0" w:color="FFFFFF"/>
          <w:bottom w:val="none" w:sz="0" w:space="0" w:color="auto"/>
          <w:right w:val="single" w:sz="4" w:space="0" w:color="FFFFFF"/>
          <w:insideH w:val="single" w:sz="4" w:space="0" w:color="FFFFFF"/>
          <w:insideV w:val="single" w:sz="4" w:space="0" w:color="FFFFFF"/>
        </w:tblBorders>
        <w:shd w:val="clear" w:color="auto" w:fill="1E1545" w:themeFill="text2"/>
        <w:tblLook w:val="06A0" w:firstRow="1" w:lastRow="0" w:firstColumn="1" w:lastColumn="0" w:noHBand="1" w:noVBand="1"/>
        <w:tblDescription w:val="table outlining care minutes supplement for providers, showing amount of care minutes funding received according to percentage of total care minutes delivered and percentage of RN care minutes delivered."/>
      </w:tblPr>
      <w:tblGrid>
        <w:gridCol w:w="2406"/>
        <w:gridCol w:w="972"/>
        <w:gridCol w:w="973"/>
        <w:gridCol w:w="973"/>
        <w:gridCol w:w="973"/>
        <w:gridCol w:w="972"/>
        <w:gridCol w:w="973"/>
        <w:gridCol w:w="973"/>
        <w:gridCol w:w="973"/>
      </w:tblGrid>
      <w:tr w:rsidR="00991097" w:rsidRPr="00991097" w14:paraId="51C88547" w14:textId="77777777" w:rsidTr="00991097">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406" w:type="dxa"/>
            <w:tcBorders>
              <w:top w:val="single" w:sz="4" w:space="0" w:color="F1F2F2" w:themeColor="background2"/>
              <w:left w:val="nil"/>
            </w:tcBorders>
            <w:shd w:val="clear" w:color="auto" w:fill="auto"/>
            <w:vAlign w:val="center"/>
          </w:tcPr>
          <w:p w14:paraId="77592078" w14:textId="77777777" w:rsidR="00991097" w:rsidRPr="00991097" w:rsidRDefault="00991097" w:rsidP="00991097"/>
        </w:tc>
        <w:tc>
          <w:tcPr>
            <w:tcW w:w="7782" w:type="dxa"/>
            <w:gridSpan w:val="8"/>
            <w:tcBorders>
              <w:top w:val="single" w:sz="4" w:space="0" w:color="F1F2F2" w:themeColor="background2"/>
              <w:right w:val="single" w:sz="4" w:space="0" w:color="F1F2F2" w:themeColor="background2"/>
            </w:tcBorders>
            <w:shd w:val="clear" w:color="auto" w:fill="1E1545" w:themeFill="text2"/>
            <w:vAlign w:val="center"/>
          </w:tcPr>
          <w:p w14:paraId="5C29FC7F" w14:textId="44388C65" w:rsidR="00991097" w:rsidRPr="00991097" w:rsidRDefault="00991097" w:rsidP="00991097">
            <w:pPr>
              <w:cnfStyle w:val="100000000000" w:firstRow="1" w:lastRow="0" w:firstColumn="0" w:lastColumn="0" w:oddVBand="0" w:evenVBand="0" w:oddHBand="0" w:evenHBand="0" w:firstRowFirstColumn="0" w:firstRowLastColumn="0" w:lastRowFirstColumn="0" w:lastRowLastColumn="0"/>
            </w:pPr>
            <w:r w:rsidRPr="00991097">
              <w:t>% of RN Care Minutes Delivered</w:t>
            </w:r>
          </w:p>
        </w:tc>
      </w:tr>
      <w:tr w:rsidR="00FA6DE0" w:rsidRPr="00991097" w14:paraId="41FB2074" w14:textId="77777777" w:rsidTr="00991097">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406" w:type="dxa"/>
            <w:tcBorders>
              <w:top w:val="none" w:sz="0" w:space="0" w:color="auto"/>
              <w:left w:val="nil"/>
              <w:bottom w:val="none" w:sz="0" w:space="0" w:color="auto"/>
              <w:right w:val="none" w:sz="0" w:space="0" w:color="auto"/>
            </w:tcBorders>
            <w:shd w:val="clear" w:color="auto" w:fill="1E1545" w:themeFill="text2"/>
            <w:vAlign w:val="center"/>
          </w:tcPr>
          <w:p w14:paraId="4722A59C" w14:textId="77777777" w:rsidR="00C90361" w:rsidRPr="00991097" w:rsidRDefault="00C90361" w:rsidP="00991097">
            <w:r w:rsidRPr="00991097">
              <w:t>% of Total Care Minutes Delivered</w:t>
            </w:r>
          </w:p>
        </w:tc>
        <w:tc>
          <w:tcPr>
            <w:tcW w:w="972" w:type="dxa"/>
            <w:tcBorders>
              <w:top w:val="none" w:sz="0" w:space="0" w:color="auto"/>
              <w:left w:val="none" w:sz="0" w:space="0" w:color="auto"/>
              <w:bottom w:val="none" w:sz="0" w:space="0" w:color="auto"/>
              <w:right w:val="none" w:sz="0" w:space="0" w:color="auto"/>
            </w:tcBorders>
            <w:shd w:val="clear" w:color="auto" w:fill="A3E5EA" w:themeFill="accent1" w:themeFillTint="66"/>
            <w:vAlign w:val="center"/>
          </w:tcPr>
          <w:p w14:paraId="1738231F" w14:textId="77777777" w:rsidR="00C90361" w:rsidRPr="00446A29" w:rsidRDefault="00C90361" w:rsidP="00446A29">
            <w:pPr>
              <w:pStyle w:val="Tabletextnormal"/>
              <w:cnfStyle w:val="100000000000" w:firstRow="1" w:lastRow="0" w:firstColumn="0" w:lastColumn="0" w:oddVBand="0" w:evenVBand="0" w:oddHBand="0" w:evenHBand="0" w:firstRowFirstColumn="0" w:firstRowLastColumn="0" w:lastRowFirstColumn="0" w:lastRowLastColumn="0"/>
              <w:rPr>
                <w:color w:val="auto"/>
              </w:rPr>
            </w:pPr>
            <w:r w:rsidRPr="00446A29">
              <w:rPr>
                <w:color w:val="auto"/>
              </w:rPr>
              <w:t>&lt;85%</w:t>
            </w:r>
          </w:p>
        </w:tc>
        <w:tc>
          <w:tcPr>
            <w:tcW w:w="973" w:type="dxa"/>
            <w:tcBorders>
              <w:top w:val="none" w:sz="0" w:space="0" w:color="auto"/>
              <w:left w:val="none" w:sz="0" w:space="0" w:color="auto"/>
              <w:bottom w:val="none" w:sz="0" w:space="0" w:color="auto"/>
              <w:right w:val="none" w:sz="0" w:space="0" w:color="auto"/>
            </w:tcBorders>
            <w:shd w:val="clear" w:color="auto" w:fill="A3E5EA" w:themeFill="accent1" w:themeFillTint="66"/>
            <w:vAlign w:val="center"/>
          </w:tcPr>
          <w:p w14:paraId="5FA820BF" w14:textId="77777777" w:rsidR="00C90361" w:rsidRPr="00446A29" w:rsidRDefault="00C90361" w:rsidP="00446A29">
            <w:pPr>
              <w:pStyle w:val="Tabletextnormal"/>
              <w:cnfStyle w:val="100000000000" w:firstRow="1" w:lastRow="0" w:firstColumn="0" w:lastColumn="0" w:oddVBand="0" w:evenVBand="0" w:oddHBand="0" w:evenHBand="0" w:firstRowFirstColumn="0" w:firstRowLastColumn="0" w:lastRowFirstColumn="0" w:lastRowLastColumn="0"/>
              <w:rPr>
                <w:color w:val="auto"/>
              </w:rPr>
            </w:pPr>
            <w:r w:rsidRPr="00446A29">
              <w:rPr>
                <w:color w:val="auto"/>
              </w:rPr>
              <w:t>≥85% - &lt;87.5%</w:t>
            </w:r>
          </w:p>
        </w:tc>
        <w:tc>
          <w:tcPr>
            <w:tcW w:w="973" w:type="dxa"/>
            <w:tcBorders>
              <w:top w:val="none" w:sz="0" w:space="0" w:color="auto"/>
              <w:left w:val="none" w:sz="0" w:space="0" w:color="auto"/>
              <w:bottom w:val="none" w:sz="0" w:space="0" w:color="auto"/>
              <w:right w:val="none" w:sz="0" w:space="0" w:color="auto"/>
            </w:tcBorders>
            <w:shd w:val="clear" w:color="auto" w:fill="A3E5EA" w:themeFill="accent1" w:themeFillTint="66"/>
            <w:vAlign w:val="center"/>
          </w:tcPr>
          <w:p w14:paraId="4FFD19F9" w14:textId="77777777" w:rsidR="00C90361" w:rsidRPr="00446A29" w:rsidRDefault="00C90361" w:rsidP="00446A29">
            <w:pPr>
              <w:pStyle w:val="Tabletextnormal"/>
              <w:cnfStyle w:val="100000000000" w:firstRow="1" w:lastRow="0" w:firstColumn="0" w:lastColumn="0" w:oddVBand="0" w:evenVBand="0" w:oddHBand="0" w:evenHBand="0" w:firstRowFirstColumn="0" w:firstRowLastColumn="0" w:lastRowFirstColumn="0" w:lastRowLastColumn="0"/>
              <w:rPr>
                <w:color w:val="auto"/>
              </w:rPr>
            </w:pPr>
            <w:r w:rsidRPr="00446A29">
              <w:rPr>
                <w:color w:val="auto"/>
              </w:rPr>
              <w:t>≥87.5% - &lt;90%</w:t>
            </w:r>
          </w:p>
        </w:tc>
        <w:tc>
          <w:tcPr>
            <w:tcW w:w="973" w:type="dxa"/>
            <w:tcBorders>
              <w:top w:val="none" w:sz="0" w:space="0" w:color="auto"/>
              <w:left w:val="none" w:sz="0" w:space="0" w:color="auto"/>
              <w:bottom w:val="none" w:sz="0" w:space="0" w:color="auto"/>
              <w:right w:val="none" w:sz="0" w:space="0" w:color="auto"/>
            </w:tcBorders>
            <w:shd w:val="clear" w:color="auto" w:fill="A3E5EA" w:themeFill="accent1" w:themeFillTint="66"/>
            <w:vAlign w:val="center"/>
          </w:tcPr>
          <w:p w14:paraId="3BDA5673" w14:textId="77777777" w:rsidR="00C90361" w:rsidRPr="00446A29" w:rsidRDefault="00C90361" w:rsidP="00446A29">
            <w:pPr>
              <w:pStyle w:val="Tabletextnormal"/>
              <w:cnfStyle w:val="100000000000" w:firstRow="1" w:lastRow="0" w:firstColumn="0" w:lastColumn="0" w:oddVBand="0" w:evenVBand="0" w:oddHBand="0" w:evenHBand="0" w:firstRowFirstColumn="0" w:firstRowLastColumn="0" w:lastRowFirstColumn="0" w:lastRowLastColumn="0"/>
              <w:rPr>
                <w:color w:val="auto"/>
              </w:rPr>
            </w:pPr>
            <w:r w:rsidRPr="00446A29">
              <w:rPr>
                <w:color w:val="auto"/>
              </w:rPr>
              <w:t>≥90% - &lt;92.5%</w:t>
            </w:r>
          </w:p>
        </w:tc>
        <w:tc>
          <w:tcPr>
            <w:tcW w:w="972" w:type="dxa"/>
            <w:tcBorders>
              <w:top w:val="none" w:sz="0" w:space="0" w:color="auto"/>
              <w:left w:val="none" w:sz="0" w:space="0" w:color="auto"/>
              <w:bottom w:val="none" w:sz="0" w:space="0" w:color="auto"/>
              <w:right w:val="none" w:sz="0" w:space="0" w:color="auto"/>
            </w:tcBorders>
            <w:shd w:val="clear" w:color="auto" w:fill="A3E5EA" w:themeFill="accent1" w:themeFillTint="66"/>
            <w:vAlign w:val="center"/>
          </w:tcPr>
          <w:p w14:paraId="42335052" w14:textId="77777777" w:rsidR="00C90361" w:rsidRPr="00446A29" w:rsidRDefault="00C90361" w:rsidP="00446A29">
            <w:pPr>
              <w:pStyle w:val="Tabletextnormal"/>
              <w:cnfStyle w:val="100000000000" w:firstRow="1" w:lastRow="0" w:firstColumn="0" w:lastColumn="0" w:oddVBand="0" w:evenVBand="0" w:oddHBand="0" w:evenHBand="0" w:firstRowFirstColumn="0" w:firstRowLastColumn="0" w:lastRowFirstColumn="0" w:lastRowLastColumn="0"/>
              <w:rPr>
                <w:color w:val="auto"/>
              </w:rPr>
            </w:pPr>
            <w:r w:rsidRPr="00446A29">
              <w:rPr>
                <w:color w:val="auto"/>
              </w:rPr>
              <w:t>≥92.5% - &lt;95%</w:t>
            </w:r>
          </w:p>
        </w:tc>
        <w:tc>
          <w:tcPr>
            <w:tcW w:w="973" w:type="dxa"/>
            <w:tcBorders>
              <w:top w:val="none" w:sz="0" w:space="0" w:color="auto"/>
              <w:left w:val="none" w:sz="0" w:space="0" w:color="auto"/>
              <w:bottom w:val="none" w:sz="0" w:space="0" w:color="auto"/>
              <w:right w:val="none" w:sz="0" w:space="0" w:color="auto"/>
            </w:tcBorders>
            <w:shd w:val="clear" w:color="auto" w:fill="A3E5EA" w:themeFill="accent1" w:themeFillTint="66"/>
            <w:vAlign w:val="center"/>
          </w:tcPr>
          <w:p w14:paraId="459D2BC3" w14:textId="77777777" w:rsidR="00C90361" w:rsidRPr="00446A29" w:rsidRDefault="00C90361" w:rsidP="00446A29">
            <w:pPr>
              <w:pStyle w:val="Tabletextnormal"/>
              <w:cnfStyle w:val="100000000000" w:firstRow="1" w:lastRow="0" w:firstColumn="0" w:lastColumn="0" w:oddVBand="0" w:evenVBand="0" w:oddHBand="0" w:evenHBand="0" w:firstRowFirstColumn="0" w:firstRowLastColumn="0" w:lastRowFirstColumn="0" w:lastRowLastColumn="0"/>
              <w:rPr>
                <w:color w:val="auto"/>
              </w:rPr>
            </w:pPr>
            <w:r w:rsidRPr="00446A29">
              <w:rPr>
                <w:color w:val="auto"/>
              </w:rPr>
              <w:t>≥95% - &lt;97.5%</w:t>
            </w:r>
          </w:p>
        </w:tc>
        <w:tc>
          <w:tcPr>
            <w:tcW w:w="973" w:type="dxa"/>
            <w:tcBorders>
              <w:top w:val="none" w:sz="0" w:space="0" w:color="auto"/>
              <w:left w:val="none" w:sz="0" w:space="0" w:color="auto"/>
              <w:bottom w:val="none" w:sz="0" w:space="0" w:color="auto"/>
              <w:right w:val="none" w:sz="0" w:space="0" w:color="auto"/>
            </w:tcBorders>
            <w:shd w:val="clear" w:color="auto" w:fill="A3E5EA" w:themeFill="accent1" w:themeFillTint="66"/>
            <w:vAlign w:val="center"/>
          </w:tcPr>
          <w:p w14:paraId="39A4A6BD" w14:textId="77777777" w:rsidR="00C90361" w:rsidRPr="00446A29" w:rsidRDefault="00C90361" w:rsidP="00446A29">
            <w:pPr>
              <w:pStyle w:val="Tabletextnormal"/>
              <w:cnfStyle w:val="100000000000" w:firstRow="1" w:lastRow="0" w:firstColumn="0" w:lastColumn="0" w:oddVBand="0" w:evenVBand="0" w:oddHBand="0" w:evenHBand="0" w:firstRowFirstColumn="0" w:firstRowLastColumn="0" w:lastRowFirstColumn="0" w:lastRowLastColumn="0"/>
              <w:rPr>
                <w:color w:val="auto"/>
              </w:rPr>
            </w:pPr>
            <w:r w:rsidRPr="00446A29">
              <w:rPr>
                <w:color w:val="auto"/>
              </w:rPr>
              <w:t>≥97.5% - &lt;100%</w:t>
            </w:r>
          </w:p>
        </w:tc>
        <w:tc>
          <w:tcPr>
            <w:tcW w:w="973" w:type="dxa"/>
            <w:tcBorders>
              <w:top w:val="none" w:sz="0" w:space="0" w:color="auto"/>
              <w:left w:val="none" w:sz="0" w:space="0" w:color="auto"/>
              <w:bottom w:val="none" w:sz="0" w:space="0" w:color="auto"/>
              <w:right w:val="none" w:sz="0" w:space="0" w:color="auto"/>
            </w:tcBorders>
            <w:shd w:val="clear" w:color="auto" w:fill="A3E5EA" w:themeFill="accent1" w:themeFillTint="66"/>
            <w:vAlign w:val="center"/>
          </w:tcPr>
          <w:p w14:paraId="7C9D84C3" w14:textId="77777777" w:rsidR="00C90361" w:rsidRPr="00446A29" w:rsidRDefault="00C90361" w:rsidP="00446A29">
            <w:pPr>
              <w:pStyle w:val="Tabletextnormal"/>
              <w:cnfStyle w:val="100000000000" w:firstRow="1" w:lastRow="0" w:firstColumn="0" w:lastColumn="0" w:oddVBand="0" w:evenVBand="0" w:oddHBand="0" w:evenHBand="0" w:firstRowFirstColumn="0" w:firstRowLastColumn="0" w:lastRowFirstColumn="0" w:lastRowLastColumn="0"/>
              <w:rPr>
                <w:color w:val="auto"/>
              </w:rPr>
            </w:pPr>
            <w:r w:rsidRPr="00446A29">
              <w:rPr>
                <w:color w:val="auto"/>
              </w:rPr>
              <w:t>≥100%</w:t>
            </w:r>
          </w:p>
        </w:tc>
      </w:tr>
      <w:tr w:rsidR="00FA6DE0" w:rsidRPr="00985D94" w14:paraId="5E1B98CA" w14:textId="77777777" w:rsidTr="00991097">
        <w:trPr>
          <w:trHeight w:val="227"/>
        </w:trPr>
        <w:tc>
          <w:tcPr>
            <w:cnfStyle w:val="001000000000" w:firstRow="0" w:lastRow="0" w:firstColumn="1" w:lastColumn="0" w:oddVBand="0" w:evenVBand="0" w:oddHBand="0" w:evenHBand="0" w:firstRowFirstColumn="0" w:firstRowLastColumn="0" w:lastRowFirstColumn="0" w:lastRowLastColumn="0"/>
            <w:tcW w:w="2406" w:type="dxa"/>
            <w:tcBorders>
              <w:left w:val="nil"/>
            </w:tcBorders>
            <w:shd w:val="clear" w:color="auto" w:fill="A3E5EA" w:themeFill="accent1" w:themeFillTint="66"/>
            <w:vAlign w:val="center"/>
          </w:tcPr>
          <w:p w14:paraId="5A18E678" w14:textId="77777777" w:rsidR="00C90361" w:rsidRPr="00991097" w:rsidRDefault="00C90361" w:rsidP="00991097">
            <w:r w:rsidRPr="00991097">
              <w:t>&lt;85%</w:t>
            </w:r>
          </w:p>
        </w:tc>
        <w:tc>
          <w:tcPr>
            <w:tcW w:w="972" w:type="dxa"/>
            <w:shd w:val="clear" w:color="auto" w:fill="F1F2F2" w:themeFill="background2"/>
            <w:vAlign w:val="center"/>
          </w:tcPr>
          <w:p w14:paraId="084E6BC1" w14:textId="5D12A5A7" w:rsidR="00C90361" w:rsidRPr="00AD691F"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pPr>
            <w:r w:rsidRPr="00AD691F">
              <w:t>$</w:t>
            </w:r>
            <w:r w:rsidR="00C90361" w:rsidRPr="00AD691F">
              <w:t>0</w:t>
            </w:r>
          </w:p>
        </w:tc>
        <w:tc>
          <w:tcPr>
            <w:tcW w:w="973" w:type="dxa"/>
            <w:shd w:val="clear" w:color="auto" w:fill="F1F2F2" w:themeFill="background2"/>
            <w:vAlign w:val="center"/>
          </w:tcPr>
          <w:p w14:paraId="43887CA4" w14:textId="08D6A291" w:rsidR="00C90361" w:rsidRPr="00AD691F"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pPr>
            <w:r w:rsidRPr="00AD691F">
              <w:t>$</w:t>
            </w:r>
            <w:r w:rsidR="00C90361" w:rsidRPr="00AD691F">
              <w:t>0.5</w:t>
            </w:r>
            <w:r w:rsidR="002E24A1" w:rsidRPr="00AD691F">
              <w:t>9</w:t>
            </w:r>
            <w:r w:rsidR="00C90361" w:rsidRPr="00AD691F">
              <w:t xml:space="preserve"> </w:t>
            </w:r>
          </w:p>
        </w:tc>
        <w:tc>
          <w:tcPr>
            <w:tcW w:w="973" w:type="dxa"/>
            <w:shd w:val="clear" w:color="auto" w:fill="F1F2F2" w:themeFill="background2"/>
            <w:vAlign w:val="center"/>
          </w:tcPr>
          <w:p w14:paraId="66227BE3" w14:textId="5818E58D" w:rsidR="00C90361" w:rsidRPr="00AD691F"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pPr>
            <w:r w:rsidRPr="00AD691F">
              <w:t>$</w:t>
            </w:r>
            <w:r w:rsidR="00C90361" w:rsidRPr="00AD691F">
              <w:t>1.1</w:t>
            </w:r>
            <w:r w:rsidR="002E24A1" w:rsidRPr="00AD691F">
              <w:t>8</w:t>
            </w:r>
            <w:r w:rsidR="00C90361" w:rsidRPr="00AD691F">
              <w:t xml:space="preserve"> </w:t>
            </w:r>
          </w:p>
        </w:tc>
        <w:tc>
          <w:tcPr>
            <w:tcW w:w="973" w:type="dxa"/>
            <w:shd w:val="clear" w:color="auto" w:fill="F1F2F2" w:themeFill="background2"/>
            <w:vAlign w:val="center"/>
          </w:tcPr>
          <w:p w14:paraId="53F7AB46" w14:textId="6DC6DF9F" w:rsidR="00C90361" w:rsidRPr="00AD691F"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pPr>
            <w:r w:rsidRPr="00AD691F">
              <w:t>$</w:t>
            </w:r>
            <w:r w:rsidR="00C90361" w:rsidRPr="00AD691F">
              <w:t>1.</w:t>
            </w:r>
            <w:r w:rsidR="00593388" w:rsidRPr="00AD691F">
              <w:t>77</w:t>
            </w:r>
            <w:r w:rsidR="00C90361" w:rsidRPr="00AD691F">
              <w:t xml:space="preserve"> </w:t>
            </w:r>
          </w:p>
        </w:tc>
        <w:tc>
          <w:tcPr>
            <w:tcW w:w="972" w:type="dxa"/>
            <w:shd w:val="clear" w:color="auto" w:fill="F1F2F2" w:themeFill="background2"/>
            <w:vAlign w:val="center"/>
          </w:tcPr>
          <w:p w14:paraId="5F728747" w14:textId="532B395F" w:rsidR="00C90361" w:rsidRPr="00AD691F"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pPr>
            <w:r w:rsidRPr="00AD691F">
              <w:t>$</w:t>
            </w:r>
            <w:r w:rsidR="00C90361" w:rsidRPr="00AD691F">
              <w:t>2.</w:t>
            </w:r>
            <w:r w:rsidR="00593388" w:rsidRPr="00AD691F">
              <w:t>37</w:t>
            </w:r>
            <w:r w:rsidR="00C90361" w:rsidRPr="00AD691F">
              <w:t xml:space="preserve"> </w:t>
            </w:r>
          </w:p>
        </w:tc>
        <w:tc>
          <w:tcPr>
            <w:tcW w:w="973" w:type="dxa"/>
            <w:shd w:val="clear" w:color="auto" w:fill="F1F2F2" w:themeFill="background2"/>
            <w:vAlign w:val="center"/>
          </w:tcPr>
          <w:p w14:paraId="47BC8962" w14:textId="374B2C8C" w:rsidR="00C90361" w:rsidRPr="00AD691F"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pPr>
            <w:r w:rsidRPr="00AD691F">
              <w:t>$</w:t>
            </w:r>
            <w:r w:rsidR="00C90361" w:rsidRPr="00AD691F">
              <w:t>2.</w:t>
            </w:r>
            <w:r w:rsidR="00593388" w:rsidRPr="00AD691F">
              <w:t>66</w:t>
            </w:r>
            <w:r w:rsidR="00C90361" w:rsidRPr="00AD691F">
              <w:t xml:space="preserve"> </w:t>
            </w:r>
          </w:p>
        </w:tc>
        <w:tc>
          <w:tcPr>
            <w:tcW w:w="973" w:type="dxa"/>
            <w:shd w:val="clear" w:color="auto" w:fill="F1F2F2" w:themeFill="background2"/>
            <w:vAlign w:val="center"/>
          </w:tcPr>
          <w:p w14:paraId="26EF3F3B" w14:textId="36F890E5" w:rsidR="00C90361" w:rsidRPr="00AD691F"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pPr>
            <w:r w:rsidRPr="00AD691F">
              <w:t>$</w:t>
            </w:r>
            <w:r w:rsidR="00C90361" w:rsidRPr="00AD691F">
              <w:t>2.</w:t>
            </w:r>
            <w:r w:rsidR="00593388" w:rsidRPr="00AD691F">
              <w:t>96</w:t>
            </w:r>
            <w:r w:rsidR="00C90361" w:rsidRPr="00AD691F">
              <w:t xml:space="preserve"> </w:t>
            </w:r>
          </w:p>
        </w:tc>
        <w:tc>
          <w:tcPr>
            <w:tcW w:w="973" w:type="dxa"/>
            <w:shd w:val="clear" w:color="auto" w:fill="F1F2F2" w:themeFill="background2"/>
            <w:vAlign w:val="center"/>
          </w:tcPr>
          <w:p w14:paraId="435990FA" w14:textId="13A1DAE5" w:rsidR="00C90361" w:rsidRPr="00AD691F"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pPr>
            <w:r w:rsidRPr="00AD691F">
              <w:t>$</w:t>
            </w:r>
            <w:r w:rsidR="00C90361" w:rsidRPr="00AD691F">
              <w:t>2.</w:t>
            </w:r>
            <w:r w:rsidR="00593388" w:rsidRPr="00AD691F">
              <w:t>96</w:t>
            </w:r>
            <w:r w:rsidR="00C90361" w:rsidRPr="00AD691F">
              <w:t xml:space="preserve"> </w:t>
            </w:r>
          </w:p>
        </w:tc>
      </w:tr>
      <w:tr w:rsidR="00FA6DE0" w:rsidRPr="00985D94" w14:paraId="3D078366" w14:textId="77777777" w:rsidTr="00991097">
        <w:trPr>
          <w:trHeight w:val="227"/>
        </w:trPr>
        <w:tc>
          <w:tcPr>
            <w:cnfStyle w:val="001000000000" w:firstRow="0" w:lastRow="0" w:firstColumn="1" w:lastColumn="0" w:oddVBand="0" w:evenVBand="0" w:oddHBand="0" w:evenHBand="0" w:firstRowFirstColumn="0" w:firstRowLastColumn="0" w:lastRowFirstColumn="0" w:lastRowLastColumn="0"/>
            <w:tcW w:w="2406" w:type="dxa"/>
            <w:tcBorders>
              <w:left w:val="nil"/>
            </w:tcBorders>
            <w:shd w:val="clear" w:color="auto" w:fill="A3E5EA" w:themeFill="accent1" w:themeFillTint="66"/>
            <w:vAlign w:val="center"/>
          </w:tcPr>
          <w:p w14:paraId="63C172A5" w14:textId="77777777" w:rsidR="00C90361" w:rsidRPr="00991097" w:rsidRDefault="00C90361" w:rsidP="00991097">
            <w:r w:rsidRPr="00991097">
              <w:t>≥85% - &lt;87.5%</w:t>
            </w:r>
          </w:p>
        </w:tc>
        <w:tc>
          <w:tcPr>
            <w:tcW w:w="972" w:type="dxa"/>
            <w:shd w:val="clear" w:color="auto" w:fill="D8DBDB" w:themeFill="background1" w:themeFillShade="E6"/>
            <w:vAlign w:val="center"/>
          </w:tcPr>
          <w:p w14:paraId="0F58080D" w14:textId="079364DC" w:rsidR="00C90361" w:rsidRPr="00AD691F"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pPr>
            <w:r w:rsidRPr="00AD691F">
              <w:t>$</w:t>
            </w:r>
            <w:r w:rsidR="00C90361" w:rsidRPr="00AD691F">
              <w:t>5.</w:t>
            </w:r>
            <w:r w:rsidR="00593388" w:rsidRPr="00AD691F">
              <w:t>62</w:t>
            </w:r>
            <w:r w:rsidR="00C90361" w:rsidRPr="00AD691F">
              <w:t xml:space="preserve"> </w:t>
            </w:r>
          </w:p>
        </w:tc>
        <w:tc>
          <w:tcPr>
            <w:tcW w:w="973" w:type="dxa"/>
            <w:shd w:val="clear" w:color="auto" w:fill="D8DBDB" w:themeFill="background1" w:themeFillShade="E6"/>
            <w:vAlign w:val="center"/>
          </w:tcPr>
          <w:p w14:paraId="3F39819C" w14:textId="237FE843" w:rsidR="00C90361" w:rsidRPr="00AD691F"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pPr>
            <w:r w:rsidRPr="00AD691F">
              <w:t>$</w:t>
            </w:r>
            <w:r w:rsidR="00914A35" w:rsidRPr="00AD691F">
              <w:t>6.21</w:t>
            </w:r>
            <w:r w:rsidR="00C90361" w:rsidRPr="00AD691F">
              <w:t xml:space="preserve"> </w:t>
            </w:r>
          </w:p>
        </w:tc>
        <w:tc>
          <w:tcPr>
            <w:tcW w:w="973" w:type="dxa"/>
            <w:shd w:val="clear" w:color="auto" w:fill="D8DBDB" w:themeFill="background1" w:themeFillShade="E6"/>
            <w:vAlign w:val="center"/>
          </w:tcPr>
          <w:p w14:paraId="1C2E21EE" w14:textId="3917EA41" w:rsidR="00C90361" w:rsidRPr="00AD691F"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pPr>
            <w:r w:rsidRPr="00AD691F">
              <w:t>$</w:t>
            </w:r>
            <w:r w:rsidR="00C90361" w:rsidRPr="00AD691F">
              <w:t>6.</w:t>
            </w:r>
            <w:r w:rsidR="00914A35" w:rsidRPr="00AD691F">
              <w:t>8</w:t>
            </w:r>
            <w:r w:rsidR="00C90361" w:rsidRPr="00AD691F">
              <w:t xml:space="preserve">0 </w:t>
            </w:r>
          </w:p>
        </w:tc>
        <w:tc>
          <w:tcPr>
            <w:tcW w:w="973" w:type="dxa"/>
            <w:shd w:val="clear" w:color="auto" w:fill="D8DBDB" w:themeFill="background1" w:themeFillShade="E6"/>
            <w:vAlign w:val="center"/>
          </w:tcPr>
          <w:p w14:paraId="30D85C49" w14:textId="5AD070A5" w:rsidR="00C90361" w:rsidRPr="00AD691F"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pPr>
            <w:r w:rsidRPr="00AD691F">
              <w:t>$</w:t>
            </w:r>
            <w:r w:rsidR="00914A35" w:rsidRPr="00AD691F">
              <w:t>7.10</w:t>
            </w:r>
            <w:r w:rsidR="00C90361" w:rsidRPr="00AD691F">
              <w:t xml:space="preserve"> </w:t>
            </w:r>
          </w:p>
        </w:tc>
        <w:tc>
          <w:tcPr>
            <w:tcW w:w="972" w:type="dxa"/>
            <w:shd w:val="clear" w:color="auto" w:fill="D8DBDB" w:themeFill="background1" w:themeFillShade="E6"/>
            <w:vAlign w:val="center"/>
          </w:tcPr>
          <w:p w14:paraId="77593887" w14:textId="4C685C6A" w:rsidR="00C90361" w:rsidRPr="00AD691F"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pPr>
            <w:r w:rsidRPr="00AD691F">
              <w:t>$</w:t>
            </w:r>
            <w:r w:rsidR="00C90361" w:rsidRPr="00AD691F">
              <w:t>7.</w:t>
            </w:r>
            <w:r w:rsidR="00914A35" w:rsidRPr="00AD691F">
              <w:t>69</w:t>
            </w:r>
            <w:r w:rsidR="00C90361" w:rsidRPr="00AD691F">
              <w:t xml:space="preserve"> </w:t>
            </w:r>
          </w:p>
        </w:tc>
        <w:tc>
          <w:tcPr>
            <w:tcW w:w="973" w:type="dxa"/>
            <w:shd w:val="clear" w:color="auto" w:fill="D8DBDB" w:themeFill="background1" w:themeFillShade="E6"/>
            <w:vAlign w:val="center"/>
          </w:tcPr>
          <w:p w14:paraId="34DA9558" w14:textId="65C4B636" w:rsidR="00C90361" w:rsidRPr="00AD691F"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pPr>
            <w:r w:rsidRPr="00AD691F">
              <w:t>$</w:t>
            </w:r>
            <w:r w:rsidR="00914A35" w:rsidRPr="00AD691F">
              <w:t>8.28</w:t>
            </w:r>
            <w:r w:rsidR="00C90361" w:rsidRPr="00AD691F">
              <w:t xml:space="preserve"> </w:t>
            </w:r>
          </w:p>
        </w:tc>
        <w:tc>
          <w:tcPr>
            <w:tcW w:w="973" w:type="dxa"/>
            <w:shd w:val="clear" w:color="auto" w:fill="D8DBDB" w:themeFill="background1" w:themeFillShade="E6"/>
            <w:vAlign w:val="center"/>
          </w:tcPr>
          <w:p w14:paraId="40A02603" w14:textId="7A25839A" w:rsidR="00C90361" w:rsidRPr="00AD691F"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pPr>
            <w:r w:rsidRPr="00AD691F">
              <w:t>$</w:t>
            </w:r>
            <w:r w:rsidR="00914A35" w:rsidRPr="00AD691F">
              <w:t>8.28</w:t>
            </w:r>
            <w:r w:rsidR="00C90361" w:rsidRPr="00AD691F">
              <w:t xml:space="preserve"> </w:t>
            </w:r>
          </w:p>
        </w:tc>
        <w:tc>
          <w:tcPr>
            <w:tcW w:w="973" w:type="dxa"/>
            <w:shd w:val="clear" w:color="auto" w:fill="D8DBDB" w:themeFill="background1" w:themeFillShade="E6"/>
            <w:vAlign w:val="center"/>
          </w:tcPr>
          <w:p w14:paraId="5ADF2126" w14:textId="288A1FF7" w:rsidR="00C90361" w:rsidRPr="00AD691F"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pPr>
            <w:r w:rsidRPr="00AD691F">
              <w:t>$</w:t>
            </w:r>
            <w:r w:rsidR="00C90361" w:rsidRPr="00AD691F">
              <w:t>8.</w:t>
            </w:r>
            <w:r w:rsidR="00914A35" w:rsidRPr="00AD691F">
              <w:t>57</w:t>
            </w:r>
            <w:r w:rsidR="00C90361" w:rsidRPr="00AD691F">
              <w:t xml:space="preserve"> </w:t>
            </w:r>
          </w:p>
        </w:tc>
      </w:tr>
      <w:tr w:rsidR="00FA6DE0" w:rsidRPr="00985D94" w14:paraId="685C9F15" w14:textId="77777777" w:rsidTr="00991097">
        <w:trPr>
          <w:trHeight w:val="227"/>
        </w:trPr>
        <w:tc>
          <w:tcPr>
            <w:cnfStyle w:val="001000000000" w:firstRow="0" w:lastRow="0" w:firstColumn="1" w:lastColumn="0" w:oddVBand="0" w:evenVBand="0" w:oddHBand="0" w:evenHBand="0" w:firstRowFirstColumn="0" w:firstRowLastColumn="0" w:lastRowFirstColumn="0" w:lastRowLastColumn="0"/>
            <w:tcW w:w="2406" w:type="dxa"/>
            <w:tcBorders>
              <w:left w:val="nil"/>
            </w:tcBorders>
            <w:shd w:val="clear" w:color="auto" w:fill="A3E5EA" w:themeFill="accent1" w:themeFillTint="66"/>
            <w:vAlign w:val="center"/>
          </w:tcPr>
          <w:p w14:paraId="6448BCAA" w14:textId="77777777" w:rsidR="00C90361" w:rsidRPr="00991097" w:rsidRDefault="00C90361" w:rsidP="00991097">
            <w:r w:rsidRPr="00991097">
              <w:t>≥87.5% - &lt;90%</w:t>
            </w:r>
          </w:p>
        </w:tc>
        <w:tc>
          <w:tcPr>
            <w:tcW w:w="972" w:type="dxa"/>
            <w:shd w:val="clear" w:color="auto" w:fill="F1F2F2" w:themeFill="background2"/>
            <w:vAlign w:val="center"/>
          </w:tcPr>
          <w:p w14:paraId="557AB314" w14:textId="5182F14A" w:rsidR="00C90361" w:rsidRPr="00AD691F"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pPr>
            <w:r w:rsidRPr="00AD691F">
              <w:t>$</w:t>
            </w:r>
            <w:r w:rsidR="00C90361" w:rsidRPr="00AD691F">
              <w:t>10.</w:t>
            </w:r>
            <w:r w:rsidR="00914A35" w:rsidRPr="00AD691F">
              <w:t>94</w:t>
            </w:r>
            <w:r w:rsidR="00C90361" w:rsidRPr="00AD691F">
              <w:t xml:space="preserve"> </w:t>
            </w:r>
          </w:p>
        </w:tc>
        <w:tc>
          <w:tcPr>
            <w:tcW w:w="973" w:type="dxa"/>
            <w:shd w:val="clear" w:color="auto" w:fill="F1F2F2" w:themeFill="background2"/>
            <w:vAlign w:val="center"/>
          </w:tcPr>
          <w:p w14:paraId="5F34E0A1" w14:textId="7A1A60AE" w:rsidR="00C90361" w:rsidRPr="00AD691F"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pPr>
            <w:r w:rsidRPr="00AD691F">
              <w:t>$</w:t>
            </w:r>
            <w:r w:rsidR="00C90361" w:rsidRPr="00AD691F">
              <w:t>11.</w:t>
            </w:r>
            <w:r w:rsidR="00914A35" w:rsidRPr="00AD691F">
              <w:t>53</w:t>
            </w:r>
            <w:r w:rsidR="00C90361" w:rsidRPr="00AD691F">
              <w:t xml:space="preserve"> </w:t>
            </w:r>
          </w:p>
        </w:tc>
        <w:tc>
          <w:tcPr>
            <w:tcW w:w="973" w:type="dxa"/>
            <w:shd w:val="clear" w:color="auto" w:fill="F1F2F2" w:themeFill="background2"/>
            <w:vAlign w:val="center"/>
          </w:tcPr>
          <w:p w14:paraId="0A9A5C94" w14:textId="3A8B344A" w:rsidR="00C90361" w:rsidRPr="00AD691F"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pPr>
            <w:r w:rsidRPr="00AD691F">
              <w:t>$</w:t>
            </w:r>
            <w:r w:rsidR="00C90361" w:rsidRPr="00AD691F">
              <w:t>1</w:t>
            </w:r>
            <w:r w:rsidR="0033685C" w:rsidRPr="00AD691F">
              <w:t>2.12</w:t>
            </w:r>
            <w:r w:rsidR="00C90361" w:rsidRPr="00AD691F">
              <w:t xml:space="preserve"> </w:t>
            </w:r>
          </w:p>
        </w:tc>
        <w:tc>
          <w:tcPr>
            <w:tcW w:w="973" w:type="dxa"/>
            <w:shd w:val="clear" w:color="auto" w:fill="F1F2F2" w:themeFill="background2"/>
            <w:vAlign w:val="center"/>
          </w:tcPr>
          <w:p w14:paraId="5EDE564E" w14:textId="09A62952" w:rsidR="00C90361" w:rsidRPr="00AD691F"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pPr>
            <w:r w:rsidRPr="00AD691F">
              <w:t>$</w:t>
            </w:r>
            <w:r w:rsidR="00C90361" w:rsidRPr="00AD691F">
              <w:t>12.</w:t>
            </w:r>
            <w:r w:rsidR="0033685C" w:rsidRPr="00AD691F">
              <w:t>71</w:t>
            </w:r>
            <w:r w:rsidR="00C90361" w:rsidRPr="00AD691F">
              <w:t xml:space="preserve"> </w:t>
            </w:r>
          </w:p>
        </w:tc>
        <w:tc>
          <w:tcPr>
            <w:tcW w:w="972" w:type="dxa"/>
            <w:shd w:val="clear" w:color="auto" w:fill="F1F2F2" w:themeFill="background2"/>
            <w:vAlign w:val="center"/>
          </w:tcPr>
          <w:p w14:paraId="12A1E58D" w14:textId="019363F0" w:rsidR="00C90361" w:rsidRPr="00AD691F"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pPr>
            <w:r w:rsidRPr="00AD691F">
              <w:t>$</w:t>
            </w:r>
            <w:r w:rsidR="00C90361" w:rsidRPr="00AD691F">
              <w:t>1</w:t>
            </w:r>
            <w:r w:rsidR="0033685C" w:rsidRPr="00AD691F">
              <w:t>3.30</w:t>
            </w:r>
            <w:r w:rsidR="00C90361" w:rsidRPr="00AD691F">
              <w:t xml:space="preserve"> </w:t>
            </w:r>
          </w:p>
        </w:tc>
        <w:tc>
          <w:tcPr>
            <w:tcW w:w="973" w:type="dxa"/>
            <w:shd w:val="clear" w:color="auto" w:fill="F1F2F2" w:themeFill="background2"/>
            <w:vAlign w:val="center"/>
          </w:tcPr>
          <w:p w14:paraId="67F00552" w14:textId="1D10FD41" w:rsidR="00C90361" w:rsidRPr="00AD691F"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pPr>
            <w:r w:rsidRPr="00AD691F">
              <w:t>$</w:t>
            </w:r>
            <w:r w:rsidR="00C90361" w:rsidRPr="00AD691F">
              <w:t>13.</w:t>
            </w:r>
            <w:r w:rsidR="0033685C" w:rsidRPr="00AD691F">
              <w:t>90</w:t>
            </w:r>
            <w:r w:rsidR="00C90361" w:rsidRPr="00AD691F">
              <w:t xml:space="preserve"> </w:t>
            </w:r>
          </w:p>
        </w:tc>
        <w:tc>
          <w:tcPr>
            <w:tcW w:w="973" w:type="dxa"/>
            <w:shd w:val="clear" w:color="auto" w:fill="F1F2F2" w:themeFill="background2"/>
            <w:vAlign w:val="center"/>
          </w:tcPr>
          <w:p w14:paraId="7E091658" w14:textId="6A76FF6C" w:rsidR="00C90361" w:rsidRPr="00AD691F"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pPr>
            <w:r w:rsidRPr="00AD691F">
              <w:t>$</w:t>
            </w:r>
            <w:r w:rsidR="00C90361" w:rsidRPr="00AD691F">
              <w:t>13.</w:t>
            </w:r>
            <w:r w:rsidR="0033685C" w:rsidRPr="00AD691F">
              <w:t>90</w:t>
            </w:r>
            <w:r w:rsidR="00C90361" w:rsidRPr="00AD691F">
              <w:t xml:space="preserve"> </w:t>
            </w:r>
          </w:p>
        </w:tc>
        <w:tc>
          <w:tcPr>
            <w:tcW w:w="973" w:type="dxa"/>
            <w:shd w:val="clear" w:color="auto" w:fill="F1F2F2" w:themeFill="background2"/>
            <w:vAlign w:val="center"/>
          </w:tcPr>
          <w:p w14:paraId="3DAB1BF7" w14:textId="71A83E9A" w:rsidR="00C90361" w:rsidRPr="00AD691F" w:rsidRDefault="00C90361" w:rsidP="00AD691F">
            <w:pPr>
              <w:pStyle w:val="Tabletextrightaligned"/>
              <w:cnfStyle w:val="000000000000" w:firstRow="0" w:lastRow="0" w:firstColumn="0" w:lastColumn="0" w:oddVBand="0" w:evenVBand="0" w:oddHBand="0" w:evenHBand="0" w:firstRowFirstColumn="0" w:firstRowLastColumn="0" w:lastRowFirstColumn="0" w:lastRowLastColumn="0"/>
            </w:pPr>
            <w:r w:rsidRPr="00AD691F">
              <w:t>$1</w:t>
            </w:r>
            <w:r w:rsidR="0033685C" w:rsidRPr="00AD691F">
              <w:t>4.19</w:t>
            </w:r>
            <w:r w:rsidRPr="00AD691F">
              <w:t xml:space="preserve"> </w:t>
            </w:r>
          </w:p>
        </w:tc>
      </w:tr>
      <w:tr w:rsidR="00FA6DE0" w:rsidRPr="00985D94" w14:paraId="7798128D" w14:textId="77777777" w:rsidTr="00991097">
        <w:trPr>
          <w:trHeight w:val="227"/>
        </w:trPr>
        <w:tc>
          <w:tcPr>
            <w:cnfStyle w:val="001000000000" w:firstRow="0" w:lastRow="0" w:firstColumn="1" w:lastColumn="0" w:oddVBand="0" w:evenVBand="0" w:oddHBand="0" w:evenHBand="0" w:firstRowFirstColumn="0" w:firstRowLastColumn="0" w:lastRowFirstColumn="0" w:lastRowLastColumn="0"/>
            <w:tcW w:w="2406" w:type="dxa"/>
            <w:tcBorders>
              <w:left w:val="nil"/>
            </w:tcBorders>
            <w:shd w:val="clear" w:color="auto" w:fill="A3E5EA" w:themeFill="accent1" w:themeFillTint="66"/>
            <w:vAlign w:val="center"/>
          </w:tcPr>
          <w:p w14:paraId="444FC5FD" w14:textId="77777777" w:rsidR="00C90361" w:rsidRPr="00991097" w:rsidRDefault="00C90361" w:rsidP="00991097">
            <w:r w:rsidRPr="00991097">
              <w:t>≥90% - &lt;92.5%</w:t>
            </w:r>
          </w:p>
        </w:tc>
        <w:tc>
          <w:tcPr>
            <w:tcW w:w="972" w:type="dxa"/>
            <w:shd w:val="clear" w:color="auto" w:fill="D8DBDB" w:themeFill="background1" w:themeFillShade="E6"/>
            <w:vAlign w:val="center"/>
          </w:tcPr>
          <w:p w14:paraId="436B6130" w14:textId="79117A89" w:rsidR="00C90361" w:rsidRPr="00AD691F"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pPr>
            <w:r w:rsidRPr="00AD691F">
              <w:t>$</w:t>
            </w:r>
            <w:r w:rsidR="00C90361" w:rsidRPr="00AD691F">
              <w:t>1</w:t>
            </w:r>
            <w:r w:rsidR="00823EC4" w:rsidRPr="00AD691F">
              <w:t>6.56</w:t>
            </w:r>
            <w:r w:rsidR="00C90361" w:rsidRPr="00AD691F">
              <w:t xml:space="preserve"> </w:t>
            </w:r>
          </w:p>
        </w:tc>
        <w:tc>
          <w:tcPr>
            <w:tcW w:w="973" w:type="dxa"/>
            <w:shd w:val="clear" w:color="auto" w:fill="D8DBDB" w:themeFill="background1" w:themeFillShade="E6"/>
            <w:vAlign w:val="center"/>
          </w:tcPr>
          <w:p w14:paraId="097C45F5" w14:textId="6A240EFF" w:rsidR="00C90361" w:rsidRPr="00AD691F"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pPr>
            <w:r w:rsidRPr="00AD691F">
              <w:t>$</w:t>
            </w:r>
            <w:r w:rsidR="00C90361" w:rsidRPr="00AD691F">
              <w:t>1</w:t>
            </w:r>
            <w:r w:rsidR="00E411F4" w:rsidRPr="00AD691F">
              <w:t>7.15</w:t>
            </w:r>
            <w:r w:rsidR="00C90361" w:rsidRPr="00AD691F">
              <w:t xml:space="preserve"> </w:t>
            </w:r>
          </w:p>
        </w:tc>
        <w:tc>
          <w:tcPr>
            <w:tcW w:w="973" w:type="dxa"/>
            <w:shd w:val="clear" w:color="auto" w:fill="D8DBDB" w:themeFill="background1" w:themeFillShade="E6"/>
            <w:vAlign w:val="center"/>
          </w:tcPr>
          <w:p w14:paraId="7F948178" w14:textId="7D11CA0B" w:rsidR="00C90361" w:rsidRPr="00AD691F"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pPr>
            <w:r w:rsidRPr="00AD691F">
              <w:t>$</w:t>
            </w:r>
            <w:r w:rsidR="00C90361" w:rsidRPr="00AD691F">
              <w:t>1</w:t>
            </w:r>
            <w:r w:rsidR="00E411F4" w:rsidRPr="00AD691F">
              <w:t>7.74</w:t>
            </w:r>
            <w:r w:rsidR="00C90361" w:rsidRPr="00AD691F">
              <w:t xml:space="preserve"> </w:t>
            </w:r>
          </w:p>
        </w:tc>
        <w:tc>
          <w:tcPr>
            <w:tcW w:w="973" w:type="dxa"/>
            <w:shd w:val="clear" w:color="auto" w:fill="D8DBDB" w:themeFill="background1" w:themeFillShade="E6"/>
            <w:vAlign w:val="center"/>
          </w:tcPr>
          <w:p w14:paraId="7F37E501" w14:textId="24755D1C" w:rsidR="00C90361" w:rsidRPr="00AD691F"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pPr>
            <w:r w:rsidRPr="00AD691F">
              <w:t>$</w:t>
            </w:r>
            <w:r w:rsidR="00C90361" w:rsidRPr="00AD691F">
              <w:t>1</w:t>
            </w:r>
            <w:r w:rsidR="0021459D" w:rsidRPr="00AD691F">
              <w:t>8.33</w:t>
            </w:r>
            <w:r w:rsidR="00C90361" w:rsidRPr="00AD691F">
              <w:t xml:space="preserve"> </w:t>
            </w:r>
          </w:p>
        </w:tc>
        <w:tc>
          <w:tcPr>
            <w:tcW w:w="972" w:type="dxa"/>
            <w:shd w:val="clear" w:color="auto" w:fill="D8DBDB" w:themeFill="background1" w:themeFillShade="E6"/>
            <w:vAlign w:val="center"/>
          </w:tcPr>
          <w:p w14:paraId="1E5966DA" w14:textId="1EE45C23" w:rsidR="00C90361" w:rsidRPr="00AD691F"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pPr>
            <w:r w:rsidRPr="00AD691F">
              <w:t>$</w:t>
            </w:r>
            <w:r w:rsidR="00C90361" w:rsidRPr="00AD691F">
              <w:t>18.</w:t>
            </w:r>
            <w:r w:rsidR="00310E56" w:rsidRPr="00AD691F">
              <w:t>92</w:t>
            </w:r>
            <w:r w:rsidR="00C90361" w:rsidRPr="00AD691F">
              <w:t xml:space="preserve"> </w:t>
            </w:r>
          </w:p>
        </w:tc>
        <w:tc>
          <w:tcPr>
            <w:tcW w:w="973" w:type="dxa"/>
            <w:shd w:val="clear" w:color="auto" w:fill="D8DBDB" w:themeFill="background1" w:themeFillShade="E6"/>
            <w:vAlign w:val="center"/>
          </w:tcPr>
          <w:p w14:paraId="66CB8D0A" w14:textId="1B078995" w:rsidR="00C90361" w:rsidRPr="00AD691F"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pPr>
            <w:r w:rsidRPr="00AD691F">
              <w:t>$</w:t>
            </w:r>
            <w:r w:rsidR="00C90361" w:rsidRPr="00AD691F">
              <w:t>1</w:t>
            </w:r>
            <w:r w:rsidR="00310E56" w:rsidRPr="00AD691F">
              <w:t>9.51</w:t>
            </w:r>
            <w:r w:rsidR="00C90361" w:rsidRPr="00AD691F">
              <w:t xml:space="preserve"> </w:t>
            </w:r>
          </w:p>
        </w:tc>
        <w:tc>
          <w:tcPr>
            <w:tcW w:w="973" w:type="dxa"/>
            <w:shd w:val="clear" w:color="auto" w:fill="D8DBDB" w:themeFill="background1" w:themeFillShade="E6"/>
            <w:vAlign w:val="center"/>
          </w:tcPr>
          <w:p w14:paraId="29EE9C4A" w14:textId="2CEB25F8" w:rsidR="00C90361" w:rsidRPr="00AD691F"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pPr>
            <w:r w:rsidRPr="00AD691F">
              <w:t>$</w:t>
            </w:r>
            <w:r w:rsidR="00C90361" w:rsidRPr="00AD691F">
              <w:t>1</w:t>
            </w:r>
            <w:r w:rsidR="00310E56" w:rsidRPr="00AD691F">
              <w:t>9.51</w:t>
            </w:r>
            <w:r w:rsidR="00C90361" w:rsidRPr="00AD691F">
              <w:t xml:space="preserve"> </w:t>
            </w:r>
          </w:p>
        </w:tc>
        <w:tc>
          <w:tcPr>
            <w:tcW w:w="973" w:type="dxa"/>
            <w:shd w:val="clear" w:color="auto" w:fill="D8DBDB" w:themeFill="background1" w:themeFillShade="E6"/>
            <w:vAlign w:val="center"/>
          </w:tcPr>
          <w:p w14:paraId="41EE8CB0" w14:textId="613AB7F4" w:rsidR="00C90361" w:rsidRPr="00AD691F"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pPr>
            <w:r w:rsidRPr="00AD691F">
              <w:t>$</w:t>
            </w:r>
            <w:r w:rsidR="00C90361" w:rsidRPr="00AD691F">
              <w:t>1</w:t>
            </w:r>
            <w:r w:rsidR="00310E56" w:rsidRPr="00AD691F">
              <w:t>9.81</w:t>
            </w:r>
            <w:r w:rsidR="00C90361" w:rsidRPr="00AD691F">
              <w:t xml:space="preserve"> </w:t>
            </w:r>
          </w:p>
        </w:tc>
      </w:tr>
      <w:tr w:rsidR="00FA6DE0" w:rsidRPr="00985D94" w14:paraId="7BE16131" w14:textId="77777777" w:rsidTr="00991097">
        <w:trPr>
          <w:trHeight w:val="227"/>
        </w:trPr>
        <w:tc>
          <w:tcPr>
            <w:cnfStyle w:val="001000000000" w:firstRow="0" w:lastRow="0" w:firstColumn="1" w:lastColumn="0" w:oddVBand="0" w:evenVBand="0" w:oddHBand="0" w:evenHBand="0" w:firstRowFirstColumn="0" w:firstRowLastColumn="0" w:lastRowFirstColumn="0" w:lastRowLastColumn="0"/>
            <w:tcW w:w="2406" w:type="dxa"/>
            <w:tcBorders>
              <w:left w:val="nil"/>
            </w:tcBorders>
            <w:shd w:val="clear" w:color="auto" w:fill="A3E5EA" w:themeFill="accent1" w:themeFillTint="66"/>
            <w:vAlign w:val="center"/>
          </w:tcPr>
          <w:p w14:paraId="200CAA87" w14:textId="77777777" w:rsidR="00C90361" w:rsidRPr="00991097" w:rsidRDefault="00C90361" w:rsidP="00991097">
            <w:r w:rsidRPr="00991097">
              <w:t>≥92.5% - &lt;95%</w:t>
            </w:r>
          </w:p>
        </w:tc>
        <w:tc>
          <w:tcPr>
            <w:tcW w:w="972" w:type="dxa"/>
            <w:shd w:val="clear" w:color="auto" w:fill="F1F2F2" w:themeFill="background2"/>
            <w:vAlign w:val="center"/>
          </w:tcPr>
          <w:p w14:paraId="20F6C7E6" w14:textId="0DD4F0E6" w:rsidR="00C90361" w:rsidRPr="00AD691F"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pPr>
            <w:r w:rsidRPr="00AD691F">
              <w:t>$</w:t>
            </w:r>
            <w:r w:rsidR="00C90361" w:rsidRPr="00AD691F">
              <w:t>2</w:t>
            </w:r>
            <w:r w:rsidR="00310E56" w:rsidRPr="00AD691F">
              <w:t>2.17</w:t>
            </w:r>
            <w:r w:rsidR="00C90361" w:rsidRPr="00AD691F">
              <w:t xml:space="preserve"> </w:t>
            </w:r>
          </w:p>
        </w:tc>
        <w:tc>
          <w:tcPr>
            <w:tcW w:w="973" w:type="dxa"/>
            <w:shd w:val="clear" w:color="auto" w:fill="F1F2F2" w:themeFill="background2"/>
            <w:vAlign w:val="center"/>
          </w:tcPr>
          <w:p w14:paraId="365F87A4" w14:textId="1D1871E6" w:rsidR="00C90361" w:rsidRPr="00AD691F"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pPr>
            <w:r w:rsidRPr="00AD691F">
              <w:t>$</w:t>
            </w:r>
            <w:r w:rsidR="00C90361" w:rsidRPr="00AD691F">
              <w:t>2</w:t>
            </w:r>
            <w:r w:rsidR="00310E56" w:rsidRPr="00AD691F">
              <w:t>2.</w:t>
            </w:r>
            <w:r w:rsidR="004663D7" w:rsidRPr="00AD691F">
              <w:t>76</w:t>
            </w:r>
            <w:r w:rsidR="00C90361" w:rsidRPr="00AD691F">
              <w:t xml:space="preserve"> </w:t>
            </w:r>
          </w:p>
        </w:tc>
        <w:tc>
          <w:tcPr>
            <w:tcW w:w="973" w:type="dxa"/>
            <w:shd w:val="clear" w:color="auto" w:fill="F1F2F2" w:themeFill="background2"/>
            <w:vAlign w:val="center"/>
          </w:tcPr>
          <w:p w14:paraId="09E36431" w14:textId="31975565" w:rsidR="00C90361" w:rsidRPr="00AD691F"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pPr>
            <w:r w:rsidRPr="00AD691F">
              <w:t>$</w:t>
            </w:r>
            <w:r w:rsidR="00C90361" w:rsidRPr="00AD691F">
              <w:t>2</w:t>
            </w:r>
            <w:r w:rsidR="004663D7" w:rsidRPr="00AD691F">
              <w:t>3.36</w:t>
            </w:r>
            <w:r w:rsidR="00C90361" w:rsidRPr="00AD691F">
              <w:t xml:space="preserve"> </w:t>
            </w:r>
          </w:p>
        </w:tc>
        <w:tc>
          <w:tcPr>
            <w:tcW w:w="973" w:type="dxa"/>
            <w:shd w:val="clear" w:color="auto" w:fill="F1F2F2" w:themeFill="background2"/>
            <w:vAlign w:val="center"/>
          </w:tcPr>
          <w:p w14:paraId="73875575" w14:textId="2D0D8132" w:rsidR="00C90361" w:rsidRPr="00AD691F"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pPr>
            <w:r w:rsidRPr="00AD691F">
              <w:t>$</w:t>
            </w:r>
            <w:r w:rsidR="00C90361" w:rsidRPr="00AD691F">
              <w:t>2</w:t>
            </w:r>
            <w:r w:rsidR="004663D7" w:rsidRPr="00AD691F">
              <w:t>3.95</w:t>
            </w:r>
            <w:r w:rsidR="00C90361" w:rsidRPr="00AD691F">
              <w:t xml:space="preserve"> </w:t>
            </w:r>
          </w:p>
        </w:tc>
        <w:tc>
          <w:tcPr>
            <w:tcW w:w="972" w:type="dxa"/>
            <w:shd w:val="clear" w:color="auto" w:fill="F1F2F2" w:themeFill="background2"/>
            <w:vAlign w:val="center"/>
          </w:tcPr>
          <w:p w14:paraId="29E66968" w14:textId="0C4CE511" w:rsidR="00C90361" w:rsidRPr="00AD691F"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pPr>
            <w:r w:rsidRPr="00AD691F">
              <w:t>$</w:t>
            </w:r>
            <w:r w:rsidR="00C90361" w:rsidRPr="00AD691F">
              <w:t>2</w:t>
            </w:r>
            <w:r w:rsidR="004663D7" w:rsidRPr="00AD691F">
              <w:t>4.24</w:t>
            </w:r>
            <w:r w:rsidR="00C90361" w:rsidRPr="00AD691F">
              <w:t xml:space="preserve"> </w:t>
            </w:r>
          </w:p>
        </w:tc>
        <w:tc>
          <w:tcPr>
            <w:tcW w:w="973" w:type="dxa"/>
            <w:shd w:val="clear" w:color="auto" w:fill="F1F2F2" w:themeFill="background2"/>
            <w:vAlign w:val="center"/>
          </w:tcPr>
          <w:p w14:paraId="07669706" w14:textId="7B5DC9A1" w:rsidR="00C90361" w:rsidRPr="00AD691F"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pPr>
            <w:r w:rsidRPr="00AD691F">
              <w:t>$</w:t>
            </w:r>
            <w:r w:rsidR="00C90361" w:rsidRPr="00AD691F">
              <w:t>2</w:t>
            </w:r>
            <w:r w:rsidR="004663D7" w:rsidRPr="00AD691F">
              <w:t>4.83</w:t>
            </w:r>
            <w:r w:rsidR="00C90361" w:rsidRPr="00AD691F">
              <w:t xml:space="preserve"> </w:t>
            </w:r>
          </w:p>
        </w:tc>
        <w:tc>
          <w:tcPr>
            <w:tcW w:w="973" w:type="dxa"/>
            <w:shd w:val="clear" w:color="auto" w:fill="F1F2F2" w:themeFill="background2"/>
            <w:vAlign w:val="center"/>
          </w:tcPr>
          <w:p w14:paraId="05BC654D" w14:textId="0BC7C4EA" w:rsidR="00C90361" w:rsidRPr="00AD691F"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pPr>
            <w:r w:rsidRPr="00AD691F">
              <w:t>$</w:t>
            </w:r>
            <w:r w:rsidR="00C90361" w:rsidRPr="00AD691F">
              <w:t>2</w:t>
            </w:r>
            <w:r w:rsidR="00E6247E" w:rsidRPr="00AD691F">
              <w:t>4.83</w:t>
            </w:r>
            <w:r w:rsidR="00C90361" w:rsidRPr="00AD691F">
              <w:t xml:space="preserve"> </w:t>
            </w:r>
          </w:p>
        </w:tc>
        <w:tc>
          <w:tcPr>
            <w:tcW w:w="973" w:type="dxa"/>
            <w:shd w:val="clear" w:color="auto" w:fill="F1F2F2" w:themeFill="background2"/>
            <w:vAlign w:val="center"/>
          </w:tcPr>
          <w:p w14:paraId="2786DD37" w14:textId="0894B071" w:rsidR="00C90361" w:rsidRPr="00AD691F"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pPr>
            <w:r w:rsidRPr="00AD691F">
              <w:t>$</w:t>
            </w:r>
            <w:r w:rsidR="00C90361" w:rsidRPr="00AD691F">
              <w:t>2</w:t>
            </w:r>
            <w:r w:rsidR="00E6247E" w:rsidRPr="00AD691F">
              <w:t>5.13</w:t>
            </w:r>
          </w:p>
        </w:tc>
      </w:tr>
      <w:tr w:rsidR="00FA6DE0" w:rsidRPr="00985D94" w14:paraId="08327A1C" w14:textId="77777777" w:rsidTr="00991097">
        <w:trPr>
          <w:trHeight w:val="227"/>
        </w:trPr>
        <w:tc>
          <w:tcPr>
            <w:cnfStyle w:val="001000000000" w:firstRow="0" w:lastRow="0" w:firstColumn="1" w:lastColumn="0" w:oddVBand="0" w:evenVBand="0" w:oddHBand="0" w:evenHBand="0" w:firstRowFirstColumn="0" w:firstRowLastColumn="0" w:lastRowFirstColumn="0" w:lastRowLastColumn="0"/>
            <w:tcW w:w="2406" w:type="dxa"/>
            <w:tcBorders>
              <w:left w:val="nil"/>
            </w:tcBorders>
            <w:shd w:val="clear" w:color="auto" w:fill="A3E5EA" w:themeFill="accent1" w:themeFillTint="66"/>
            <w:vAlign w:val="center"/>
          </w:tcPr>
          <w:p w14:paraId="105A8951" w14:textId="77777777" w:rsidR="00C90361" w:rsidRPr="00991097" w:rsidRDefault="00C90361" w:rsidP="00991097">
            <w:r w:rsidRPr="00991097">
              <w:t>≥95% - &lt;97.5%</w:t>
            </w:r>
          </w:p>
        </w:tc>
        <w:tc>
          <w:tcPr>
            <w:tcW w:w="972" w:type="dxa"/>
            <w:shd w:val="clear" w:color="auto" w:fill="D8DBDB" w:themeFill="background1" w:themeFillShade="E6"/>
            <w:vAlign w:val="center"/>
          </w:tcPr>
          <w:p w14:paraId="7C52AD48" w14:textId="2BED0A3F" w:rsidR="00C90361" w:rsidRPr="00AD691F"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pPr>
            <w:r w:rsidRPr="00AD691F">
              <w:t>$</w:t>
            </w:r>
            <w:r w:rsidR="00C90361" w:rsidRPr="00AD691F">
              <w:t>2</w:t>
            </w:r>
            <w:r w:rsidR="00E6247E" w:rsidRPr="00AD691F">
              <w:t>7.79</w:t>
            </w:r>
            <w:r w:rsidR="00C90361" w:rsidRPr="00AD691F">
              <w:t xml:space="preserve"> </w:t>
            </w:r>
          </w:p>
        </w:tc>
        <w:tc>
          <w:tcPr>
            <w:tcW w:w="973" w:type="dxa"/>
            <w:shd w:val="clear" w:color="auto" w:fill="D8DBDB" w:themeFill="background1" w:themeFillShade="E6"/>
            <w:vAlign w:val="center"/>
          </w:tcPr>
          <w:p w14:paraId="0ACEA097" w14:textId="3030419F" w:rsidR="00C90361" w:rsidRPr="00AD691F"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pPr>
            <w:r w:rsidRPr="00AD691F">
              <w:t>$</w:t>
            </w:r>
            <w:r w:rsidR="00C90361" w:rsidRPr="00AD691F">
              <w:t>2</w:t>
            </w:r>
            <w:r w:rsidR="00E6247E" w:rsidRPr="00AD691F">
              <w:t>8.09</w:t>
            </w:r>
            <w:r w:rsidR="00C90361" w:rsidRPr="00AD691F">
              <w:t xml:space="preserve"> </w:t>
            </w:r>
          </w:p>
        </w:tc>
        <w:tc>
          <w:tcPr>
            <w:tcW w:w="973" w:type="dxa"/>
            <w:shd w:val="clear" w:color="auto" w:fill="D8DBDB" w:themeFill="background1" w:themeFillShade="E6"/>
            <w:vAlign w:val="center"/>
          </w:tcPr>
          <w:p w14:paraId="33F37708" w14:textId="5B1C491C" w:rsidR="00C90361" w:rsidRPr="00AD691F"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pPr>
            <w:r w:rsidRPr="00AD691F">
              <w:t>$</w:t>
            </w:r>
            <w:r w:rsidR="00C90361" w:rsidRPr="00AD691F">
              <w:t>2</w:t>
            </w:r>
            <w:r w:rsidR="00E6247E" w:rsidRPr="00AD691F">
              <w:t>8.68</w:t>
            </w:r>
            <w:r w:rsidR="00C90361" w:rsidRPr="00AD691F">
              <w:t xml:space="preserve"> </w:t>
            </w:r>
          </w:p>
        </w:tc>
        <w:tc>
          <w:tcPr>
            <w:tcW w:w="973" w:type="dxa"/>
            <w:shd w:val="clear" w:color="auto" w:fill="D8DBDB" w:themeFill="background1" w:themeFillShade="E6"/>
            <w:vAlign w:val="center"/>
          </w:tcPr>
          <w:p w14:paraId="1E2A2DE6" w14:textId="5EC9DC17" w:rsidR="00C90361" w:rsidRPr="00AD691F"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pPr>
            <w:r w:rsidRPr="00AD691F">
              <w:t>$</w:t>
            </w:r>
            <w:r w:rsidR="00C90361" w:rsidRPr="00AD691F">
              <w:t>2</w:t>
            </w:r>
            <w:r w:rsidR="00E6247E" w:rsidRPr="00AD691F">
              <w:t>9.27</w:t>
            </w:r>
            <w:r w:rsidR="00C90361" w:rsidRPr="00AD691F">
              <w:t xml:space="preserve"> </w:t>
            </w:r>
          </w:p>
        </w:tc>
        <w:tc>
          <w:tcPr>
            <w:tcW w:w="972" w:type="dxa"/>
            <w:shd w:val="clear" w:color="auto" w:fill="D8DBDB" w:themeFill="background1" w:themeFillShade="E6"/>
            <w:vAlign w:val="center"/>
          </w:tcPr>
          <w:p w14:paraId="532F88AD" w14:textId="758A6CCE" w:rsidR="00C90361" w:rsidRPr="00AD691F"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pPr>
            <w:r w:rsidRPr="00AD691F">
              <w:t>$</w:t>
            </w:r>
            <w:r w:rsidR="00C90361" w:rsidRPr="00AD691F">
              <w:t>2</w:t>
            </w:r>
            <w:r w:rsidR="00E6247E" w:rsidRPr="00AD691F">
              <w:t>9.86</w:t>
            </w:r>
            <w:r w:rsidR="00C90361" w:rsidRPr="00AD691F">
              <w:t xml:space="preserve"> </w:t>
            </w:r>
          </w:p>
        </w:tc>
        <w:tc>
          <w:tcPr>
            <w:tcW w:w="973" w:type="dxa"/>
            <w:shd w:val="clear" w:color="auto" w:fill="D8DBDB" w:themeFill="background1" w:themeFillShade="E6"/>
            <w:vAlign w:val="center"/>
          </w:tcPr>
          <w:p w14:paraId="619B308F" w14:textId="3B0C348E" w:rsidR="00C90361" w:rsidRPr="00AD691F" w:rsidRDefault="00C90361" w:rsidP="00AD691F">
            <w:pPr>
              <w:pStyle w:val="Tabletextrightaligned"/>
              <w:cnfStyle w:val="000000000000" w:firstRow="0" w:lastRow="0" w:firstColumn="0" w:lastColumn="0" w:oddVBand="0" w:evenVBand="0" w:oddHBand="0" w:evenHBand="0" w:firstRowFirstColumn="0" w:firstRowLastColumn="0" w:lastRowFirstColumn="0" w:lastRowLastColumn="0"/>
            </w:pPr>
            <w:r w:rsidRPr="00AD691F">
              <w:t>$</w:t>
            </w:r>
            <w:r w:rsidR="002F3E80" w:rsidRPr="00AD691F">
              <w:t>30.45</w:t>
            </w:r>
            <w:r w:rsidRPr="00AD691F">
              <w:t xml:space="preserve"> </w:t>
            </w:r>
          </w:p>
        </w:tc>
        <w:tc>
          <w:tcPr>
            <w:tcW w:w="973" w:type="dxa"/>
            <w:shd w:val="clear" w:color="auto" w:fill="D8DBDB" w:themeFill="background1" w:themeFillShade="E6"/>
            <w:vAlign w:val="center"/>
          </w:tcPr>
          <w:p w14:paraId="19A2C461" w14:textId="09D9EA7F" w:rsidR="00C90361" w:rsidRPr="00AD691F"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pPr>
            <w:r w:rsidRPr="00AD691F">
              <w:t>$</w:t>
            </w:r>
            <w:r w:rsidR="002F3E80" w:rsidRPr="00AD691F">
              <w:t>30.45</w:t>
            </w:r>
            <w:r w:rsidR="00C90361" w:rsidRPr="00AD691F">
              <w:t xml:space="preserve"> </w:t>
            </w:r>
          </w:p>
        </w:tc>
        <w:tc>
          <w:tcPr>
            <w:tcW w:w="973" w:type="dxa"/>
            <w:shd w:val="clear" w:color="auto" w:fill="D8DBDB" w:themeFill="background1" w:themeFillShade="E6"/>
            <w:vAlign w:val="center"/>
          </w:tcPr>
          <w:p w14:paraId="14547C55" w14:textId="61B205E6" w:rsidR="00C90361" w:rsidRPr="00AD691F"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pPr>
            <w:r w:rsidRPr="00AD691F">
              <w:t>$</w:t>
            </w:r>
            <w:r w:rsidR="002F3E80" w:rsidRPr="00AD691F">
              <w:t>30.75</w:t>
            </w:r>
            <w:r w:rsidR="00C90361" w:rsidRPr="00AD691F">
              <w:t xml:space="preserve"> </w:t>
            </w:r>
          </w:p>
        </w:tc>
      </w:tr>
      <w:tr w:rsidR="00FA6DE0" w:rsidRPr="00985D94" w14:paraId="70663EF9" w14:textId="77777777" w:rsidTr="00991097">
        <w:trPr>
          <w:trHeight w:val="227"/>
        </w:trPr>
        <w:tc>
          <w:tcPr>
            <w:cnfStyle w:val="001000000000" w:firstRow="0" w:lastRow="0" w:firstColumn="1" w:lastColumn="0" w:oddVBand="0" w:evenVBand="0" w:oddHBand="0" w:evenHBand="0" w:firstRowFirstColumn="0" w:firstRowLastColumn="0" w:lastRowFirstColumn="0" w:lastRowLastColumn="0"/>
            <w:tcW w:w="2406" w:type="dxa"/>
            <w:tcBorders>
              <w:left w:val="nil"/>
            </w:tcBorders>
            <w:shd w:val="clear" w:color="auto" w:fill="A3E5EA" w:themeFill="accent1" w:themeFillTint="66"/>
            <w:vAlign w:val="center"/>
          </w:tcPr>
          <w:p w14:paraId="1383449D" w14:textId="77777777" w:rsidR="00C90361" w:rsidRPr="00991097" w:rsidRDefault="00C90361" w:rsidP="00991097">
            <w:r w:rsidRPr="00991097">
              <w:t>≥97.5% - &lt;100%</w:t>
            </w:r>
          </w:p>
        </w:tc>
        <w:tc>
          <w:tcPr>
            <w:tcW w:w="972" w:type="dxa"/>
            <w:shd w:val="clear" w:color="auto" w:fill="F1F2F2" w:themeFill="background2"/>
            <w:vAlign w:val="center"/>
          </w:tcPr>
          <w:p w14:paraId="2DEBF69B" w14:textId="63EAF342" w:rsidR="00C90361" w:rsidRPr="00AD691F"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pPr>
            <w:r w:rsidRPr="00AD691F">
              <w:t>$</w:t>
            </w:r>
            <w:r w:rsidR="00C90361" w:rsidRPr="00AD691F">
              <w:t>2</w:t>
            </w:r>
            <w:r w:rsidR="002F3E80" w:rsidRPr="00AD691F">
              <w:t>8.38</w:t>
            </w:r>
            <w:r w:rsidR="00C90361" w:rsidRPr="00AD691F">
              <w:t xml:space="preserve"> </w:t>
            </w:r>
          </w:p>
        </w:tc>
        <w:tc>
          <w:tcPr>
            <w:tcW w:w="973" w:type="dxa"/>
            <w:shd w:val="clear" w:color="auto" w:fill="F1F2F2" w:themeFill="background2"/>
            <w:vAlign w:val="center"/>
          </w:tcPr>
          <w:p w14:paraId="50605B4B" w14:textId="0D83FC3E" w:rsidR="00C90361" w:rsidRPr="00AD691F"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pPr>
            <w:r w:rsidRPr="00AD691F">
              <w:t>$</w:t>
            </w:r>
            <w:r w:rsidR="00C90361" w:rsidRPr="00AD691F">
              <w:t>2</w:t>
            </w:r>
            <w:r w:rsidR="002F3E80" w:rsidRPr="00AD691F">
              <w:t>8.97</w:t>
            </w:r>
            <w:r w:rsidR="00C90361" w:rsidRPr="00AD691F">
              <w:t xml:space="preserve"> </w:t>
            </w:r>
          </w:p>
        </w:tc>
        <w:tc>
          <w:tcPr>
            <w:tcW w:w="973" w:type="dxa"/>
            <w:shd w:val="clear" w:color="auto" w:fill="F1F2F2" w:themeFill="background2"/>
            <w:vAlign w:val="center"/>
          </w:tcPr>
          <w:p w14:paraId="1B9B34EC" w14:textId="459668C0" w:rsidR="00C90361" w:rsidRPr="00AD691F"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pPr>
            <w:r w:rsidRPr="00AD691F">
              <w:t>$</w:t>
            </w:r>
            <w:r w:rsidR="00C90361" w:rsidRPr="00AD691F">
              <w:t>2</w:t>
            </w:r>
            <w:r w:rsidR="00C03C2C" w:rsidRPr="00AD691F">
              <w:t>9.56</w:t>
            </w:r>
            <w:r w:rsidR="00C90361" w:rsidRPr="00AD691F">
              <w:t xml:space="preserve"> </w:t>
            </w:r>
          </w:p>
        </w:tc>
        <w:tc>
          <w:tcPr>
            <w:tcW w:w="973" w:type="dxa"/>
            <w:shd w:val="clear" w:color="auto" w:fill="F1F2F2" w:themeFill="background2"/>
            <w:vAlign w:val="center"/>
          </w:tcPr>
          <w:p w14:paraId="2C4A120F" w14:textId="6F98DC8C" w:rsidR="00C90361" w:rsidRPr="00AD691F"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pPr>
            <w:r w:rsidRPr="00AD691F">
              <w:t>$</w:t>
            </w:r>
            <w:r w:rsidR="00C03C2C" w:rsidRPr="00AD691F">
              <w:t>29.86</w:t>
            </w:r>
            <w:r w:rsidR="00C90361" w:rsidRPr="00AD691F">
              <w:t xml:space="preserve"> </w:t>
            </w:r>
          </w:p>
        </w:tc>
        <w:tc>
          <w:tcPr>
            <w:tcW w:w="972" w:type="dxa"/>
            <w:shd w:val="clear" w:color="auto" w:fill="F1F2F2" w:themeFill="background2"/>
            <w:vAlign w:val="center"/>
          </w:tcPr>
          <w:p w14:paraId="30A39880" w14:textId="1CC71D42" w:rsidR="00C90361" w:rsidRPr="00AD691F"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pPr>
            <w:r w:rsidRPr="00AD691F">
              <w:t>$</w:t>
            </w:r>
            <w:r w:rsidR="007855A4" w:rsidRPr="00AD691F">
              <w:t>30.45</w:t>
            </w:r>
            <w:r w:rsidR="00C90361" w:rsidRPr="00AD691F">
              <w:t xml:space="preserve"> </w:t>
            </w:r>
          </w:p>
        </w:tc>
        <w:tc>
          <w:tcPr>
            <w:tcW w:w="973" w:type="dxa"/>
            <w:shd w:val="clear" w:color="auto" w:fill="F1F2F2" w:themeFill="background2"/>
            <w:vAlign w:val="center"/>
          </w:tcPr>
          <w:p w14:paraId="0F1E322E" w14:textId="09C664F2" w:rsidR="00C90361" w:rsidRPr="00AD691F"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pPr>
            <w:r w:rsidRPr="00AD691F">
              <w:t>$</w:t>
            </w:r>
            <w:r w:rsidR="007855A4" w:rsidRPr="00AD691F">
              <w:t>30.75</w:t>
            </w:r>
            <w:r w:rsidR="00C90361" w:rsidRPr="00AD691F">
              <w:t xml:space="preserve"> </w:t>
            </w:r>
          </w:p>
        </w:tc>
        <w:tc>
          <w:tcPr>
            <w:tcW w:w="973" w:type="dxa"/>
            <w:shd w:val="clear" w:color="auto" w:fill="F1F2F2" w:themeFill="background2"/>
            <w:vAlign w:val="center"/>
          </w:tcPr>
          <w:p w14:paraId="1477D3B9" w14:textId="7F0E852E" w:rsidR="00C90361" w:rsidRPr="00AD691F"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pPr>
            <w:r w:rsidRPr="00AD691F">
              <w:t>$</w:t>
            </w:r>
            <w:r w:rsidR="007855A4" w:rsidRPr="00AD691F">
              <w:t>31.04</w:t>
            </w:r>
            <w:r w:rsidR="00C90361" w:rsidRPr="00AD691F">
              <w:t xml:space="preserve"> </w:t>
            </w:r>
          </w:p>
        </w:tc>
        <w:tc>
          <w:tcPr>
            <w:tcW w:w="973" w:type="dxa"/>
            <w:shd w:val="clear" w:color="auto" w:fill="F1F2F2" w:themeFill="background2"/>
            <w:vAlign w:val="center"/>
          </w:tcPr>
          <w:p w14:paraId="54021ED9" w14:textId="1B493ECA" w:rsidR="00C90361" w:rsidRPr="00AD691F"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pPr>
            <w:r w:rsidRPr="00AD691F">
              <w:t>$</w:t>
            </w:r>
            <w:r w:rsidR="007855A4" w:rsidRPr="00AD691F">
              <w:t>31.34</w:t>
            </w:r>
            <w:r w:rsidR="00C90361" w:rsidRPr="00AD691F">
              <w:t xml:space="preserve"> </w:t>
            </w:r>
          </w:p>
        </w:tc>
      </w:tr>
      <w:tr w:rsidR="00FA6DE0" w:rsidRPr="00985D94" w14:paraId="54CB478F" w14:textId="77777777" w:rsidTr="00991097">
        <w:trPr>
          <w:trHeight w:val="227"/>
        </w:trPr>
        <w:tc>
          <w:tcPr>
            <w:cnfStyle w:val="001000000000" w:firstRow="0" w:lastRow="0" w:firstColumn="1" w:lastColumn="0" w:oddVBand="0" w:evenVBand="0" w:oddHBand="0" w:evenHBand="0" w:firstRowFirstColumn="0" w:firstRowLastColumn="0" w:lastRowFirstColumn="0" w:lastRowLastColumn="0"/>
            <w:tcW w:w="2406" w:type="dxa"/>
            <w:tcBorders>
              <w:left w:val="nil"/>
            </w:tcBorders>
            <w:shd w:val="clear" w:color="auto" w:fill="A3E5EA" w:themeFill="accent1" w:themeFillTint="66"/>
            <w:vAlign w:val="center"/>
          </w:tcPr>
          <w:p w14:paraId="1D8AD5FD" w14:textId="77777777" w:rsidR="00C90361" w:rsidRPr="00991097" w:rsidRDefault="00C90361" w:rsidP="00991097">
            <w:r w:rsidRPr="00991097">
              <w:t>≥100%</w:t>
            </w:r>
          </w:p>
        </w:tc>
        <w:tc>
          <w:tcPr>
            <w:tcW w:w="972" w:type="dxa"/>
            <w:shd w:val="clear" w:color="auto" w:fill="D8DBDB" w:themeFill="background1" w:themeFillShade="E6"/>
            <w:vAlign w:val="center"/>
          </w:tcPr>
          <w:p w14:paraId="72400461" w14:textId="1CD304BC" w:rsidR="00C90361" w:rsidRPr="00AD691F"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pPr>
            <w:r w:rsidRPr="00AD691F">
              <w:t>$</w:t>
            </w:r>
            <w:r w:rsidR="007855A4" w:rsidRPr="00AD691F">
              <w:t>30.45</w:t>
            </w:r>
            <w:r w:rsidR="00C90361" w:rsidRPr="00AD691F">
              <w:t xml:space="preserve"> </w:t>
            </w:r>
          </w:p>
        </w:tc>
        <w:tc>
          <w:tcPr>
            <w:tcW w:w="973" w:type="dxa"/>
            <w:shd w:val="clear" w:color="auto" w:fill="D8DBDB" w:themeFill="background1" w:themeFillShade="E6"/>
            <w:vAlign w:val="center"/>
          </w:tcPr>
          <w:p w14:paraId="1CF4E34B" w14:textId="718BE6ED" w:rsidR="00C90361" w:rsidRPr="00AD691F"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pPr>
            <w:r w:rsidRPr="00AD691F">
              <w:t>$</w:t>
            </w:r>
            <w:r w:rsidR="007855A4" w:rsidRPr="00AD691F">
              <w:t>31.04</w:t>
            </w:r>
            <w:r w:rsidR="00C90361" w:rsidRPr="00AD691F">
              <w:t xml:space="preserve"> </w:t>
            </w:r>
          </w:p>
        </w:tc>
        <w:tc>
          <w:tcPr>
            <w:tcW w:w="973" w:type="dxa"/>
            <w:shd w:val="clear" w:color="auto" w:fill="D8DBDB" w:themeFill="background1" w:themeFillShade="E6"/>
            <w:vAlign w:val="center"/>
          </w:tcPr>
          <w:p w14:paraId="79C07701" w14:textId="3882EAE5" w:rsidR="00C90361" w:rsidRPr="00AD691F"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pPr>
            <w:r w:rsidRPr="00AD691F">
              <w:t>$</w:t>
            </w:r>
            <w:r w:rsidR="00C90361" w:rsidRPr="00AD691F">
              <w:t>3</w:t>
            </w:r>
            <w:r w:rsidR="007855A4" w:rsidRPr="00AD691F">
              <w:t>1.63</w:t>
            </w:r>
            <w:r w:rsidR="00C90361" w:rsidRPr="00AD691F">
              <w:t xml:space="preserve"> </w:t>
            </w:r>
          </w:p>
        </w:tc>
        <w:tc>
          <w:tcPr>
            <w:tcW w:w="973" w:type="dxa"/>
            <w:shd w:val="clear" w:color="auto" w:fill="D8DBDB" w:themeFill="background1" w:themeFillShade="E6"/>
            <w:vAlign w:val="center"/>
          </w:tcPr>
          <w:p w14:paraId="67A25B7F" w14:textId="76882E2A" w:rsidR="00C90361" w:rsidRPr="00AD691F"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pPr>
            <w:r w:rsidRPr="00AD691F">
              <w:t>$</w:t>
            </w:r>
            <w:r w:rsidR="00C90361" w:rsidRPr="00AD691F">
              <w:t>3</w:t>
            </w:r>
            <w:r w:rsidR="007855A4" w:rsidRPr="00AD691F">
              <w:t>2.22</w:t>
            </w:r>
            <w:r w:rsidR="00C90361" w:rsidRPr="00AD691F">
              <w:t xml:space="preserve"> </w:t>
            </w:r>
          </w:p>
        </w:tc>
        <w:tc>
          <w:tcPr>
            <w:tcW w:w="972" w:type="dxa"/>
            <w:shd w:val="clear" w:color="auto" w:fill="D8DBDB" w:themeFill="background1" w:themeFillShade="E6"/>
            <w:vAlign w:val="center"/>
          </w:tcPr>
          <w:p w14:paraId="5A9CF3F9" w14:textId="36313C05" w:rsidR="00C90361" w:rsidRPr="00AD691F" w:rsidRDefault="00C90361" w:rsidP="00AD691F">
            <w:pPr>
              <w:pStyle w:val="Tabletextrightaligned"/>
              <w:cnfStyle w:val="000000000000" w:firstRow="0" w:lastRow="0" w:firstColumn="0" w:lastColumn="0" w:oddVBand="0" w:evenVBand="0" w:oddHBand="0" w:evenHBand="0" w:firstRowFirstColumn="0" w:firstRowLastColumn="0" w:lastRowFirstColumn="0" w:lastRowLastColumn="0"/>
            </w:pPr>
            <w:r w:rsidRPr="00AD691F">
              <w:t>$3</w:t>
            </w:r>
            <w:r w:rsidR="007855A4" w:rsidRPr="00AD691F">
              <w:t>2.52</w:t>
            </w:r>
            <w:r w:rsidRPr="00AD691F">
              <w:t xml:space="preserve"> </w:t>
            </w:r>
          </w:p>
        </w:tc>
        <w:tc>
          <w:tcPr>
            <w:tcW w:w="973" w:type="dxa"/>
            <w:shd w:val="clear" w:color="auto" w:fill="D8DBDB" w:themeFill="background1" w:themeFillShade="E6"/>
            <w:vAlign w:val="center"/>
          </w:tcPr>
          <w:p w14:paraId="52487351" w14:textId="19D867FB" w:rsidR="00C90361" w:rsidRPr="00AD691F" w:rsidRDefault="00C90361" w:rsidP="00AD691F">
            <w:pPr>
              <w:pStyle w:val="Tabletextrightaligned"/>
              <w:cnfStyle w:val="000000000000" w:firstRow="0" w:lastRow="0" w:firstColumn="0" w:lastColumn="0" w:oddVBand="0" w:evenVBand="0" w:oddHBand="0" w:evenHBand="0" w:firstRowFirstColumn="0" w:firstRowLastColumn="0" w:lastRowFirstColumn="0" w:lastRowLastColumn="0"/>
            </w:pPr>
            <w:r w:rsidRPr="00AD691F">
              <w:t>$3</w:t>
            </w:r>
            <w:r w:rsidR="007855A4" w:rsidRPr="00AD691F">
              <w:t>2.82</w:t>
            </w:r>
          </w:p>
        </w:tc>
        <w:tc>
          <w:tcPr>
            <w:tcW w:w="973" w:type="dxa"/>
            <w:shd w:val="clear" w:color="auto" w:fill="D8DBDB" w:themeFill="background1" w:themeFillShade="E6"/>
            <w:vAlign w:val="center"/>
          </w:tcPr>
          <w:p w14:paraId="407CDECA" w14:textId="02F9079B" w:rsidR="00C90361" w:rsidRPr="00AD691F" w:rsidRDefault="00C90361" w:rsidP="00AD691F">
            <w:pPr>
              <w:pStyle w:val="Tabletextrightaligned"/>
              <w:cnfStyle w:val="000000000000" w:firstRow="0" w:lastRow="0" w:firstColumn="0" w:lastColumn="0" w:oddVBand="0" w:evenVBand="0" w:oddHBand="0" w:evenHBand="0" w:firstRowFirstColumn="0" w:firstRowLastColumn="0" w:lastRowFirstColumn="0" w:lastRowLastColumn="0"/>
            </w:pPr>
            <w:r w:rsidRPr="00AD691F">
              <w:t>$3</w:t>
            </w:r>
            <w:r w:rsidR="007855A4" w:rsidRPr="00AD691F">
              <w:t>3.11</w:t>
            </w:r>
            <w:r w:rsidRPr="00AD691F">
              <w:t xml:space="preserve"> </w:t>
            </w:r>
          </w:p>
        </w:tc>
        <w:tc>
          <w:tcPr>
            <w:tcW w:w="973" w:type="dxa"/>
            <w:shd w:val="clear" w:color="auto" w:fill="D8DBDB" w:themeFill="background1" w:themeFillShade="E6"/>
            <w:vAlign w:val="center"/>
          </w:tcPr>
          <w:p w14:paraId="117BC899" w14:textId="38D5F3DC" w:rsidR="00C90361" w:rsidRPr="00AD691F" w:rsidRDefault="00C90361" w:rsidP="00AD691F">
            <w:pPr>
              <w:pStyle w:val="Tabletextrightaligned"/>
              <w:cnfStyle w:val="000000000000" w:firstRow="0" w:lastRow="0" w:firstColumn="0" w:lastColumn="0" w:oddVBand="0" w:evenVBand="0" w:oddHBand="0" w:evenHBand="0" w:firstRowFirstColumn="0" w:firstRowLastColumn="0" w:lastRowFirstColumn="0" w:lastRowLastColumn="0"/>
            </w:pPr>
            <w:r w:rsidRPr="00AD691F">
              <w:t>$3</w:t>
            </w:r>
            <w:r w:rsidR="007855A4" w:rsidRPr="00AD691F">
              <w:t>3.41</w:t>
            </w:r>
            <w:r w:rsidRPr="00AD691F">
              <w:t xml:space="preserve"> </w:t>
            </w:r>
          </w:p>
        </w:tc>
      </w:tr>
      <w:tr w:rsidR="00FA6DE0" w:rsidRPr="00985D94" w14:paraId="78A01CD6" w14:textId="77777777" w:rsidTr="00991097">
        <w:trPr>
          <w:trHeight w:val="300"/>
        </w:trPr>
        <w:tc>
          <w:tcPr>
            <w:cnfStyle w:val="001000000000" w:firstRow="0" w:lastRow="0" w:firstColumn="1" w:lastColumn="0" w:oddVBand="0" w:evenVBand="0" w:oddHBand="0" w:evenHBand="0" w:firstRowFirstColumn="0" w:firstRowLastColumn="0" w:lastRowFirstColumn="0" w:lastRowLastColumn="0"/>
            <w:tcW w:w="2406" w:type="dxa"/>
            <w:tcBorders>
              <w:left w:val="nil"/>
              <w:bottom w:val="nil"/>
            </w:tcBorders>
            <w:shd w:val="clear" w:color="auto" w:fill="A3E5EA" w:themeFill="accent1" w:themeFillTint="66"/>
            <w:vAlign w:val="center"/>
          </w:tcPr>
          <w:p w14:paraId="158518B6" w14:textId="24347BDF" w:rsidR="005E4819" w:rsidRPr="00991097" w:rsidRDefault="00DA516F" w:rsidP="00991097">
            <w:r w:rsidRPr="00991097">
              <w:t>R</w:t>
            </w:r>
            <w:r w:rsidR="005E4819" w:rsidRPr="00991097">
              <w:t xml:space="preserve">ate </w:t>
            </w:r>
            <w:r w:rsidRPr="00991097">
              <w:t xml:space="preserve">for </w:t>
            </w:r>
            <w:r w:rsidR="00517D77" w:rsidRPr="00991097">
              <w:t>home</w:t>
            </w:r>
            <w:r w:rsidRPr="00991097">
              <w:t xml:space="preserve">s that open, </w:t>
            </w:r>
            <w:r w:rsidR="00C90361" w:rsidRPr="00991097">
              <w:t>transfer</w:t>
            </w:r>
            <w:r w:rsidRPr="00991097">
              <w:t xml:space="preserve"> to another provider, </w:t>
            </w:r>
            <w:r w:rsidR="00C90361" w:rsidRPr="00991097">
              <w:t xml:space="preserve">return to operational, or </w:t>
            </w:r>
            <w:r w:rsidRPr="00991097">
              <w:t xml:space="preserve">changes </w:t>
            </w:r>
            <w:r w:rsidR="005978FD" w:rsidRPr="00991097">
              <w:t xml:space="preserve">BCT </w:t>
            </w:r>
            <w:r w:rsidRPr="00991097">
              <w:t>from 1 Nov</w:t>
            </w:r>
            <w:r w:rsidR="00C9718B" w:rsidRPr="00991097">
              <w:t>ember</w:t>
            </w:r>
            <w:r w:rsidR="00651F1A" w:rsidRPr="00991097">
              <w:t xml:space="preserve"> </w:t>
            </w:r>
            <w:r w:rsidRPr="00991097">
              <w:t>2025</w:t>
            </w:r>
            <w:r w:rsidR="00C90361" w:rsidRPr="00991097">
              <w:t>*</w:t>
            </w:r>
          </w:p>
        </w:tc>
        <w:tc>
          <w:tcPr>
            <w:tcW w:w="7782" w:type="dxa"/>
            <w:gridSpan w:val="8"/>
            <w:tcBorders>
              <w:bottom w:val="nil"/>
            </w:tcBorders>
            <w:shd w:val="clear" w:color="auto" w:fill="F1F2F2" w:themeFill="background2"/>
            <w:vAlign w:val="center"/>
          </w:tcPr>
          <w:p w14:paraId="2E11B6D7" w14:textId="3656E126" w:rsidR="00C90361" w:rsidRPr="00985D94" w:rsidRDefault="00C90361" w:rsidP="00AD691F">
            <w:pPr>
              <w:pStyle w:val="Tabletextcenteraligned"/>
              <w:cnfStyle w:val="000000000000" w:firstRow="0" w:lastRow="0" w:firstColumn="0" w:lastColumn="0" w:oddVBand="0" w:evenVBand="0" w:oddHBand="0" w:evenHBand="0" w:firstRowFirstColumn="0" w:firstRowLastColumn="0" w:lastRowFirstColumn="0" w:lastRowLastColumn="0"/>
            </w:pPr>
            <w:r w:rsidRPr="00985D94">
              <w:t>$ 3</w:t>
            </w:r>
            <w:r w:rsidR="007855A4" w:rsidRPr="00985D94">
              <w:t>3.41</w:t>
            </w:r>
          </w:p>
        </w:tc>
      </w:tr>
    </w:tbl>
    <w:p w14:paraId="317F2991" w14:textId="4A0B89F2" w:rsidR="00C90361" w:rsidRPr="00AD691F" w:rsidRDefault="00C90361" w:rsidP="00AD691F">
      <w:pPr>
        <w:pStyle w:val="FootnoteText"/>
      </w:pPr>
      <w:r w:rsidRPr="00AD691F">
        <w:t>+ The rates in the table are based on the $2</w:t>
      </w:r>
      <w:r w:rsidR="003B128B" w:rsidRPr="00AD691F">
        <w:t>95.64</w:t>
      </w:r>
      <w:r w:rsidRPr="00AD691F">
        <w:t xml:space="preserve"> AN-ACC price (from 1 </w:t>
      </w:r>
      <w:r w:rsidR="307C445A" w:rsidRPr="00AD691F">
        <w:t>October</w:t>
      </w:r>
      <w:r w:rsidRPr="00AD691F">
        <w:t xml:space="preserve"> 2025) </w:t>
      </w:r>
    </w:p>
    <w:p w14:paraId="766A61D6" w14:textId="5C662D89" w:rsidR="00C90361" w:rsidRPr="00AD691F" w:rsidRDefault="00C90361" w:rsidP="00AD691F">
      <w:pPr>
        <w:pStyle w:val="FootnoteText"/>
      </w:pPr>
      <w:r w:rsidRPr="00AD691F">
        <w:t>*</w:t>
      </w:r>
      <w:r w:rsidR="00C40228" w:rsidRPr="00AD691F">
        <w:t xml:space="preserve"> </w:t>
      </w:r>
      <w:r w:rsidRPr="00AD691F">
        <w:t>Rate applicable for up to 4 quarters (inclusive)</w:t>
      </w:r>
    </w:p>
    <w:p w14:paraId="762C85E7" w14:textId="47630309" w:rsidR="00D77752" w:rsidRPr="00D77752" w:rsidRDefault="006960EB" w:rsidP="00D77752">
      <w:pPr>
        <w:pStyle w:val="Heading2"/>
      </w:pPr>
      <w:r w:rsidRPr="003D190B">
        <w:t>Online estimator</w:t>
      </w:r>
    </w:p>
    <w:p w14:paraId="76B9E4F1" w14:textId="1805C4C5" w:rsidR="007D456A" w:rsidRPr="00AD691F" w:rsidRDefault="006960EB" w:rsidP="00AD691F">
      <w:r w:rsidRPr="00AD691F">
        <w:t xml:space="preserve">You can use the </w:t>
      </w:r>
      <w:hyperlink r:id="rId17">
        <w:r w:rsidRPr="00AD691F">
          <w:rPr>
            <w:rStyle w:val="Hyperlink"/>
          </w:rPr>
          <w:t>online care minutes supplement estimator</w:t>
        </w:r>
      </w:hyperlink>
      <w:r w:rsidRPr="00AD691F">
        <w:t xml:space="preserve"> to check the funding you may receive</w:t>
      </w:r>
      <w:r w:rsidR="003860AB" w:rsidRPr="00AD691F">
        <w:t>.</w:t>
      </w:r>
      <w:r w:rsidRPr="00AD691F">
        <w:t xml:space="preserve"> This is an </w:t>
      </w:r>
      <w:r w:rsidR="000308AF" w:rsidRPr="00AD691F">
        <w:rPr>
          <w:rStyle w:val="Strong"/>
        </w:rPr>
        <w:t xml:space="preserve">estimation </w:t>
      </w:r>
      <w:r w:rsidRPr="00AD691F">
        <w:rPr>
          <w:rStyle w:val="Strong"/>
        </w:rPr>
        <w:t>only</w:t>
      </w:r>
      <w:r w:rsidRPr="00AD691F">
        <w:t>.</w:t>
      </w:r>
    </w:p>
    <w:p w14:paraId="1F9058A5" w14:textId="6D0ACDFD" w:rsidR="004141D7" w:rsidRPr="00AD691F" w:rsidRDefault="006960EB" w:rsidP="00AD691F">
      <w:r w:rsidRPr="00AD691F">
        <w:t xml:space="preserve">The actual amount of </w:t>
      </w:r>
      <w:r w:rsidR="000308AF" w:rsidRPr="00AD691F">
        <w:t xml:space="preserve">care minutes </w:t>
      </w:r>
      <w:r w:rsidRPr="00AD691F">
        <w:t xml:space="preserve">supplement will vary based on </w:t>
      </w:r>
      <w:r w:rsidR="00714F61" w:rsidRPr="00AD691F">
        <w:t xml:space="preserve">different </w:t>
      </w:r>
      <w:r w:rsidRPr="00AD691F">
        <w:t xml:space="preserve">factors, including the AN-ACC price at the time and your care minutes performance data.  </w:t>
      </w:r>
    </w:p>
    <w:p w14:paraId="1A5BF36E" w14:textId="4D6EB6C8" w:rsidR="00D77752" w:rsidRPr="00AD691F" w:rsidRDefault="00D77752" w:rsidP="00AD691F">
      <w:pPr>
        <w:pStyle w:val="Heading2"/>
      </w:pPr>
      <w:r w:rsidRPr="00AD691F">
        <w:t>Example</w:t>
      </w:r>
    </w:p>
    <w:p w14:paraId="3592954F" w14:textId="20A5FA25" w:rsidR="00FF27DA" w:rsidRPr="003158CD" w:rsidRDefault="00985F48" w:rsidP="006452B3">
      <w:pPr>
        <w:pStyle w:val="Caption"/>
      </w:pPr>
      <w:r w:rsidRPr="006452B3">
        <w:rPr>
          <w:noProof/>
        </w:rPr>
        <w:drawing>
          <wp:anchor distT="0" distB="0" distL="114300" distR="114300" simplePos="0" relativeHeight="251658241" behindDoc="0" locked="0" layoutInCell="1" allowOverlap="1" wp14:anchorId="318339A7" wp14:editId="6E7C2E21">
            <wp:simplePos x="0" y="0"/>
            <wp:positionH relativeFrom="margin">
              <wp:align>right</wp:align>
            </wp:positionH>
            <wp:positionV relativeFrom="paragraph">
              <wp:posOffset>248285</wp:posOffset>
            </wp:positionV>
            <wp:extent cx="6479540" cy="1090295"/>
            <wp:effectExtent l="0" t="0" r="0" b="0"/>
            <wp:wrapNone/>
            <wp:docPr id="714525805" name="Picture 1" descr="Illustration 2 – care minutes supplement applying to a residential care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525805" name="Picture 1" descr="Illustration 2 – care minutes supplement applying to a residential care home"/>
                    <pic:cNvPicPr/>
                  </pic:nvPicPr>
                  <pic:blipFill>
                    <a:blip r:embed="rId18">
                      <a:extLst>
                        <a:ext uri="{28A0092B-C50C-407E-A947-70E740481C1C}">
                          <a14:useLocalDpi xmlns:a14="http://schemas.microsoft.com/office/drawing/2010/main" val="0"/>
                        </a:ext>
                      </a:extLst>
                    </a:blip>
                    <a:stretch>
                      <a:fillRect/>
                    </a:stretch>
                  </pic:blipFill>
                  <pic:spPr>
                    <a:xfrm>
                      <a:off x="0" y="0"/>
                      <a:ext cx="6479540" cy="1090295"/>
                    </a:xfrm>
                    <a:prstGeom prst="rect">
                      <a:avLst/>
                    </a:prstGeom>
                  </pic:spPr>
                </pic:pic>
              </a:graphicData>
            </a:graphic>
            <wp14:sizeRelH relativeFrom="margin">
              <wp14:pctWidth>0</wp14:pctWidth>
            </wp14:sizeRelH>
            <wp14:sizeRelV relativeFrom="margin">
              <wp14:pctHeight>0</wp14:pctHeight>
            </wp14:sizeRelV>
          </wp:anchor>
        </w:drawing>
      </w:r>
      <w:r w:rsidR="0026206F" w:rsidRPr="006452B3">
        <w:t>Illustration 2</w:t>
      </w:r>
      <w:r w:rsidR="00024218" w:rsidRPr="006452B3">
        <w:t xml:space="preserve"> – care minutes supplement applying to </w:t>
      </w:r>
      <w:r w:rsidR="00A67897" w:rsidRPr="006452B3">
        <w:t xml:space="preserve">a </w:t>
      </w:r>
      <w:r w:rsidR="00B45099">
        <w:t xml:space="preserve">residential care </w:t>
      </w:r>
      <w:r w:rsidR="004931EF" w:rsidRPr="006452B3">
        <w:t>home</w:t>
      </w:r>
    </w:p>
    <w:p w14:paraId="1AED4AC5" w14:textId="77777777" w:rsidR="00985F48" w:rsidRPr="003158CD" w:rsidRDefault="00985F48" w:rsidP="003158CD">
      <w:pPr>
        <w:rPr>
          <w:rStyle w:val="Strong"/>
        </w:rPr>
      </w:pPr>
    </w:p>
    <w:p w14:paraId="7C10453E" w14:textId="7CFA4D48" w:rsidR="00FF27DA" w:rsidRPr="006374AB" w:rsidRDefault="006B517D" w:rsidP="006374AB">
      <w:pPr>
        <w:pStyle w:val="ListBullet"/>
      </w:pPr>
      <w:r w:rsidRPr="006374AB">
        <w:t xml:space="preserve"> </w:t>
      </w:r>
    </w:p>
    <w:p w14:paraId="2CD287D4" w14:textId="46F437E7" w:rsidR="00985F48" w:rsidRPr="003158CD" w:rsidRDefault="00985F48" w:rsidP="003158CD">
      <w:pPr>
        <w:rPr>
          <w:rStyle w:val="Strong"/>
        </w:rPr>
      </w:pPr>
    </w:p>
    <w:p w14:paraId="4720B020" w14:textId="77777777" w:rsidR="00985F48" w:rsidRPr="003158CD" w:rsidRDefault="00985F48" w:rsidP="003158CD">
      <w:pPr>
        <w:rPr>
          <w:rStyle w:val="Strong"/>
        </w:rPr>
      </w:pPr>
    </w:p>
    <w:tbl>
      <w:tblPr>
        <w:tblStyle w:val="GridTable4"/>
        <w:tblW w:w="1018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1E1545" w:themeFill="text2"/>
        <w:tblLook w:val="06A0" w:firstRow="1" w:lastRow="0" w:firstColumn="1" w:lastColumn="0" w:noHBand="1" w:noVBand="1"/>
        <w:tblDescription w:val="table outlining care minutes supplement for providers, showing amount of care minutes funding received according to percentage of total care minutes delivered and percentage of RN care minutes delivered."/>
      </w:tblPr>
      <w:tblGrid>
        <w:gridCol w:w="2366"/>
        <w:gridCol w:w="977"/>
        <w:gridCol w:w="978"/>
        <w:gridCol w:w="978"/>
        <w:gridCol w:w="978"/>
        <w:gridCol w:w="977"/>
        <w:gridCol w:w="978"/>
        <w:gridCol w:w="978"/>
        <w:gridCol w:w="978"/>
      </w:tblGrid>
      <w:tr w:rsidR="00FA6DE0" w:rsidRPr="00B36402" w14:paraId="5CBBB960" w14:textId="77777777" w:rsidTr="006374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0" w:type="dxa"/>
            <w:tcBorders>
              <w:top w:val="nil"/>
              <w:left w:val="nil"/>
            </w:tcBorders>
            <w:shd w:val="clear" w:color="auto" w:fill="FFFFFF"/>
            <w:vAlign w:val="center"/>
          </w:tcPr>
          <w:p w14:paraId="19E50981" w14:textId="77777777" w:rsidR="00363A03" w:rsidRPr="00B36402" w:rsidRDefault="00363A03" w:rsidP="00B36402"/>
        </w:tc>
        <w:tc>
          <w:tcPr>
            <w:tcW w:w="0" w:type="dxa"/>
            <w:gridSpan w:val="8"/>
            <w:tcBorders>
              <w:top w:val="nil"/>
              <w:bottom w:val="single" w:sz="4" w:space="0" w:color="FFFFFF"/>
            </w:tcBorders>
            <w:shd w:val="clear" w:color="auto" w:fill="1E1545" w:themeFill="text2"/>
            <w:vAlign w:val="center"/>
          </w:tcPr>
          <w:p w14:paraId="02AA5CEE" w14:textId="77777777" w:rsidR="00363A03" w:rsidRPr="00B36402" w:rsidRDefault="00363A03" w:rsidP="00B36402">
            <w:pPr>
              <w:cnfStyle w:val="100000000000" w:firstRow="1" w:lastRow="0" w:firstColumn="0" w:lastColumn="0" w:oddVBand="0" w:evenVBand="0" w:oddHBand="0" w:evenHBand="0" w:firstRowFirstColumn="0" w:firstRowLastColumn="0" w:lastRowFirstColumn="0" w:lastRowLastColumn="0"/>
            </w:pPr>
            <w:r w:rsidRPr="00B36402">
              <w:t>% of RN Care Minutes Delivered</w:t>
            </w:r>
          </w:p>
        </w:tc>
      </w:tr>
      <w:tr w:rsidR="00044178" w:rsidRPr="00B36402" w14:paraId="2319B1C1" w14:textId="77777777" w:rsidTr="006374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0" w:type="dxa"/>
            <w:tcBorders>
              <w:left w:val="nil"/>
            </w:tcBorders>
            <w:shd w:val="clear" w:color="auto" w:fill="1E1545" w:themeFill="text2"/>
            <w:vAlign w:val="center"/>
          </w:tcPr>
          <w:p w14:paraId="28C38A72" w14:textId="77777777" w:rsidR="00363A03" w:rsidRPr="00B36402" w:rsidRDefault="00363A03" w:rsidP="00B36402">
            <w:pPr>
              <w:pStyle w:val="Tabletextrightaligned"/>
            </w:pPr>
            <w:r w:rsidRPr="00B36402">
              <w:t>% of Total Care Minutes Delivered</w:t>
            </w:r>
          </w:p>
        </w:tc>
        <w:tc>
          <w:tcPr>
            <w:tcW w:w="0" w:type="dxa"/>
            <w:tcBorders>
              <w:top w:val="single" w:sz="4" w:space="0" w:color="FFFFFF"/>
              <w:bottom w:val="single" w:sz="4" w:space="0" w:color="FFFFFF"/>
              <w:right w:val="single" w:sz="4" w:space="0" w:color="FFFFFF"/>
            </w:tcBorders>
            <w:shd w:val="clear" w:color="auto" w:fill="D8DBDB" w:themeFill="background1" w:themeFillShade="E6"/>
            <w:vAlign w:val="center"/>
          </w:tcPr>
          <w:p w14:paraId="70A2F77A" w14:textId="77777777" w:rsidR="00363A03" w:rsidRPr="002319CC" w:rsidRDefault="00363A03" w:rsidP="00BB328B">
            <w:pPr>
              <w:pStyle w:val="Tabletextnormal"/>
              <w:cnfStyle w:val="100000000000" w:firstRow="1" w:lastRow="0" w:firstColumn="0" w:lastColumn="0" w:oddVBand="0" w:evenVBand="0" w:oddHBand="0" w:evenHBand="0" w:firstRowFirstColumn="0" w:firstRowLastColumn="0" w:lastRowFirstColumn="0" w:lastRowLastColumn="0"/>
              <w:rPr>
                <w:color w:val="auto"/>
              </w:rPr>
            </w:pPr>
            <w:r w:rsidRPr="002319CC">
              <w:rPr>
                <w:color w:val="auto"/>
              </w:rPr>
              <w:t>&lt;85%</w:t>
            </w:r>
          </w:p>
        </w:tc>
        <w:tc>
          <w:tcPr>
            <w:tcW w:w="0" w:type="dxa"/>
            <w:tcBorders>
              <w:top w:val="single" w:sz="4" w:space="0" w:color="FFFFFF"/>
              <w:left w:val="single" w:sz="4" w:space="0" w:color="FFFFFF"/>
              <w:bottom w:val="single" w:sz="4" w:space="0" w:color="FFFFFF"/>
              <w:right w:val="single" w:sz="4" w:space="0" w:color="FFFFFF"/>
            </w:tcBorders>
            <w:shd w:val="clear" w:color="auto" w:fill="D8DBDB" w:themeFill="background1" w:themeFillShade="E6"/>
            <w:vAlign w:val="center"/>
          </w:tcPr>
          <w:p w14:paraId="36FCE8C6" w14:textId="77777777" w:rsidR="00363A03" w:rsidRPr="002319CC" w:rsidRDefault="00363A03" w:rsidP="00BB328B">
            <w:pPr>
              <w:pStyle w:val="Tabletextnormal"/>
              <w:cnfStyle w:val="100000000000" w:firstRow="1" w:lastRow="0" w:firstColumn="0" w:lastColumn="0" w:oddVBand="0" w:evenVBand="0" w:oddHBand="0" w:evenHBand="0" w:firstRowFirstColumn="0" w:firstRowLastColumn="0" w:lastRowFirstColumn="0" w:lastRowLastColumn="0"/>
              <w:rPr>
                <w:color w:val="auto"/>
              </w:rPr>
            </w:pPr>
            <w:r w:rsidRPr="002319CC">
              <w:rPr>
                <w:color w:val="auto"/>
              </w:rPr>
              <w:t>≥85% - &lt;87.5%</w:t>
            </w:r>
          </w:p>
        </w:tc>
        <w:tc>
          <w:tcPr>
            <w:tcW w:w="0" w:type="dxa"/>
            <w:tcBorders>
              <w:top w:val="single" w:sz="4" w:space="0" w:color="FFFFFF"/>
              <w:left w:val="single" w:sz="4" w:space="0" w:color="FFFFFF"/>
              <w:bottom w:val="single" w:sz="4" w:space="0" w:color="FFFFFF"/>
              <w:right w:val="single" w:sz="4" w:space="0" w:color="FFFFFF"/>
            </w:tcBorders>
            <w:shd w:val="clear" w:color="auto" w:fill="D8DBDB" w:themeFill="background1" w:themeFillShade="E6"/>
            <w:vAlign w:val="center"/>
          </w:tcPr>
          <w:p w14:paraId="1F7ACBAC" w14:textId="77777777" w:rsidR="00363A03" w:rsidRPr="002319CC" w:rsidRDefault="00363A03" w:rsidP="00BB328B">
            <w:pPr>
              <w:pStyle w:val="Tabletextnormal"/>
              <w:cnfStyle w:val="100000000000" w:firstRow="1" w:lastRow="0" w:firstColumn="0" w:lastColumn="0" w:oddVBand="0" w:evenVBand="0" w:oddHBand="0" w:evenHBand="0" w:firstRowFirstColumn="0" w:firstRowLastColumn="0" w:lastRowFirstColumn="0" w:lastRowLastColumn="0"/>
              <w:rPr>
                <w:color w:val="auto"/>
              </w:rPr>
            </w:pPr>
            <w:r w:rsidRPr="002319CC">
              <w:rPr>
                <w:color w:val="auto"/>
              </w:rPr>
              <w:t>≥87.5% - &lt;90%</w:t>
            </w:r>
          </w:p>
        </w:tc>
        <w:tc>
          <w:tcPr>
            <w:tcW w:w="0" w:type="dxa"/>
            <w:tcBorders>
              <w:top w:val="single" w:sz="4" w:space="0" w:color="FFFFFF"/>
              <w:left w:val="single" w:sz="4" w:space="0" w:color="FFFFFF"/>
              <w:bottom w:val="single" w:sz="4" w:space="0" w:color="FFFFFF"/>
              <w:right w:val="single" w:sz="4" w:space="0" w:color="FFFFFF"/>
            </w:tcBorders>
            <w:shd w:val="clear" w:color="auto" w:fill="D8DBDB" w:themeFill="background1" w:themeFillShade="E6"/>
            <w:vAlign w:val="center"/>
          </w:tcPr>
          <w:p w14:paraId="44E453DC" w14:textId="77777777" w:rsidR="00363A03" w:rsidRPr="002319CC" w:rsidRDefault="00363A03" w:rsidP="00BB328B">
            <w:pPr>
              <w:pStyle w:val="Tabletextnormal"/>
              <w:cnfStyle w:val="100000000000" w:firstRow="1" w:lastRow="0" w:firstColumn="0" w:lastColumn="0" w:oddVBand="0" w:evenVBand="0" w:oddHBand="0" w:evenHBand="0" w:firstRowFirstColumn="0" w:firstRowLastColumn="0" w:lastRowFirstColumn="0" w:lastRowLastColumn="0"/>
              <w:rPr>
                <w:color w:val="auto"/>
              </w:rPr>
            </w:pPr>
            <w:r w:rsidRPr="002319CC">
              <w:rPr>
                <w:color w:val="auto"/>
              </w:rPr>
              <w:t>≥90% - &lt;92.5%</w:t>
            </w:r>
          </w:p>
        </w:tc>
        <w:tc>
          <w:tcPr>
            <w:tcW w:w="0" w:type="dxa"/>
            <w:tcBorders>
              <w:top w:val="single" w:sz="4" w:space="0" w:color="FFFFFF"/>
              <w:left w:val="single" w:sz="4" w:space="0" w:color="FFFFFF"/>
              <w:bottom w:val="single" w:sz="4" w:space="0" w:color="FFFFFF"/>
              <w:right w:val="single" w:sz="4" w:space="0" w:color="FFFFFF"/>
            </w:tcBorders>
            <w:shd w:val="clear" w:color="auto" w:fill="D8DBDB" w:themeFill="background1" w:themeFillShade="E6"/>
            <w:vAlign w:val="center"/>
          </w:tcPr>
          <w:p w14:paraId="0671F89D" w14:textId="77777777" w:rsidR="00363A03" w:rsidRPr="002319CC" w:rsidRDefault="00363A03" w:rsidP="00BB328B">
            <w:pPr>
              <w:pStyle w:val="Tabletextnormal"/>
              <w:cnfStyle w:val="100000000000" w:firstRow="1" w:lastRow="0" w:firstColumn="0" w:lastColumn="0" w:oddVBand="0" w:evenVBand="0" w:oddHBand="0" w:evenHBand="0" w:firstRowFirstColumn="0" w:firstRowLastColumn="0" w:lastRowFirstColumn="0" w:lastRowLastColumn="0"/>
              <w:rPr>
                <w:color w:val="auto"/>
              </w:rPr>
            </w:pPr>
            <w:r w:rsidRPr="002319CC">
              <w:rPr>
                <w:color w:val="auto"/>
              </w:rPr>
              <w:t>≥92.5% - &lt;95%</w:t>
            </w:r>
          </w:p>
        </w:tc>
        <w:tc>
          <w:tcPr>
            <w:tcW w:w="0" w:type="dxa"/>
            <w:tcBorders>
              <w:top w:val="single" w:sz="4" w:space="0" w:color="FFFFFF"/>
              <w:left w:val="single" w:sz="4" w:space="0" w:color="FFFFFF"/>
              <w:bottom w:val="single" w:sz="4" w:space="0" w:color="FFFFFF"/>
              <w:right w:val="single" w:sz="4" w:space="0" w:color="FFFFFF"/>
            </w:tcBorders>
            <w:shd w:val="clear" w:color="auto" w:fill="A3E5EA" w:themeFill="accent1" w:themeFillTint="66"/>
            <w:vAlign w:val="center"/>
          </w:tcPr>
          <w:p w14:paraId="5D5B62C5" w14:textId="77777777" w:rsidR="00363A03" w:rsidRPr="002319CC" w:rsidRDefault="00363A03" w:rsidP="00BB328B">
            <w:pPr>
              <w:pStyle w:val="Tabletextnormal"/>
              <w:cnfStyle w:val="100000000000" w:firstRow="1" w:lastRow="0" w:firstColumn="0" w:lastColumn="0" w:oddVBand="0" w:evenVBand="0" w:oddHBand="0" w:evenHBand="0" w:firstRowFirstColumn="0" w:firstRowLastColumn="0" w:lastRowFirstColumn="0" w:lastRowLastColumn="0"/>
              <w:rPr>
                <w:color w:val="auto"/>
              </w:rPr>
            </w:pPr>
            <w:r w:rsidRPr="002319CC">
              <w:rPr>
                <w:color w:val="auto"/>
              </w:rPr>
              <w:t>≥95% - &lt;97.5%</w:t>
            </w:r>
          </w:p>
        </w:tc>
        <w:tc>
          <w:tcPr>
            <w:tcW w:w="0" w:type="dxa"/>
            <w:tcBorders>
              <w:top w:val="single" w:sz="4" w:space="0" w:color="FFFFFF"/>
              <w:left w:val="single" w:sz="4" w:space="0" w:color="FFFFFF"/>
              <w:bottom w:val="single" w:sz="4" w:space="0" w:color="FFFFFF"/>
              <w:right w:val="single" w:sz="4" w:space="0" w:color="FFFFFF"/>
            </w:tcBorders>
            <w:shd w:val="clear" w:color="auto" w:fill="D8DBDB" w:themeFill="background1" w:themeFillShade="E6"/>
            <w:vAlign w:val="center"/>
          </w:tcPr>
          <w:p w14:paraId="15E90133" w14:textId="77777777" w:rsidR="00363A03" w:rsidRPr="002319CC" w:rsidRDefault="00363A03" w:rsidP="00BB328B">
            <w:pPr>
              <w:pStyle w:val="Tabletextnormal"/>
              <w:cnfStyle w:val="100000000000" w:firstRow="1" w:lastRow="0" w:firstColumn="0" w:lastColumn="0" w:oddVBand="0" w:evenVBand="0" w:oddHBand="0" w:evenHBand="0" w:firstRowFirstColumn="0" w:firstRowLastColumn="0" w:lastRowFirstColumn="0" w:lastRowLastColumn="0"/>
              <w:rPr>
                <w:color w:val="auto"/>
              </w:rPr>
            </w:pPr>
            <w:r w:rsidRPr="002319CC">
              <w:rPr>
                <w:color w:val="auto"/>
              </w:rPr>
              <w:t>≥97.5% - &lt;100%</w:t>
            </w:r>
          </w:p>
        </w:tc>
        <w:tc>
          <w:tcPr>
            <w:tcW w:w="0" w:type="dxa"/>
            <w:tcBorders>
              <w:top w:val="single" w:sz="4" w:space="0" w:color="FFFFFF"/>
              <w:left w:val="single" w:sz="4" w:space="0" w:color="FFFFFF"/>
              <w:bottom w:val="single" w:sz="4" w:space="0" w:color="FFFFFF"/>
              <w:right w:val="single" w:sz="4" w:space="0" w:color="FFFFFF"/>
            </w:tcBorders>
            <w:shd w:val="clear" w:color="auto" w:fill="D8DBDB" w:themeFill="background1" w:themeFillShade="E6"/>
            <w:vAlign w:val="center"/>
          </w:tcPr>
          <w:p w14:paraId="26DFCF01" w14:textId="77777777" w:rsidR="00363A03" w:rsidRPr="002319CC" w:rsidRDefault="00363A03" w:rsidP="00BB328B">
            <w:pPr>
              <w:pStyle w:val="Tabletextnormal"/>
              <w:cnfStyle w:val="100000000000" w:firstRow="1" w:lastRow="0" w:firstColumn="0" w:lastColumn="0" w:oddVBand="0" w:evenVBand="0" w:oddHBand="0" w:evenHBand="0" w:firstRowFirstColumn="0" w:firstRowLastColumn="0" w:lastRowFirstColumn="0" w:lastRowLastColumn="0"/>
              <w:rPr>
                <w:color w:val="auto"/>
              </w:rPr>
            </w:pPr>
            <w:r w:rsidRPr="002319CC">
              <w:rPr>
                <w:color w:val="auto"/>
              </w:rPr>
              <w:t>≥100%</w:t>
            </w:r>
          </w:p>
        </w:tc>
      </w:tr>
      <w:tr w:rsidR="003F3A7D" w:rsidRPr="00985D94" w14:paraId="1D095784" w14:textId="77777777" w:rsidTr="006374AB">
        <w:trPr>
          <w:trHeight w:val="227"/>
        </w:trPr>
        <w:tc>
          <w:tcPr>
            <w:cnfStyle w:val="001000000000" w:firstRow="0" w:lastRow="0" w:firstColumn="1" w:lastColumn="0" w:oddVBand="0" w:evenVBand="0" w:oddHBand="0" w:evenHBand="0" w:firstRowFirstColumn="0" w:firstRowLastColumn="0" w:lastRowFirstColumn="0" w:lastRowLastColumn="0"/>
            <w:tcW w:w="2366" w:type="dxa"/>
            <w:tcBorders>
              <w:left w:val="nil"/>
            </w:tcBorders>
            <w:shd w:val="clear" w:color="auto" w:fill="D8DBDB" w:themeFill="background1" w:themeFillShade="E6"/>
            <w:vAlign w:val="center"/>
          </w:tcPr>
          <w:p w14:paraId="0E4BEFB9" w14:textId="77777777" w:rsidR="00363A03" w:rsidRPr="003D190B" w:rsidRDefault="00363A03" w:rsidP="00BB328B">
            <w:pPr>
              <w:pStyle w:val="Tabletextrightaligned"/>
            </w:pPr>
            <w:r w:rsidRPr="003D190B">
              <w:t>&lt;85%</w:t>
            </w:r>
          </w:p>
        </w:tc>
        <w:tc>
          <w:tcPr>
            <w:tcW w:w="977" w:type="dxa"/>
            <w:tcBorders>
              <w:top w:val="single" w:sz="4" w:space="0" w:color="FFFFFF"/>
            </w:tcBorders>
            <w:shd w:val="clear" w:color="auto" w:fill="D8DBDB" w:themeFill="background1" w:themeFillShade="E6"/>
            <w:vAlign w:val="center"/>
          </w:tcPr>
          <w:p w14:paraId="123842FC" w14:textId="39EB8BC9" w:rsidR="00363A03" w:rsidRPr="003D190B"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rPr>
                <w:rFonts w:eastAsia="Times New Roman"/>
                <w:lang w:eastAsia="en-AU"/>
              </w:rPr>
            </w:pPr>
            <w:r>
              <w:t>$</w:t>
            </w:r>
            <w:r w:rsidR="00363A03" w:rsidRPr="003D190B">
              <w:t>0</w:t>
            </w:r>
          </w:p>
        </w:tc>
        <w:tc>
          <w:tcPr>
            <w:tcW w:w="978" w:type="dxa"/>
            <w:tcBorders>
              <w:top w:val="single" w:sz="4" w:space="0" w:color="FFFFFF"/>
            </w:tcBorders>
            <w:shd w:val="clear" w:color="auto" w:fill="D8DBDB" w:themeFill="background1" w:themeFillShade="E6"/>
            <w:vAlign w:val="center"/>
          </w:tcPr>
          <w:p w14:paraId="136E688F" w14:textId="6F822095" w:rsidR="00363A03" w:rsidRPr="003D190B"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rPr>
                <w:rFonts w:eastAsia="Times New Roman"/>
                <w:lang w:eastAsia="en-AU"/>
              </w:rPr>
            </w:pPr>
            <w:r>
              <w:t>$</w:t>
            </w:r>
            <w:r w:rsidR="00363A03" w:rsidRPr="003D190B">
              <w:t xml:space="preserve">0.59 </w:t>
            </w:r>
          </w:p>
        </w:tc>
        <w:tc>
          <w:tcPr>
            <w:tcW w:w="978" w:type="dxa"/>
            <w:tcBorders>
              <w:top w:val="single" w:sz="4" w:space="0" w:color="FFFFFF"/>
            </w:tcBorders>
            <w:shd w:val="clear" w:color="auto" w:fill="D8DBDB" w:themeFill="background1" w:themeFillShade="E6"/>
            <w:vAlign w:val="center"/>
          </w:tcPr>
          <w:p w14:paraId="0DADF378" w14:textId="323B292F" w:rsidR="00363A03" w:rsidRPr="003D190B"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rPr>
                <w:rFonts w:eastAsia="Times New Roman"/>
                <w:lang w:eastAsia="en-AU"/>
              </w:rPr>
            </w:pPr>
            <w:r>
              <w:t>$</w:t>
            </w:r>
            <w:r w:rsidR="00363A03" w:rsidRPr="003D190B">
              <w:t xml:space="preserve">1.18 </w:t>
            </w:r>
          </w:p>
        </w:tc>
        <w:tc>
          <w:tcPr>
            <w:tcW w:w="978" w:type="dxa"/>
            <w:tcBorders>
              <w:top w:val="single" w:sz="4" w:space="0" w:color="FFFFFF"/>
            </w:tcBorders>
            <w:shd w:val="clear" w:color="auto" w:fill="D8DBDB" w:themeFill="background1" w:themeFillShade="E6"/>
            <w:vAlign w:val="center"/>
          </w:tcPr>
          <w:p w14:paraId="6561FAF0" w14:textId="18C375A6" w:rsidR="00363A03" w:rsidRPr="003D190B"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rPr>
                <w:rFonts w:eastAsia="Times New Roman"/>
                <w:lang w:eastAsia="en-AU"/>
              </w:rPr>
            </w:pPr>
            <w:r>
              <w:t>$</w:t>
            </w:r>
            <w:r w:rsidR="00363A03" w:rsidRPr="003D190B">
              <w:t xml:space="preserve">1.77 </w:t>
            </w:r>
          </w:p>
        </w:tc>
        <w:tc>
          <w:tcPr>
            <w:tcW w:w="977" w:type="dxa"/>
            <w:tcBorders>
              <w:top w:val="single" w:sz="4" w:space="0" w:color="FFFFFF"/>
            </w:tcBorders>
            <w:shd w:val="clear" w:color="auto" w:fill="D8DBDB" w:themeFill="background1" w:themeFillShade="E6"/>
            <w:vAlign w:val="center"/>
          </w:tcPr>
          <w:p w14:paraId="7AE4B9CD" w14:textId="18DF2746" w:rsidR="00363A03" w:rsidRPr="003D190B"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rPr>
                <w:rFonts w:eastAsia="Times New Roman"/>
                <w:lang w:eastAsia="en-AU"/>
              </w:rPr>
            </w:pPr>
            <w:r>
              <w:t>$</w:t>
            </w:r>
            <w:r w:rsidR="00363A03" w:rsidRPr="003D190B">
              <w:t xml:space="preserve">2.37 </w:t>
            </w:r>
          </w:p>
        </w:tc>
        <w:tc>
          <w:tcPr>
            <w:tcW w:w="978" w:type="dxa"/>
            <w:tcBorders>
              <w:top w:val="single" w:sz="4" w:space="0" w:color="FFFFFF"/>
            </w:tcBorders>
            <w:shd w:val="clear" w:color="auto" w:fill="A3E5EA" w:themeFill="accent1" w:themeFillTint="66"/>
            <w:vAlign w:val="center"/>
          </w:tcPr>
          <w:p w14:paraId="33B8EDE7" w14:textId="46E180BE" w:rsidR="00363A03" w:rsidRPr="00985D94"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rPr>
                <w:rFonts w:eastAsia="Times New Roman"/>
                <w:color w:val="FFFFFF"/>
                <w:lang w:eastAsia="en-AU"/>
              </w:rPr>
            </w:pPr>
            <w:r>
              <w:t>$</w:t>
            </w:r>
            <w:r w:rsidR="00363A03" w:rsidRPr="00985D94">
              <w:t xml:space="preserve">2.66 </w:t>
            </w:r>
          </w:p>
        </w:tc>
        <w:tc>
          <w:tcPr>
            <w:tcW w:w="978" w:type="dxa"/>
            <w:tcBorders>
              <w:top w:val="single" w:sz="4" w:space="0" w:color="FFFFFF"/>
            </w:tcBorders>
            <w:shd w:val="clear" w:color="auto" w:fill="D8DBDB" w:themeFill="background1" w:themeFillShade="E6"/>
            <w:vAlign w:val="center"/>
          </w:tcPr>
          <w:p w14:paraId="588B7748" w14:textId="3D65FFE8" w:rsidR="00363A03" w:rsidRPr="003D190B"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rPr>
                <w:rFonts w:eastAsia="Times New Roman"/>
                <w:lang w:eastAsia="en-AU"/>
              </w:rPr>
            </w:pPr>
            <w:r>
              <w:t>$</w:t>
            </w:r>
            <w:r w:rsidR="00363A03" w:rsidRPr="003D190B">
              <w:t xml:space="preserve">2.96 </w:t>
            </w:r>
          </w:p>
        </w:tc>
        <w:tc>
          <w:tcPr>
            <w:tcW w:w="978" w:type="dxa"/>
            <w:tcBorders>
              <w:top w:val="single" w:sz="4" w:space="0" w:color="FFFFFF"/>
            </w:tcBorders>
            <w:shd w:val="clear" w:color="auto" w:fill="D8DBDB" w:themeFill="background1" w:themeFillShade="E6"/>
            <w:vAlign w:val="center"/>
          </w:tcPr>
          <w:p w14:paraId="796BE01E" w14:textId="4FC29897" w:rsidR="00363A03" w:rsidRPr="003D190B"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rPr>
                <w:rFonts w:eastAsia="Times New Roman"/>
                <w:b/>
                <w:bCs/>
                <w:lang w:eastAsia="en-AU"/>
              </w:rPr>
            </w:pPr>
            <w:r>
              <w:t>$</w:t>
            </w:r>
            <w:r w:rsidR="00363A03" w:rsidRPr="003D190B">
              <w:t xml:space="preserve">2.96 </w:t>
            </w:r>
          </w:p>
        </w:tc>
      </w:tr>
      <w:tr w:rsidR="003C1683" w:rsidRPr="00985D94" w14:paraId="323AAEB2" w14:textId="77777777" w:rsidTr="006374AB">
        <w:trPr>
          <w:trHeight w:val="227"/>
        </w:trPr>
        <w:tc>
          <w:tcPr>
            <w:cnfStyle w:val="001000000000" w:firstRow="0" w:lastRow="0" w:firstColumn="1" w:lastColumn="0" w:oddVBand="0" w:evenVBand="0" w:oddHBand="0" w:evenHBand="0" w:firstRowFirstColumn="0" w:firstRowLastColumn="0" w:lastRowFirstColumn="0" w:lastRowLastColumn="0"/>
            <w:tcW w:w="2366" w:type="dxa"/>
            <w:tcBorders>
              <w:left w:val="nil"/>
            </w:tcBorders>
            <w:shd w:val="clear" w:color="auto" w:fill="D8DBDB" w:themeFill="background1" w:themeFillShade="E6"/>
            <w:vAlign w:val="center"/>
          </w:tcPr>
          <w:p w14:paraId="208A1A87" w14:textId="77777777" w:rsidR="00363A03" w:rsidRPr="003D190B" w:rsidRDefault="00363A03" w:rsidP="00BB328B">
            <w:pPr>
              <w:pStyle w:val="Tabletextrightaligned"/>
            </w:pPr>
            <w:r w:rsidRPr="003D190B">
              <w:t>≥85% - &lt;87.5%</w:t>
            </w:r>
          </w:p>
        </w:tc>
        <w:tc>
          <w:tcPr>
            <w:tcW w:w="977" w:type="dxa"/>
            <w:shd w:val="clear" w:color="auto" w:fill="D8DBDB" w:themeFill="background1" w:themeFillShade="E6"/>
            <w:vAlign w:val="center"/>
          </w:tcPr>
          <w:p w14:paraId="6D28617E" w14:textId="6C5371E7" w:rsidR="00363A03" w:rsidRPr="003D190B"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rPr>
                <w:rFonts w:eastAsia="Times New Roman"/>
                <w:lang w:eastAsia="en-AU"/>
              </w:rPr>
            </w:pPr>
            <w:r>
              <w:t>$</w:t>
            </w:r>
            <w:r w:rsidR="00363A03" w:rsidRPr="003D190B">
              <w:t xml:space="preserve">5.62 </w:t>
            </w:r>
          </w:p>
        </w:tc>
        <w:tc>
          <w:tcPr>
            <w:tcW w:w="978" w:type="dxa"/>
            <w:shd w:val="clear" w:color="auto" w:fill="D8DBDB" w:themeFill="background1" w:themeFillShade="E6"/>
            <w:vAlign w:val="center"/>
          </w:tcPr>
          <w:p w14:paraId="4130FE4F" w14:textId="03669A27" w:rsidR="00363A03" w:rsidRPr="003D190B"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rPr>
                <w:rFonts w:eastAsia="Times New Roman"/>
                <w:lang w:eastAsia="en-AU"/>
              </w:rPr>
            </w:pPr>
            <w:r>
              <w:t>$</w:t>
            </w:r>
            <w:r w:rsidR="00363A03" w:rsidRPr="003D190B">
              <w:t xml:space="preserve">6.21 </w:t>
            </w:r>
          </w:p>
        </w:tc>
        <w:tc>
          <w:tcPr>
            <w:tcW w:w="978" w:type="dxa"/>
            <w:shd w:val="clear" w:color="auto" w:fill="D8DBDB" w:themeFill="background1" w:themeFillShade="E6"/>
            <w:vAlign w:val="center"/>
          </w:tcPr>
          <w:p w14:paraId="0F98E6F5" w14:textId="00832E9D" w:rsidR="00363A03" w:rsidRPr="003D190B"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rPr>
                <w:rFonts w:eastAsia="Times New Roman"/>
                <w:lang w:eastAsia="en-AU"/>
              </w:rPr>
            </w:pPr>
            <w:r>
              <w:t>$</w:t>
            </w:r>
            <w:r w:rsidR="00363A03" w:rsidRPr="003D190B">
              <w:t xml:space="preserve">6.80 </w:t>
            </w:r>
          </w:p>
        </w:tc>
        <w:tc>
          <w:tcPr>
            <w:tcW w:w="978" w:type="dxa"/>
            <w:shd w:val="clear" w:color="auto" w:fill="D8DBDB" w:themeFill="background1" w:themeFillShade="E6"/>
            <w:vAlign w:val="center"/>
          </w:tcPr>
          <w:p w14:paraId="77E0F8B4" w14:textId="67709F11" w:rsidR="00363A03" w:rsidRPr="003D190B"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rPr>
                <w:rFonts w:eastAsia="Times New Roman"/>
                <w:lang w:eastAsia="en-AU"/>
              </w:rPr>
            </w:pPr>
            <w:r>
              <w:t>$</w:t>
            </w:r>
            <w:r w:rsidR="00363A03" w:rsidRPr="003D190B">
              <w:t xml:space="preserve">7.10 </w:t>
            </w:r>
          </w:p>
        </w:tc>
        <w:tc>
          <w:tcPr>
            <w:tcW w:w="977" w:type="dxa"/>
            <w:shd w:val="clear" w:color="auto" w:fill="D8DBDB" w:themeFill="background1" w:themeFillShade="E6"/>
            <w:vAlign w:val="center"/>
          </w:tcPr>
          <w:p w14:paraId="0CB1F7F9" w14:textId="38CCB6C7" w:rsidR="00363A03" w:rsidRPr="003D190B"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rPr>
                <w:rFonts w:eastAsia="Times New Roman"/>
                <w:lang w:eastAsia="en-AU"/>
              </w:rPr>
            </w:pPr>
            <w:r>
              <w:t>$</w:t>
            </w:r>
            <w:r w:rsidR="00363A03" w:rsidRPr="003D190B">
              <w:t xml:space="preserve">7.69 </w:t>
            </w:r>
          </w:p>
        </w:tc>
        <w:tc>
          <w:tcPr>
            <w:tcW w:w="978" w:type="dxa"/>
            <w:shd w:val="clear" w:color="auto" w:fill="A3E5EA" w:themeFill="accent1" w:themeFillTint="66"/>
            <w:vAlign w:val="center"/>
          </w:tcPr>
          <w:p w14:paraId="2282B232" w14:textId="53D1906B" w:rsidR="00363A03" w:rsidRPr="00985D94"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rPr>
                <w:rFonts w:eastAsia="Times New Roman"/>
                <w:color w:val="FFFFFF"/>
                <w:lang w:eastAsia="en-AU"/>
              </w:rPr>
            </w:pPr>
            <w:r>
              <w:t>$</w:t>
            </w:r>
            <w:r w:rsidR="00363A03" w:rsidRPr="00985D94">
              <w:t xml:space="preserve">8.28 </w:t>
            </w:r>
          </w:p>
        </w:tc>
        <w:tc>
          <w:tcPr>
            <w:tcW w:w="978" w:type="dxa"/>
            <w:shd w:val="clear" w:color="auto" w:fill="D8DBDB" w:themeFill="background1" w:themeFillShade="E6"/>
            <w:vAlign w:val="center"/>
          </w:tcPr>
          <w:p w14:paraId="0AFAFE7C" w14:textId="38BB175F" w:rsidR="00363A03" w:rsidRPr="003D190B"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rPr>
                <w:rFonts w:eastAsia="Times New Roman"/>
                <w:lang w:eastAsia="en-AU"/>
              </w:rPr>
            </w:pPr>
            <w:r>
              <w:t>$</w:t>
            </w:r>
            <w:r w:rsidR="00363A03" w:rsidRPr="003D190B">
              <w:t xml:space="preserve">8.28 </w:t>
            </w:r>
          </w:p>
        </w:tc>
        <w:tc>
          <w:tcPr>
            <w:tcW w:w="978" w:type="dxa"/>
            <w:shd w:val="clear" w:color="auto" w:fill="D8DBDB" w:themeFill="background1" w:themeFillShade="E6"/>
            <w:vAlign w:val="center"/>
          </w:tcPr>
          <w:p w14:paraId="5A01981D" w14:textId="4BAB2BA9" w:rsidR="00363A03" w:rsidRPr="003D190B"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rPr>
                <w:rFonts w:eastAsia="Times New Roman"/>
                <w:b/>
                <w:bCs/>
                <w:lang w:eastAsia="en-AU"/>
              </w:rPr>
            </w:pPr>
            <w:r>
              <w:t>$</w:t>
            </w:r>
            <w:r w:rsidR="00363A03" w:rsidRPr="003D190B">
              <w:t xml:space="preserve">8.57 </w:t>
            </w:r>
          </w:p>
        </w:tc>
      </w:tr>
      <w:tr w:rsidR="003C1683" w:rsidRPr="00985D94" w14:paraId="78F57EB2" w14:textId="77777777" w:rsidTr="006374AB">
        <w:trPr>
          <w:trHeight w:val="227"/>
        </w:trPr>
        <w:tc>
          <w:tcPr>
            <w:cnfStyle w:val="001000000000" w:firstRow="0" w:lastRow="0" w:firstColumn="1" w:lastColumn="0" w:oddVBand="0" w:evenVBand="0" w:oddHBand="0" w:evenHBand="0" w:firstRowFirstColumn="0" w:firstRowLastColumn="0" w:lastRowFirstColumn="0" w:lastRowLastColumn="0"/>
            <w:tcW w:w="2366" w:type="dxa"/>
            <w:tcBorders>
              <w:left w:val="nil"/>
            </w:tcBorders>
            <w:shd w:val="clear" w:color="auto" w:fill="D8DBDB" w:themeFill="background1" w:themeFillShade="E6"/>
            <w:vAlign w:val="center"/>
          </w:tcPr>
          <w:p w14:paraId="3E755417" w14:textId="77777777" w:rsidR="00363A03" w:rsidRPr="003D190B" w:rsidRDefault="00363A03" w:rsidP="00BB328B">
            <w:pPr>
              <w:pStyle w:val="Tabletextrightaligned"/>
            </w:pPr>
            <w:r w:rsidRPr="003D190B">
              <w:t>≥87.5% - &lt;90%</w:t>
            </w:r>
          </w:p>
        </w:tc>
        <w:tc>
          <w:tcPr>
            <w:tcW w:w="977" w:type="dxa"/>
            <w:shd w:val="clear" w:color="auto" w:fill="D8DBDB" w:themeFill="background1" w:themeFillShade="E6"/>
            <w:vAlign w:val="center"/>
          </w:tcPr>
          <w:p w14:paraId="3627CE2C" w14:textId="02C848D0" w:rsidR="00363A03" w:rsidRPr="003D190B"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rPr>
                <w:rFonts w:eastAsia="Times New Roman"/>
                <w:lang w:eastAsia="en-AU"/>
              </w:rPr>
            </w:pPr>
            <w:r>
              <w:t>$</w:t>
            </w:r>
            <w:r w:rsidR="00363A03" w:rsidRPr="003D190B">
              <w:t xml:space="preserve">10.94 </w:t>
            </w:r>
          </w:p>
        </w:tc>
        <w:tc>
          <w:tcPr>
            <w:tcW w:w="978" w:type="dxa"/>
            <w:shd w:val="clear" w:color="auto" w:fill="D8DBDB" w:themeFill="background1" w:themeFillShade="E6"/>
            <w:vAlign w:val="center"/>
          </w:tcPr>
          <w:p w14:paraId="301D4354" w14:textId="42A61A9D" w:rsidR="00363A03" w:rsidRPr="003D190B"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rPr>
                <w:rFonts w:eastAsia="Times New Roman"/>
                <w:lang w:eastAsia="en-AU"/>
              </w:rPr>
            </w:pPr>
            <w:r>
              <w:t>$</w:t>
            </w:r>
            <w:r w:rsidR="00363A03" w:rsidRPr="003D190B">
              <w:t xml:space="preserve">11.53 </w:t>
            </w:r>
          </w:p>
        </w:tc>
        <w:tc>
          <w:tcPr>
            <w:tcW w:w="978" w:type="dxa"/>
            <w:shd w:val="clear" w:color="auto" w:fill="D8DBDB" w:themeFill="background1" w:themeFillShade="E6"/>
            <w:vAlign w:val="center"/>
          </w:tcPr>
          <w:p w14:paraId="6DACC315" w14:textId="38309955" w:rsidR="00363A03" w:rsidRPr="003D190B"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rPr>
                <w:rFonts w:eastAsia="Times New Roman"/>
                <w:lang w:eastAsia="en-AU"/>
              </w:rPr>
            </w:pPr>
            <w:r>
              <w:t>$</w:t>
            </w:r>
            <w:r w:rsidR="00363A03" w:rsidRPr="003D190B">
              <w:t xml:space="preserve">12.12 </w:t>
            </w:r>
          </w:p>
        </w:tc>
        <w:tc>
          <w:tcPr>
            <w:tcW w:w="978" w:type="dxa"/>
            <w:shd w:val="clear" w:color="auto" w:fill="D8DBDB" w:themeFill="background1" w:themeFillShade="E6"/>
            <w:vAlign w:val="center"/>
          </w:tcPr>
          <w:p w14:paraId="17C4E71B" w14:textId="66F47695" w:rsidR="00363A03" w:rsidRPr="003D190B"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rPr>
                <w:rFonts w:eastAsia="Times New Roman"/>
                <w:lang w:eastAsia="en-AU"/>
              </w:rPr>
            </w:pPr>
            <w:r>
              <w:t>$</w:t>
            </w:r>
            <w:r w:rsidR="00363A03" w:rsidRPr="003D190B">
              <w:t xml:space="preserve">12.71 </w:t>
            </w:r>
          </w:p>
        </w:tc>
        <w:tc>
          <w:tcPr>
            <w:tcW w:w="977" w:type="dxa"/>
            <w:shd w:val="clear" w:color="auto" w:fill="D8DBDB" w:themeFill="background1" w:themeFillShade="E6"/>
            <w:vAlign w:val="center"/>
          </w:tcPr>
          <w:p w14:paraId="77E2AEA1" w14:textId="0C202A79" w:rsidR="00363A03" w:rsidRPr="003D190B"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rPr>
                <w:rFonts w:eastAsia="Times New Roman"/>
                <w:lang w:eastAsia="en-AU"/>
              </w:rPr>
            </w:pPr>
            <w:r>
              <w:t>$</w:t>
            </w:r>
            <w:r w:rsidR="00363A03" w:rsidRPr="003D190B">
              <w:t xml:space="preserve">13.30 </w:t>
            </w:r>
          </w:p>
        </w:tc>
        <w:tc>
          <w:tcPr>
            <w:tcW w:w="978" w:type="dxa"/>
            <w:shd w:val="clear" w:color="auto" w:fill="A3E5EA" w:themeFill="accent1" w:themeFillTint="66"/>
            <w:vAlign w:val="center"/>
          </w:tcPr>
          <w:p w14:paraId="4E523CB1" w14:textId="25CCB0FF" w:rsidR="00363A03" w:rsidRPr="00985D94"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rPr>
                <w:rFonts w:eastAsia="Times New Roman"/>
                <w:color w:val="FFFFFF"/>
                <w:lang w:eastAsia="en-AU"/>
              </w:rPr>
            </w:pPr>
            <w:r>
              <w:t>$</w:t>
            </w:r>
            <w:r w:rsidR="00363A03" w:rsidRPr="00985D94">
              <w:t xml:space="preserve">13.90 </w:t>
            </w:r>
          </w:p>
        </w:tc>
        <w:tc>
          <w:tcPr>
            <w:tcW w:w="978" w:type="dxa"/>
            <w:shd w:val="clear" w:color="auto" w:fill="D8DBDB" w:themeFill="background1" w:themeFillShade="E6"/>
            <w:vAlign w:val="center"/>
          </w:tcPr>
          <w:p w14:paraId="43EF22D9" w14:textId="275417D0" w:rsidR="00363A03" w:rsidRPr="003D190B"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rPr>
                <w:rFonts w:eastAsia="Times New Roman"/>
                <w:lang w:eastAsia="en-AU"/>
              </w:rPr>
            </w:pPr>
            <w:r>
              <w:t>$</w:t>
            </w:r>
            <w:r w:rsidR="00363A03" w:rsidRPr="003D190B">
              <w:t xml:space="preserve">13.90 </w:t>
            </w:r>
          </w:p>
        </w:tc>
        <w:tc>
          <w:tcPr>
            <w:tcW w:w="978" w:type="dxa"/>
            <w:shd w:val="clear" w:color="auto" w:fill="D8DBDB" w:themeFill="background1" w:themeFillShade="E6"/>
            <w:vAlign w:val="center"/>
          </w:tcPr>
          <w:p w14:paraId="4818C2C9" w14:textId="77777777" w:rsidR="00363A03" w:rsidRPr="003D190B" w:rsidRDefault="00363A03" w:rsidP="00AD691F">
            <w:pPr>
              <w:pStyle w:val="Tabletextrightaligned"/>
              <w:cnfStyle w:val="000000000000" w:firstRow="0" w:lastRow="0" w:firstColumn="0" w:lastColumn="0" w:oddVBand="0" w:evenVBand="0" w:oddHBand="0" w:evenHBand="0" w:firstRowFirstColumn="0" w:firstRowLastColumn="0" w:lastRowFirstColumn="0" w:lastRowLastColumn="0"/>
              <w:rPr>
                <w:rFonts w:eastAsia="Times New Roman"/>
                <w:b/>
                <w:bCs/>
                <w:lang w:eastAsia="en-AU"/>
              </w:rPr>
            </w:pPr>
            <w:r w:rsidRPr="003D190B">
              <w:t xml:space="preserve">$14.19 </w:t>
            </w:r>
          </w:p>
        </w:tc>
      </w:tr>
      <w:tr w:rsidR="003C1683" w:rsidRPr="00985D94" w14:paraId="3EAD6DE0" w14:textId="77777777" w:rsidTr="006374AB">
        <w:trPr>
          <w:trHeight w:val="227"/>
        </w:trPr>
        <w:tc>
          <w:tcPr>
            <w:cnfStyle w:val="001000000000" w:firstRow="0" w:lastRow="0" w:firstColumn="1" w:lastColumn="0" w:oddVBand="0" w:evenVBand="0" w:oddHBand="0" w:evenHBand="0" w:firstRowFirstColumn="0" w:firstRowLastColumn="0" w:lastRowFirstColumn="0" w:lastRowLastColumn="0"/>
            <w:tcW w:w="2366" w:type="dxa"/>
            <w:tcBorders>
              <w:left w:val="nil"/>
            </w:tcBorders>
            <w:shd w:val="clear" w:color="auto" w:fill="D8DBDB" w:themeFill="background1" w:themeFillShade="E6"/>
            <w:vAlign w:val="center"/>
          </w:tcPr>
          <w:p w14:paraId="7D0A5F28" w14:textId="77777777" w:rsidR="00363A03" w:rsidRPr="003D190B" w:rsidRDefault="00363A03" w:rsidP="00BB328B">
            <w:pPr>
              <w:pStyle w:val="Tabletextrightaligned"/>
            </w:pPr>
            <w:r w:rsidRPr="003D190B">
              <w:t>≥90% - &lt;92.5%</w:t>
            </w:r>
          </w:p>
        </w:tc>
        <w:tc>
          <w:tcPr>
            <w:tcW w:w="977" w:type="dxa"/>
            <w:shd w:val="clear" w:color="auto" w:fill="D8DBDB" w:themeFill="background1" w:themeFillShade="E6"/>
            <w:vAlign w:val="center"/>
          </w:tcPr>
          <w:p w14:paraId="11F18256" w14:textId="1E07CD10" w:rsidR="00363A03" w:rsidRPr="003D190B"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rPr>
                <w:rFonts w:eastAsia="Times New Roman"/>
                <w:lang w:eastAsia="en-AU"/>
              </w:rPr>
            </w:pPr>
            <w:r>
              <w:t>$</w:t>
            </w:r>
            <w:r w:rsidR="00363A03" w:rsidRPr="003D190B">
              <w:t xml:space="preserve">16.56 </w:t>
            </w:r>
          </w:p>
        </w:tc>
        <w:tc>
          <w:tcPr>
            <w:tcW w:w="978" w:type="dxa"/>
            <w:shd w:val="clear" w:color="auto" w:fill="D8DBDB" w:themeFill="background1" w:themeFillShade="E6"/>
            <w:vAlign w:val="center"/>
          </w:tcPr>
          <w:p w14:paraId="7921DA02" w14:textId="79B410AB" w:rsidR="00363A03" w:rsidRPr="003D190B"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rPr>
                <w:rFonts w:eastAsia="Times New Roman"/>
                <w:lang w:eastAsia="en-AU"/>
              </w:rPr>
            </w:pPr>
            <w:r>
              <w:t>$</w:t>
            </w:r>
            <w:r w:rsidR="00363A03" w:rsidRPr="003D190B">
              <w:t xml:space="preserve">17.15 </w:t>
            </w:r>
          </w:p>
        </w:tc>
        <w:tc>
          <w:tcPr>
            <w:tcW w:w="978" w:type="dxa"/>
            <w:shd w:val="clear" w:color="auto" w:fill="D8DBDB" w:themeFill="background1" w:themeFillShade="E6"/>
            <w:vAlign w:val="center"/>
          </w:tcPr>
          <w:p w14:paraId="22B5647B" w14:textId="212BFC3F" w:rsidR="00363A03" w:rsidRPr="003D190B"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rPr>
                <w:rFonts w:eastAsia="Times New Roman"/>
                <w:lang w:eastAsia="en-AU"/>
              </w:rPr>
            </w:pPr>
            <w:r>
              <w:t>$</w:t>
            </w:r>
            <w:r w:rsidR="00363A03" w:rsidRPr="003D190B">
              <w:t xml:space="preserve">17.74 </w:t>
            </w:r>
          </w:p>
        </w:tc>
        <w:tc>
          <w:tcPr>
            <w:tcW w:w="978" w:type="dxa"/>
            <w:shd w:val="clear" w:color="auto" w:fill="D8DBDB" w:themeFill="background1" w:themeFillShade="E6"/>
            <w:vAlign w:val="center"/>
          </w:tcPr>
          <w:p w14:paraId="23DC8FF0" w14:textId="48769EE4" w:rsidR="00363A03" w:rsidRPr="003D190B"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rPr>
                <w:rFonts w:eastAsia="Times New Roman"/>
                <w:lang w:eastAsia="en-AU"/>
              </w:rPr>
            </w:pPr>
            <w:r>
              <w:t>$</w:t>
            </w:r>
            <w:r w:rsidR="00363A03" w:rsidRPr="003D190B">
              <w:t xml:space="preserve">18.33 </w:t>
            </w:r>
          </w:p>
        </w:tc>
        <w:tc>
          <w:tcPr>
            <w:tcW w:w="977" w:type="dxa"/>
            <w:shd w:val="clear" w:color="auto" w:fill="D8DBDB" w:themeFill="background1" w:themeFillShade="E6"/>
            <w:vAlign w:val="center"/>
          </w:tcPr>
          <w:p w14:paraId="5F8AA814" w14:textId="4F86D4B3" w:rsidR="00363A03" w:rsidRPr="003D190B"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rPr>
                <w:rFonts w:eastAsia="Times New Roman"/>
                <w:lang w:eastAsia="en-AU"/>
              </w:rPr>
            </w:pPr>
            <w:r>
              <w:t>$</w:t>
            </w:r>
            <w:r w:rsidR="00363A03" w:rsidRPr="003D190B">
              <w:t xml:space="preserve">18.92 </w:t>
            </w:r>
          </w:p>
        </w:tc>
        <w:tc>
          <w:tcPr>
            <w:tcW w:w="978" w:type="dxa"/>
            <w:shd w:val="clear" w:color="auto" w:fill="A3E5EA" w:themeFill="accent1" w:themeFillTint="66"/>
            <w:vAlign w:val="center"/>
          </w:tcPr>
          <w:p w14:paraId="655EE274" w14:textId="0201B786" w:rsidR="00363A03" w:rsidRPr="00985D94"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rPr>
                <w:rFonts w:eastAsia="Times New Roman"/>
                <w:color w:val="FFFFFF"/>
                <w:lang w:eastAsia="en-AU"/>
              </w:rPr>
            </w:pPr>
            <w:r>
              <w:t>$</w:t>
            </w:r>
            <w:r w:rsidR="00363A03" w:rsidRPr="00985D94">
              <w:t xml:space="preserve">19.51 </w:t>
            </w:r>
          </w:p>
        </w:tc>
        <w:tc>
          <w:tcPr>
            <w:tcW w:w="978" w:type="dxa"/>
            <w:shd w:val="clear" w:color="auto" w:fill="D8DBDB" w:themeFill="background1" w:themeFillShade="E6"/>
            <w:vAlign w:val="center"/>
          </w:tcPr>
          <w:p w14:paraId="04225828" w14:textId="35B48BF8" w:rsidR="00363A03" w:rsidRPr="003D190B"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rPr>
                <w:rFonts w:eastAsia="Times New Roman"/>
                <w:lang w:eastAsia="en-AU"/>
              </w:rPr>
            </w:pPr>
            <w:r>
              <w:t>$</w:t>
            </w:r>
            <w:r w:rsidR="00363A03" w:rsidRPr="003D190B">
              <w:t xml:space="preserve">19.51 </w:t>
            </w:r>
          </w:p>
        </w:tc>
        <w:tc>
          <w:tcPr>
            <w:tcW w:w="978" w:type="dxa"/>
            <w:shd w:val="clear" w:color="auto" w:fill="D8DBDB" w:themeFill="background1" w:themeFillShade="E6"/>
            <w:vAlign w:val="center"/>
          </w:tcPr>
          <w:p w14:paraId="349CAC1B" w14:textId="0FC4BBC3" w:rsidR="00363A03" w:rsidRPr="003D190B"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rPr>
                <w:rFonts w:eastAsia="Times New Roman"/>
                <w:b/>
                <w:bCs/>
                <w:lang w:eastAsia="en-AU"/>
              </w:rPr>
            </w:pPr>
            <w:r>
              <w:t>$</w:t>
            </w:r>
            <w:r w:rsidR="00363A03" w:rsidRPr="003D190B">
              <w:t xml:space="preserve">19.81 </w:t>
            </w:r>
          </w:p>
        </w:tc>
      </w:tr>
      <w:tr w:rsidR="003C1683" w:rsidRPr="00985D94" w14:paraId="35668686" w14:textId="77777777" w:rsidTr="006374AB">
        <w:trPr>
          <w:trHeight w:val="227"/>
        </w:trPr>
        <w:tc>
          <w:tcPr>
            <w:cnfStyle w:val="001000000000" w:firstRow="0" w:lastRow="0" w:firstColumn="1" w:lastColumn="0" w:oddVBand="0" w:evenVBand="0" w:oddHBand="0" w:evenHBand="0" w:firstRowFirstColumn="0" w:firstRowLastColumn="0" w:lastRowFirstColumn="0" w:lastRowLastColumn="0"/>
            <w:tcW w:w="2366" w:type="dxa"/>
            <w:tcBorders>
              <w:left w:val="nil"/>
            </w:tcBorders>
            <w:shd w:val="clear" w:color="auto" w:fill="D8DBDB" w:themeFill="background1" w:themeFillShade="E6"/>
            <w:vAlign w:val="center"/>
          </w:tcPr>
          <w:p w14:paraId="3F8B1762" w14:textId="77777777" w:rsidR="00363A03" w:rsidRPr="003D190B" w:rsidRDefault="00363A03" w:rsidP="00BB328B">
            <w:pPr>
              <w:pStyle w:val="Tabletextrightaligned"/>
            </w:pPr>
            <w:r w:rsidRPr="003D190B">
              <w:t>≥92.5% - &lt;95%</w:t>
            </w:r>
          </w:p>
        </w:tc>
        <w:tc>
          <w:tcPr>
            <w:tcW w:w="977" w:type="dxa"/>
            <w:shd w:val="clear" w:color="auto" w:fill="D8DBDB" w:themeFill="background1" w:themeFillShade="E6"/>
            <w:vAlign w:val="center"/>
          </w:tcPr>
          <w:p w14:paraId="560CE364" w14:textId="5A2BBE34" w:rsidR="00363A03" w:rsidRPr="003D190B"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rPr>
                <w:rFonts w:eastAsia="Times New Roman"/>
                <w:lang w:eastAsia="en-AU"/>
              </w:rPr>
            </w:pPr>
            <w:r>
              <w:t>$</w:t>
            </w:r>
            <w:r w:rsidR="00363A03" w:rsidRPr="003D190B">
              <w:t xml:space="preserve">22.17 </w:t>
            </w:r>
          </w:p>
        </w:tc>
        <w:tc>
          <w:tcPr>
            <w:tcW w:w="978" w:type="dxa"/>
            <w:shd w:val="clear" w:color="auto" w:fill="D8DBDB" w:themeFill="background1" w:themeFillShade="E6"/>
            <w:vAlign w:val="center"/>
          </w:tcPr>
          <w:p w14:paraId="477C5688" w14:textId="5E929797" w:rsidR="00363A03" w:rsidRPr="003D190B"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rPr>
                <w:rFonts w:eastAsia="Times New Roman"/>
                <w:lang w:eastAsia="en-AU"/>
              </w:rPr>
            </w:pPr>
            <w:r>
              <w:t>$</w:t>
            </w:r>
            <w:r w:rsidR="00363A03" w:rsidRPr="003D190B">
              <w:t xml:space="preserve">22.76 </w:t>
            </w:r>
          </w:p>
        </w:tc>
        <w:tc>
          <w:tcPr>
            <w:tcW w:w="978" w:type="dxa"/>
            <w:shd w:val="clear" w:color="auto" w:fill="D8DBDB" w:themeFill="background1" w:themeFillShade="E6"/>
            <w:vAlign w:val="center"/>
          </w:tcPr>
          <w:p w14:paraId="08108C22" w14:textId="62F60E94" w:rsidR="00363A03" w:rsidRPr="003D190B"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rPr>
                <w:rFonts w:eastAsia="Times New Roman"/>
                <w:lang w:eastAsia="en-AU"/>
              </w:rPr>
            </w:pPr>
            <w:r>
              <w:t>$</w:t>
            </w:r>
            <w:r w:rsidR="00363A03" w:rsidRPr="003D190B">
              <w:t xml:space="preserve">23.36 </w:t>
            </w:r>
          </w:p>
        </w:tc>
        <w:tc>
          <w:tcPr>
            <w:tcW w:w="978" w:type="dxa"/>
            <w:shd w:val="clear" w:color="auto" w:fill="D8DBDB" w:themeFill="background1" w:themeFillShade="E6"/>
            <w:vAlign w:val="center"/>
          </w:tcPr>
          <w:p w14:paraId="7DDC96F7" w14:textId="7A401484" w:rsidR="00363A03" w:rsidRPr="003D190B"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rPr>
                <w:rFonts w:eastAsia="Times New Roman"/>
                <w:lang w:eastAsia="en-AU"/>
              </w:rPr>
            </w:pPr>
            <w:r>
              <w:t>$</w:t>
            </w:r>
            <w:r w:rsidR="00363A03" w:rsidRPr="003D190B">
              <w:t xml:space="preserve">23.95 </w:t>
            </w:r>
          </w:p>
        </w:tc>
        <w:tc>
          <w:tcPr>
            <w:tcW w:w="977" w:type="dxa"/>
            <w:shd w:val="clear" w:color="auto" w:fill="D8DBDB" w:themeFill="background1" w:themeFillShade="E6"/>
            <w:vAlign w:val="center"/>
          </w:tcPr>
          <w:p w14:paraId="12987ECA" w14:textId="0AE48A87" w:rsidR="00363A03" w:rsidRPr="003D190B"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rPr>
                <w:rFonts w:eastAsia="Times New Roman"/>
                <w:lang w:eastAsia="en-AU"/>
              </w:rPr>
            </w:pPr>
            <w:r>
              <w:t>$</w:t>
            </w:r>
            <w:r w:rsidR="00363A03" w:rsidRPr="003D190B">
              <w:t xml:space="preserve">24.24 </w:t>
            </w:r>
          </w:p>
        </w:tc>
        <w:tc>
          <w:tcPr>
            <w:tcW w:w="978" w:type="dxa"/>
            <w:shd w:val="clear" w:color="auto" w:fill="A3E5EA" w:themeFill="accent1" w:themeFillTint="66"/>
            <w:vAlign w:val="center"/>
          </w:tcPr>
          <w:p w14:paraId="7F44C500" w14:textId="1464CB05" w:rsidR="00363A03" w:rsidRPr="00985D94"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rPr>
                <w:rFonts w:eastAsia="Times New Roman"/>
                <w:color w:val="FFFFFF"/>
                <w:lang w:eastAsia="en-AU"/>
              </w:rPr>
            </w:pPr>
            <w:r>
              <w:t>$</w:t>
            </w:r>
            <w:r w:rsidR="00363A03" w:rsidRPr="00985D94">
              <w:t xml:space="preserve">24.83 </w:t>
            </w:r>
          </w:p>
        </w:tc>
        <w:tc>
          <w:tcPr>
            <w:tcW w:w="978" w:type="dxa"/>
            <w:shd w:val="clear" w:color="auto" w:fill="D8DBDB" w:themeFill="background1" w:themeFillShade="E6"/>
            <w:vAlign w:val="center"/>
          </w:tcPr>
          <w:p w14:paraId="0C4684FE" w14:textId="5298DBB1" w:rsidR="00363A03" w:rsidRPr="003D190B"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rPr>
                <w:rFonts w:eastAsia="Times New Roman"/>
                <w:lang w:eastAsia="en-AU"/>
              </w:rPr>
            </w:pPr>
            <w:r>
              <w:t>$</w:t>
            </w:r>
            <w:r w:rsidR="00363A03" w:rsidRPr="003D190B">
              <w:t xml:space="preserve">24.83 </w:t>
            </w:r>
          </w:p>
        </w:tc>
        <w:tc>
          <w:tcPr>
            <w:tcW w:w="978" w:type="dxa"/>
            <w:shd w:val="clear" w:color="auto" w:fill="D8DBDB" w:themeFill="background1" w:themeFillShade="E6"/>
            <w:vAlign w:val="center"/>
          </w:tcPr>
          <w:p w14:paraId="0868BEA5" w14:textId="67A99CE3" w:rsidR="00363A03" w:rsidRPr="003D190B"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rPr>
                <w:rFonts w:eastAsia="Times New Roman"/>
                <w:b/>
                <w:bCs/>
                <w:lang w:eastAsia="en-AU"/>
              </w:rPr>
            </w:pPr>
            <w:r>
              <w:t>$</w:t>
            </w:r>
            <w:r w:rsidR="00363A03" w:rsidRPr="003D190B">
              <w:t>25.13</w:t>
            </w:r>
          </w:p>
        </w:tc>
      </w:tr>
      <w:tr w:rsidR="003C1683" w:rsidRPr="00985D94" w14:paraId="5B2D3142" w14:textId="77777777" w:rsidTr="006374AB">
        <w:trPr>
          <w:trHeight w:val="227"/>
        </w:trPr>
        <w:tc>
          <w:tcPr>
            <w:cnfStyle w:val="001000000000" w:firstRow="0" w:lastRow="0" w:firstColumn="1" w:lastColumn="0" w:oddVBand="0" w:evenVBand="0" w:oddHBand="0" w:evenHBand="0" w:firstRowFirstColumn="0" w:firstRowLastColumn="0" w:lastRowFirstColumn="0" w:lastRowLastColumn="0"/>
            <w:tcW w:w="2366" w:type="dxa"/>
            <w:tcBorders>
              <w:left w:val="nil"/>
            </w:tcBorders>
            <w:shd w:val="clear" w:color="auto" w:fill="D8DBDB" w:themeFill="background1" w:themeFillShade="E6"/>
            <w:vAlign w:val="center"/>
          </w:tcPr>
          <w:p w14:paraId="3943A091" w14:textId="77777777" w:rsidR="00363A03" w:rsidRPr="003D190B" w:rsidRDefault="00363A03" w:rsidP="00BB328B">
            <w:pPr>
              <w:pStyle w:val="Tabletextrightaligned"/>
            </w:pPr>
            <w:r w:rsidRPr="003D190B">
              <w:t>≥95% - &lt;97.5%</w:t>
            </w:r>
          </w:p>
        </w:tc>
        <w:tc>
          <w:tcPr>
            <w:tcW w:w="977" w:type="dxa"/>
            <w:shd w:val="clear" w:color="auto" w:fill="D8DBDB" w:themeFill="background1" w:themeFillShade="E6"/>
            <w:vAlign w:val="center"/>
          </w:tcPr>
          <w:p w14:paraId="7273A500" w14:textId="7583A94A" w:rsidR="00363A03" w:rsidRPr="003D190B"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rPr>
                <w:rFonts w:eastAsia="Times New Roman"/>
                <w:lang w:eastAsia="en-AU"/>
              </w:rPr>
            </w:pPr>
            <w:r>
              <w:t>$</w:t>
            </w:r>
            <w:r w:rsidR="00363A03" w:rsidRPr="003D190B">
              <w:t xml:space="preserve">27.79 </w:t>
            </w:r>
          </w:p>
        </w:tc>
        <w:tc>
          <w:tcPr>
            <w:tcW w:w="978" w:type="dxa"/>
            <w:shd w:val="clear" w:color="auto" w:fill="D8DBDB" w:themeFill="background1" w:themeFillShade="E6"/>
            <w:vAlign w:val="center"/>
          </w:tcPr>
          <w:p w14:paraId="598DF865" w14:textId="16A11B42" w:rsidR="00363A03" w:rsidRPr="003D190B"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rPr>
                <w:rFonts w:eastAsia="Times New Roman"/>
                <w:lang w:eastAsia="en-AU"/>
              </w:rPr>
            </w:pPr>
            <w:r>
              <w:t>$</w:t>
            </w:r>
            <w:r w:rsidR="00363A03" w:rsidRPr="003D190B">
              <w:t xml:space="preserve">28.09 </w:t>
            </w:r>
          </w:p>
        </w:tc>
        <w:tc>
          <w:tcPr>
            <w:tcW w:w="978" w:type="dxa"/>
            <w:shd w:val="clear" w:color="auto" w:fill="D8DBDB" w:themeFill="background1" w:themeFillShade="E6"/>
            <w:vAlign w:val="center"/>
          </w:tcPr>
          <w:p w14:paraId="367F1D39" w14:textId="27F658A2" w:rsidR="00363A03" w:rsidRPr="003D190B"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rPr>
                <w:rFonts w:eastAsia="Times New Roman"/>
                <w:lang w:eastAsia="en-AU"/>
              </w:rPr>
            </w:pPr>
            <w:r>
              <w:t>$</w:t>
            </w:r>
            <w:r w:rsidR="00363A03" w:rsidRPr="003D190B">
              <w:t xml:space="preserve">28.68 </w:t>
            </w:r>
          </w:p>
        </w:tc>
        <w:tc>
          <w:tcPr>
            <w:tcW w:w="978" w:type="dxa"/>
            <w:shd w:val="clear" w:color="auto" w:fill="D8DBDB" w:themeFill="background1" w:themeFillShade="E6"/>
            <w:vAlign w:val="center"/>
          </w:tcPr>
          <w:p w14:paraId="4590E814" w14:textId="5E1B1A43" w:rsidR="00363A03" w:rsidRPr="003D190B"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rPr>
                <w:rFonts w:eastAsia="Times New Roman"/>
                <w:lang w:eastAsia="en-AU"/>
              </w:rPr>
            </w:pPr>
            <w:r>
              <w:t>$</w:t>
            </w:r>
            <w:r w:rsidR="00363A03" w:rsidRPr="003D190B">
              <w:t xml:space="preserve">29.27 </w:t>
            </w:r>
          </w:p>
        </w:tc>
        <w:tc>
          <w:tcPr>
            <w:tcW w:w="977" w:type="dxa"/>
            <w:shd w:val="clear" w:color="auto" w:fill="D8DBDB" w:themeFill="background1" w:themeFillShade="E6"/>
            <w:vAlign w:val="center"/>
          </w:tcPr>
          <w:p w14:paraId="63240EF8" w14:textId="245F8CC1" w:rsidR="00363A03" w:rsidRPr="003D190B"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rPr>
                <w:rFonts w:eastAsia="Times New Roman"/>
                <w:lang w:eastAsia="en-AU"/>
              </w:rPr>
            </w:pPr>
            <w:r>
              <w:t>$</w:t>
            </w:r>
            <w:r w:rsidR="00363A03" w:rsidRPr="003D190B">
              <w:t xml:space="preserve">29.86 </w:t>
            </w:r>
          </w:p>
        </w:tc>
        <w:tc>
          <w:tcPr>
            <w:tcW w:w="978" w:type="dxa"/>
            <w:shd w:val="clear" w:color="auto" w:fill="A3E5EA" w:themeFill="accent1" w:themeFillTint="66"/>
            <w:vAlign w:val="center"/>
          </w:tcPr>
          <w:p w14:paraId="795F39C6" w14:textId="08631D2C" w:rsidR="00363A03" w:rsidRPr="00985D94" w:rsidRDefault="00584C4E" w:rsidP="00AD691F">
            <w:pPr>
              <w:pStyle w:val="Tabletextrightaligned"/>
              <w:cnfStyle w:val="000000000000" w:firstRow="0" w:lastRow="0" w:firstColumn="0" w:lastColumn="0" w:oddVBand="0" w:evenVBand="0" w:oddHBand="0" w:evenHBand="0" w:firstRowFirstColumn="0" w:firstRowLastColumn="0" w:lastRowFirstColumn="0" w:lastRowLastColumn="0"/>
              <w:rPr>
                <w:rFonts w:eastAsia="Times New Roman"/>
                <w:color w:val="FFFFFF"/>
                <w:lang w:eastAsia="en-AU"/>
              </w:rPr>
            </w:pPr>
            <w:r>
              <w:rPr>
                <w:noProof/>
              </w:rPr>
              <mc:AlternateContent>
                <mc:Choice Requires="wps">
                  <w:drawing>
                    <wp:anchor distT="0" distB="0" distL="114300" distR="114300" simplePos="0" relativeHeight="251658240" behindDoc="0" locked="0" layoutInCell="1" allowOverlap="1" wp14:anchorId="2E7B4A1E" wp14:editId="65FCED0C">
                      <wp:simplePos x="0" y="0"/>
                      <wp:positionH relativeFrom="column">
                        <wp:posOffset>-158750</wp:posOffset>
                      </wp:positionH>
                      <wp:positionV relativeFrom="paragraph">
                        <wp:posOffset>207010</wp:posOffset>
                      </wp:positionV>
                      <wp:extent cx="771525" cy="371475"/>
                      <wp:effectExtent l="0" t="0" r="28575" b="28575"/>
                      <wp:wrapNone/>
                      <wp:docPr id="19831245" name="Oval 1"/>
                      <wp:cNvGraphicFramePr/>
                      <a:graphic xmlns:a="http://schemas.openxmlformats.org/drawingml/2006/main">
                        <a:graphicData uri="http://schemas.microsoft.com/office/word/2010/wordprocessingShape">
                          <wps:wsp>
                            <wps:cNvSpPr/>
                            <wps:spPr>
                              <a:xfrm>
                                <a:off x="0" y="0"/>
                                <a:ext cx="771525" cy="371475"/>
                              </a:xfrm>
                              <a:prstGeom prst="ellipse">
                                <a:avLst/>
                              </a:prstGeom>
                              <a:noFill/>
                              <a:ln w="254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oval id="Oval 1" style="position:absolute;margin-left:-12.5pt;margin-top:16.3pt;width:60.75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pt" w14:anchorId="0BE39B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">
                      <v:stroke joinstyle="miter"/>
                    </v:oval>
                  </w:pict>
                </mc:Fallback>
              </mc:AlternateContent>
            </w:r>
            <w:r w:rsidR="00363A03" w:rsidRPr="00985D94">
              <w:t xml:space="preserve">$30.45 </w:t>
            </w:r>
          </w:p>
        </w:tc>
        <w:tc>
          <w:tcPr>
            <w:tcW w:w="978" w:type="dxa"/>
            <w:shd w:val="clear" w:color="auto" w:fill="D8DBDB" w:themeFill="background1" w:themeFillShade="E6"/>
            <w:vAlign w:val="center"/>
          </w:tcPr>
          <w:p w14:paraId="55386088" w14:textId="37FA5676" w:rsidR="00363A03" w:rsidRPr="003D190B"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rPr>
                <w:rFonts w:eastAsia="Times New Roman"/>
                <w:lang w:eastAsia="en-AU"/>
              </w:rPr>
            </w:pPr>
            <w:r>
              <w:t>$</w:t>
            </w:r>
            <w:r w:rsidR="00363A03" w:rsidRPr="003D190B">
              <w:t xml:space="preserve">30.45 </w:t>
            </w:r>
          </w:p>
        </w:tc>
        <w:tc>
          <w:tcPr>
            <w:tcW w:w="978" w:type="dxa"/>
            <w:shd w:val="clear" w:color="auto" w:fill="D8DBDB" w:themeFill="background1" w:themeFillShade="E6"/>
            <w:vAlign w:val="center"/>
          </w:tcPr>
          <w:p w14:paraId="6EDC2821" w14:textId="6DB9FC88" w:rsidR="00363A03" w:rsidRPr="003D190B"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rPr>
                <w:rFonts w:eastAsia="Times New Roman"/>
                <w:b/>
                <w:bCs/>
                <w:lang w:eastAsia="en-AU"/>
              </w:rPr>
            </w:pPr>
            <w:r>
              <w:t>$</w:t>
            </w:r>
            <w:r w:rsidR="00363A03" w:rsidRPr="003D190B">
              <w:t xml:space="preserve">30.75 </w:t>
            </w:r>
          </w:p>
        </w:tc>
      </w:tr>
      <w:tr w:rsidR="003C1683" w:rsidRPr="00985D94" w14:paraId="58985C62" w14:textId="77777777" w:rsidTr="006374AB">
        <w:trPr>
          <w:trHeight w:val="227"/>
        </w:trPr>
        <w:tc>
          <w:tcPr>
            <w:cnfStyle w:val="001000000000" w:firstRow="0" w:lastRow="0" w:firstColumn="1" w:lastColumn="0" w:oddVBand="0" w:evenVBand="0" w:oddHBand="0" w:evenHBand="0" w:firstRowFirstColumn="0" w:firstRowLastColumn="0" w:lastRowFirstColumn="0" w:lastRowLastColumn="0"/>
            <w:tcW w:w="2366" w:type="dxa"/>
            <w:tcBorders>
              <w:left w:val="nil"/>
            </w:tcBorders>
            <w:shd w:val="clear" w:color="auto" w:fill="A3E5EA" w:themeFill="accent1" w:themeFillTint="66"/>
            <w:vAlign w:val="center"/>
          </w:tcPr>
          <w:p w14:paraId="071399B0" w14:textId="77777777" w:rsidR="00363A03" w:rsidRPr="00AD691F" w:rsidRDefault="00363A03" w:rsidP="00BB328B">
            <w:pPr>
              <w:pStyle w:val="Tabletextrightaligned"/>
              <w:rPr>
                <w:rStyle w:val="Strong"/>
              </w:rPr>
            </w:pPr>
            <w:r w:rsidRPr="00AD691F">
              <w:rPr>
                <w:rStyle w:val="Strong"/>
              </w:rPr>
              <w:t>≥97.5% - &lt;100%</w:t>
            </w:r>
          </w:p>
        </w:tc>
        <w:tc>
          <w:tcPr>
            <w:tcW w:w="977" w:type="dxa"/>
            <w:shd w:val="clear" w:color="auto" w:fill="A3E5EA" w:themeFill="accent1" w:themeFillTint="66"/>
            <w:vAlign w:val="center"/>
          </w:tcPr>
          <w:p w14:paraId="15FB9E73" w14:textId="63E894FD" w:rsidR="00363A03" w:rsidRPr="003D190B"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rPr>
                <w:rFonts w:eastAsia="Times New Roman"/>
                <w:lang w:eastAsia="en-AU"/>
              </w:rPr>
            </w:pPr>
            <w:r>
              <w:t>$</w:t>
            </w:r>
            <w:r w:rsidR="00363A03" w:rsidRPr="00584051">
              <w:t xml:space="preserve">28.38 </w:t>
            </w:r>
          </w:p>
        </w:tc>
        <w:tc>
          <w:tcPr>
            <w:tcW w:w="978" w:type="dxa"/>
            <w:shd w:val="clear" w:color="auto" w:fill="A3E5EA" w:themeFill="accent1" w:themeFillTint="66"/>
            <w:vAlign w:val="center"/>
          </w:tcPr>
          <w:p w14:paraId="70FA6D61" w14:textId="191BFA89" w:rsidR="00363A03" w:rsidRPr="003D190B"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rPr>
                <w:rFonts w:eastAsia="Times New Roman"/>
                <w:lang w:eastAsia="en-AU"/>
              </w:rPr>
            </w:pPr>
            <w:r>
              <w:t>$</w:t>
            </w:r>
            <w:r w:rsidR="00363A03" w:rsidRPr="00584051">
              <w:t xml:space="preserve">28.97 </w:t>
            </w:r>
          </w:p>
        </w:tc>
        <w:tc>
          <w:tcPr>
            <w:tcW w:w="978" w:type="dxa"/>
            <w:shd w:val="clear" w:color="auto" w:fill="A3E5EA" w:themeFill="accent1" w:themeFillTint="66"/>
            <w:vAlign w:val="center"/>
          </w:tcPr>
          <w:p w14:paraId="524306A4" w14:textId="4BF7DE97" w:rsidR="00363A03" w:rsidRPr="003D190B"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rPr>
                <w:rFonts w:eastAsia="Times New Roman"/>
                <w:lang w:eastAsia="en-AU"/>
              </w:rPr>
            </w:pPr>
            <w:r>
              <w:t>$</w:t>
            </w:r>
            <w:r w:rsidR="00363A03" w:rsidRPr="00584051">
              <w:t xml:space="preserve">29.56 </w:t>
            </w:r>
          </w:p>
        </w:tc>
        <w:tc>
          <w:tcPr>
            <w:tcW w:w="978" w:type="dxa"/>
            <w:shd w:val="clear" w:color="auto" w:fill="A3E5EA" w:themeFill="accent1" w:themeFillTint="66"/>
            <w:vAlign w:val="center"/>
          </w:tcPr>
          <w:p w14:paraId="7062AAB3" w14:textId="013CE341" w:rsidR="00363A03" w:rsidRPr="003D190B"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rPr>
                <w:rFonts w:eastAsia="Times New Roman"/>
                <w:lang w:eastAsia="en-AU"/>
              </w:rPr>
            </w:pPr>
            <w:r>
              <w:t>$</w:t>
            </w:r>
            <w:r w:rsidR="00363A03" w:rsidRPr="00584051">
              <w:t xml:space="preserve">29.86 </w:t>
            </w:r>
          </w:p>
        </w:tc>
        <w:tc>
          <w:tcPr>
            <w:tcW w:w="977" w:type="dxa"/>
            <w:shd w:val="clear" w:color="auto" w:fill="A3E5EA" w:themeFill="accent1" w:themeFillTint="66"/>
            <w:vAlign w:val="center"/>
          </w:tcPr>
          <w:p w14:paraId="143B8F2A" w14:textId="10CA0760" w:rsidR="00363A03" w:rsidRPr="003D190B"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rPr>
                <w:rFonts w:eastAsia="Times New Roman"/>
                <w:lang w:eastAsia="en-AU"/>
              </w:rPr>
            </w:pPr>
            <w:r>
              <w:t>$</w:t>
            </w:r>
            <w:r w:rsidR="00363A03" w:rsidRPr="00584051">
              <w:t xml:space="preserve">30.45 </w:t>
            </w:r>
          </w:p>
        </w:tc>
        <w:tc>
          <w:tcPr>
            <w:tcW w:w="978" w:type="dxa"/>
            <w:shd w:val="clear" w:color="auto" w:fill="A3E5EA" w:themeFill="accent1" w:themeFillTint="66"/>
            <w:vAlign w:val="center"/>
          </w:tcPr>
          <w:p w14:paraId="4BEFF4BB" w14:textId="0A6B3F80" w:rsidR="00363A03" w:rsidRPr="003D190B"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rPr>
                <w:rFonts w:eastAsia="Times New Roman"/>
                <w:lang w:eastAsia="en-AU"/>
              </w:rPr>
            </w:pPr>
            <w:r>
              <w:t>$</w:t>
            </w:r>
            <w:r w:rsidR="00363A03" w:rsidRPr="00584051">
              <w:t xml:space="preserve">30.75 </w:t>
            </w:r>
          </w:p>
        </w:tc>
        <w:tc>
          <w:tcPr>
            <w:tcW w:w="978" w:type="dxa"/>
            <w:shd w:val="clear" w:color="auto" w:fill="D8DBDB" w:themeFill="background1" w:themeFillShade="E6"/>
            <w:vAlign w:val="center"/>
          </w:tcPr>
          <w:p w14:paraId="4F8C85CC" w14:textId="0FD7360F" w:rsidR="00363A03" w:rsidRPr="003D190B"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rPr>
                <w:rFonts w:eastAsia="Times New Roman"/>
                <w:lang w:eastAsia="en-AU"/>
              </w:rPr>
            </w:pPr>
            <w:r>
              <w:t>$</w:t>
            </w:r>
            <w:r w:rsidR="00363A03" w:rsidRPr="003D190B">
              <w:t xml:space="preserve">31.04 </w:t>
            </w:r>
          </w:p>
        </w:tc>
        <w:tc>
          <w:tcPr>
            <w:tcW w:w="978" w:type="dxa"/>
            <w:shd w:val="clear" w:color="auto" w:fill="D8DBDB" w:themeFill="background1" w:themeFillShade="E6"/>
            <w:vAlign w:val="center"/>
          </w:tcPr>
          <w:p w14:paraId="5CF5B11C" w14:textId="43844FBA" w:rsidR="00363A03" w:rsidRPr="003D190B"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rPr>
                <w:rFonts w:eastAsia="Times New Roman"/>
                <w:b/>
                <w:bCs/>
                <w:lang w:eastAsia="en-AU"/>
              </w:rPr>
            </w:pPr>
            <w:r>
              <w:t>$</w:t>
            </w:r>
            <w:r w:rsidR="00363A03" w:rsidRPr="003D190B">
              <w:t xml:space="preserve">31.34 </w:t>
            </w:r>
          </w:p>
        </w:tc>
      </w:tr>
      <w:tr w:rsidR="003C1683" w:rsidRPr="00985D94" w14:paraId="510843DF" w14:textId="77777777" w:rsidTr="006374AB">
        <w:trPr>
          <w:trHeight w:val="227"/>
        </w:trPr>
        <w:tc>
          <w:tcPr>
            <w:cnfStyle w:val="001000000000" w:firstRow="0" w:lastRow="0" w:firstColumn="1" w:lastColumn="0" w:oddVBand="0" w:evenVBand="0" w:oddHBand="0" w:evenHBand="0" w:firstRowFirstColumn="0" w:firstRowLastColumn="0" w:lastRowFirstColumn="0" w:lastRowLastColumn="0"/>
            <w:tcW w:w="2366" w:type="dxa"/>
            <w:tcBorders>
              <w:left w:val="nil"/>
            </w:tcBorders>
            <w:shd w:val="clear" w:color="auto" w:fill="D8DBDB" w:themeFill="background1" w:themeFillShade="E6"/>
            <w:vAlign w:val="center"/>
          </w:tcPr>
          <w:p w14:paraId="681CF3F1" w14:textId="77777777" w:rsidR="00363A03" w:rsidRPr="003D190B" w:rsidRDefault="00363A03" w:rsidP="00BB328B">
            <w:pPr>
              <w:pStyle w:val="Tabletextrightaligned"/>
            </w:pPr>
            <w:r w:rsidRPr="003D190B">
              <w:t>≥100%</w:t>
            </w:r>
          </w:p>
        </w:tc>
        <w:tc>
          <w:tcPr>
            <w:tcW w:w="977" w:type="dxa"/>
            <w:shd w:val="clear" w:color="auto" w:fill="D8DBDB" w:themeFill="background1" w:themeFillShade="E6"/>
            <w:vAlign w:val="center"/>
          </w:tcPr>
          <w:p w14:paraId="39C7444F" w14:textId="2811189E" w:rsidR="00363A03" w:rsidRPr="00AD691F"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pPr>
            <w:r w:rsidRPr="00AD691F">
              <w:t>$</w:t>
            </w:r>
            <w:r w:rsidR="00363A03" w:rsidRPr="00AD691F">
              <w:t xml:space="preserve">30.45 </w:t>
            </w:r>
          </w:p>
        </w:tc>
        <w:tc>
          <w:tcPr>
            <w:tcW w:w="978" w:type="dxa"/>
            <w:shd w:val="clear" w:color="auto" w:fill="D8DBDB" w:themeFill="background1" w:themeFillShade="E6"/>
            <w:vAlign w:val="center"/>
          </w:tcPr>
          <w:p w14:paraId="2C9469C9" w14:textId="5DD10C9E" w:rsidR="00363A03" w:rsidRPr="00AD691F"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pPr>
            <w:r w:rsidRPr="00AD691F">
              <w:t>$</w:t>
            </w:r>
            <w:r w:rsidR="00363A03" w:rsidRPr="00AD691F">
              <w:t xml:space="preserve">31.04 </w:t>
            </w:r>
          </w:p>
        </w:tc>
        <w:tc>
          <w:tcPr>
            <w:tcW w:w="978" w:type="dxa"/>
            <w:shd w:val="clear" w:color="auto" w:fill="D8DBDB" w:themeFill="background1" w:themeFillShade="E6"/>
            <w:vAlign w:val="center"/>
          </w:tcPr>
          <w:p w14:paraId="54AB0AC0" w14:textId="58D330C4" w:rsidR="00363A03" w:rsidRPr="00AD691F"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pPr>
            <w:r w:rsidRPr="00AD691F">
              <w:t>$</w:t>
            </w:r>
            <w:r w:rsidR="00363A03" w:rsidRPr="00AD691F">
              <w:t xml:space="preserve">31.63 </w:t>
            </w:r>
          </w:p>
        </w:tc>
        <w:tc>
          <w:tcPr>
            <w:tcW w:w="978" w:type="dxa"/>
            <w:shd w:val="clear" w:color="auto" w:fill="D8DBDB" w:themeFill="background1" w:themeFillShade="E6"/>
            <w:vAlign w:val="center"/>
          </w:tcPr>
          <w:p w14:paraId="40C85392" w14:textId="3A014FCB" w:rsidR="00363A03" w:rsidRPr="00AD691F"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pPr>
            <w:r w:rsidRPr="00AD691F">
              <w:t>$</w:t>
            </w:r>
            <w:r w:rsidR="00363A03" w:rsidRPr="00AD691F">
              <w:t xml:space="preserve">32.22 </w:t>
            </w:r>
          </w:p>
        </w:tc>
        <w:tc>
          <w:tcPr>
            <w:tcW w:w="977" w:type="dxa"/>
            <w:shd w:val="clear" w:color="auto" w:fill="D8DBDB" w:themeFill="background1" w:themeFillShade="E6"/>
            <w:vAlign w:val="center"/>
          </w:tcPr>
          <w:p w14:paraId="603AF07D" w14:textId="57CCD72C" w:rsidR="00363A03" w:rsidRPr="00AD691F"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pPr>
            <w:r w:rsidRPr="00AD691F">
              <w:t>$</w:t>
            </w:r>
            <w:r w:rsidR="00363A03" w:rsidRPr="00AD691F">
              <w:t xml:space="preserve">32.52 </w:t>
            </w:r>
          </w:p>
        </w:tc>
        <w:tc>
          <w:tcPr>
            <w:tcW w:w="978" w:type="dxa"/>
            <w:shd w:val="clear" w:color="auto" w:fill="D8DBDB" w:themeFill="background1" w:themeFillShade="E6"/>
            <w:vAlign w:val="center"/>
          </w:tcPr>
          <w:p w14:paraId="5028CD31" w14:textId="6C0D38B9" w:rsidR="00363A03" w:rsidRPr="003D190B"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rPr>
                <w:rFonts w:eastAsia="Times New Roman"/>
                <w:lang w:eastAsia="en-AU"/>
              </w:rPr>
            </w:pPr>
            <w:r>
              <w:t>$</w:t>
            </w:r>
            <w:r w:rsidR="00363A03" w:rsidRPr="003D190B">
              <w:t xml:space="preserve">32.82 </w:t>
            </w:r>
          </w:p>
        </w:tc>
        <w:tc>
          <w:tcPr>
            <w:tcW w:w="978" w:type="dxa"/>
            <w:shd w:val="clear" w:color="auto" w:fill="D8DBDB" w:themeFill="background1" w:themeFillShade="E6"/>
            <w:vAlign w:val="center"/>
          </w:tcPr>
          <w:p w14:paraId="4854AC37" w14:textId="6011D4A0" w:rsidR="00363A03" w:rsidRPr="003D190B"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rPr>
                <w:rFonts w:eastAsia="Times New Roman"/>
                <w:lang w:eastAsia="en-AU"/>
              </w:rPr>
            </w:pPr>
            <w:r>
              <w:t>$</w:t>
            </w:r>
            <w:r w:rsidR="00363A03" w:rsidRPr="003D190B">
              <w:t xml:space="preserve">33.11 </w:t>
            </w:r>
          </w:p>
        </w:tc>
        <w:tc>
          <w:tcPr>
            <w:tcW w:w="978" w:type="dxa"/>
            <w:shd w:val="clear" w:color="auto" w:fill="D8DBDB" w:themeFill="background1" w:themeFillShade="E6"/>
            <w:vAlign w:val="center"/>
          </w:tcPr>
          <w:p w14:paraId="735F8488" w14:textId="32709004" w:rsidR="00363A03" w:rsidRPr="003D190B" w:rsidRDefault="00AD691F" w:rsidP="00AD691F">
            <w:pPr>
              <w:pStyle w:val="Tabletextrightaligned"/>
              <w:cnfStyle w:val="000000000000" w:firstRow="0" w:lastRow="0" w:firstColumn="0" w:lastColumn="0" w:oddVBand="0" w:evenVBand="0" w:oddHBand="0" w:evenHBand="0" w:firstRowFirstColumn="0" w:firstRowLastColumn="0" w:lastRowFirstColumn="0" w:lastRowLastColumn="0"/>
              <w:rPr>
                <w:rFonts w:eastAsia="Times New Roman"/>
                <w:b/>
                <w:bCs/>
                <w:lang w:eastAsia="en-AU"/>
              </w:rPr>
            </w:pPr>
            <w:r>
              <w:t>$</w:t>
            </w:r>
            <w:r w:rsidR="00363A03" w:rsidRPr="003D190B">
              <w:t xml:space="preserve">33.41 </w:t>
            </w:r>
          </w:p>
        </w:tc>
      </w:tr>
    </w:tbl>
    <w:p w14:paraId="090206D0" w14:textId="41AB47C1" w:rsidR="0026206F" w:rsidRPr="00991097" w:rsidRDefault="007D1FE0" w:rsidP="003158CD">
      <w:pPr>
        <w:rPr>
          <w:rStyle w:val="Strong"/>
        </w:rPr>
      </w:pPr>
      <w:r>
        <w:rPr>
          <w:bCs/>
          <w:lang w:val="en-GB"/>
        </w:rPr>
        <w:t>In th</w:t>
      </w:r>
      <w:r w:rsidR="00D77752">
        <w:rPr>
          <w:bCs/>
          <w:lang w:val="en-GB"/>
        </w:rPr>
        <w:t xml:space="preserve">is </w:t>
      </w:r>
      <w:r w:rsidR="00C15E67">
        <w:rPr>
          <w:bCs/>
          <w:lang w:val="en-GB"/>
        </w:rPr>
        <w:t xml:space="preserve">example, </w:t>
      </w:r>
      <w:r w:rsidR="00D77752">
        <w:rPr>
          <w:bCs/>
          <w:lang w:val="en-GB"/>
        </w:rPr>
        <w:t>the</w:t>
      </w:r>
      <w:r w:rsidR="00D77752" w:rsidRPr="00D62E15">
        <w:rPr>
          <w:bCs/>
          <w:lang w:val="en-GB"/>
        </w:rPr>
        <w:t xml:space="preserve"> </w:t>
      </w:r>
      <w:r w:rsidR="00D77752">
        <w:rPr>
          <w:bCs/>
          <w:lang w:val="en-GB"/>
        </w:rPr>
        <w:t>residential care home</w:t>
      </w:r>
      <w:r w:rsidR="00D77752" w:rsidRPr="00D62E15">
        <w:rPr>
          <w:bCs/>
          <w:lang w:val="en-GB"/>
        </w:rPr>
        <w:t xml:space="preserve"> </w:t>
      </w:r>
      <w:r w:rsidR="0026206F" w:rsidRPr="00D62E15">
        <w:rPr>
          <w:bCs/>
          <w:lang w:val="en-GB"/>
        </w:rPr>
        <w:t>ha</w:t>
      </w:r>
      <w:r w:rsidR="00CA2662">
        <w:rPr>
          <w:bCs/>
          <w:lang w:val="en-GB"/>
        </w:rPr>
        <w:t>s</w:t>
      </w:r>
      <w:r w:rsidR="0026206F" w:rsidRPr="00D62E15">
        <w:rPr>
          <w:bCs/>
          <w:lang w:val="en-GB"/>
        </w:rPr>
        <w:t xml:space="preserve"> a target of </w:t>
      </w:r>
      <w:r w:rsidR="0026206F" w:rsidRPr="00991097">
        <w:rPr>
          <w:rStyle w:val="Strong"/>
        </w:rPr>
        <w:t>220 total care minutes per resident per day</w:t>
      </w:r>
      <w:r w:rsidR="0026206F" w:rsidRPr="00D62E15">
        <w:rPr>
          <w:bCs/>
          <w:lang w:val="en-GB"/>
        </w:rPr>
        <w:t xml:space="preserve"> for the October – December 2025 quarter. This includ</w:t>
      </w:r>
      <w:r w:rsidR="004931EF">
        <w:rPr>
          <w:bCs/>
          <w:lang w:val="en-GB"/>
        </w:rPr>
        <w:t>e</w:t>
      </w:r>
      <w:r w:rsidR="00CA2662">
        <w:rPr>
          <w:bCs/>
          <w:lang w:val="en-GB"/>
        </w:rPr>
        <w:t>s</w:t>
      </w:r>
      <w:r w:rsidR="0026206F" w:rsidRPr="00D62E15">
        <w:rPr>
          <w:bCs/>
          <w:lang w:val="en-GB"/>
        </w:rPr>
        <w:t xml:space="preserve"> an RN specific target of </w:t>
      </w:r>
      <w:r w:rsidR="0026206F" w:rsidRPr="00991097">
        <w:rPr>
          <w:rStyle w:val="Strong"/>
        </w:rPr>
        <w:t xml:space="preserve">45 minutes per resident per day. </w:t>
      </w:r>
    </w:p>
    <w:p w14:paraId="2DCC0E63" w14:textId="5C5192F4" w:rsidR="0026206F" w:rsidRPr="003158CD" w:rsidRDefault="0026206F" w:rsidP="003158CD">
      <w:r w:rsidRPr="00B36402">
        <w:t>At the end of the quart</w:t>
      </w:r>
      <w:r w:rsidRPr="003158CD">
        <w:t xml:space="preserve">er, the </w:t>
      </w:r>
      <w:r w:rsidR="00517D77" w:rsidRPr="003158CD">
        <w:t>provider reports</w:t>
      </w:r>
      <w:r w:rsidRPr="003158CD">
        <w:t xml:space="preserve"> the RN, EN, </w:t>
      </w:r>
      <w:r w:rsidR="00D77752" w:rsidRPr="003158CD">
        <w:t>personal care worker (</w:t>
      </w:r>
      <w:r w:rsidRPr="003158CD">
        <w:t>PCW</w:t>
      </w:r>
      <w:r w:rsidR="00D77752" w:rsidRPr="003158CD">
        <w:t>) or Assistant in Nursing (</w:t>
      </w:r>
      <w:r w:rsidRPr="003158CD">
        <w:t>AIN</w:t>
      </w:r>
      <w:r w:rsidR="00D77752" w:rsidRPr="003158CD">
        <w:t>)</w:t>
      </w:r>
      <w:r w:rsidRPr="003158CD">
        <w:t xml:space="preserve"> labour costs and hours in the relevant categories of the QFR. </w:t>
      </w:r>
    </w:p>
    <w:p w14:paraId="0850C7FB" w14:textId="0111FA54" w:rsidR="0026206F" w:rsidRDefault="0026206F" w:rsidP="003158CD">
      <w:pPr>
        <w:rPr>
          <w:lang w:val="en-GB"/>
        </w:rPr>
      </w:pPr>
      <w:r w:rsidRPr="003158CD">
        <w:t xml:space="preserve">Based on this, the </w:t>
      </w:r>
      <w:proofErr w:type="spellStart"/>
      <w:r w:rsidRPr="003158CD">
        <w:t>departm</w:t>
      </w:r>
      <w:r w:rsidRPr="00D62E15">
        <w:rPr>
          <w:lang w:val="en-GB"/>
        </w:rPr>
        <w:t>ent</w:t>
      </w:r>
      <w:proofErr w:type="spellEnd"/>
      <w:r w:rsidRPr="00D62E15">
        <w:rPr>
          <w:lang w:val="en-GB"/>
        </w:rPr>
        <w:t xml:space="preserve"> </w:t>
      </w:r>
      <w:r w:rsidR="00D77752">
        <w:rPr>
          <w:lang w:val="en-GB"/>
        </w:rPr>
        <w:t>calculates that</w:t>
      </w:r>
      <w:r w:rsidRPr="00D62E15">
        <w:rPr>
          <w:lang w:val="en-GB"/>
        </w:rPr>
        <w:t xml:space="preserve"> th</w:t>
      </w:r>
      <w:r>
        <w:rPr>
          <w:lang w:val="en-GB"/>
        </w:rPr>
        <w:t xml:space="preserve">e </w:t>
      </w:r>
      <w:r w:rsidR="00D77752">
        <w:rPr>
          <w:lang w:val="en-GB"/>
        </w:rPr>
        <w:t xml:space="preserve">residential care </w:t>
      </w:r>
      <w:r w:rsidR="00517D77">
        <w:rPr>
          <w:lang w:val="en-GB"/>
        </w:rPr>
        <w:t>home</w:t>
      </w:r>
      <w:r>
        <w:rPr>
          <w:lang w:val="en-GB"/>
        </w:rPr>
        <w:t>:</w:t>
      </w:r>
    </w:p>
    <w:p w14:paraId="1E149DC2" w14:textId="02094428" w:rsidR="0026206F" w:rsidRPr="00D62E15" w:rsidRDefault="0026206F" w:rsidP="003158CD">
      <w:pPr>
        <w:pStyle w:val="ListBullet"/>
        <w:rPr>
          <w:lang w:val="en-GB"/>
        </w:rPr>
      </w:pPr>
      <w:r w:rsidRPr="00D62E15">
        <w:rPr>
          <w:lang w:val="en-GB"/>
        </w:rPr>
        <w:t xml:space="preserve">delivered an average of </w:t>
      </w:r>
      <w:r w:rsidRPr="003158CD">
        <w:rPr>
          <w:rStyle w:val="Strong"/>
        </w:rPr>
        <w:t>218 total care minutes per resident per day</w:t>
      </w:r>
      <w:r w:rsidRPr="00D62E15">
        <w:rPr>
          <w:lang w:val="en-GB"/>
        </w:rPr>
        <w:t xml:space="preserve">, including an average of </w:t>
      </w:r>
      <w:r w:rsidRPr="003158CD">
        <w:rPr>
          <w:rStyle w:val="Strong"/>
        </w:rPr>
        <w:t>43 RN care minutes</w:t>
      </w:r>
      <w:r w:rsidRPr="00D62E15">
        <w:rPr>
          <w:lang w:val="en-GB"/>
        </w:rPr>
        <w:t xml:space="preserve"> during the quarter</w:t>
      </w:r>
    </w:p>
    <w:p w14:paraId="17F4F073" w14:textId="00FC4565" w:rsidR="00446A29" w:rsidRDefault="0026206F" w:rsidP="003158CD">
      <w:pPr>
        <w:pStyle w:val="ListBullet"/>
        <w:rPr>
          <w:lang w:val="en-GB"/>
        </w:rPr>
      </w:pPr>
      <w:r w:rsidRPr="00D62E15">
        <w:rPr>
          <w:lang w:val="en-GB"/>
        </w:rPr>
        <w:t xml:space="preserve">met </w:t>
      </w:r>
      <w:r w:rsidRPr="003158CD">
        <w:rPr>
          <w:rStyle w:val="Strong"/>
        </w:rPr>
        <w:t>99.</w:t>
      </w:r>
      <w:r w:rsidR="00B448D2" w:rsidRPr="003158CD">
        <w:rPr>
          <w:rStyle w:val="Strong"/>
        </w:rPr>
        <w:t>09</w:t>
      </w:r>
      <w:r w:rsidRPr="003158CD">
        <w:rPr>
          <w:rStyle w:val="Strong"/>
        </w:rPr>
        <w:t>%</w:t>
      </w:r>
      <w:bookmarkStart w:id="0" w:name="_Ref222392903"/>
      <w:r w:rsidR="00363AA6" w:rsidRPr="006452B3">
        <w:rPr>
          <w:rStyle w:val="FootnoteReference"/>
          <w:lang w:val="en-GB"/>
        </w:rPr>
        <w:footnoteReference w:id="2"/>
      </w:r>
      <w:bookmarkEnd w:id="0"/>
      <w:r w:rsidRPr="00B36402">
        <w:t xml:space="preserve"> </w:t>
      </w:r>
      <w:r w:rsidRPr="00D62E15">
        <w:rPr>
          <w:lang w:val="en-GB"/>
        </w:rPr>
        <w:t xml:space="preserve">of its total care minutes target and </w:t>
      </w:r>
      <w:r w:rsidRPr="003158CD">
        <w:rPr>
          <w:rStyle w:val="Strong"/>
        </w:rPr>
        <w:t>95.</w:t>
      </w:r>
      <w:r w:rsidR="00B448D2" w:rsidRPr="003158CD">
        <w:rPr>
          <w:rStyle w:val="Strong"/>
        </w:rPr>
        <w:t>55</w:t>
      </w:r>
      <w:r w:rsidRPr="003158CD">
        <w:rPr>
          <w:rStyle w:val="Strong"/>
        </w:rPr>
        <w:t>%</w:t>
      </w:r>
      <w:r w:rsidR="00363AA6" w:rsidRPr="003158CD">
        <w:rPr>
          <w:rStyle w:val="Strong"/>
        </w:rPr>
        <w:fldChar w:fldCharType="begin"/>
      </w:r>
      <w:r w:rsidR="00363AA6" w:rsidRPr="003158CD">
        <w:rPr>
          <w:rStyle w:val="Strong"/>
        </w:rPr>
        <w:instrText xml:space="preserve"> NOTEREF _Ref222392903 \f \h </w:instrText>
      </w:r>
      <w:r w:rsidR="00363AA6" w:rsidRPr="003158CD">
        <w:rPr>
          <w:rStyle w:val="Strong"/>
        </w:rPr>
      </w:r>
      <w:r w:rsidR="003158CD" w:rsidRPr="003158CD">
        <w:rPr>
          <w:rStyle w:val="Strong"/>
        </w:rPr>
        <w:instrText xml:space="preserve"> \* MERGEFORMAT </w:instrText>
      </w:r>
      <w:r w:rsidR="00363AA6" w:rsidRPr="003158CD">
        <w:rPr>
          <w:rStyle w:val="Strong"/>
        </w:rPr>
        <w:fldChar w:fldCharType="separate"/>
      </w:r>
      <w:r w:rsidR="00021079" w:rsidRPr="003158CD">
        <w:rPr>
          <w:rStyle w:val="Strong"/>
        </w:rPr>
        <w:t>1</w:t>
      </w:r>
      <w:r w:rsidR="00363AA6" w:rsidRPr="003158CD">
        <w:rPr>
          <w:rStyle w:val="Strong"/>
        </w:rPr>
        <w:fldChar w:fldCharType="end"/>
      </w:r>
      <w:r w:rsidRPr="00D62E15">
        <w:rPr>
          <w:lang w:val="en-GB"/>
        </w:rPr>
        <w:t xml:space="preserve"> of its RN care minutes target.</w:t>
      </w:r>
    </w:p>
    <w:p w14:paraId="29D09A4C" w14:textId="6DED5BC1" w:rsidR="0026206F" w:rsidRPr="00C15E67" w:rsidRDefault="0026206F" w:rsidP="00446A29">
      <w:pPr>
        <w:rPr>
          <w:lang w:val="en-GB"/>
        </w:rPr>
      </w:pPr>
      <w:r>
        <w:rPr>
          <w:lang w:val="en-GB"/>
        </w:rPr>
        <w:t xml:space="preserve">The </w:t>
      </w:r>
      <w:r w:rsidR="00D77752">
        <w:rPr>
          <w:lang w:val="en-GB"/>
        </w:rPr>
        <w:t xml:space="preserve">residential care </w:t>
      </w:r>
      <w:r w:rsidR="00517D77">
        <w:rPr>
          <w:lang w:val="en-GB"/>
        </w:rPr>
        <w:t>home</w:t>
      </w:r>
      <w:r w:rsidRPr="00D62E15">
        <w:rPr>
          <w:lang w:val="en-GB"/>
        </w:rPr>
        <w:t xml:space="preserve"> will receive a supplement of </w:t>
      </w:r>
      <w:r w:rsidRPr="00991097">
        <w:t>$30.</w:t>
      </w:r>
      <w:r w:rsidR="00584051" w:rsidRPr="00991097">
        <w:t>7</w:t>
      </w:r>
      <w:r w:rsidRPr="00991097">
        <w:t>5 per resident per day</w:t>
      </w:r>
      <w:r w:rsidRPr="00D62E15">
        <w:rPr>
          <w:lang w:val="en-GB"/>
        </w:rPr>
        <w:t xml:space="preserve"> for the months of April, May and June 2026</w:t>
      </w:r>
      <w:r w:rsidR="00623DB3">
        <w:rPr>
          <w:lang w:val="en-GB"/>
        </w:rPr>
        <w:t>,</w:t>
      </w:r>
      <w:r w:rsidRPr="00D62E15">
        <w:rPr>
          <w:lang w:val="en-GB"/>
        </w:rPr>
        <w:t xml:space="preserve"> </w:t>
      </w:r>
      <w:r>
        <w:rPr>
          <w:lang w:val="en-GB"/>
        </w:rPr>
        <w:t>based on</w:t>
      </w:r>
      <w:r w:rsidRPr="00D62E15">
        <w:rPr>
          <w:lang w:val="en-GB"/>
        </w:rPr>
        <w:t xml:space="preserve"> their care minutes performance</w:t>
      </w:r>
      <w:r>
        <w:rPr>
          <w:lang w:val="en-GB"/>
        </w:rPr>
        <w:t xml:space="preserve"> for the October – December </w:t>
      </w:r>
      <w:r w:rsidR="00436653">
        <w:rPr>
          <w:lang w:val="en-GB"/>
        </w:rPr>
        <w:t xml:space="preserve">2025 </w:t>
      </w:r>
      <w:r>
        <w:rPr>
          <w:lang w:val="en-GB"/>
        </w:rPr>
        <w:t>quarter</w:t>
      </w:r>
      <w:r w:rsidRPr="00D62E15">
        <w:rPr>
          <w:lang w:val="en-GB"/>
        </w:rPr>
        <w:t xml:space="preserve">. </w:t>
      </w:r>
      <w:r>
        <w:rPr>
          <w:lang w:val="en-GB"/>
        </w:rPr>
        <w:t>This is in addition to BCT funding of $114.41 per resident per day that appl</w:t>
      </w:r>
      <w:r w:rsidR="00C62414">
        <w:rPr>
          <w:lang w:val="en-GB"/>
        </w:rPr>
        <w:t>ies</w:t>
      </w:r>
      <w:r>
        <w:rPr>
          <w:lang w:val="en-GB"/>
        </w:rPr>
        <w:t xml:space="preserve"> from 1 April 2026</w:t>
      </w:r>
      <w:r w:rsidR="00C33501">
        <w:rPr>
          <w:lang w:val="en-GB"/>
        </w:rPr>
        <w:t xml:space="preserve"> (0.387 NWAU multiplied by </w:t>
      </w:r>
      <w:r w:rsidR="009F76C8">
        <w:rPr>
          <w:lang w:val="en-GB"/>
        </w:rPr>
        <w:t>the AN-ACC price of $295.64)</w:t>
      </w:r>
      <w:r>
        <w:rPr>
          <w:lang w:val="en-GB"/>
        </w:rPr>
        <w:t xml:space="preserve">. </w:t>
      </w:r>
    </w:p>
    <w:p w14:paraId="60248639" w14:textId="77777777" w:rsidR="007A37C9" w:rsidRPr="00985D94" w:rsidRDefault="007A37C9" w:rsidP="007A37C9">
      <w:pPr>
        <w:pStyle w:val="Heading2"/>
      </w:pPr>
      <w:r w:rsidRPr="00985D94">
        <w:t xml:space="preserve">Will there be any impact on funding of other </w:t>
      </w:r>
      <w:r>
        <w:t>residential care homes</w:t>
      </w:r>
      <w:r w:rsidRPr="00985D94">
        <w:t xml:space="preserve"> such as allied health and lifestyle/recreational services?</w:t>
      </w:r>
    </w:p>
    <w:p w14:paraId="743E2D71" w14:textId="77777777" w:rsidR="007A37C9" w:rsidRPr="00B36402" w:rsidRDefault="007A37C9" w:rsidP="00B36402">
      <w:r w:rsidRPr="00B36402">
        <w:t xml:space="preserve">No. The government will continue to fund the delivery of required allied health and lifestyle/recreational services in full through AN-ACC funding. </w:t>
      </w:r>
    </w:p>
    <w:p w14:paraId="1062481B" w14:textId="77777777" w:rsidR="007A37C9" w:rsidRPr="00B36402" w:rsidRDefault="007A37C9" w:rsidP="00B36402">
      <w:r w:rsidRPr="00B36402">
        <w:t>Providers must ensure they continue to provide allied health and lifestyle/recreational services that meet their obligations under the relevant legislation.</w:t>
      </w:r>
    </w:p>
    <w:p w14:paraId="3EF09D70" w14:textId="044D26AF" w:rsidR="004141D7" w:rsidRPr="00985D94" w:rsidRDefault="004141D7" w:rsidP="004141D7">
      <w:pPr>
        <w:pStyle w:val="Heading2"/>
      </w:pPr>
      <w:r w:rsidRPr="00985D94">
        <w:t xml:space="preserve">Are there exemptions for some </w:t>
      </w:r>
      <w:r w:rsidR="00C87C34">
        <w:t xml:space="preserve">residential care </w:t>
      </w:r>
      <w:r w:rsidR="004931EF">
        <w:t>homes</w:t>
      </w:r>
      <w:r w:rsidRPr="00985D94">
        <w:t>?</w:t>
      </w:r>
    </w:p>
    <w:p w14:paraId="2FD49E91" w14:textId="03A49719" w:rsidR="004141D7" w:rsidRPr="00B36402" w:rsidRDefault="000E1BD3" w:rsidP="00B36402">
      <w:r w:rsidRPr="00B36402">
        <w:t>There are no exemptions</w:t>
      </w:r>
      <w:r w:rsidR="005465FA" w:rsidRPr="00B36402">
        <w:t xml:space="preserve"> from these funding changes, however </w:t>
      </w:r>
      <w:r w:rsidR="004141D7" w:rsidRPr="00B36402">
        <w:t>the maximum rate payable ($33.41 per resident per day) will apply in certain circumstances. This ensures providers are not financially disadvantaged and continue to receive their funding in full until the care minutes performance of their</w:t>
      </w:r>
      <w:r w:rsidR="00C219BD" w:rsidRPr="00B36402">
        <w:t xml:space="preserve"> residential care</w:t>
      </w:r>
      <w:r w:rsidR="004141D7" w:rsidRPr="00B36402">
        <w:t xml:space="preserve"> </w:t>
      </w:r>
      <w:r w:rsidR="00517D77" w:rsidRPr="00B36402">
        <w:t>homes</w:t>
      </w:r>
      <w:r w:rsidR="004141D7" w:rsidRPr="00B36402">
        <w:t xml:space="preserve"> can be assessed. </w:t>
      </w:r>
    </w:p>
    <w:p w14:paraId="0AD3E217" w14:textId="34C2586D" w:rsidR="004141D7" w:rsidRPr="00B36402" w:rsidRDefault="004141D7" w:rsidP="00B36402">
      <w:r w:rsidRPr="00B36402">
        <w:t>The maximum rate will be paid to providers under the following circumstances:</w:t>
      </w:r>
    </w:p>
    <w:p w14:paraId="7D9555C8" w14:textId="45E5EB6E" w:rsidR="004141D7" w:rsidRPr="00985D94" w:rsidRDefault="00E91AC9" w:rsidP="00B36402">
      <w:pPr>
        <w:pStyle w:val="ListBullet"/>
      </w:pPr>
      <w:r>
        <w:t>a</w:t>
      </w:r>
      <w:r w:rsidR="004141D7" w:rsidRPr="00985D94">
        <w:t xml:space="preserve"> new </w:t>
      </w:r>
      <w:r w:rsidR="00C348AA">
        <w:t xml:space="preserve">home </w:t>
      </w:r>
      <w:r w:rsidR="004141D7" w:rsidRPr="00985D94">
        <w:t>becomes operational for the first time</w:t>
      </w:r>
    </w:p>
    <w:p w14:paraId="6508DA28" w14:textId="2085BF98" w:rsidR="004141D7" w:rsidRPr="00985D94" w:rsidRDefault="00E91AC9" w:rsidP="00B36402">
      <w:pPr>
        <w:pStyle w:val="ListBullet"/>
      </w:pPr>
      <w:r>
        <w:t>a</w:t>
      </w:r>
      <w:r w:rsidR="004141D7" w:rsidRPr="00985D94">
        <w:t xml:space="preserve">n existing </w:t>
      </w:r>
      <w:r w:rsidR="00C348AA">
        <w:t xml:space="preserve">home </w:t>
      </w:r>
      <w:r w:rsidR="004141D7" w:rsidRPr="00985D94">
        <w:t>is transferred to another provider</w:t>
      </w:r>
    </w:p>
    <w:p w14:paraId="1FA61E27" w14:textId="4613DB86" w:rsidR="004141D7" w:rsidRPr="00985D94" w:rsidRDefault="00E91AC9" w:rsidP="00B36402">
      <w:pPr>
        <w:pStyle w:val="ListBullet"/>
      </w:pPr>
      <w:r>
        <w:t>a</w:t>
      </w:r>
      <w:r w:rsidR="004141D7" w:rsidRPr="00985D94">
        <w:t xml:space="preserve"> </w:t>
      </w:r>
      <w:r w:rsidR="00C348AA">
        <w:t>home</w:t>
      </w:r>
      <w:r w:rsidR="004141D7" w:rsidRPr="00985D94">
        <w:t xml:space="preserve"> goes offline (0 operational beds) and is not operational for a certain period, before becoming operational again. This occurs when a home closes temporarily (exiting all residents from care), generally to undertake a renovation</w:t>
      </w:r>
    </w:p>
    <w:p w14:paraId="42DF8E0B" w14:textId="02D96B17" w:rsidR="004141D7" w:rsidRPr="00322B97" w:rsidRDefault="00E91AC9" w:rsidP="00B36402">
      <w:pPr>
        <w:pStyle w:val="ListBullet"/>
      </w:pPr>
      <w:r>
        <w:t>a</w:t>
      </w:r>
      <w:r w:rsidR="004141D7" w:rsidRPr="00985D94">
        <w:t xml:space="preserve"> </w:t>
      </w:r>
      <w:r w:rsidR="00517D77">
        <w:t>home</w:t>
      </w:r>
      <w:r w:rsidR="004141D7" w:rsidRPr="00985D94">
        <w:t xml:space="preserve"> that had a change to their BCT category (specifically, a </w:t>
      </w:r>
      <w:r w:rsidR="00517D77">
        <w:t>home</w:t>
      </w:r>
      <w:r w:rsidR="004141D7" w:rsidRPr="00985D94">
        <w:t xml:space="preserve"> that loses their specialised homeless status and becomes a standard MM1 </w:t>
      </w:r>
      <w:r w:rsidR="00517D77">
        <w:t>home</w:t>
      </w:r>
      <w:r w:rsidR="004141D7" w:rsidRPr="00985D94">
        <w:t xml:space="preserve">). </w:t>
      </w:r>
    </w:p>
    <w:p w14:paraId="1559079A" w14:textId="5C60EA7E" w:rsidR="004141D7" w:rsidRPr="00AD691F" w:rsidRDefault="004141D7" w:rsidP="00AD691F">
      <w:pPr>
        <w:pStyle w:val="Heading3"/>
      </w:pPr>
      <w:r w:rsidRPr="00AD691F">
        <w:t>How long will the maximum rate apply for?</w:t>
      </w:r>
    </w:p>
    <w:p w14:paraId="54607273" w14:textId="53C69C52" w:rsidR="00861E0F" w:rsidRPr="00B36402" w:rsidRDefault="004141D7" w:rsidP="00B36402">
      <w:r w:rsidRPr="00B36402">
        <w:t xml:space="preserve">The maximum rate will apply for 4 quarters, inclusive of the quarter when the event occurs. </w:t>
      </w:r>
    </w:p>
    <w:p w14:paraId="5E91DE1C" w14:textId="35AA15C1" w:rsidR="00FC3759" w:rsidRPr="00B36402" w:rsidRDefault="004141D7" w:rsidP="00B36402">
      <w:r w:rsidRPr="00B36402">
        <w:t xml:space="preserve">In the case of transferred </w:t>
      </w:r>
      <w:r w:rsidR="00FC3759" w:rsidRPr="00B36402">
        <w:t xml:space="preserve">residential care </w:t>
      </w:r>
      <w:r w:rsidR="00C348AA" w:rsidRPr="00B36402">
        <w:t>homes</w:t>
      </w:r>
      <w:r w:rsidRPr="00B36402">
        <w:t xml:space="preserve">, it will only apply for 3 quarters immediately after the quarter the transfers take place. These durations are based on the amount of time it takes to ensure care minutes performance data is available. </w:t>
      </w:r>
    </w:p>
    <w:p w14:paraId="30386473" w14:textId="59115784" w:rsidR="004141D7" w:rsidRPr="00DA516F" w:rsidRDefault="00B469A8" w:rsidP="00B36402">
      <w:r w:rsidRPr="00B36402">
        <w:t>See b</w:t>
      </w:r>
      <w:r w:rsidR="004141D7" w:rsidRPr="00B36402">
        <w:t xml:space="preserve">elow are </w:t>
      </w:r>
      <w:r w:rsidR="00445FF5" w:rsidRPr="00B36402">
        <w:t>scenarios</w:t>
      </w:r>
      <w:r w:rsidR="004141D7" w:rsidRPr="00B36402">
        <w:t xml:space="preserve"> of when the maximum rate will apply and the duration for which it will remain in effect.</w:t>
      </w:r>
    </w:p>
    <w:p w14:paraId="7E726BB6" w14:textId="42AD8239" w:rsidR="004141D7" w:rsidRPr="0018642E" w:rsidRDefault="004141D7" w:rsidP="006452B3">
      <w:pPr>
        <w:pStyle w:val="Heading4"/>
      </w:pPr>
      <w:r>
        <w:t xml:space="preserve">Scenario </w:t>
      </w:r>
      <w:r w:rsidRPr="0018642E">
        <w:t>1</w:t>
      </w:r>
      <w:r w:rsidR="00522718">
        <w:t xml:space="preserve"> – new </w:t>
      </w:r>
      <w:r w:rsidR="00A82A9C">
        <w:t>residential care home becomes operational</w:t>
      </w:r>
    </w:p>
    <w:p w14:paraId="3703FBFA" w14:textId="4FA65498" w:rsidR="00AF6D8A" w:rsidRPr="00AD691F" w:rsidRDefault="004141D7" w:rsidP="003D190B">
      <w:r w:rsidRPr="00B36402">
        <w:t xml:space="preserve">If a </w:t>
      </w:r>
      <w:r w:rsidR="00663C2A" w:rsidRPr="00B36402">
        <w:t xml:space="preserve">residential care </w:t>
      </w:r>
      <w:r w:rsidR="00C348AA" w:rsidRPr="00B36402">
        <w:t>home</w:t>
      </w:r>
      <w:r w:rsidRPr="00B36402">
        <w:t xml:space="preserve"> becomes operational on 15 March 2027, the maximum rate will apply from Q</w:t>
      </w:r>
      <w:r w:rsidR="00D26368" w:rsidRPr="00B36402">
        <w:t xml:space="preserve">uarter </w:t>
      </w:r>
      <w:r w:rsidRPr="00B36402">
        <w:t>3 2026</w:t>
      </w:r>
      <w:r w:rsidR="00D26368" w:rsidRPr="00B36402">
        <w:t>-</w:t>
      </w:r>
      <w:r w:rsidRPr="00B36402">
        <w:t>27 (starting from 15 March 2027) through to end of Q</w:t>
      </w:r>
      <w:r w:rsidR="00D26368" w:rsidRPr="00B36402">
        <w:t xml:space="preserve">uarter </w:t>
      </w:r>
      <w:r w:rsidRPr="00B36402">
        <w:t>2 2027</w:t>
      </w:r>
      <w:r w:rsidR="00D26368" w:rsidRPr="00B36402">
        <w:t>-</w:t>
      </w:r>
      <w:r w:rsidRPr="00B36402">
        <w:t xml:space="preserve">28 (ending 31 December 2027). This covers 4 quarters, including the quarter the </w:t>
      </w:r>
      <w:r w:rsidR="00C348AA" w:rsidRPr="00B36402">
        <w:t>home</w:t>
      </w:r>
      <w:r w:rsidRPr="00B36402">
        <w:t xml:space="preserve"> was opened. From 1</w:t>
      </w:r>
      <w:r w:rsidR="00C348AA" w:rsidRPr="00B36402">
        <w:t> </w:t>
      </w:r>
      <w:r w:rsidRPr="00B36402">
        <w:t>January</w:t>
      </w:r>
      <w:r w:rsidR="00C348AA">
        <w:t> </w:t>
      </w:r>
      <w:r w:rsidRPr="00B36402">
        <w:t>2028, the care minute supplement will be paid based on the total care minutes and RN care minutes delivered to residents in Q</w:t>
      </w:r>
      <w:r w:rsidR="00D26368" w:rsidRPr="00B36402">
        <w:t xml:space="preserve">uarter </w:t>
      </w:r>
      <w:r w:rsidRPr="00B36402">
        <w:t>1 2027</w:t>
      </w:r>
      <w:r w:rsidR="00D26368" w:rsidRPr="00B36402">
        <w:t>-</w:t>
      </w:r>
      <w:r w:rsidRPr="00B36402">
        <w:t xml:space="preserve">28 (see </w:t>
      </w:r>
      <w:r w:rsidRPr="00AD691F">
        <w:rPr>
          <w:rStyle w:val="Strong"/>
        </w:rPr>
        <w:t xml:space="preserve">Illustration </w:t>
      </w:r>
      <w:r w:rsidR="00445FF5" w:rsidRPr="00AD691F">
        <w:rPr>
          <w:rStyle w:val="Strong"/>
        </w:rPr>
        <w:t>3</w:t>
      </w:r>
      <w:r w:rsidRPr="00B36402">
        <w:t>)</w:t>
      </w:r>
      <w:r w:rsidR="00B60638" w:rsidRPr="00AD691F">
        <w:t xml:space="preserve">. </w:t>
      </w:r>
    </w:p>
    <w:p w14:paraId="2B1F42FC" w14:textId="3B083A0A" w:rsidR="00DD01C2" w:rsidRPr="0037692F" w:rsidRDefault="00DD01C2" w:rsidP="006452B3">
      <w:pPr>
        <w:pStyle w:val="Caption"/>
      </w:pPr>
      <w:r w:rsidRPr="0037692F">
        <w:t xml:space="preserve">Illustration 3 – </w:t>
      </w:r>
      <w:r>
        <w:t>maximum</w:t>
      </w:r>
      <w:r w:rsidRPr="0037692F">
        <w:t xml:space="preserve"> rate scenario for </w:t>
      </w:r>
      <w:r w:rsidR="006D2520">
        <w:t xml:space="preserve">a new </w:t>
      </w:r>
      <w:r>
        <w:t>home</w:t>
      </w:r>
      <w:r w:rsidRPr="0037692F">
        <w:t xml:space="preserve"> </w:t>
      </w:r>
      <w:r w:rsidR="006D2520">
        <w:t xml:space="preserve">that </w:t>
      </w:r>
      <w:r w:rsidRPr="0037692F">
        <w:t>becom</w:t>
      </w:r>
      <w:r w:rsidR="006D2520">
        <w:t>es</w:t>
      </w:r>
      <w:r w:rsidRPr="0037692F">
        <w:t xml:space="preserve"> operational</w:t>
      </w:r>
    </w:p>
    <w:p w14:paraId="7E4D138D" w14:textId="0FDF8BD9" w:rsidR="00DD01C2" w:rsidRPr="00AD691F" w:rsidRDefault="00DD01C2" w:rsidP="00AD691F">
      <w:r w:rsidRPr="00AD691F">
        <w:drawing>
          <wp:anchor distT="0" distB="0" distL="114300" distR="114300" simplePos="0" relativeHeight="251658242" behindDoc="1" locked="0" layoutInCell="1" allowOverlap="1" wp14:anchorId="19C881CC" wp14:editId="4FB0DF1E">
            <wp:simplePos x="0" y="0"/>
            <wp:positionH relativeFrom="margin">
              <wp:align>left</wp:align>
            </wp:positionH>
            <wp:positionV relativeFrom="paragraph">
              <wp:posOffset>33062</wp:posOffset>
            </wp:positionV>
            <wp:extent cx="6077585" cy="2057400"/>
            <wp:effectExtent l="0" t="0" r="0" b="0"/>
            <wp:wrapSquare wrapText="bothSides"/>
            <wp:docPr id="1949018307" name="Picture 1" descr="Illustration 3 – maximum rate scenario for a new home that becomes opera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018307" name="Picture 1" descr="Illustration 3 – maximum rate scenario for a new home that becomes operational"/>
                    <pic:cNvPicPr/>
                  </pic:nvPicPr>
                  <pic:blipFill>
                    <a:blip r:embed="rId19">
                      <a:extLst>
                        <a:ext uri="{28A0092B-C50C-407E-A947-70E740481C1C}">
                          <a14:useLocalDpi xmlns:a14="http://schemas.microsoft.com/office/drawing/2010/main" val="0"/>
                        </a:ext>
                      </a:extLst>
                    </a:blip>
                    <a:stretch>
                      <a:fillRect/>
                    </a:stretch>
                  </pic:blipFill>
                  <pic:spPr>
                    <a:xfrm>
                      <a:off x="0" y="0"/>
                      <a:ext cx="6077585" cy="2057400"/>
                    </a:xfrm>
                    <a:prstGeom prst="rect">
                      <a:avLst/>
                    </a:prstGeom>
                  </pic:spPr>
                </pic:pic>
              </a:graphicData>
            </a:graphic>
            <wp14:sizeRelH relativeFrom="page">
              <wp14:pctWidth>0</wp14:pctWidth>
            </wp14:sizeRelH>
            <wp14:sizeRelV relativeFrom="page">
              <wp14:pctHeight>0</wp14:pctHeight>
            </wp14:sizeRelV>
          </wp:anchor>
        </w:drawing>
      </w:r>
    </w:p>
    <w:p w14:paraId="0285411C" w14:textId="74910DF3" w:rsidR="004141D7" w:rsidRPr="00AF3330" w:rsidRDefault="004141D7" w:rsidP="006452B3">
      <w:pPr>
        <w:pStyle w:val="Heading4"/>
      </w:pPr>
      <w:r>
        <w:t>Scenario 2</w:t>
      </w:r>
      <w:r w:rsidR="00A82A9C">
        <w:t xml:space="preserve"> – residential care home is transferred from a different provider</w:t>
      </w:r>
    </w:p>
    <w:p w14:paraId="4D1F7CCE" w14:textId="351E65AB" w:rsidR="004141D7" w:rsidRPr="00985D94" w:rsidRDefault="004141D7" w:rsidP="004141D7">
      <w:r w:rsidRPr="00B36402">
        <w:t xml:space="preserve">If a </w:t>
      </w:r>
      <w:r w:rsidR="00B469A8" w:rsidRPr="00B36402">
        <w:t xml:space="preserve">residential care </w:t>
      </w:r>
      <w:r w:rsidR="00C348AA" w:rsidRPr="00B36402">
        <w:t>home</w:t>
      </w:r>
      <w:r w:rsidRPr="00B36402">
        <w:t xml:space="preserve"> is transferred to a different provider on 15 March 2027, the </w:t>
      </w:r>
      <w:r w:rsidR="00C348AA" w:rsidRPr="00B36402">
        <w:t xml:space="preserve">home </w:t>
      </w:r>
      <w:r w:rsidRPr="00B36402">
        <w:t>will continue to receive its current care minutes supplement rate until the end of Q</w:t>
      </w:r>
      <w:r w:rsidR="00B469A8" w:rsidRPr="00B36402">
        <w:t xml:space="preserve">uarter </w:t>
      </w:r>
      <w:r w:rsidRPr="00B36402">
        <w:t>3 on 31 March 2027. The maximum rate will then apply for 3 quarters from Q</w:t>
      </w:r>
      <w:r w:rsidR="00D26368" w:rsidRPr="00B36402">
        <w:t xml:space="preserve">uarter </w:t>
      </w:r>
      <w:r w:rsidRPr="00B36402">
        <w:t>4 2026</w:t>
      </w:r>
      <w:r w:rsidR="00D26368" w:rsidRPr="00B36402">
        <w:t>-</w:t>
      </w:r>
      <w:r w:rsidRPr="00B36402">
        <w:t>27 (starting from 1 April 2027) through to end of Q</w:t>
      </w:r>
      <w:r w:rsidR="00B469A8" w:rsidRPr="00B36402">
        <w:t xml:space="preserve">uarter </w:t>
      </w:r>
      <w:r w:rsidRPr="00B36402">
        <w:t>2 2027</w:t>
      </w:r>
      <w:r w:rsidR="00D26368" w:rsidRPr="00B36402">
        <w:t>-</w:t>
      </w:r>
      <w:r w:rsidRPr="00B36402">
        <w:t>28 (ending 31 December 2027). From 1 January 2028, the care minute supplement will be paid based on the total care minutes and RN care minutes delivered to residents in Q</w:t>
      </w:r>
      <w:r w:rsidR="00B469A8" w:rsidRPr="00B36402">
        <w:t xml:space="preserve">uarter </w:t>
      </w:r>
      <w:r w:rsidRPr="00B36402">
        <w:t>1 2027</w:t>
      </w:r>
      <w:r w:rsidR="00D26368" w:rsidRPr="00B36402">
        <w:t>-</w:t>
      </w:r>
      <w:r w:rsidRPr="00B36402">
        <w:t xml:space="preserve">28 (see </w:t>
      </w:r>
      <w:r w:rsidRPr="00AD691F">
        <w:rPr>
          <w:rStyle w:val="Strong"/>
        </w:rPr>
        <w:t xml:space="preserve">Illustration </w:t>
      </w:r>
      <w:r w:rsidR="00445FF5" w:rsidRPr="00AD691F">
        <w:rPr>
          <w:rStyle w:val="Strong"/>
        </w:rPr>
        <w:t>4</w:t>
      </w:r>
      <w:r w:rsidRPr="00B36402">
        <w:t>)</w:t>
      </w:r>
      <w:r w:rsidR="00D660DD" w:rsidRPr="00B36402">
        <w:t>.</w:t>
      </w:r>
    </w:p>
    <w:p w14:paraId="456C82BE" w14:textId="19C245B0" w:rsidR="004141D7" w:rsidRDefault="004141D7" w:rsidP="00072CDA">
      <w:pPr>
        <w:pStyle w:val="Caption"/>
      </w:pPr>
      <w:r w:rsidRPr="003D190B">
        <w:t xml:space="preserve">Illustration </w:t>
      </w:r>
      <w:r w:rsidR="00BE2EEE" w:rsidRPr="003D190B">
        <w:t>4</w:t>
      </w:r>
      <w:r w:rsidR="00861CCC" w:rsidRPr="003D190B">
        <w:t xml:space="preserve"> – </w:t>
      </w:r>
      <w:r w:rsidRPr="003D190B">
        <w:t>maximum</w:t>
      </w:r>
      <w:r w:rsidR="00861CCC" w:rsidRPr="003D190B">
        <w:t xml:space="preserve"> </w:t>
      </w:r>
      <w:r w:rsidRPr="003D190B">
        <w:t xml:space="preserve">rate scenario for a transferred </w:t>
      </w:r>
      <w:r w:rsidR="00517D77">
        <w:t>home</w:t>
      </w:r>
    </w:p>
    <w:p w14:paraId="6A375E89" w14:textId="693296E4" w:rsidR="00072CDA" w:rsidRPr="00072CDA" w:rsidRDefault="00072CDA" w:rsidP="00072CDA">
      <w:r w:rsidRPr="00072CDA">
        <w:drawing>
          <wp:inline distT="0" distB="0" distL="0" distR="0" wp14:anchorId="54D3A2F6" wp14:editId="561F940D">
            <wp:extent cx="5963482" cy="2076740"/>
            <wp:effectExtent l="0" t="0" r="0" b="0"/>
            <wp:docPr id="969522102" name="Picture 1" descr="Illustration 4 – maximum rate scenario for a transferred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522102" name="Picture 1" descr="Illustration 4 – maximum rate scenario for a transferred home"/>
                    <pic:cNvPicPr/>
                  </pic:nvPicPr>
                  <pic:blipFill>
                    <a:blip r:embed="rId20">
                      <a:extLst>
                        <a:ext uri="{28A0092B-C50C-407E-A947-70E740481C1C}">
                          <a14:useLocalDpi xmlns:a14="http://schemas.microsoft.com/office/drawing/2010/main" val="0"/>
                        </a:ext>
                      </a:extLst>
                    </a:blip>
                    <a:stretch>
                      <a:fillRect/>
                    </a:stretch>
                  </pic:blipFill>
                  <pic:spPr>
                    <a:xfrm>
                      <a:off x="0" y="0"/>
                      <a:ext cx="5963482" cy="2076740"/>
                    </a:xfrm>
                    <a:prstGeom prst="rect">
                      <a:avLst/>
                    </a:prstGeom>
                  </pic:spPr>
                </pic:pic>
              </a:graphicData>
            </a:graphic>
          </wp:inline>
        </w:drawing>
      </w:r>
    </w:p>
    <w:p w14:paraId="6EE08152" w14:textId="6A2F2843" w:rsidR="004141D7" w:rsidRPr="00AF3330" w:rsidRDefault="004141D7" w:rsidP="00633C6E">
      <w:pPr>
        <w:pStyle w:val="Heading4"/>
      </w:pPr>
      <w:r>
        <w:t>Scenario 3</w:t>
      </w:r>
      <w:r w:rsidR="00A82A9C">
        <w:t xml:space="preserve"> </w:t>
      </w:r>
      <w:r w:rsidR="00711416">
        <w:t>–</w:t>
      </w:r>
      <w:r w:rsidR="00A82A9C">
        <w:t xml:space="preserve"> </w:t>
      </w:r>
      <w:r w:rsidR="00711416">
        <w:t>MM1 residential care home loses homeless specialised status</w:t>
      </w:r>
    </w:p>
    <w:p w14:paraId="43CDEA15" w14:textId="4965FA1D" w:rsidR="00AF6D8A" w:rsidRPr="00B36402" w:rsidRDefault="004141D7" w:rsidP="003D190B">
      <w:r w:rsidRPr="00B36402">
        <w:t xml:space="preserve">If a MM1 </w:t>
      </w:r>
      <w:r w:rsidR="00994E07" w:rsidRPr="00B36402">
        <w:t xml:space="preserve">residential </w:t>
      </w:r>
      <w:r w:rsidRPr="00B36402">
        <w:t xml:space="preserve">care home loses its homeless </w:t>
      </w:r>
      <w:r w:rsidR="00711416" w:rsidRPr="00B36402">
        <w:t xml:space="preserve">specialised </w:t>
      </w:r>
      <w:r w:rsidRPr="00B36402">
        <w:t xml:space="preserve">BCT </w:t>
      </w:r>
      <w:r w:rsidR="00711416" w:rsidRPr="00B36402">
        <w:t xml:space="preserve">status </w:t>
      </w:r>
      <w:r w:rsidRPr="00B36402">
        <w:t>on 1 January 2027, the maximum rate will apply for Q</w:t>
      </w:r>
      <w:r w:rsidR="00711416" w:rsidRPr="00B36402">
        <w:t xml:space="preserve">uarter </w:t>
      </w:r>
      <w:r w:rsidRPr="00B36402">
        <w:t>3 2026</w:t>
      </w:r>
      <w:r w:rsidR="00711416" w:rsidRPr="00B36402">
        <w:t>-</w:t>
      </w:r>
      <w:r w:rsidRPr="00B36402">
        <w:t>27 (starting from 1 January 2027) through to the end of Q</w:t>
      </w:r>
      <w:r w:rsidR="00711416" w:rsidRPr="00B36402">
        <w:t xml:space="preserve">uarter </w:t>
      </w:r>
      <w:r w:rsidRPr="00B36402">
        <w:t>2 2027</w:t>
      </w:r>
      <w:r w:rsidR="00711416" w:rsidRPr="00B36402">
        <w:t>-</w:t>
      </w:r>
      <w:r w:rsidRPr="00B36402">
        <w:t xml:space="preserve">28 (ending 31 December 2027). This covers 4 quarters, including the quarter they became a standard MM1 </w:t>
      </w:r>
      <w:r w:rsidR="00994E07" w:rsidRPr="00B36402">
        <w:t xml:space="preserve">residential care </w:t>
      </w:r>
      <w:r w:rsidR="00517D77" w:rsidRPr="00B36402">
        <w:t>home</w:t>
      </w:r>
      <w:r w:rsidRPr="00B36402">
        <w:t>. From 1 January 2028, the care minute supplement will be paid based on the total care minutes and RN care minutes delivered in Q</w:t>
      </w:r>
      <w:r w:rsidR="00711416" w:rsidRPr="00B36402">
        <w:t xml:space="preserve">uarter </w:t>
      </w:r>
      <w:r w:rsidRPr="00B36402">
        <w:t>1 2027</w:t>
      </w:r>
      <w:r w:rsidR="00711416" w:rsidRPr="00B36402">
        <w:t>-</w:t>
      </w:r>
      <w:r w:rsidRPr="00B36402">
        <w:t xml:space="preserve">28 (see </w:t>
      </w:r>
      <w:r w:rsidRPr="00AD691F">
        <w:rPr>
          <w:rStyle w:val="Strong"/>
        </w:rPr>
        <w:t>Illustration</w:t>
      </w:r>
      <w:r w:rsidR="00D660DD" w:rsidRPr="00AD691F">
        <w:rPr>
          <w:rStyle w:val="Strong"/>
        </w:rPr>
        <w:t> </w:t>
      </w:r>
      <w:r w:rsidR="00445FF5" w:rsidRPr="00AD691F">
        <w:rPr>
          <w:rStyle w:val="Strong"/>
        </w:rPr>
        <w:t>5</w:t>
      </w:r>
      <w:r w:rsidRPr="00B36402">
        <w:t>).</w:t>
      </w:r>
    </w:p>
    <w:p w14:paraId="3FA99C3B" w14:textId="683914B5" w:rsidR="004141D7" w:rsidRPr="003D190B" w:rsidRDefault="004141D7" w:rsidP="006452B3">
      <w:pPr>
        <w:pStyle w:val="Caption"/>
      </w:pPr>
      <w:r w:rsidRPr="003D190B">
        <w:t xml:space="preserve">Illustration </w:t>
      </w:r>
      <w:r w:rsidR="00BE2EEE" w:rsidRPr="003D190B">
        <w:t>5</w:t>
      </w:r>
      <w:r w:rsidR="00861CCC" w:rsidRPr="003D190B">
        <w:t xml:space="preserve"> – </w:t>
      </w:r>
      <w:r w:rsidRPr="003D190B">
        <w:t>maximum</w:t>
      </w:r>
      <w:r w:rsidR="00861CCC" w:rsidRPr="003D190B">
        <w:t xml:space="preserve"> </w:t>
      </w:r>
      <w:r w:rsidRPr="003D190B">
        <w:t xml:space="preserve">rate scenario for a </w:t>
      </w:r>
      <w:r w:rsidR="00C348AA">
        <w:t>home</w:t>
      </w:r>
      <w:r w:rsidRPr="003D190B">
        <w:t xml:space="preserve"> </w:t>
      </w:r>
      <w:r w:rsidR="00637590">
        <w:t xml:space="preserve">that loses </w:t>
      </w:r>
      <w:r w:rsidR="008E0971">
        <w:t>homeless specialised status</w:t>
      </w:r>
    </w:p>
    <w:p w14:paraId="68DB64B0" w14:textId="55D342CD" w:rsidR="004141D7" w:rsidRPr="00AD691F" w:rsidRDefault="00903627" w:rsidP="00AD691F">
      <w:r w:rsidRPr="00AD691F">
        <w:drawing>
          <wp:inline distT="0" distB="0" distL="0" distR="0" wp14:anchorId="17A571ED" wp14:editId="03035B1C">
            <wp:extent cx="6468378" cy="2124371"/>
            <wp:effectExtent l="0" t="0" r="8890" b="9525"/>
            <wp:docPr id="998404262" name="Picture 1" descr="Illustration 5 – maximum rate scenario for a home that loses homeless specialised st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404262" name="Picture 1" descr="Illustration 5 – maximum rate scenario for a home that loses homeless specialised status"/>
                    <pic:cNvPicPr/>
                  </pic:nvPicPr>
                  <pic:blipFill>
                    <a:blip r:embed="rId21"/>
                    <a:stretch>
                      <a:fillRect/>
                    </a:stretch>
                  </pic:blipFill>
                  <pic:spPr>
                    <a:xfrm>
                      <a:off x="0" y="0"/>
                      <a:ext cx="6468378" cy="2124371"/>
                    </a:xfrm>
                    <a:prstGeom prst="rect">
                      <a:avLst/>
                    </a:prstGeom>
                  </pic:spPr>
                </pic:pic>
              </a:graphicData>
            </a:graphic>
          </wp:inline>
        </w:drawing>
      </w:r>
    </w:p>
    <w:p w14:paraId="43B2AB4C" w14:textId="24B69E39" w:rsidR="004141D7" w:rsidRPr="003158CD" w:rsidRDefault="004141D7" w:rsidP="003158CD">
      <w:pPr>
        <w:pStyle w:val="Heading3"/>
      </w:pPr>
      <w:r w:rsidRPr="003158CD">
        <w:t xml:space="preserve">Changes to </w:t>
      </w:r>
      <w:r w:rsidR="00517D77" w:rsidRPr="003158CD">
        <w:t>homes</w:t>
      </w:r>
      <w:r w:rsidRPr="003158CD">
        <w:t xml:space="preserve"> before 1 November 2025</w:t>
      </w:r>
    </w:p>
    <w:p w14:paraId="38626A03" w14:textId="222CA38F" w:rsidR="004141D7" w:rsidRPr="003158CD" w:rsidRDefault="004141D7" w:rsidP="003158CD">
      <w:r w:rsidRPr="00B36402">
        <w:t xml:space="preserve">The maximum rate will not apply to any </w:t>
      </w:r>
      <w:r w:rsidR="00517D77" w:rsidRPr="00B36402">
        <w:t>homes</w:t>
      </w:r>
      <w:r w:rsidRPr="00B36402">
        <w:t xml:space="preserve"> that open, transfer or return from being offline before 1 November 2025, which is when the </w:t>
      </w:r>
      <w:r w:rsidR="00C348AA" w:rsidRPr="00B36402">
        <w:t>maximum rate</w:t>
      </w:r>
      <w:r w:rsidRPr="00B36402">
        <w:t xml:space="preserve"> rules take effect. </w:t>
      </w:r>
    </w:p>
    <w:p w14:paraId="634E2193" w14:textId="20F6B9F1" w:rsidR="00111A8D" w:rsidRPr="003158CD" w:rsidRDefault="00B147D3" w:rsidP="003158CD">
      <w:r w:rsidRPr="003158CD">
        <w:t>However, f</w:t>
      </w:r>
      <w:r w:rsidR="004141D7" w:rsidRPr="003158CD">
        <w:t xml:space="preserve">or </w:t>
      </w:r>
      <w:r w:rsidR="00F23572" w:rsidRPr="003158CD">
        <w:t xml:space="preserve">residential care </w:t>
      </w:r>
      <w:r w:rsidR="00C348AA" w:rsidRPr="003158CD">
        <w:t xml:space="preserve">homes </w:t>
      </w:r>
      <w:r w:rsidR="004141D7" w:rsidRPr="003158CD">
        <w:t>that open, transfer or return from being offline in September and October 2025</w:t>
      </w:r>
      <w:r w:rsidR="0036680D" w:rsidRPr="003158CD">
        <w:t xml:space="preserve"> only</w:t>
      </w:r>
      <w:r w:rsidR="004141D7" w:rsidRPr="003158CD">
        <w:t>, the</w:t>
      </w:r>
      <w:r w:rsidR="0036680D" w:rsidRPr="003158CD">
        <w:t xml:space="preserve">y </w:t>
      </w:r>
      <w:r w:rsidR="004141D7" w:rsidRPr="003158CD">
        <w:t>will have a zero care minutes target for the October – December 2025 (in line with current care minutes arrangements). This means</w:t>
      </w:r>
      <w:r w:rsidR="005F68C8" w:rsidRPr="003158CD">
        <w:t xml:space="preserve"> </w:t>
      </w:r>
      <w:r w:rsidR="004141D7" w:rsidRPr="003158CD">
        <w:t>the</w:t>
      </w:r>
      <w:r w:rsidR="0036680D" w:rsidRPr="003158CD">
        <w:t xml:space="preserve"> </w:t>
      </w:r>
      <w:r w:rsidR="005F68C8" w:rsidRPr="003158CD">
        <w:t xml:space="preserve">residential care </w:t>
      </w:r>
      <w:r w:rsidR="0036680D" w:rsidRPr="003158CD">
        <w:t>home</w:t>
      </w:r>
      <w:r w:rsidR="004141D7" w:rsidRPr="003158CD">
        <w:t xml:space="preserve"> will receive 100% funding for the April – June 2026 quarter</w:t>
      </w:r>
      <w:r w:rsidR="0036680D" w:rsidRPr="003158CD">
        <w:t xml:space="preserve"> only</w:t>
      </w:r>
      <w:r w:rsidR="004141D7" w:rsidRPr="003158CD">
        <w:t>.</w:t>
      </w:r>
    </w:p>
    <w:p w14:paraId="3289C20B" w14:textId="34480667" w:rsidR="004141D7" w:rsidRPr="00B36402" w:rsidRDefault="004141D7" w:rsidP="003158CD">
      <w:r w:rsidRPr="003158CD">
        <w:t>Funding from July 2026 onwards will be based on care minutes reported in the</w:t>
      </w:r>
      <w:r w:rsidRPr="00B36402">
        <w:t xml:space="preserve"> QFR from the January – March 2026 quarter. </w:t>
      </w:r>
    </w:p>
    <w:p w14:paraId="7B6C535F" w14:textId="28D61535" w:rsidR="004141D7" w:rsidRPr="00185C48" w:rsidRDefault="00994E07" w:rsidP="004141D7">
      <w:pPr>
        <w:pStyle w:val="Heading2"/>
      </w:pPr>
      <w:r>
        <w:t>Care Minutes Performance Statement</w:t>
      </w:r>
    </w:p>
    <w:p w14:paraId="05C74D8A" w14:textId="77777777" w:rsidR="004141D7" w:rsidRPr="00B36402" w:rsidRDefault="004141D7" w:rsidP="00B36402">
      <w:r w:rsidRPr="00B36402">
        <w:t xml:space="preserve">Starting as part of their 2025-26 Aged Care Financial Report (ACFR), </w:t>
      </w:r>
      <w:r w:rsidRPr="00AD691F">
        <w:rPr>
          <w:rStyle w:val="Strong"/>
        </w:rPr>
        <w:t>all</w:t>
      </w:r>
      <w:r w:rsidRPr="00B36402">
        <w:t xml:space="preserve"> residential aged care providers will be required to prepare and submit a new </w:t>
      </w:r>
      <w:hyperlink r:id="rId22" w:history="1">
        <w:r w:rsidRPr="003158CD">
          <w:rPr>
            <w:rStyle w:val="Hyperlink"/>
          </w:rPr>
          <w:t>Care Minutes Performance Statement</w:t>
        </w:r>
      </w:hyperlink>
      <w:r w:rsidRPr="00B36402">
        <w:t xml:space="preserve">. </w:t>
      </w:r>
    </w:p>
    <w:p w14:paraId="49F65B82" w14:textId="77777777" w:rsidR="004141D7" w:rsidRPr="00B36402" w:rsidRDefault="004141D7" w:rsidP="00B36402">
      <w:r w:rsidRPr="00B36402">
        <w:t>The statement includes information about:</w:t>
      </w:r>
    </w:p>
    <w:p w14:paraId="0B2162CC" w14:textId="77777777" w:rsidR="004141D7" w:rsidRPr="00985D94" w:rsidRDefault="004141D7" w:rsidP="00B36402">
      <w:pPr>
        <w:pStyle w:val="ListBullet"/>
      </w:pPr>
      <w:r w:rsidRPr="00985D94">
        <w:t>direct care minutes delivered</w:t>
      </w:r>
    </w:p>
    <w:p w14:paraId="1AD7D40C" w14:textId="77777777" w:rsidR="004141D7" w:rsidRPr="00985D94" w:rsidRDefault="004141D7" w:rsidP="00B36402">
      <w:pPr>
        <w:pStyle w:val="ListBullet"/>
      </w:pPr>
      <w:r w:rsidRPr="00985D94">
        <w:t>associated labour hours and costs</w:t>
      </w:r>
    </w:p>
    <w:p w14:paraId="64EEA314" w14:textId="77777777" w:rsidR="004141D7" w:rsidRPr="00985D94" w:rsidRDefault="004141D7" w:rsidP="00B36402">
      <w:pPr>
        <w:pStyle w:val="ListBullet"/>
      </w:pPr>
      <w:r w:rsidRPr="00985D94">
        <w:t>RN coverage</w:t>
      </w:r>
    </w:p>
    <w:p w14:paraId="31F3247C" w14:textId="77777777" w:rsidR="004141D7" w:rsidRPr="0018642E" w:rsidRDefault="004141D7" w:rsidP="00B36402">
      <w:pPr>
        <w:pStyle w:val="ListBullet"/>
      </w:pPr>
      <w:r w:rsidRPr="00985D94">
        <w:t>occupied bed days</w:t>
      </w:r>
      <w:r>
        <w:t>.</w:t>
      </w:r>
    </w:p>
    <w:p w14:paraId="57CB8A4D" w14:textId="50E19E3D" w:rsidR="004141D7" w:rsidRPr="00B36402" w:rsidRDefault="004141D7" w:rsidP="00B36402">
      <w:r w:rsidRPr="00B36402">
        <w:t>All providers must engage a registered company auditor to complete an audit of their Care Minutes Performance Statement.</w:t>
      </w:r>
      <w:r w:rsidR="008468DD" w:rsidRPr="00B36402">
        <w:t xml:space="preserve"> You will need to submit the audited statement in the ACFR.</w:t>
      </w:r>
    </w:p>
    <w:p w14:paraId="4E8D1199" w14:textId="4CC56685" w:rsidR="00836BCC" w:rsidRPr="00AD691F" w:rsidRDefault="004141D7" w:rsidP="00AD691F">
      <w:r w:rsidRPr="00AD691F">
        <w:t xml:space="preserve">To better understand new reporting requirements, refer to </w:t>
      </w:r>
      <w:hyperlink r:id="rId23" w:history="1">
        <w:r w:rsidRPr="00AD691F">
          <w:rPr>
            <w:rStyle w:val="Hyperlink"/>
          </w:rPr>
          <w:t>Care Minutes Performance Statement guidance</w:t>
        </w:r>
      </w:hyperlink>
      <w:r w:rsidRPr="00AD691F">
        <w:t>.</w:t>
      </w:r>
    </w:p>
    <w:sectPr w:rsidR="00836BCC" w:rsidRPr="00AD691F" w:rsidSect="00CB1AFD">
      <w:headerReference w:type="even" r:id="rId24"/>
      <w:footerReference w:type="even" r:id="rId25"/>
      <w:footerReference w:type="default" r:id="rId26"/>
      <w:headerReference w:type="first" r:id="rId27"/>
      <w:footerReference w:type="first" r:id="rId28"/>
      <w:pgSz w:w="11906" w:h="16838"/>
      <w:pgMar w:top="1276" w:right="851" w:bottom="709" w:left="851" w:header="42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9FA2D" w14:textId="77777777" w:rsidR="00E32590" w:rsidRDefault="00E32590" w:rsidP="0076491B">
      <w:pPr>
        <w:spacing w:before="0" w:after="0" w:line="240" w:lineRule="auto"/>
      </w:pPr>
      <w:r>
        <w:separator/>
      </w:r>
    </w:p>
  </w:endnote>
  <w:endnote w:type="continuationSeparator" w:id="0">
    <w:p w14:paraId="674E47D7" w14:textId="77777777" w:rsidR="00E32590" w:rsidRDefault="00E32590" w:rsidP="0076491B">
      <w:pPr>
        <w:spacing w:before="0" w:after="0" w:line="240" w:lineRule="auto"/>
      </w:pPr>
      <w:r>
        <w:continuationSeparator/>
      </w:r>
    </w:p>
  </w:endnote>
  <w:endnote w:type="continuationNotice" w:id="1">
    <w:p w14:paraId="0D5E3CEB" w14:textId="77777777" w:rsidR="00E32590" w:rsidRDefault="00E3259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D11A4" w14:textId="61840E44" w:rsidR="0052559C" w:rsidRDefault="00B448D2">
    <w:pPr>
      <w:pStyle w:val="Footer"/>
    </w:pPr>
    <w:r>
      <w:rPr>
        <w:noProof/>
      </w:rPr>
      <mc:AlternateContent>
        <mc:Choice Requires="wps">
          <w:drawing>
            <wp:anchor distT="0" distB="0" distL="0" distR="0" simplePos="0" relativeHeight="251658242" behindDoc="0" locked="0" layoutInCell="1" allowOverlap="1" wp14:anchorId="22242916" wp14:editId="4CBE378C">
              <wp:simplePos x="635" y="635"/>
              <wp:positionH relativeFrom="page">
                <wp:align>center</wp:align>
              </wp:positionH>
              <wp:positionV relativeFrom="page">
                <wp:align>bottom</wp:align>
              </wp:positionV>
              <wp:extent cx="622300" cy="480695"/>
              <wp:effectExtent l="0" t="0" r="6350" b="0"/>
              <wp:wrapNone/>
              <wp:docPr id="176581032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08DB2D6F" w14:textId="5B6AB53E" w:rsidR="00B448D2" w:rsidRPr="00B448D2" w:rsidRDefault="00B448D2" w:rsidP="00B448D2">
                          <w:pPr>
                            <w:spacing w:after="0"/>
                            <w:rPr>
                              <w:rFonts w:ascii="Aptos" w:eastAsia="Aptos" w:hAnsi="Aptos" w:cs="Aptos"/>
                              <w:noProof/>
                              <w:color w:val="FF0000"/>
                            </w:rPr>
                          </w:pPr>
                          <w:r w:rsidRPr="00B448D2">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242916" id="_x0000_t202" coordsize="21600,21600" o:spt="202" path="m,l,21600r21600,l21600,xe">
              <v:stroke joinstyle="miter"/>
              <v:path gradientshapeok="t" o:connecttype="rect"/>
            </v:shapetype>
            <v:shape id="Text Box 5" o:spid="_x0000_s1027" type="#_x0000_t202" alt="OFFICIAL" style="position:absolute;margin-left:0;margin-top:0;width:49pt;height:37.8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rXsf3gwCAAAcBAAA&#10;DgAAAAAAAAAAAAAAAAAuAgAAZHJzL2Uyb0RvYy54bWxQSwECLQAUAAYACAAAACEAHblB0doAAAAD&#10;AQAADwAAAAAAAAAAAAAAAABmBAAAZHJzL2Rvd25yZXYueG1sUEsFBgAAAAAEAAQA8wAAAG0FAAAA&#10;AA==&#10;" filled="f" stroked="f">
              <v:textbox style="mso-fit-shape-to-text:t" inset="0,0,0,15pt">
                <w:txbxContent>
                  <w:p w14:paraId="08DB2D6F" w14:textId="5B6AB53E" w:rsidR="00B448D2" w:rsidRPr="00B448D2" w:rsidRDefault="00B448D2" w:rsidP="00B448D2">
                    <w:pPr>
                      <w:spacing w:after="0"/>
                      <w:rPr>
                        <w:rFonts w:ascii="Aptos" w:eastAsia="Aptos" w:hAnsi="Aptos" w:cs="Aptos"/>
                        <w:noProof/>
                        <w:color w:val="FF0000"/>
                      </w:rPr>
                    </w:pPr>
                    <w:r w:rsidRPr="00B448D2">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D11A5" w14:textId="1028ABB5" w:rsidR="00C325D3" w:rsidRDefault="00000000">
    <w:pPr>
      <w:pStyle w:val="Footer"/>
      <w:jc w:val="right"/>
    </w:pPr>
    <w:sdt>
      <w:sdtPr>
        <w:id w:val="560520321"/>
        <w:docPartObj>
          <w:docPartGallery w:val="Page Numbers (Bottom of Page)"/>
          <w:docPartUnique/>
        </w:docPartObj>
      </w:sdtPr>
      <w:sdtEndPr>
        <w:rPr>
          <w:noProof/>
        </w:rPr>
      </w:sdtEndPr>
      <w:sdtContent>
        <w:r w:rsidR="00C325D3">
          <w:fldChar w:fldCharType="begin"/>
        </w:r>
        <w:r w:rsidR="00C325D3">
          <w:instrText xml:space="preserve"> PAGE   \* MERGEFORMAT </w:instrText>
        </w:r>
        <w:r w:rsidR="00C325D3">
          <w:fldChar w:fldCharType="separate"/>
        </w:r>
        <w:r w:rsidR="00B26BDB">
          <w:rPr>
            <w:noProof/>
          </w:rPr>
          <w:t>4</w:t>
        </w:r>
        <w:r w:rsidR="00C325D3">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D11A9" w14:textId="22675115" w:rsidR="00300E1D" w:rsidRDefault="00000000">
    <w:pPr>
      <w:pStyle w:val="Footer"/>
      <w:jc w:val="right"/>
    </w:pPr>
    <w:sdt>
      <w:sdtPr>
        <w:id w:val="-695932035"/>
        <w:docPartObj>
          <w:docPartGallery w:val="Page Numbers (Bottom of Page)"/>
          <w:docPartUnique/>
        </w:docPartObj>
      </w:sdtPr>
      <w:sdtEndPr>
        <w:rPr>
          <w:noProof/>
        </w:rPr>
      </w:sdtEndPr>
      <w:sdtContent>
        <w:r w:rsidR="00300E1D">
          <w:fldChar w:fldCharType="begin"/>
        </w:r>
        <w:r w:rsidR="00300E1D">
          <w:instrText xml:space="preserve"> PAGE   \* MERGEFORMAT </w:instrText>
        </w:r>
        <w:r w:rsidR="00300E1D">
          <w:fldChar w:fldCharType="separate"/>
        </w:r>
        <w:r w:rsidR="00B26BDB">
          <w:rPr>
            <w:noProof/>
          </w:rPr>
          <w:t>1</w:t>
        </w:r>
        <w:r w:rsidR="00300E1D">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981A4" w14:textId="77777777" w:rsidR="00E32590" w:rsidRDefault="00E32590" w:rsidP="0076491B">
      <w:pPr>
        <w:spacing w:before="0" w:after="0" w:line="240" w:lineRule="auto"/>
      </w:pPr>
      <w:r>
        <w:separator/>
      </w:r>
    </w:p>
  </w:footnote>
  <w:footnote w:type="continuationSeparator" w:id="0">
    <w:p w14:paraId="0C5A39E7" w14:textId="77777777" w:rsidR="00E32590" w:rsidRDefault="00E32590" w:rsidP="0076491B">
      <w:pPr>
        <w:spacing w:before="0" w:after="0" w:line="240" w:lineRule="auto"/>
      </w:pPr>
      <w:r>
        <w:continuationSeparator/>
      </w:r>
    </w:p>
  </w:footnote>
  <w:footnote w:type="continuationNotice" w:id="1">
    <w:p w14:paraId="596329A9" w14:textId="77777777" w:rsidR="00E32590" w:rsidRDefault="00E32590">
      <w:pPr>
        <w:spacing w:before="0" w:after="0" w:line="240" w:lineRule="auto"/>
      </w:pPr>
    </w:p>
  </w:footnote>
  <w:footnote w:id="2">
    <w:p w14:paraId="5F89BEAC" w14:textId="3FA52BA9" w:rsidR="00363AA6" w:rsidRDefault="00363AA6">
      <w:pPr>
        <w:pStyle w:val="FootnoteText"/>
      </w:pPr>
      <w:r>
        <w:rPr>
          <w:rStyle w:val="FootnoteReference"/>
        </w:rPr>
        <w:footnoteRef/>
      </w:r>
      <w:r>
        <w:t xml:space="preserve"> Percentage truncated to 2 decimal places rather than rounded</w:t>
      </w:r>
      <w:r w:rsidR="00F97DF9">
        <w:t xml:space="preserve"> to the nearest 2 deci</w:t>
      </w:r>
      <w:r w:rsidR="00150564">
        <w:t>mal places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D11A2" w14:textId="4C01612B" w:rsidR="0052559C" w:rsidRDefault="00B448D2">
    <w:pPr>
      <w:pStyle w:val="Header"/>
    </w:pPr>
    <w:r>
      <w:rPr>
        <w:noProof/>
      </w:rPr>
      <mc:AlternateContent>
        <mc:Choice Requires="wps">
          <w:drawing>
            <wp:anchor distT="0" distB="0" distL="0" distR="0" simplePos="0" relativeHeight="251658241" behindDoc="0" locked="0" layoutInCell="1" allowOverlap="1" wp14:anchorId="6BF97D98" wp14:editId="46DBC124">
              <wp:simplePos x="635" y="635"/>
              <wp:positionH relativeFrom="page">
                <wp:align>center</wp:align>
              </wp:positionH>
              <wp:positionV relativeFrom="page">
                <wp:align>top</wp:align>
              </wp:positionV>
              <wp:extent cx="622300" cy="480695"/>
              <wp:effectExtent l="0" t="0" r="6350" b="14605"/>
              <wp:wrapNone/>
              <wp:docPr id="203462410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07B48861" w14:textId="33E09E6C" w:rsidR="00B448D2" w:rsidRPr="00B448D2" w:rsidRDefault="00B448D2" w:rsidP="00B448D2">
                          <w:pPr>
                            <w:spacing w:after="0"/>
                            <w:rPr>
                              <w:rFonts w:ascii="Aptos" w:eastAsia="Aptos" w:hAnsi="Aptos" w:cs="Aptos"/>
                              <w:noProof/>
                              <w:color w:val="FF0000"/>
                            </w:rPr>
                          </w:pPr>
                          <w:r w:rsidRPr="00B448D2">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F97D98"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07B48861" w14:textId="33E09E6C" w:rsidR="00B448D2" w:rsidRPr="00B448D2" w:rsidRDefault="00B448D2" w:rsidP="00B448D2">
                    <w:pPr>
                      <w:spacing w:after="0"/>
                      <w:rPr>
                        <w:rFonts w:ascii="Aptos" w:eastAsia="Aptos" w:hAnsi="Aptos" w:cs="Aptos"/>
                        <w:noProof/>
                        <w:color w:val="FF0000"/>
                      </w:rPr>
                    </w:pPr>
                    <w:r w:rsidRPr="00B448D2">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D11A8" w14:textId="1D8DBC10" w:rsidR="0076491B" w:rsidRDefault="00322B97" w:rsidP="00CB1AFD">
    <w:pPr>
      <w:pStyle w:val="Header"/>
    </w:pPr>
    <w:r>
      <w:rPr>
        <w:noProof/>
        <w:lang w:eastAsia="en-AU"/>
      </w:rPr>
      <w:drawing>
        <wp:anchor distT="0" distB="0" distL="114300" distR="114300" simplePos="0" relativeHeight="251658240" behindDoc="1" locked="0" layoutInCell="1" allowOverlap="1" wp14:anchorId="363E82AB" wp14:editId="61CEBC65">
          <wp:simplePos x="0" y="0"/>
          <wp:positionH relativeFrom="page">
            <wp:posOffset>-635</wp:posOffset>
          </wp:positionH>
          <wp:positionV relativeFrom="page">
            <wp:align>top</wp:align>
          </wp:positionV>
          <wp:extent cx="7570470" cy="2257425"/>
          <wp:effectExtent l="0" t="0" r="0" b="0"/>
          <wp:wrapNone/>
          <wp:docPr id="1864228585" name="Picture 18642285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78943"/>
                  <a:stretch>
                    <a:fillRect/>
                  </a:stretch>
                </pic:blipFill>
                <pic:spPr bwMode="auto">
                  <a:xfrm>
                    <a:off x="0" y="0"/>
                    <a:ext cx="7570470" cy="2257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A08686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254011"/>
    <w:multiLevelType w:val="hybridMultilevel"/>
    <w:tmpl w:val="E2289AB4"/>
    <w:lvl w:ilvl="0" w:tplc="FFFFFFFF">
      <w:start w:val="1"/>
      <w:numFmt w:val="lowerLetter"/>
      <w:lvlText w:val="(%1)"/>
      <w:lvlJc w:val="left"/>
      <w:pPr>
        <w:ind w:left="425" w:hanging="360"/>
      </w:pPr>
      <w:rPr>
        <w:rFonts w:hint="default"/>
      </w:rPr>
    </w:lvl>
    <w:lvl w:ilvl="1" w:tplc="FFFFFFFF" w:tentative="1">
      <w:start w:val="1"/>
      <w:numFmt w:val="lowerLetter"/>
      <w:lvlText w:val="%2."/>
      <w:lvlJc w:val="left"/>
      <w:pPr>
        <w:ind w:left="1145" w:hanging="360"/>
      </w:pPr>
    </w:lvl>
    <w:lvl w:ilvl="2" w:tplc="FFFFFFFF" w:tentative="1">
      <w:start w:val="1"/>
      <w:numFmt w:val="lowerRoman"/>
      <w:lvlText w:val="%3."/>
      <w:lvlJc w:val="right"/>
      <w:pPr>
        <w:ind w:left="1865" w:hanging="180"/>
      </w:pPr>
    </w:lvl>
    <w:lvl w:ilvl="3" w:tplc="FFFFFFFF" w:tentative="1">
      <w:start w:val="1"/>
      <w:numFmt w:val="decimal"/>
      <w:lvlText w:val="%4."/>
      <w:lvlJc w:val="left"/>
      <w:pPr>
        <w:ind w:left="2585" w:hanging="360"/>
      </w:pPr>
    </w:lvl>
    <w:lvl w:ilvl="4" w:tplc="FFFFFFFF" w:tentative="1">
      <w:start w:val="1"/>
      <w:numFmt w:val="lowerLetter"/>
      <w:lvlText w:val="%5."/>
      <w:lvlJc w:val="left"/>
      <w:pPr>
        <w:ind w:left="3305" w:hanging="360"/>
      </w:pPr>
    </w:lvl>
    <w:lvl w:ilvl="5" w:tplc="FFFFFFFF" w:tentative="1">
      <w:start w:val="1"/>
      <w:numFmt w:val="lowerRoman"/>
      <w:lvlText w:val="%6."/>
      <w:lvlJc w:val="right"/>
      <w:pPr>
        <w:ind w:left="4025" w:hanging="180"/>
      </w:pPr>
    </w:lvl>
    <w:lvl w:ilvl="6" w:tplc="FFFFFFFF" w:tentative="1">
      <w:start w:val="1"/>
      <w:numFmt w:val="decimal"/>
      <w:lvlText w:val="%7."/>
      <w:lvlJc w:val="left"/>
      <w:pPr>
        <w:ind w:left="4745" w:hanging="360"/>
      </w:pPr>
    </w:lvl>
    <w:lvl w:ilvl="7" w:tplc="FFFFFFFF" w:tentative="1">
      <w:start w:val="1"/>
      <w:numFmt w:val="lowerLetter"/>
      <w:lvlText w:val="%8."/>
      <w:lvlJc w:val="left"/>
      <w:pPr>
        <w:ind w:left="5465" w:hanging="360"/>
      </w:pPr>
    </w:lvl>
    <w:lvl w:ilvl="8" w:tplc="FFFFFFFF" w:tentative="1">
      <w:start w:val="1"/>
      <w:numFmt w:val="lowerRoman"/>
      <w:lvlText w:val="%9."/>
      <w:lvlJc w:val="right"/>
      <w:pPr>
        <w:ind w:left="6185" w:hanging="180"/>
      </w:pPr>
    </w:lvl>
  </w:abstractNum>
  <w:abstractNum w:abstractNumId="2" w15:restartNumberingAfterBreak="0">
    <w:nsid w:val="032D0C9B"/>
    <w:multiLevelType w:val="hybridMultilevel"/>
    <w:tmpl w:val="CB484122"/>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47C270A"/>
    <w:multiLevelType w:val="hybridMultilevel"/>
    <w:tmpl w:val="E91A4CEA"/>
    <w:lvl w:ilvl="0" w:tplc="0C090001">
      <w:start w:val="1"/>
      <w:numFmt w:val="bullet"/>
      <w:lvlText w:val=""/>
      <w:lvlJc w:val="left"/>
      <w:pPr>
        <w:ind w:left="791" w:hanging="360"/>
      </w:pPr>
      <w:rPr>
        <w:rFonts w:ascii="Symbol" w:hAnsi="Symbol" w:hint="default"/>
      </w:rPr>
    </w:lvl>
    <w:lvl w:ilvl="1" w:tplc="0C090003" w:tentative="1">
      <w:start w:val="1"/>
      <w:numFmt w:val="bullet"/>
      <w:lvlText w:val="o"/>
      <w:lvlJc w:val="left"/>
      <w:pPr>
        <w:ind w:left="1511" w:hanging="360"/>
      </w:pPr>
      <w:rPr>
        <w:rFonts w:ascii="Courier New" w:hAnsi="Courier New" w:cs="Courier New" w:hint="default"/>
      </w:rPr>
    </w:lvl>
    <w:lvl w:ilvl="2" w:tplc="0C090005" w:tentative="1">
      <w:start w:val="1"/>
      <w:numFmt w:val="bullet"/>
      <w:lvlText w:val=""/>
      <w:lvlJc w:val="left"/>
      <w:pPr>
        <w:ind w:left="2231" w:hanging="360"/>
      </w:pPr>
      <w:rPr>
        <w:rFonts w:ascii="Wingdings" w:hAnsi="Wingdings" w:hint="default"/>
      </w:rPr>
    </w:lvl>
    <w:lvl w:ilvl="3" w:tplc="0C090001" w:tentative="1">
      <w:start w:val="1"/>
      <w:numFmt w:val="bullet"/>
      <w:lvlText w:val=""/>
      <w:lvlJc w:val="left"/>
      <w:pPr>
        <w:ind w:left="2951" w:hanging="360"/>
      </w:pPr>
      <w:rPr>
        <w:rFonts w:ascii="Symbol" w:hAnsi="Symbol" w:hint="default"/>
      </w:rPr>
    </w:lvl>
    <w:lvl w:ilvl="4" w:tplc="0C090003" w:tentative="1">
      <w:start w:val="1"/>
      <w:numFmt w:val="bullet"/>
      <w:lvlText w:val="o"/>
      <w:lvlJc w:val="left"/>
      <w:pPr>
        <w:ind w:left="3671" w:hanging="360"/>
      </w:pPr>
      <w:rPr>
        <w:rFonts w:ascii="Courier New" w:hAnsi="Courier New" w:cs="Courier New" w:hint="default"/>
      </w:rPr>
    </w:lvl>
    <w:lvl w:ilvl="5" w:tplc="0C090005" w:tentative="1">
      <w:start w:val="1"/>
      <w:numFmt w:val="bullet"/>
      <w:lvlText w:val=""/>
      <w:lvlJc w:val="left"/>
      <w:pPr>
        <w:ind w:left="4391" w:hanging="360"/>
      </w:pPr>
      <w:rPr>
        <w:rFonts w:ascii="Wingdings" w:hAnsi="Wingdings" w:hint="default"/>
      </w:rPr>
    </w:lvl>
    <w:lvl w:ilvl="6" w:tplc="0C090001" w:tentative="1">
      <w:start w:val="1"/>
      <w:numFmt w:val="bullet"/>
      <w:lvlText w:val=""/>
      <w:lvlJc w:val="left"/>
      <w:pPr>
        <w:ind w:left="5111" w:hanging="360"/>
      </w:pPr>
      <w:rPr>
        <w:rFonts w:ascii="Symbol" w:hAnsi="Symbol" w:hint="default"/>
      </w:rPr>
    </w:lvl>
    <w:lvl w:ilvl="7" w:tplc="0C090003" w:tentative="1">
      <w:start w:val="1"/>
      <w:numFmt w:val="bullet"/>
      <w:lvlText w:val="o"/>
      <w:lvlJc w:val="left"/>
      <w:pPr>
        <w:ind w:left="5831" w:hanging="360"/>
      </w:pPr>
      <w:rPr>
        <w:rFonts w:ascii="Courier New" w:hAnsi="Courier New" w:cs="Courier New" w:hint="default"/>
      </w:rPr>
    </w:lvl>
    <w:lvl w:ilvl="8" w:tplc="0C090005" w:tentative="1">
      <w:start w:val="1"/>
      <w:numFmt w:val="bullet"/>
      <w:lvlText w:val=""/>
      <w:lvlJc w:val="left"/>
      <w:pPr>
        <w:ind w:left="6551" w:hanging="360"/>
      </w:pPr>
      <w:rPr>
        <w:rFonts w:ascii="Wingdings" w:hAnsi="Wingdings" w:hint="default"/>
      </w:rPr>
    </w:lvl>
  </w:abstractNum>
  <w:abstractNum w:abstractNumId="4" w15:restartNumberingAfterBreak="0">
    <w:nsid w:val="05D850F3"/>
    <w:multiLevelType w:val="hybridMultilevel"/>
    <w:tmpl w:val="7EB2E112"/>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F525F6"/>
    <w:multiLevelType w:val="hybridMultilevel"/>
    <w:tmpl w:val="75FA7438"/>
    <w:lvl w:ilvl="0" w:tplc="E4D69E4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187730"/>
    <w:multiLevelType w:val="hybridMultilevel"/>
    <w:tmpl w:val="7E286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3671A1"/>
    <w:multiLevelType w:val="hybridMultilevel"/>
    <w:tmpl w:val="09CE5D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4C3145"/>
    <w:multiLevelType w:val="hybridMultilevel"/>
    <w:tmpl w:val="BC2095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9A6CFC"/>
    <w:multiLevelType w:val="hybridMultilevel"/>
    <w:tmpl w:val="F04C3AF0"/>
    <w:lvl w:ilvl="0" w:tplc="5770D766">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9F2A9D"/>
    <w:multiLevelType w:val="hybridMultilevel"/>
    <w:tmpl w:val="0F1623C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D921B5"/>
    <w:multiLevelType w:val="hybridMultilevel"/>
    <w:tmpl w:val="946EEA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D61BF8"/>
    <w:multiLevelType w:val="hybridMultilevel"/>
    <w:tmpl w:val="49829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0A2D4C"/>
    <w:multiLevelType w:val="hybridMultilevel"/>
    <w:tmpl w:val="CFCA0C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277586"/>
    <w:multiLevelType w:val="multilevel"/>
    <w:tmpl w:val="F0385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830185"/>
    <w:multiLevelType w:val="hybridMultilevel"/>
    <w:tmpl w:val="14F41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6F5CDB"/>
    <w:multiLevelType w:val="hybridMultilevel"/>
    <w:tmpl w:val="7F926684"/>
    <w:lvl w:ilvl="0" w:tplc="C9CE7010">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0ED3C1E"/>
    <w:multiLevelType w:val="hybridMultilevel"/>
    <w:tmpl w:val="0B2ABC50"/>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18" w15:restartNumberingAfterBreak="0">
    <w:nsid w:val="316478CD"/>
    <w:multiLevelType w:val="hybridMultilevel"/>
    <w:tmpl w:val="0276DAE8"/>
    <w:lvl w:ilvl="0" w:tplc="D11EFA4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D55823"/>
    <w:multiLevelType w:val="hybridMultilevel"/>
    <w:tmpl w:val="23E43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833706"/>
    <w:multiLevelType w:val="hybridMultilevel"/>
    <w:tmpl w:val="F7AAFA7A"/>
    <w:lvl w:ilvl="0" w:tplc="0D165D40">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98A2D87"/>
    <w:multiLevelType w:val="hybridMultilevel"/>
    <w:tmpl w:val="8F5EADF6"/>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22" w15:restartNumberingAfterBreak="0">
    <w:nsid w:val="39FF2312"/>
    <w:multiLevelType w:val="hybridMultilevel"/>
    <w:tmpl w:val="35E04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A825D12"/>
    <w:multiLevelType w:val="hybridMultilevel"/>
    <w:tmpl w:val="13760F64"/>
    <w:lvl w:ilvl="0" w:tplc="F17E011E">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B061057"/>
    <w:multiLevelType w:val="hybridMultilevel"/>
    <w:tmpl w:val="F9F266F8"/>
    <w:lvl w:ilvl="0" w:tplc="52A619C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CD454CD"/>
    <w:multiLevelType w:val="hybridMultilevel"/>
    <w:tmpl w:val="BF9EAA8C"/>
    <w:lvl w:ilvl="0" w:tplc="7084EC34">
      <w:start w:val="1"/>
      <w:numFmt w:val="bullet"/>
      <w:lvlText w:val=""/>
      <w:lvlJc w:val="left"/>
      <w:pPr>
        <w:ind w:left="720" w:hanging="360"/>
      </w:pPr>
      <w:rPr>
        <w:rFonts w:ascii="Symbol" w:hAnsi="Symbol" w:hint="default"/>
      </w:rPr>
    </w:lvl>
    <w:lvl w:ilvl="1" w:tplc="040A5786">
      <w:start w:val="1"/>
      <w:numFmt w:val="bullet"/>
      <w:lvlText w:val="o"/>
      <w:lvlJc w:val="left"/>
      <w:pPr>
        <w:ind w:left="1440" w:hanging="360"/>
      </w:pPr>
      <w:rPr>
        <w:rFonts w:ascii="Courier New" w:hAnsi="Courier New" w:cs="Courier New" w:hint="default"/>
      </w:rPr>
    </w:lvl>
    <w:lvl w:ilvl="2" w:tplc="0310D142">
      <w:start w:val="1"/>
      <w:numFmt w:val="bullet"/>
      <w:lvlText w:val=""/>
      <w:lvlJc w:val="left"/>
      <w:pPr>
        <w:ind w:left="2160" w:hanging="360"/>
      </w:pPr>
      <w:rPr>
        <w:rFonts w:ascii="Wingdings" w:hAnsi="Wingdings" w:hint="default"/>
      </w:rPr>
    </w:lvl>
    <w:lvl w:ilvl="3" w:tplc="5C9659D8" w:tentative="1">
      <w:start w:val="1"/>
      <w:numFmt w:val="bullet"/>
      <w:lvlText w:val=""/>
      <w:lvlJc w:val="left"/>
      <w:pPr>
        <w:ind w:left="2880" w:hanging="360"/>
      </w:pPr>
      <w:rPr>
        <w:rFonts w:ascii="Symbol" w:hAnsi="Symbol" w:hint="default"/>
      </w:rPr>
    </w:lvl>
    <w:lvl w:ilvl="4" w:tplc="4A4E1F64" w:tentative="1">
      <w:start w:val="1"/>
      <w:numFmt w:val="bullet"/>
      <w:lvlText w:val="o"/>
      <w:lvlJc w:val="left"/>
      <w:pPr>
        <w:ind w:left="3600" w:hanging="360"/>
      </w:pPr>
      <w:rPr>
        <w:rFonts w:ascii="Courier New" w:hAnsi="Courier New" w:cs="Courier New" w:hint="default"/>
      </w:rPr>
    </w:lvl>
    <w:lvl w:ilvl="5" w:tplc="9C62C43A" w:tentative="1">
      <w:start w:val="1"/>
      <w:numFmt w:val="bullet"/>
      <w:lvlText w:val=""/>
      <w:lvlJc w:val="left"/>
      <w:pPr>
        <w:ind w:left="4320" w:hanging="360"/>
      </w:pPr>
      <w:rPr>
        <w:rFonts w:ascii="Wingdings" w:hAnsi="Wingdings" w:hint="default"/>
      </w:rPr>
    </w:lvl>
    <w:lvl w:ilvl="6" w:tplc="9134F68E" w:tentative="1">
      <w:start w:val="1"/>
      <w:numFmt w:val="bullet"/>
      <w:lvlText w:val=""/>
      <w:lvlJc w:val="left"/>
      <w:pPr>
        <w:ind w:left="5040" w:hanging="360"/>
      </w:pPr>
      <w:rPr>
        <w:rFonts w:ascii="Symbol" w:hAnsi="Symbol" w:hint="default"/>
      </w:rPr>
    </w:lvl>
    <w:lvl w:ilvl="7" w:tplc="3CFACF96" w:tentative="1">
      <w:start w:val="1"/>
      <w:numFmt w:val="bullet"/>
      <w:lvlText w:val="o"/>
      <w:lvlJc w:val="left"/>
      <w:pPr>
        <w:ind w:left="5760" w:hanging="360"/>
      </w:pPr>
      <w:rPr>
        <w:rFonts w:ascii="Courier New" w:hAnsi="Courier New" w:cs="Courier New" w:hint="default"/>
      </w:rPr>
    </w:lvl>
    <w:lvl w:ilvl="8" w:tplc="4114FC14" w:tentative="1">
      <w:start w:val="1"/>
      <w:numFmt w:val="bullet"/>
      <w:lvlText w:val=""/>
      <w:lvlJc w:val="left"/>
      <w:pPr>
        <w:ind w:left="6480" w:hanging="360"/>
      </w:pPr>
      <w:rPr>
        <w:rFonts w:ascii="Wingdings" w:hAnsi="Wingdings" w:hint="default"/>
      </w:rPr>
    </w:lvl>
  </w:abstractNum>
  <w:abstractNum w:abstractNumId="26" w15:restartNumberingAfterBreak="0">
    <w:nsid w:val="3EBA1844"/>
    <w:multiLevelType w:val="hybridMultilevel"/>
    <w:tmpl w:val="3CC4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B25819"/>
    <w:multiLevelType w:val="hybridMultilevel"/>
    <w:tmpl w:val="B36E33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0663894"/>
    <w:multiLevelType w:val="hybridMultilevel"/>
    <w:tmpl w:val="D0A049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1882E49"/>
    <w:multiLevelType w:val="hybridMultilevel"/>
    <w:tmpl w:val="00FC372E"/>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466F5622"/>
    <w:multiLevelType w:val="hybridMultilevel"/>
    <w:tmpl w:val="92041E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6E33E55"/>
    <w:multiLevelType w:val="hybridMultilevel"/>
    <w:tmpl w:val="0562D8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7E90658"/>
    <w:multiLevelType w:val="hybridMultilevel"/>
    <w:tmpl w:val="C38A0FD4"/>
    <w:lvl w:ilvl="0" w:tplc="FFFFFFFF">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3" w15:restartNumberingAfterBreak="0">
    <w:nsid w:val="482A2C4D"/>
    <w:multiLevelType w:val="hybridMultilevel"/>
    <w:tmpl w:val="9F4255D2"/>
    <w:lvl w:ilvl="0" w:tplc="0C090001">
      <w:start w:val="1"/>
      <w:numFmt w:val="bullet"/>
      <w:lvlText w:val=""/>
      <w:lvlJc w:val="left"/>
      <w:pPr>
        <w:ind w:left="1582" w:hanging="360"/>
      </w:pPr>
      <w:rPr>
        <w:rFonts w:ascii="Symbol" w:hAnsi="Symbol" w:hint="default"/>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34" w15:restartNumberingAfterBreak="0">
    <w:nsid w:val="491D2983"/>
    <w:multiLevelType w:val="hybridMultilevel"/>
    <w:tmpl w:val="54605FE8"/>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D591149"/>
    <w:multiLevelType w:val="hybridMultilevel"/>
    <w:tmpl w:val="5E846F5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F1D57B8"/>
    <w:multiLevelType w:val="hybridMultilevel"/>
    <w:tmpl w:val="CB54CEB0"/>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5BD0DA0"/>
    <w:multiLevelType w:val="hybridMultilevel"/>
    <w:tmpl w:val="D0D04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88660F7"/>
    <w:multiLevelType w:val="hybridMultilevel"/>
    <w:tmpl w:val="41E2F67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8F509F4"/>
    <w:multiLevelType w:val="hybridMultilevel"/>
    <w:tmpl w:val="0E401322"/>
    <w:lvl w:ilvl="0" w:tplc="FC34FDC6">
      <w:start w:val="1"/>
      <w:numFmt w:val="bullet"/>
      <w:lvlText w:val=""/>
      <w:lvlJc w:val="left"/>
      <w:pPr>
        <w:ind w:left="360" w:hanging="360"/>
      </w:pPr>
      <w:rPr>
        <w:rFonts w:ascii="Symbol" w:hAnsi="Symbol" w:hint="default"/>
        <w:color w:val="2AB1BB" w:themeColor="accent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59B95FCA"/>
    <w:multiLevelType w:val="hybridMultilevel"/>
    <w:tmpl w:val="140C4EAC"/>
    <w:lvl w:ilvl="0" w:tplc="C698354E">
      <w:numFmt w:val="bullet"/>
      <w:lvlText w:val="○"/>
      <w:lvlJc w:val="left"/>
      <w:pPr>
        <w:ind w:left="1582" w:hanging="720"/>
      </w:pPr>
      <w:rPr>
        <w:rFonts w:ascii="Arial" w:eastAsiaTheme="minorHAnsi" w:hAnsi="Aria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41" w15:restartNumberingAfterBreak="0">
    <w:nsid w:val="612756EB"/>
    <w:multiLevelType w:val="hybridMultilevel"/>
    <w:tmpl w:val="9B964F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215F22A"/>
    <w:multiLevelType w:val="hybridMultilevel"/>
    <w:tmpl w:val="F4144234"/>
    <w:lvl w:ilvl="0" w:tplc="04090001">
      <w:start w:val="1"/>
      <w:numFmt w:val="bullet"/>
      <w:lvlText w:val=""/>
      <w:lvlJc w:val="left"/>
      <w:pPr>
        <w:ind w:left="720" w:hanging="360"/>
      </w:pPr>
      <w:rPr>
        <w:rFonts w:ascii="Symbol" w:hAnsi="Symbol" w:hint="default"/>
      </w:rPr>
    </w:lvl>
    <w:lvl w:ilvl="1" w:tplc="3A10DC34">
      <w:start w:val="1"/>
      <w:numFmt w:val="lowerLetter"/>
      <w:lvlText w:val="%2."/>
      <w:lvlJc w:val="left"/>
      <w:pPr>
        <w:ind w:left="1440" w:hanging="360"/>
      </w:pPr>
    </w:lvl>
    <w:lvl w:ilvl="2" w:tplc="47586F10">
      <w:start w:val="1"/>
      <w:numFmt w:val="lowerRoman"/>
      <w:lvlText w:val="%3."/>
      <w:lvlJc w:val="right"/>
      <w:pPr>
        <w:ind w:left="2160" w:hanging="180"/>
      </w:pPr>
    </w:lvl>
    <w:lvl w:ilvl="3" w:tplc="12023710">
      <w:start w:val="1"/>
      <w:numFmt w:val="decimal"/>
      <w:lvlText w:val="%4."/>
      <w:lvlJc w:val="left"/>
      <w:pPr>
        <w:ind w:left="2880" w:hanging="360"/>
      </w:pPr>
    </w:lvl>
    <w:lvl w:ilvl="4" w:tplc="C63A2716">
      <w:start w:val="1"/>
      <w:numFmt w:val="lowerLetter"/>
      <w:lvlText w:val="%5."/>
      <w:lvlJc w:val="left"/>
      <w:pPr>
        <w:ind w:left="3600" w:hanging="360"/>
      </w:pPr>
    </w:lvl>
    <w:lvl w:ilvl="5" w:tplc="FB2453FA">
      <w:start w:val="1"/>
      <w:numFmt w:val="lowerRoman"/>
      <w:lvlText w:val="%6."/>
      <w:lvlJc w:val="right"/>
      <w:pPr>
        <w:ind w:left="4320" w:hanging="180"/>
      </w:pPr>
    </w:lvl>
    <w:lvl w:ilvl="6" w:tplc="F60A860E">
      <w:start w:val="1"/>
      <w:numFmt w:val="decimal"/>
      <w:lvlText w:val="%7."/>
      <w:lvlJc w:val="left"/>
      <w:pPr>
        <w:ind w:left="5040" w:hanging="360"/>
      </w:pPr>
    </w:lvl>
    <w:lvl w:ilvl="7" w:tplc="3FE6B6D4">
      <w:start w:val="1"/>
      <w:numFmt w:val="lowerLetter"/>
      <w:lvlText w:val="%8."/>
      <w:lvlJc w:val="left"/>
      <w:pPr>
        <w:ind w:left="5760" w:hanging="360"/>
      </w:pPr>
    </w:lvl>
    <w:lvl w:ilvl="8" w:tplc="8AA8F5F0">
      <w:start w:val="1"/>
      <w:numFmt w:val="lowerRoman"/>
      <w:lvlText w:val="%9."/>
      <w:lvlJc w:val="right"/>
      <w:pPr>
        <w:ind w:left="6480" w:hanging="180"/>
      </w:pPr>
    </w:lvl>
  </w:abstractNum>
  <w:abstractNum w:abstractNumId="43" w15:restartNumberingAfterBreak="0">
    <w:nsid w:val="65C57DFD"/>
    <w:multiLevelType w:val="hybridMultilevel"/>
    <w:tmpl w:val="521E9DF2"/>
    <w:lvl w:ilvl="0" w:tplc="FD900A08">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9570BA3"/>
    <w:multiLevelType w:val="hybridMultilevel"/>
    <w:tmpl w:val="48C8B4FA"/>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6AF21357"/>
    <w:multiLevelType w:val="hybridMultilevel"/>
    <w:tmpl w:val="62E215F0"/>
    <w:lvl w:ilvl="0" w:tplc="FC34FDC6">
      <w:start w:val="1"/>
      <w:numFmt w:val="bullet"/>
      <w:lvlText w:val=""/>
      <w:lvlJc w:val="left"/>
      <w:pPr>
        <w:ind w:left="360" w:hanging="360"/>
      </w:pPr>
      <w:rPr>
        <w:rFonts w:ascii="Symbol" w:hAnsi="Symbol" w:hint="default"/>
        <w:color w:val="2AB1BB"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B0D0D8D"/>
    <w:multiLevelType w:val="hybridMultilevel"/>
    <w:tmpl w:val="090A458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B574055"/>
    <w:multiLevelType w:val="hybridMultilevel"/>
    <w:tmpl w:val="E2289AB4"/>
    <w:lvl w:ilvl="0" w:tplc="9822C35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6C7A48B3"/>
    <w:multiLevelType w:val="hybridMultilevel"/>
    <w:tmpl w:val="70D89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2B5475C"/>
    <w:multiLevelType w:val="hybridMultilevel"/>
    <w:tmpl w:val="2820CE56"/>
    <w:lvl w:ilvl="0" w:tplc="F48EA16C">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83A25E9"/>
    <w:multiLevelType w:val="hybridMultilevel"/>
    <w:tmpl w:val="4F7EF6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8996252"/>
    <w:multiLevelType w:val="hybridMultilevel"/>
    <w:tmpl w:val="73109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C44157D"/>
    <w:multiLevelType w:val="hybridMultilevel"/>
    <w:tmpl w:val="01709A6E"/>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ECC1DD6"/>
    <w:multiLevelType w:val="hybridMultilevel"/>
    <w:tmpl w:val="81F66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06610031">
    <w:abstractNumId w:val="51"/>
  </w:num>
  <w:num w:numId="2" w16cid:durableId="1194229647">
    <w:abstractNumId w:val="16"/>
  </w:num>
  <w:num w:numId="3" w16cid:durableId="1867938632">
    <w:abstractNumId w:val="44"/>
  </w:num>
  <w:num w:numId="4" w16cid:durableId="941957978">
    <w:abstractNumId w:val="45"/>
  </w:num>
  <w:num w:numId="5" w16cid:durableId="747113619">
    <w:abstractNumId w:val="26"/>
  </w:num>
  <w:num w:numId="6" w16cid:durableId="606548903">
    <w:abstractNumId w:val="9"/>
  </w:num>
  <w:num w:numId="7" w16cid:durableId="1448886032">
    <w:abstractNumId w:val="39"/>
  </w:num>
  <w:num w:numId="8" w16cid:durableId="977799971">
    <w:abstractNumId w:val="36"/>
  </w:num>
  <w:num w:numId="9" w16cid:durableId="1376544618">
    <w:abstractNumId w:val="43"/>
  </w:num>
  <w:num w:numId="10" w16cid:durableId="2007853528">
    <w:abstractNumId w:val="2"/>
  </w:num>
  <w:num w:numId="11" w16cid:durableId="729695533">
    <w:abstractNumId w:val="52"/>
  </w:num>
  <w:num w:numId="12" w16cid:durableId="1209217919">
    <w:abstractNumId w:val="18"/>
  </w:num>
  <w:num w:numId="13" w16cid:durableId="970475415">
    <w:abstractNumId w:val="34"/>
  </w:num>
  <w:num w:numId="14" w16cid:durableId="64649874">
    <w:abstractNumId w:val="4"/>
  </w:num>
  <w:num w:numId="15" w16cid:durableId="1240404958">
    <w:abstractNumId w:val="24"/>
  </w:num>
  <w:num w:numId="16" w16cid:durableId="269895045">
    <w:abstractNumId w:val="29"/>
  </w:num>
  <w:num w:numId="17" w16cid:durableId="1974365799">
    <w:abstractNumId w:val="40"/>
  </w:num>
  <w:num w:numId="18" w16cid:durableId="578829916">
    <w:abstractNumId w:val="33"/>
  </w:num>
  <w:num w:numId="19" w16cid:durableId="1005671074">
    <w:abstractNumId w:val="17"/>
  </w:num>
  <w:num w:numId="20" w16cid:durableId="1790317657">
    <w:abstractNumId w:val="20"/>
  </w:num>
  <w:num w:numId="21" w16cid:durableId="722094161">
    <w:abstractNumId w:val="23"/>
  </w:num>
  <w:num w:numId="22" w16cid:durableId="1034310938">
    <w:abstractNumId w:val="5"/>
  </w:num>
  <w:num w:numId="23" w16cid:durableId="89274443">
    <w:abstractNumId w:val="49"/>
  </w:num>
  <w:num w:numId="24" w16cid:durableId="1606965509">
    <w:abstractNumId w:val="25"/>
  </w:num>
  <w:num w:numId="25" w16cid:durableId="1540629396">
    <w:abstractNumId w:val="14"/>
  </w:num>
  <w:num w:numId="26" w16cid:durableId="1241670232">
    <w:abstractNumId w:val="37"/>
  </w:num>
  <w:num w:numId="27" w16cid:durableId="1153376231">
    <w:abstractNumId w:val="41"/>
  </w:num>
  <w:num w:numId="28" w16cid:durableId="999190769">
    <w:abstractNumId w:val="13"/>
  </w:num>
  <w:num w:numId="29" w16cid:durableId="1780680565">
    <w:abstractNumId w:val="47"/>
  </w:num>
  <w:num w:numId="30" w16cid:durableId="1405956126">
    <w:abstractNumId w:val="1"/>
  </w:num>
  <w:num w:numId="31" w16cid:durableId="1299919306">
    <w:abstractNumId w:val="8"/>
  </w:num>
  <w:num w:numId="32" w16cid:durableId="1200826253">
    <w:abstractNumId w:val="7"/>
  </w:num>
  <w:num w:numId="33" w16cid:durableId="2091613369">
    <w:abstractNumId w:val="11"/>
  </w:num>
  <w:num w:numId="34" w16cid:durableId="2044943401">
    <w:abstractNumId w:val="12"/>
  </w:num>
  <w:num w:numId="35" w16cid:durableId="808744522">
    <w:abstractNumId w:val="48"/>
  </w:num>
  <w:num w:numId="36" w16cid:durableId="843126225">
    <w:abstractNumId w:val="27"/>
  </w:num>
  <w:num w:numId="37" w16cid:durableId="1267034093">
    <w:abstractNumId w:val="15"/>
  </w:num>
  <w:num w:numId="38" w16cid:durableId="1034773624">
    <w:abstractNumId w:val="50"/>
  </w:num>
  <w:num w:numId="39" w16cid:durableId="1364330346">
    <w:abstractNumId w:val="6"/>
  </w:num>
  <w:num w:numId="40" w16cid:durableId="1883981950">
    <w:abstractNumId w:val="53"/>
  </w:num>
  <w:num w:numId="41" w16cid:durableId="2041972523">
    <w:abstractNumId w:val="0"/>
  </w:num>
  <w:num w:numId="42" w16cid:durableId="21712533">
    <w:abstractNumId w:val="31"/>
  </w:num>
  <w:num w:numId="43" w16cid:durableId="1607807219">
    <w:abstractNumId w:val="22"/>
  </w:num>
  <w:num w:numId="44" w16cid:durableId="221908167">
    <w:abstractNumId w:val="0"/>
  </w:num>
  <w:num w:numId="45" w16cid:durableId="408163483">
    <w:abstractNumId w:val="0"/>
  </w:num>
  <w:num w:numId="46" w16cid:durableId="241722984">
    <w:abstractNumId w:val="0"/>
  </w:num>
  <w:num w:numId="47" w16cid:durableId="1185172559">
    <w:abstractNumId w:val="19"/>
  </w:num>
  <w:num w:numId="48" w16cid:durableId="2131237464">
    <w:abstractNumId w:val="30"/>
  </w:num>
  <w:num w:numId="49" w16cid:durableId="1013335225">
    <w:abstractNumId w:val="28"/>
  </w:num>
  <w:num w:numId="50" w16cid:durableId="1765420290">
    <w:abstractNumId w:val="42"/>
  </w:num>
  <w:num w:numId="51" w16cid:durableId="1064839478">
    <w:abstractNumId w:val="35"/>
  </w:num>
  <w:num w:numId="52" w16cid:durableId="1892962946">
    <w:abstractNumId w:val="32"/>
  </w:num>
  <w:num w:numId="53" w16cid:durableId="1847793314">
    <w:abstractNumId w:val="46"/>
  </w:num>
  <w:num w:numId="54" w16cid:durableId="1988392931">
    <w:abstractNumId w:val="10"/>
  </w:num>
  <w:num w:numId="55" w16cid:durableId="1033384386">
    <w:abstractNumId w:val="38"/>
  </w:num>
  <w:num w:numId="56" w16cid:durableId="1311447129">
    <w:abstractNumId w:val="21"/>
  </w:num>
  <w:num w:numId="57" w16cid:durableId="786781372">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3DE"/>
    <w:rsid w:val="00000549"/>
    <w:rsid w:val="000008B9"/>
    <w:rsid w:val="000014D0"/>
    <w:rsid w:val="0000417B"/>
    <w:rsid w:val="000068DE"/>
    <w:rsid w:val="0001037E"/>
    <w:rsid w:val="00011028"/>
    <w:rsid w:val="000114E7"/>
    <w:rsid w:val="00012BA9"/>
    <w:rsid w:val="00012CB9"/>
    <w:rsid w:val="00013048"/>
    <w:rsid w:val="0001386D"/>
    <w:rsid w:val="0001412D"/>
    <w:rsid w:val="00014196"/>
    <w:rsid w:val="00014202"/>
    <w:rsid w:val="00014671"/>
    <w:rsid w:val="00014D00"/>
    <w:rsid w:val="00014D1A"/>
    <w:rsid w:val="000156EB"/>
    <w:rsid w:val="00017558"/>
    <w:rsid w:val="00017617"/>
    <w:rsid w:val="0002002E"/>
    <w:rsid w:val="00020E18"/>
    <w:rsid w:val="00021079"/>
    <w:rsid w:val="000213A6"/>
    <w:rsid w:val="00021588"/>
    <w:rsid w:val="00021EAA"/>
    <w:rsid w:val="00022588"/>
    <w:rsid w:val="00023DC3"/>
    <w:rsid w:val="00024218"/>
    <w:rsid w:val="00024258"/>
    <w:rsid w:val="000254C2"/>
    <w:rsid w:val="00025524"/>
    <w:rsid w:val="000264D4"/>
    <w:rsid w:val="00026524"/>
    <w:rsid w:val="00026C52"/>
    <w:rsid w:val="00027789"/>
    <w:rsid w:val="00027935"/>
    <w:rsid w:val="00027E2A"/>
    <w:rsid w:val="00027F09"/>
    <w:rsid w:val="00027F38"/>
    <w:rsid w:val="0002D900"/>
    <w:rsid w:val="00030033"/>
    <w:rsid w:val="000308AF"/>
    <w:rsid w:val="00031827"/>
    <w:rsid w:val="00031D0B"/>
    <w:rsid w:val="000320B0"/>
    <w:rsid w:val="00032AAA"/>
    <w:rsid w:val="00033B2F"/>
    <w:rsid w:val="00034411"/>
    <w:rsid w:val="0003476A"/>
    <w:rsid w:val="000357F4"/>
    <w:rsid w:val="00036184"/>
    <w:rsid w:val="000362A9"/>
    <w:rsid w:val="000364C3"/>
    <w:rsid w:val="00036875"/>
    <w:rsid w:val="000372D9"/>
    <w:rsid w:val="00040314"/>
    <w:rsid w:val="00040E75"/>
    <w:rsid w:val="0004124F"/>
    <w:rsid w:val="00042D22"/>
    <w:rsid w:val="0004327D"/>
    <w:rsid w:val="0004409D"/>
    <w:rsid w:val="00044178"/>
    <w:rsid w:val="000451A1"/>
    <w:rsid w:val="000456E4"/>
    <w:rsid w:val="00045AE1"/>
    <w:rsid w:val="00045CCA"/>
    <w:rsid w:val="00045E9B"/>
    <w:rsid w:val="00045F9E"/>
    <w:rsid w:val="00046591"/>
    <w:rsid w:val="0004763B"/>
    <w:rsid w:val="00047D1F"/>
    <w:rsid w:val="00050A8D"/>
    <w:rsid w:val="000521CA"/>
    <w:rsid w:val="0005283C"/>
    <w:rsid w:val="00052E93"/>
    <w:rsid w:val="00054F8B"/>
    <w:rsid w:val="0005599A"/>
    <w:rsid w:val="00055DDF"/>
    <w:rsid w:val="000562F8"/>
    <w:rsid w:val="00056DEC"/>
    <w:rsid w:val="0005733B"/>
    <w:rsid w:val="00057402"/>
    <w:rsid w:val="00057599"/>
    <w:rsid w:val="0005759F"/>
    <w:rsid w:val="00057996"/>
    <w:rsid w:val="00057BD0"/>
    <w:rsid w:val="00057D49"/>
    <w:rsid w:val="00060F86"/>
    <w:rsid w:val="00061CBD"/>
    <w:rsid w:val="00062976"/>
    <w:rsid w:val="00062DD4"/>
    <w:rsid w:val="000650C7"/>
    <w:rsid w:val="000661CF"/>
    <w:rsid w:val="00066C66"/>
    <w:rsid w:val="00066D70"/>
    <w:rsid w:val="00066D75"/>
    <w:rsid w:val="00067752"/>
    <w:rsid w:val="00067DB8"/>
    <w:rsid w:val="0007120D"/>
    <w:rsid w:val="000714D0"/>
    <w:rsid w:val="00071556"/>
    <w:rsid w:val="00071D08"/>
    <w:rsid w:val="00071D86"/>
    <w:rsid w:val="00072A7B"/>
    <w:rsid w:val="00072CDA"/>
    <w:rsid w:val="00072EE3"/>
    <w:rsid w:val="0007443D"/>
    <w:rsid w:val="000759B0"/>
    <w:rsid w:val="000762A0"/>
    <w:rsid w:val="000765E4"/>
    <w:rsid w:val="00076704"/>
    <w:rsid w:val="000768D2"/>
    <w:rsid w:val="00077572"/>
    <w:rsid w:val="00077F4B"/>
    <w:rsid w:val="00080470"/>
    <w:rsid w:val="00080781"/>
    <w:rsid w:val="000808FA"/>
    <w:rsid w:val="00081385"/>
    <w:rsid w:val="00081D3A"/>
    <w:rsid w:val="00081FA5"/>
    <w:rsid w:val="00082012"/>
    <w:rsid w:val="00083D4C"/>
    <w:rsid w:val="00084A8D"/>
    <w:rsid w:val="00084EDD"/>
    <w:rsid w:val="00084F7F"/>
    <w:rsid w:val="0008546B"/>
    <w:rsid w:val="000862B3"/>
    <w:rsid w:val="00090C64"/>
    <w:rsid w:val="000910E4"/>
    <w:rsid w:val="00091703"/>
    <w:rsid w:val="00092552"/>
    <w:rsid w:val="00092C39"/>
    <w:rsid w:val="00093980"/>
    <w:rsid w:val="00094EEB"/>
    <w:rsid w:val="000A0948"/>
    <w:rsid w:val="000A19B7"/>
    <w:rsid w:val="000A23C6"/>
    <w:rsid w:val="000A5BCD"/>
    <w:rsid w:val="000A5D8C"/>
    <w:rsid w:val="000A70BD"/>
    <w:rsid w:val="000A79B6"/>
    <w:rsid w:val="000A7E97"/>
    <w:rsid w:val="000B0234"/>
    <w:rsid w:val="000B1599"/>
    <w:rsid w:val="000B1799"/>
    <w:rsid w:val="000B3154"/>
    <w:rsid w:val="000B3276"/>
    <w:rsid w:val="000B4A50"/>
    <w:rsid w:val="000B5257"/>
    <w:rsid w:val="000B544F"/>
    <w:rsid w:val="000B5BBE"/>
    <w:rsid w:val="000B5CEB"/>
    <w:rsid w:val="000B5E13"/>
    <w:rsid w:val="000B7551"/>
    <w:rsid w:val="000B786D"/>
    <w:rsid w:val="000B7956"/>
    <w:rsid w:val="000B7FCA"/>
    <w:rsid w:val="000B7FEC"/>
    <w:rsid w:val="000C099E"/>
    <w:rsid w:val="000C0C7E"/>
    <w:rsid w:val="000C126C"/>
    <w:rsid w:val="000C181E"/>
    <w:rsid w:val="000C2422"/>
    <w:rsid w:val="000C2E02"/>
    <w:rsid w:val="000C4FD6"/>
    <w:rsid w:val="000C69A8"/>
    <w:rsid w:val="000C6DD7"/>
    <w:rsid w:val="000C7E4E"/>
    <w:rsid w:val="000C7F42"/>
    <w:rsid w:val="000D0123"/>
    <w:rsid w:val="000D0A56"/>
    <w:rsid w:val="000D0E85"/>
    <w:rsid w:val="000D3B78"/>
    <w:rsid w:val="000D4419"/>
    <w:rsid w:val="000D4FD0"/>
    <w:rsid w:val="000D51E1"/>
    <w:rsid w:val="000D61CC"/>
    <w:rsid w:val="000D6209"/>
    <w:rsid w:val="000D7172"/>
    <w:rsid w:val="000D7785"/>
    <w:rsid w:val="000E04B6"/>
    <w:rsid w:val="000E0947"/>
    <w:rsid w:val="000E15E0"/>
    <w:rsid w:val="000E1636"/>
    <w:rsid w:val="000E1BD3"/>
    <w:rsid w:val="000E230C"/>
    <w:rsid w:val="000E26FF"/>
    <w:rsid w:val="000E2725"/>
    <w:rsid w:val="000E2B3F"/>
    <w:rsid w:val="000E2B97"/>
    <w:rsid w:val="000E4F2B"/>
    <w:rsid w:val="000E50CB"/>
    <w:rsid w:val="000E6E42"/>
    <w:rsid w:val="000E6E49"/>
    <w:rsid w:val="000F1A1C"/>
    <w:rsid w:val="000F24C1"/>
    <w:rsid w:val="000F27B2"/>
    <w:rsid w:val="000F3053"/>
    <w:rsid w:val="000F477D"/>
    <w:rsid w:val="000F5ABF"/>
    <w:rsid w:val="000F6745"/>
    <w:rsid w:val="000F712C"/>
    <w:rsid w:val="000F7589"/>
    <w:rsid w:val="000F7ADE"/>
    <w:rsid w:val="000F7C71"/>
    <w:rsid w:val="00103F13"/>
    <w:rsid w:val="00103F91"/>
    <w:rsid w:val="00104C64"/>
    <w:rsid w:val="0010581A"/>
    <w:rsid w:val="00105D38"/>
    <w:rsid w:val="00106568"/>
    <w:rsid w:val="00107C7E"/>
    <w:rsid w:val="00110109"/>
    <w:rsid w:val="00110562"/>
    <w:rsid w:val="00110585"/>
    <w:rsid w:val="00111604"/>
    <w:rsid w:val="00111A8D"/>
    <w:rsid w:val="0011384F"/>
    <w:rsid w:val="001141F9"/>
    <w:rsid w:val="00115164"/>
    <w:rsid w:val="00115564"/>
    <w:rsid w:val="00115674"/>
    <w:rsid w:val="0011604F"/>
    <w:rsid w:val="00116134"/>
    <w:rsid w:val="0011691E"/>
    <w:rsid w:val="001170B5"/>
    <w:rsid w:val="00117614"/>
    <w:rsid w:val="001178BE"/>
    <w:rsid w:val="001179EC"/>
    <w:rsid w:val="00117E23"/>
    <w:rsid w:val="001215E1"/>
    <w:rsid w:val="00121831"/>
    <w:rsid w:val="0012349C"/>
    <w:rsid w:val="00124084"/>
    <w:rsid w:val="00124361"/>
    <w:rsid w:val="001245E6"/>
    <w:rsid w:val="00127676"/>
    <w:rsid w:val="001277DE"/>
    <w:rsid w:val="00127D8C"/>
    <w:rsid w:val="001302D2"/>
    <w:rsid w:val="001324EA"/>
    <w:rsid w:val="00132691"/>
    <w:rsid w:val="00132CCA"/>
    <w:rsid w:val="00133208"/>
    <w:rsid w:val="0013408D"/>
    <w:rsid w:val="0013410A"/>
    <w:rsid w:val="001352D5"/>
    <w:rsid w:val="00135353"/>
    <w:rsid w:val="0013797F"/>
    <w:rsid w:val="001402D2"/>
    <w:rsid w:val="0014071F"/>
    <w:rsid w:val="00140CF2"/>
    <w:rsid w:val="0014183C"/>
    <w:rsid w:val="00142461"/>
    <w:rsid w:val="00142E2A"/>
    <w:rsid w:val="00142EF0"/>
    <w:rsid w:val="0014377A"/>
    <w:rsid w:val="00143DE6"/>
    <w:rsid w:val="00144110"/>
    <w:rsid w:val="00144AFE"/>
    <w:rsid w:val="00145232"/>
    <w:rsid w:val="001452DC"/>
    <w:rsid w:val="001463E3"/>
    <w:rsid w:val="00150564"/>
    <w:rsid w:val="00151083"/>
    <w:rsid w:val="00154B87"/>
    <w:rsid w:val="001550C5"/>
    <w:rsid w:val="0015778B"/>
    <w:rsid w:val="00160036"/>
    <w:rsid w:val="0016160E"/>
    <w:rsid w:val="00162D36"/>
    <w:rsid w:val="00163E80"/>
    <w:rsid w:val="00164324"/>
    <w:rsid w:val="00164F57"/>
    <w:rsid w:val="00165677"/>
    <w:rsid w:val="00165834"/>
    <w:rsid w:val="00167688"/>
    <w:rsid w:val="001706E6"/>
    <w:rsid w:val="00170FBA"/>
    <w:rsid w:val="0017107B"/>
    <w:rsid w:val="001717F4"/>
    <w:rsid w:val="00171A57"/>
    <w:rsid w:val="00172B87"/>
    <w:rsid w:val="001736A8"/>
    <w:rsid w:val="00177365"/>
    <w:rsid w:val="00177716"/>
    <w:rsid w:val="00180691"/>
    <w:rsid w:val="00180F07"/>
    <w:rsid w:val="00181AF6"/>
    <w:rsid w:val="00183F3A"/>
    <w:rsid w:val="00184A9C"/>
    <w:rsid w:val="00184BDF"/>
    <w:rsid w:val="00185210"/>
    <w:rsid w:val="0018537B"/>
    <w:rsid w:val="00185714"/>
    <w:rsid w:val="00185760"/>
    <w:rsid w:val="00185C48"/>
    <w:rsid w:val="0018642E"/>
    <w:rsid w:val="001869EE"/>
    <w:rsid w:val="00186C08"/>
    <w:rsid w:val="001873DF"/>
    <w:rsid w:val="00187F9C"/>
    <w:rsid w:val="00191092"/>
    <w:rsid w:val="00191C4A"/>
    <w:rsid w:val="00191F6F"/>
    <w:rsid w:val="00194001"/>
    <w:rsid w:val="00196A5B"/>
    <w:rsid w:val="001A0D5E"/>
    <w:rsid w:val="001A1E44"/>
    <w:rsid w:val="001A3F8C"/>
    <w:rsid w:val="001A51DD"/>
    <w:rsid w:val="001A61FF"/>
    <w:rsid w:val="001B1086"/>
    <w:rsid w:val="001B15D2"/>
    <w:rsid w:val="001B2A39"/>
    <w:rsid w:val="001B2C73"/>
    <w:rsid w:val="001B32BA"/>
    <w:rsid w:val="001B48E0"/>
    <w:rsid w:val="001B5532"/>
    <w:rsid w:val="001B6047"/>
    <w:rsid w:val="001B6217"/>
    <w:rsid w:val="001C00EC"/>
    <w:rsid w:val="001C0D8F"/>
    <w:rsid w:val="001C2132"/>
    <w:rsid w:val="001C29F7"/>
    <w:rsid w:val="001C46C4"/>
    <w:rsid w:val="001C4CBA"/>
    <w:rsid w:val="001C5964"/>
    <w:rsid w:val="001C5AE7"/>
    <w:rsid w:val="001C6DA6"/>
    <w:rsid w:val="001C6FC7"/>
    <w:rsid w:val="001C723E"/>
    <w:rsid w:val="001C7792"/>
    <w:rsid w:val="001C7A22"/>
    <w:rsid w:val="001D07B0"/>
    <w:rsid w:val="001D0B34"/>
    <w:rsid w:val="001D17B4"/>
    <w:rsid w:val="001D1A78"/>
    <w:rsid w:val="001D1CBD"/>
    <w:rsid w:val="001D2A4F"/>
    <w:rsid w:val="001D2B3D"/>
    <w:rsid w:val="001D2BD2"/>
    <w:rsid w:val="001D2F2C"/>
    <w:rsid w:val="001D35E5"/>
    <w:rsid w:val="001D3C73"/>
    <w:rsid w:val="001D4E09"/>
    <w:rsid w:val="001D567F"/>
    <w:rsid w:val="001D5974"/>
    <w:rsid w:val="001D5DD5"/>
    <w:rsid w:val="001D744E"/>
    <w:rsid w:val="001D7E2F"/>
    <w:rsid w:val="001E03B1"/>
    <w:rsid w:val="001E0AC9"/>
    <w:rsid w:val="001E288A"/>
    <w:rsid w:val="001E48AB"/>
    <w:rsid w:val="001E4E9B"/>
    <w:rsid w:val="001E5DCA"/>
    <w:rsid w:val="001E63D5"/>
    <w:rsid w:val="001E6B91"/>
    <w:rsid w:val="001E7402"/>
    <w:rsid w:val="001E776E"/>
    <w:rsid w:val="001E7CF5"/>
    <w:rsid w:val="001F01DA"/>
    <w:rsid w:val="001F0613"/>
    <w:rsid w:val="001F1637"/>
    <w:rsid w:val="001F19A9"/>
    <w:rsid w:val="001F32BA"/>
    <w:rsid w:val="001F37EB"/>
    <w:rsid w:val="001F428C"/>
    <w:rsid w:val="001F4A21"/>
    <w:rsid w:val="001F5A6D"/>
    <w:rsid w:val="001F5EC0"/>
    <w:rsid w:val="001F6742"/>
    <w:rsid w:val="001F75D7"/>
    <w:rsid w:val="001F7FC9"/>
    <w:rsid w:val="002011A6"/>
    <w:rsid w:val="00201ADD"/>
    <w:rsid w:val="00201AE3"/>
    <w:rsid w:val="0020266D"/>
    <w:rsid w:val="00203FE1"/>
    <w:rsid w:val="0020410C"/>
    <w:rsid w:val="00205469"/>
    <w:rsid w:val="00205705"/>
    <w:rsid w:val="00205ABD"/>
    <w:rsid w:val="00205E3B"/>
    <w:rsid w:val="00206475"/>
    <w:rsid w:val="0020708C"/>
    <w:rsid w:val="002071F9"/>
    <w:rsid w:val="002079C8"/>
    <w:rsid w:val="002106E5"/>
    <w:rsid w:val="00211344"/>
    <w:rsid w:val="002124FF"/>
    <w:rsid w:val="0021459D"/>
    <w:rsid w:val="00214845"/>
    <w:rsid w:val="00214975"/>
    <w:rsid w:val="00215085"/>
    <w:rsid w:val="00215DBF"/>
    <w:rsid w:val="00215E30"/>
    <w:rsid w:val="00216357"/>
    <w:rsid w:val="002169F4"/>
    <w:rsid w:val="00220910"/>
    <w:rsid w:val="00223A7D"/>
    <w:rsid w:val="00223DC5"/>
    <w:rsid w:val="002241DF"/>
    <w:rsid w:val="00224BE4"/>
    <w:rsid w:val="00224F06"/>
    <w:rsid w:val="0022594D"/>
    <w:rsid w:val="0022661F"/>
    <w:rsid w:val="0022750E"/>
    <w:rsid w:val="00230692"/>
    <w:rsid w:val="00230A7A"/>
    <w:rsid w:val="00230D18"/>
    <w:rsid w:val="002318B3"/>
    <w:rsid w:val="002319CC"/>
    <w:rsid w:val="00232636"/>
    <w:rsid w:val="00232CBC"/>
    <w:rsid w:val="002347F1"/>
    <w:rsid w:val="002352F9"/>
    <w:rsid w:val="0023547C"/>
    <w:rsid w:val="00235EAD"/>
    <w:rsid w:val="00236DA2"/>
    <w:rsid w:val="002379C3"/>
    <w:rsid w:val="00237B20"/>
    <w:rsid w:val="002404BA"/>
    <w:rsid w:val="002409DC"/>
    <w:rsid w:val="00242F22"/>
    <w:rsid w:val="00243775"/>
    <w:rsid w:val="0024531F"/>
    <w:rsid w:val="002463DC"/>
    <w:rsid w:val="00246589"/>
    <w:rsid w:val="00250E5F"/>
    <w:rsid w:val="0025119D"/>
    <w:rsid w:val="00251927"/>
    <w:rsid w:val="00252C55"/>
    <w:rsid w:val="0025341F"/>
    <w:rsid w:val="0025373E"/>
    <w:rsid w:val="00254F2A"/>
    <w:rsid w:val="002558C4"/>
    <w:rsid w:val="002570AA"/>
    <w:rsid w:val="002572F1"/>
    <w:rsid w:val="00257607"/>
    <w:rsid w:val="0026127E"/>
    <w:rsid w:val="0026206F"/>
    <w:rsid w:val="0026394A"/>
    <w:rsid w:val="00264AE0"/>
    <w:rsid w:val="00264B03"/>
    <w:rsid w:val="00265F6F"/>
    <w:rsid w:val="002665DC"/>
    <w:rsid w:val="00266985"/>
    <w:rsid w:val="00266F77"/>
    <w:rsid w:val="002679A5"/>
    <w:rsid w:val="0027094E"/>
    <w:rsid w:val="00272E46"/>
    <w:rsid w:val="002730FB"/>
    <w:rsid w:val="00275972"/>
    <w:rsid w:val="002779D5"/>
    <w:rsid w:val="002779DE"/>
    <w:rsid w:val="00280ECC"/>
    <w:rsid w:val="002820DE"/>
    <w:rsid w:val="002824B2"/>
    <w:rsid w:val="0028260B"/>
    <w:rsid w:val="00282BFF"/>
    <w:rsid w:val="00283F6E"/>
    <w:rsid w:val="00285E53"/>
    <w:rsid w:val="00286F8A"/>
    <w:rsid w:val="00287519"/>
    <w:rsid w:val="00287FF3"/>
    <w:rsid w:val="00290634"/>
    <w:rsid w:val="00291B6A"/>
    <w:rsid w:val="00291FDA"/>
    <w:rsid w:val="002926DD"/>
    <w:rsid w:val="00292D12"/>
    <w:rsid w:val="00293219"/>
    <w:rsid w:val="002935EA"/>
    <w:rsid w:val="002962B3"/>
    <w:rsid w:val="00297079"/>
    <w:rsid w:val="002A00C9"/>
    <w:rsid w:val="002A0764"/>
    <w:rsid w:val="002A27D0"/>
    <w:rsid w:val="002A2870"/>
    <w:rsid w:val="002A40BE"/>
    <w:rsid w:val="002A6100"/>
    <w:rsid w:val="002A6CD0"/>
    <w:rsid w:val="002A76C5"/>
    <w:rsid w:val="002A7A69"/>
    <w:rsid w:val="002B0598"/>
    <w:rsid w:val="002B0BEC"/>
    <w:rsid w:val="002B1A38"/>
    <w:rsid w:val="002B1C8F"/>
    <w:rsid w:val="002B1DE7"/>
    <w:rsid w:val="002B2B17"/>
    <w:rsid w:val="002B2D51"/>
    <w:rsid w:val="002B34D0"/>
    <w:rsid w:val="002B6737"/>
    <w:rsid w:val="002C00AF"/>
    <w:rsid w:val="002C08E3"/>
    <w:rsid w:val="002C25ED"/>
    <w:rsid w:val="002C2967"/>
    <w:rsid w:val="002C2B4C"/>
    <w:rsid w:val="002C2D46"/>
    <w:rsid w:val="002C2DC0"/>
    <w:rsid w:val="002C341A"/>
    <w:rsid w:val="002C3BED"/>
    <w:rsid w:val="002C4767"/>
    <w:rsid w:val="002C72EE"/>
    <w:rsid w:val="002C76C3"/>
    <w:rsid w:val="002C7AFE"/>
    <w:rsid w:val="002C7CD6"/>
    <w:rsid w:val="002D02F8"/>
    <w:rsid w:val="002D145D"/>
    <w:rsid w:val="002D2171"/>
    <w:rsid w:val="002D2969"/>
    <w:rsid w:val="002D3763"/>
    <w:rsid w:val="002D40AA"/>
    <w:rsid w:val="002D416F"/>
    <w:rsid w:val="002D4443"/>
    <w:rsid w:val="002D44A4"/>
    <w:rsid w:val="002D6074"/>
    <w:rsid w:val="002D61F1"/>
    <w:rsid w:val="002D7339"/>
    <w:rsid w:val="002E0ACE"/>
    <w:rsid w:val="002E0BE6"/>
    <w:rsid w:val="002E153B"/>
    <w:rsid w:val="002E18E3"/>
    <w:rsid w:val="002E2117"/>
    <w:rsid w:val="002E24A1"/>
    <w:rsid w:val="002E264A"/>
    <w:rsid w:val="002E427B"/>
    <w:rsid w:val="002E495B"/>
    <w:rsid w:val="002E54DA"/>
    <w:rsid w:val="002E6429"/>
    <w:rsid w:val="002E6AC2"/>
    <w:rsid w:val="002E6B52"/>
    <w:rsid w:val="002E73B7"/>
    <w:rsid w:val="002E7428"/>
    <w:rsid w:val="002E7784"/>
    <w:rsid w:val="002F2844"/>
    <w:rsid w:val="002F318A"/>
    <w:rsid w:val="002F354F"/>
    <w:rsid w:val="002F3640"/>
    <w:rsid w:val="002F3E80"/>
    <w:rsid w:val="002F40D6"/>
    <w:rsid w:val="002F4E6F"/>
    <w:rsid w:val="002F5DBF"/>
    <w:rsid w:val="002F632F"/>
    <w:rsid w:val="00300E1D"/>
    <w:rsid w:val="0030101B"/>
    <w:rsid w:val="00301862"/>
    <w:rsid w:val="00302A59"/>
    <w:rsid w:val="00303693"/>
    <w:rsid w:val="003042D5"/>
    <w:rsid w:val="003045D2"/>
    <w:rsid w:val="00306DBC"/>
    <w:rsid w:val="003070C0"/>
    <w:rsid w:val="00310249"/>
    <w:rsid w:val="00310853"/>
    <w:rsid w:val="00310E56"/>
    <w:rsid w:val="00310EB5"/>
    <w:rsid w:val="00311345"/>
    <w:rsid w:val="003116B5"/>
    <w:rsid w:val="00313D57"/>
    <w:rsid w:val="00314FBF"/>
    <w:rsid w:val="003158CD"/>
    <w:rsid w:val="003167F1"/>
    <w:rsid w:val="00316F3B"/>
    <w:rsid w:val="00321117"/>
    <w:rsid w:val="00322215"/>
    <w:rsid w:val="00322B97"/>
    <w:rsid w:val="0032335C"/>
    <w:rsid w:val="003255F7"/>
    <w:rsid w:val="00326AE9"/>
    <w:rsid w:val="00326C83"/>
    <w:rsid w:val="00327B0A"/>
    <w:rsid w:val="00327F66"/>
    <w:rsid w:val="00327F9A"/>
    <w:rsid w:val="00331030"/>
    <w:rsid w:val="0033138C"/>
    <w:rsid w:val="003322C0"/>
    <w:rsid w:val="00332427"/>
    <w:rsid w:val="003327B0"/>
    <w:rsid w:val="00333CEE"/>
    <w:rsid w:val="0033458E"/>
    <w:rsid w:val="00334E86"/>
    <w:rsid w:val="003355EE"/>
    <w:rsid w:val="0033685C"/>
    <w:rsid w:val="0033691F"/>
    <w:rsid w:val="00336B29"/>
    <w:rsid w:val="00337443"/>
    <w:rsid w:val="00342C05"/>
    <w:rsid w:val="00342E37"/>
    <w:rsid w:val="0034320B"/>
    <w:rsid w:val="003438AF"/>
    <w:rsid w:val="00343C70"/>
    <w:rsid w:val="00346419"/>
    <w:rsid w:val="003469DC"/>
    <w:rsid w:val="003502C6"/>
    <w:rsid w:val="00350696"/>
    <w:rsid w:val="0035151C"/>
    <w:rsid w:val="00352F8E"/>
    <w:rsid w:val="00353959"/>
    <w:rsid w:val="00354554"/>
    <w:rsid w:val="00354DC5"/>
    <w:rsid w:val="00355BD9"/>
    <w:rsid w:val="00355D44"/>
    <w:rsid w:val="00355E91"/>
    <w:rsid w:val="00356A5E"/>
    <w:rsid w:val="00357047"/>
    <w:rsid w:val="00357E25"/>
    <w:rsid w:val="00360925"/>
    <w:rsid w:val="00360B34"/>
    <w:rsid w:val="0036185F"/>
    <w:rsid w:val="003619F4"/>
    <w:rsid w:val="003635C3"/>
    <w:rsid w:val="00363A03"/>
    <w:rsid w:val="00363AA6"/>
    <w:rsid w:val="00364AA4"/>
    <w:rsid w:val="00365DCA"/>
    <w:rsid w:val="0036680D"/>
    <w:rsid w:val="00367375"/>
    <w:rsid w:val="00370D4C"/>
    <w:rsid w:val="00371876"/>
    <w:rsid w:val="003726CA"/>
    <w:rsid w:val="003737CD"/>
    <w:rsid w:val="00373B71"/>
    <w:rsid w:val="00373CF1"/>
    <w:rsid w:val="00373F34"/>
    <w:rsid w:val="00376820"/>
    <w:rsid w:val="0037792C"/>
    <w:rsid w:val="003802CF"/>
    <w:rsid w:val="00381493"/>
    <w:rsid w:val="00381757"/>
    <w:rsid w:val="00381887"/>
    <w:rsid w:val="00381CD5"/>
    <w:rsid w:val="00381F42"/>
    <w:rsid w:val="00382ABA"/>
    <w:rsid w:val="003836DB"/>
    <w:rsid w:val="00384A19"/>
    <w:rsid w:val="00385517"/>
    <w:rsid w:val="00385BED"/>
    <w:rsid w:val="0038608F"/>
    <w:rsid w:val="003860AB"/>
    <w:rsid w:val="003860D6"/>
    <w:rsid w:val="003867F6"/>
    <w:rsid w:val="00386AD7"/>
    <w:rsid w:val="00386BAE"/>
    <w:rsid w:val="003909F7"/>
    <w:rsid w:val="00391200"/>
    <w:rsid w:val="00392CED"/>
    <w:rsid w:val="003932F9"/>
    <w:rsid w:val="003936BB"/>
    <w:rsid w:val="00394756"/>
    <w:rsid w:val="00395B8F"/>
    <w:rsid w:val="00395DFD"/>
    <w:rsid w:val="003A0A22"/>
    <w:rsid w:val="003A0D2A"/>
    <w:rsid w:val="003A10FD"/>
    <w:rsid w:val="003A1832"/>
    <w:rsid w:val="003A2118"/>
    <w:rsid w:val="003A2A5E"/>
    <w:rsid w:val="003A342A"/>
    <w:rsid w:val="003A4BB9"/>
    <w:rsid w:val="003A7FDC"/>
    <w:rsid w:val="003B128B"/>
    <w:rsid w:val="003B1C84"/>
    <w:rsid w:val="003B4A90"/>
    <w:rsid w:val="003B4DED"/>
    <w:rsid w:val="003B6A0F"/>
    <w:rsid w:val="003B731E"/>
    <w:rsid w:val="003BE4EE"/>
    <w:rsid w:val="003C1303"/>
    <w:rsid w:val="003C1683"/>
    <w:rsid w:val="003C1FF5"/>
    <w:rsid w:val="003C2DAD"/>
    <w:rsid w:val="003C3E9F"/>
    <w:rsid w:val="003C418B"/>
    <w:rsid w:val="003C49E6"/>
    <w:rsid w:val="003C503D"/>
    <w:rsid w:val="003C73F2"/>
    <w:rsid w:val="003C7F29"/>
    <w:rsid w:val="003C7FF1"/>
    <w:rsid w:val="003D0598"/>
    <w:rsid w:val="003D190B"/>
    <w:rsid w:val="003D1B9B"/>
    <w:rsid w:val="003D1CA2"/>
    <w:rsid w:val="003D29FC"/>
    <w:rsid w:val="003D34EE"/>
    <w:rsid w:val="003D3BE4"/>
    <w:rsid w:val="003D53A2"/>
    <w:rsid w:val="003D5911"/>
    <w:rsid w:val="003D6488"/>
    <w:rsid w:val="003D6C16"/>
    <w:rsid w:val="003D77D3"/>
    <w:rsid w:val="003E012E"/>
    <w:rsid w:val="003E0D46"/>
    <w:rsid w:val="003E2A9B"/>
    <w:rsid w:val="003E423D"/>
    <w:rsid w:val="003E4E66"/>
    <w:rsid w:val="003E53A6"/>
    <w:rsid w:val="003E6547"/>
    <w:rsid w:val="003E71AE"/>
    <w:rsid w:val="003F032A"/>
    <w:rsid w:val="003F03F7"/>
    <w:rsid w:val="003F0A27"/>
    <w:rsid w:val="003F1AFB"/>
    <w:rsid w:val="003F31D3"/>
    <w:rsid w:val="003F3968"/>
    <w:rsid w:val="003F3A7D"/>
    <w:rsid w:val="003F5048"/>
    <w:rsid w:val="003F79D5"/>
    <w:rsid w:val="004005B3"/>
    <w:rsid w:val="00401431"/>
    <w:rsid w:val="004017F5"/>
    <w:rsid w:val="004020F5"/>
    <w:rsid w:val="00403701"/>
    <w:rsid w:val="0040390E"/>
    <w:rsid w:val="00403AD7"/>
    <w:rsid w:val="00403B61"/>
    <w:rsid w:val="00403B70"/>
    <w:rsid w:val="00404BC0"/>
    <w:rsid w:val="00405010"/>
    <w:rsid w:val="0040591A"/>
    <w:rsid w:val="00405EB6"/>
    <w:rsid w:val="0040694B"/>
    <w:rsid w:val="004108C4"/>
    <w:rsid w:val="004109B8"/>
    <w:rsid w:val="00410C2A"/>
    <w:rsid w:val="00410F06"/>
    <w:rsid w:val="004110F5"/>
    <w:rsid w:val="00411840"/>
    <w:rsid w:val="00411EF4"/>
    <w:rsid w:val="00412B21"/>
    <w:rsid w:val="00412EA7"/>
    <w:rsid w:val="00413A7F"/>
    <w:rsid w:val="004141D7"/>
    <w:rsid w:val="00414A8E"/>
    <w:rsid w:val="004150AA"/>
    <w:rsid w:val="00415640"/>
    <w:rsid w:val="00415692"/>
    <w:rsid w:val="00415A17"/>
    <w:rsid w:val="004177C3"/>
    <w:rsid w:val="00417D86"/>
    <w:rsid w:val="00420486"/>
    <w:rsid w:val="004209C6"/>
    <w:rsid w:val="004210DF"/>
    <w:rsid w:val="00422631"/>
    <w:rsid w:val="00422744"/>
    <w:rsid w:val="00422A73"/>
    <w:rsid w:val="00424190"/>
    <w:rsid w:val="0042501A"/>
    <w:rsid w:val="00426062"/>
    <w:rsid w:val="00426070"/>
    <w:rsid w:val="00426818"/>
    <w:rsid w:val="004276F3"/>
    <w:rsid w:val="00427941"/>
    <w:rsid w:val="00430A08"/>
    <w:rsid w:val="0043371F"/>
    <w:rsid w:val="0043378C"/>
    <w:rsid w:val="00433A7F"/>
    <w:rsid w:val="00434243"/>
    <w:rsid w:val="00434A79"/>
    <w:rsid w:val="00434A7A"/>
    <w:rsid w:val="004351D9"/>
    <w:rsid w:val="00435694"/>
    <w:rsid w:val="00436218"/>
    <w:rsid w:val="00436653"/>
    <w:rsid w:val="00436B9F"/>
    <w:rsid w:val="00436EF3"/>
    <w:rsid w:val="00442A56"/>
    <w:rsid w:val="00443A13"/>
    <w:rsid w:val="00443D71"/>
    <w:rsid w:val="00444D8B"/>
    <w:rsid w:val="00445D39"/>
    <w:rsid w:val="00445FF5"/>
    <w:rsid w:val="00446A29"/>
    <w:rsid w:val="00447ED9"/>
    <w:rsid w:val="00450301"/>
    <w:rsid w:val="00450518"/>
    <w:rsid w:val="00450CE5"/>
    <w:rsid w:val="004521FA"/>
    <w:rsid w:val="004523D7"/>
    <w:rsid w:val="004525A0"/>
    <w:rsid w:val="004552B3"/>
    <w:rsid w:val="0045552B"/>
    <w:rsid w:val="004557A0"/>
    <w:rsid w:val="004560AB"/>
    <w:rsid w:val="00457464"/>
    <w:rsid w:val="0046146F"/>
    <w:rsid w:val="00461B04"/>
    <w:rsid w:val="00461B91"/>
    <w:rsid w:val="00461DE3"/>
    <w:rsid w:val="004629FC"/>
    <w:rsid w:val="00464307"/>
    <w:rsid w:val="00465301"/>
    <w:rsid w:val="00465504"/>
    <w:rsid w:val="00465C63"/>
    <w:rsid w:val="00466201"/>
    <w:rsid w:val="004663D7"/>
    <w:rsid w:val="00466933"/>
    <w:rsid w:val="00467F66"/>
    <w:rsid w:val="00471149"/>
    <w:rsid w:val="0047250A"/>
    <w:rsid w:val="00472C67"/>
    <w:rsid w:val="00473E61"/>
    <w:rsid w:val="0047452F"/>
    <w:rsid w:val="00475DA0"/>
    <w:rsid w:val="00476087"/>
    <w:rsid w:val="00477DEF"/>
    <w:rsid w:val="004803B1"/>
    <w:rsid w:val="004806BF"/>
    <w:rsid w:val="00481E4D"/>
    <w:rsid w:val="00481EB3"/>
    <w:rsid w:val="00482972"/>
    <w:rsid w:val="00483E24"/>
    <w:rsid w:val="00483E63"/>
    <w:rsid w:val="00483EA3"/>
    <w:rsid w:val="0048421F"/>
    <w:rsid w:val="004845CA"/>
    <w:rsid w:val="0048564E"/>
    <w:rsid w:val="00486104"/>
    <w:rsid w:val="0048729A"/>
    <w:rsid w:val="004873D7"/>
    <w:rsid w:val="0048761C"/>
    <w:rsid w:val="00490381"/>
    <w:rsid w:val="00490423"/>
    <w:rsid w:val="004911D8"/>
    <w:rsid w:val="004921A7"/>
    <w:rsid w:val="004931EF"/>
    <w:rsid w:val="00493340"/>
    <w:rsid w:val="00494C33"/>
    <w:rsid w:val="00494F02"/>
    <w:rsid w:val="004A054B"/>
    <w:rsid w:val="004A166B"/>
    <w:rsid w:val="004A1F53"/>
    <w:rsid w:val="004A2752"/>
    <w:rsid w:val="004A2891"/>
    <w:rsid w:val="004A3D99"/>
    <w:rsid w:val="004A40DF"/>
    <w:rsid w:val="004A45BD"/>
    <w:rsid w:val="004A5316"/>
    <w:rsid w:val="004A5D4F"/>
    <w:rsid w:val="004A5FC3"/>
    <w:rsid w:val="004A7EAA"/>
    <w:rsid w:val="004B0220"/>
    <w:rsid w:val="004B47FA"/>
    <w:rsid w:val="004B53F7"/>
    <w:rsid w:val="004B556B"/>
    <w:rsid w:val="004B5DCF"/>
    <w:rsid w:val="004B5FEF"/>
    <w:rsid w:val="004B64C2"/>
    <w:rsid w:val="004C0596"/>
    <w:rsid w:val="004C11EB"/>
    <w:rsid w:val="004C177B"/>
    <w:rsid w:val="004C568B"/>
    <w:rsid w:val="004C5733"/>
    <w:rsid w:val="004C5AFE"/>
    <w:rsid w:val="004C65DF"/>
    <w:rsid w:val="004C70D7"/>
    <w:rsid w:val="004C717E"/>
    <w:rsid w:val="004C7A0D"/>
    <w:rsid w:val="004D167C"/>
    <w:rsid w:val="004D1BA0"/>
    <w:rsid w:val="004D1BAB"/>
    <w:rsid w:val="004D3432"/>
    <w:rsid w:val="004D4222"/>
    <w:rsid w:val="004D50E3"/>
    <w:rsid w:val="004D53AF"/>
    <w:rsid w:val="004D5537"/>
    <w:rsid w:val="004D623D"/>
    <w:rsid w:val="004D6E73"/>
    <w:rsid w:val="004D6EF8"/>
    <w:rsid w:val="004D75FD"/>
    <w:rsid w:val="004E2A48"/>
    <w:rsid w:val="004E3419"/>
    <w:rsid w:val="004E3855"/>
    <w:rsid w:val="004E3D8B"/>
    <w:rsid w:val="004E429C"/>
    <w:rsid w:val="004E4818"/>
    <w:rsid w:val="004E48CF"/>
    <w:rsid w:val="004E7D6F"/>
    <w:rsid w:val="004F0074"/>
    <w:rsid w:val="004F15A5"/>
    <w:rsid w:val="004F2315"/>
    <w:rsid w:val="004F249C"/>
    <w:rsid w:val="004F33A2"/>
    <w:rsid w:val="004F5F28"/>
    <w:rsid w:val="004F63A5"/>
    <w:rsid w:val="004F66DB"/>
    <w:rsid w:val="004F6766"/>
    <w:rsid w:val="004F6F09"/>
    <w:rsid w:val="004F7020"/>
    <w:rsid w:val="004F7084"/>
    <w:rsid w:val="004F754E"/>
    <w:rsid w:val="004F7E50"/>
    <w:rsid w:val="00501D06"/>
    <w:rsid w:val="00502BF0"/>
    <w:rsid w:val="005035B6"/>
    <w:rsid w:val="0050441A"/>
    <w:rsid w:val="0050488F"/>
    <w:rsid w:val="00504B10"/>
    <w:rsid w:val="005074EA"/>
    <w:rsid w:val="0050767F"/>
    <w:rsid w:val="00511579"/>
    <w:rsid w:val="0051276A"/>
    <w:rsid w:val="00512AF7"/>
    <w:rsid w:val="00513672"/>
    <w:rsid w:val="005143F7"/>
    <w:rsid w:val="00514D25"/>
    <w:rsid w:val="0051546F"/>
    <w:rsid w:val="00515E43"/>
    <w:rsid w:val="0051664F"/>
    <w:rsid w:val="005169EC"/>
    <w:rsid w:val="0051713C"/>
    <w:rsid w:val="0051726E"/>
    <w:rsid w:val="00517D77"/>
    <w:rsid w:val="0052067B"/>
    <w:rsid w:val="005206F0"/>
    <w:rsid w:val="00520A97"/>
    <w:rsid w:val="00520B8C"/>
    <w:rsid w:val="00520E33"/>
    <w:rsid w:val="00522718"/>
    <w:rsid w:val="005231FB"/>
    <w:rsid w:val="00523266"/>
    <w:rsid w:val="00523ABA"/>
    <w:rsid w:val="00523D37"/>
    <w:rsid w:val="0052559C"/>
    <w:rsid w:val="00525F1B"/>
    <w:rsid w:val="005272E5"/>
    <w:rsid w:val="00527572"/>
    <w:rsid w:val="0053033D"/>
    <w:rsid w:val="0053037D"/>
    <w:rsid w:val="00530D30"/>
    <w:rsid w:val="0053122A"/>
    <w:rsid w:val="005320B7"/>
    <w:rsid w:val="005327F6"/>
    <w:rsid w:val="00535718"/>
    <w:rsid w:val="00536D86"/>
    <w:rsid w:val="0053790B"/>
    <w:rsid w:val="00537B80"/>
    <w:rsid w:val="00537E4E"/>
    <w:rsid w:val="0054140E"/>
    <w:rsid w:val="005418B7"/>
    <w:rsid w:val="00541A5D"/>
    <w:rsid w:val="005420CF"/>
    <w:rsid w:val="00542CA3"/>
    <w:rsid w:val="00544A35"/>
    <w:rsid w:val="00544E8E"/>
    <w:rsid w:val="00545300"/>
    <w:rsid w:val="00545647"/>
    <w:rsid w:val="005465FA"/>
    <w:rsid w:val="005468C7"/>
    <w:rsid w:val="005470FC"/>
    <w:rsid w:val="005522EF"/>
    <w:rsid w:val="00552A25"/>
    <w:rsid w:val="005535F2"/>
    <w:rsid w:val="0055360E"/>
    <w:rsid w:val="00555A48"/>
    <w:rsid w:val="00555E8A"/>
    <w:rsid w:val="00556368"/>
    <w:rsid w:val="00560BC8"/>
    <w:rsid w:val="00561596"/>
    <w:rsid w:val="00562F95"/>
    <w:rsid w:val="00563226"/>
    <w:rsid w:val="0056377C"/>
    <w:rsid w:val="00563DFD"/>
    <w:rsid w:val="00564A6D"/>
    <w:rsid w:val="00564FD4"/>
    <w:rsid w:val="005651EE"/>
    <w:rsid w:val="005652EA"/>
    <w:rsid w:val="00566872"/>
    <w:rsid w:val="00566E11"/>
    <w:rsid w:val="005673AD"/>
    <w:rsid w:val="0057027B"/>
    <w:rsid w:val="0057133C"/>
    <w:rsid w:val="005729EC"/>
    <w:rsid w:val="0057554E"/>
    <w:rsid w:val="00576F01"/>
    <w:rsid w:val="00577BBA"/>
    <w:rsid w:val="0058078C"/>
    <w:rsid w:val="005807FB"/>
    <w:rsid w:val="00580B9A"/>
    <w:rsid w:val="00580CC9"/>
    <w:rsid w:val="00582426"/>
    <w:rsid w:val="00583734"/>
    <w:rsid w:val="00584051"/>
    <w:rsid w:val="00584C4E"/>
    <w:rsid w:val="00584DEC"/>
    <w:rsid w:val="005867F6"/>
    <w:rsid w:val="00587079"/>
    <w:rsid w:val="005870A4"/>
    <w:rsid w:val="005905D8"/>
    <w:rsid w:val="0059082D"/>
    <w:rsid w:val="00592E07"/>
    <w:rsid w:val="00593388"/>
    <w:rsid w:val="00593623"/>
    <w:rsid w:val="0059516F"/>
    <w:rsid w:val="00597455"/>
    <w:rsid w:val="005978FD"/>
    <w:rsid w:val="005A0BCA"/>
    <w:rsid w:val="005A0D87"/>
    <w:rsid w:val="005A1E8C"/>
    <w:rsid w:val="005A4741"/>
    <w:rsid w:val="005A5497"/>
    <w:rsid w:val="005A5C24"/>
    <w:rsid w:val="005A68E4"/>
    <w:rsid w:val="005A7C58"/>
    <w:rsid w:val="005B10B0"/>
    <w:rsid w:val="005B2E7D"/>
    <w:rsid w:val="005B2F5D"/>
    <w:rsid w:val="005B2FF6"/>
    <w:rsid w:val="005B4614"/>
    <w:rsid w:val="005B4DA6"/>
    <w:rsid w:val="005B575B"/>
    <w:rsid w:val="005B6D6A"/>
    <w:rsid w:val="005C03F8"/>
    <w:rsid w:val="005C055F"/>
    <w:rsid w:val="005C108F"/>
    <w:rsid w:val="005C1553"/>
    <w:rsid w:val="005C211F"/>
    <w:rsid w:val="005C2298"/>
    <w:rsid w:val="005C2EAC"/>
    <w:rsid w:val="005C3B10"/>
    <w:rsid w:val="005C3BF3"/>
    <w:rsid w:val="005C40FE"/>
    <w:rsid w:val="005C504E"/>
    <w:rsid w:val="005C5BF2"/>
    <w:rsid w:val="005C645B"/>
    <w:rsid w:val="005C6734"/>
    <w:rsid w:val="005C70D8"/>
    <w:rsid w:val="005C7B53"/>
    <w:rsid w:val="005D0480"/>
    <w:rsid w:val="005D154B"/>
    <w:rsid w:val="005D1AEB"/>
    <w:rsid w:val="005D314C"/>
    <w:rsid w:val="005D3CF2"/>
    <w:rsid w:val="005D4B57"/>
    <w:rsid w:val="005D4EE7"/>
    <w:rsid w:val="005D5A4A"/>
    <w:rsid w:val="005D5E6A"/>
    <w:rsid w:val="005D6D37"/>
    <w:rsid w:val="005D6E02"/>
    <w:rsid w:val="005D7758"/>
    <w:rsid w:val="005E051E"/>
    <w:rsid w:val="005E0FC8"/>
    <w:rsid w:val="005E3465"/>
    <w:rsid w:val="005E3ABC"/>
    <w:rsid w:val="005E4020"/>
    <w:rsid w:val="005E4819"/>
    <w:rsid w:val="005E4C76"/>
    <w:rsid w:val="005E606B"/>
    <w:rsid w:val="005E6235"/>
    <w:rsid w:val="005E76FE"/>
    <w:rsid w:val="005F08AD"/>
    <w:rsid w:val="005F0A41"/>
    <w:rsid w:val="005F0E67"/>
    <w:rsid w:val="005F19AB"/>
    <w:rsid w:val="005F2202"/>
    <w:rsid w:val="005F2791"/>
    <w:rsid w:val="005F45B0"/>
    <w:rsid w:val="005F4BAD"/>
    <w:rsid w:val="005F4C39"/>
    <w:rsid w:val="005F62B4"/>
    <w:rsid w:val="005F68C8"/>
    <w:rsid w:val="005F6954"/>
    <w:rsid w:val="00601505"/>
    <w:rsid w:val="0060216E"/>
    <w:rsid w:val="00603FBD"/>
    <w:rsid w:val="0060512C"/>
    <w:rsid w:val="006051D9"/>
    <w:rsid w:val="00605330"/>
    <w:rsid w:val="006057AF"/>
    <w:rsid w:val="006073D9"/>
    <w:rsid w:val="00607538"/>
    <w:rsid w:val="0061103A"/>
    <w:rsid w:val="006116C5"/>
    <w:rsid w:val="006118EC"/>
    <w:rsid w:val="00612BF7"/>
    <w:rsid w:val="00612C29"/>
    <w:rsid w:val="00613DC5"/>
    <w:rsid w:val="00614303"/>
    <w:rsid w:val="00615705"/>
    <w:rsid w:val="00615DCE"/>
    <w:rsid w:val="00616CE3"/>
    <w:rsid w:val="00616DC9"/>
    <w:rsid w:val="00616E45"/>
    <w:rsid w:val="00617B7D"/>
    <w:rsid w:val="00617C08"/>
    <w:rsid w:val="00620F33"/>
    <w:rsid w:val="00621641"/>
    <w:rsid w:val="006221CC"/>
    <w:rsid w:val="00623BF8"/>
    <w:rsid w:val="00623DB3"/>
    <w:rsid w:val="006240F1"/>
    <w:rsid w:val="00624D13"/>
    <w:rsid w:val="00627033"/>
    <w:rsid w:val="00630225"/>
    <w:rsid w:val="00630FEE"/>
    <w:rsid w:val="00631314"/>
    <w:rsid w:val="00632707"/>
    <w:rsid w:val="006329EE"/>
    <w:rsid w:val="00632B43"/>
    <w:rsid w:val="00632C8A"/>
    <w:rsid w:val="006336C2"/>
    <w:rsid w:val="00633C6E"/>
    <w:rsid w:val="00633DB4"/>
    <w:rsid w:val="006345E6"/>
    <w:rsid w:val="006351C3"/>
    <w:rsid w:val="00635A67"/>
    <w:rsid w:val="006374AB"/>
    <w:rsid w:val="00637590"/>
    <w:rsid w:val="00643364"/>
    <w:rsid w:val="006445BE"/>
    <w:rsid w:val="00644754"/>
    <w:rsid w:val="006449BC"/>
    <w:rsid w:val="00645055"/>
    <w:rsid w:val="0064521C"/>
    <w:rsid w:val="006452B3"/>
    <w:rsid w:val="00646412"/>
    <w:rsid w:val="0064649A"/>
    <w:rsid w:val="00646697"/>
    <w:rsid w:val="00647FAF"/>
    <w:rsid w:val="0065047A"/>
    <w:rsid w:val="00650527"/>
    <w:rsid w:val="006505D6"/>
    <w:rsid w:val="00650C48"/>
    <w:rsid w:val="006513D6"/>
    <w:rsid w:val="0065167C"/>
    <w:rsid w:val="00651F1A"/>
    <w:rsid w:val="00653903"/>
    <w:rsid w:val="0065440C"/>
    <w:rsid w:val="0065452D"/>
    <w:rsid w:val="00654BD9"/>
    <w:rsid w:val="00655854"/>
    <w:rsid w:val="00655CFB"/>
    <w:rsid w:val="00660BE9"/>
    <w:rsid w:val="00661E6F"/>
    <w:rsid w:val="006621F9"/>
    <w:rsid w:val="006624AF"/>
    <w:rsid w:val="00663119"/>
    <w:rsid w:val="006631AD"/>
    <w:rsid w:val="00663BC5"/>
    <w:rsid w:val="00663C2A"/>
    <w:rsid w:val="0066481C"/>
    <w:rsid w:val="00664A26"/>
    <w:rsid w:val="00664C10"/>
    <w:rsid w:val="006651D1"/>
    <w:rsid w:val="00666BF0"/>
    <w:rsid w:val="006675F3"/>
    <w:rsid w:val="00667D4F"/>
    <w:rsid w:val="00670F41"/>
    <w:rsid w:val="00670FEC"/>
    <w:rsid w:val="00672123"/>
    <w:rsid w:val="00672E40"/>
    <w:rsid w:val="00673907"/>
    <w:rsid w:val="006751EF"/>
    <w:rsid w:val="0067542E"/>
    <w:rsid w:val="0067578C"/>
    <w:rsid w:val="00675DF7"/>
    <w:rsid w:val="0067741F"/>
    <w:rsid w:val="006808C1"/>
    <w:rsid w:val="00681310"/>
    <w:rsid w:val="006814C9"/>
    <w:rsid w:val="00682186"/>
    <w:rsid w:val="00683F62"/>
    <w:rsid w:val="00685056"/>
    <w:rsid w:val="0068675C"/>
    <w:rsid w:val="00686FAC"/>
    <w:rsid w:val="00690051"/>
    <w:rsid w:val="006917B3"/>
    <w:rsid w:val="00692CAC"/>
    <w:rsid w:val="00694FC0"/>
    <w:rsid w:val="006960EB"/>
    <w:rsid w:val="00696105"/>
    <w:rsid w:val="0069625C"/>
    <w:rsid w:val="0069626F"/>
    <w:rsid w:val="006A0C5A"/>
    <w:rsid w:val="006A132B"/>
    <w:rsid w:val="006A2918"/>
    <w:rsid w:val="006A2D64"/>
    <w:rsid w:val="006A4E18"/>
    <w:rsid w:val="006A5215"/>
    <w:rsid w:val="006A55AF"/>
    <w:rsid w:val="006A60DB"/>
    <w:rsid w:val="006A7505"/>
    <w:rsid w:val="006A7A57"/>
    <w:rsid w:val="006B1D2F"/>
    <w:rsid w:val="006B1F10"/>
    <w:rsid w:val="006B3E9F"/>
    <w:rsid w:val="006B41B9"/>
    <w:rsid w:val="006B4AA3"/>
    <w:rsid w:val="006B4FC9"/>
    <w:rsid w:val="006B517D"/>
    <w:rsid w:val="006B61DF"/>
    <w:rsid w:val="006B7C10"/>
    <w:rsid w:val="006C07D3"/>
    <w:rsid w:val="006C2465"/>
    <w:rsid w:val="006C2B68"/>
    <w:rsid w:val="006C37AA"/>
    <w:rsid w:val="006C437D"/>
    <w:rsid w:val="006C4B57"/>
    <w:rsid w:val="006C5D03"/>
    <w:rsid w:val="006C61CA"/>
    <w:rsid w:val="006C73CF"/>
    <w:rsid w:val="006D0022"/>
    <w:rsid w:val="006D023B"/>
    <w:rsid w:val="006D093E"/>
    <w:rsid w:val="006D117B"/>
    <w:rsid w:val="006D1B94"/>
    <w:rsid w:val="006D2520"/>
    <w:rsid w:val="006D5123"/>
    <w:rsid w:val="006D536E"/>
    <w:rsid w:val="006D5383"/>
    <w:rsid w:val="006D5544"/>
    <w:rsid w:val="006D6C8A"/>
    <w:rsid w:val="006D7535"/>
    <w:rsid w:val="006D7863"/>
    <w:rsid w:val="006D793B"/>
    <w:rsid w:val="006E0575"/>
    <w:rsid w:val="006E108F"/>
    <w:rsid w:val="006E1B7B"/>
    <w:rsid w:val="006E241F"/>
    <w:rsid w:val="006E30D0"/>
    <w:rsid w:val="006E3120"/>
    <w:rsid w:val="006E3173"/>
    <w:rsid w:val="006E3FBC"/>
    <w:rsid w:val="006E51B9"/>
    <w:rsid w:val="006E63FA"/>
    <w:rsid w:val="006E6C65"/>
    <w:rsid w:val="006E6CEC"/>
    <w:rsid w:val="006F0A6B"/>
    <w:rsid w:val="006F23D7"/>
    <w:rsid w:val="006F2862"/>
    <w:rsid w:val="006F2F79"/>
    <w:rsid w:val="006F3889"/>
    <w:rsid w:val="006F54DE"/>
    <w:rsid w:val="006F5DA8"/>
    <w:rsid w:val="006F66AB"/>
    <w:rsid w:val="0070031A"/>
    <w:rsid w:val="00703370"/>
    <w:rsid w:val="00703A12"/>
    <w:rsid w:val="007042ED"/>
    <w:rsid w:val="007055EF"/>
    <w:rsid w:val="0070568E"/>
    <w:rsid w:val="00705853"/>
    <w:rsid w:val="00706A16"/>
    <w:rsid w:val="007077BE"/>
    <w:rsid w:val="00707D97"/>
    <w:rsid w:val="00711416"/>
    <w:rsid w:val="007121D0"/>
    <w:rsid w:val="0071227B"/>
    <w:rsid w:val="0071278E"/>
    <w:rsid w:val="00712AC2"/>
    <w:rsid w:val="007132F8"/>
    <w:rsid w:val="00714006"/>
    <w:rsid w:val="0071407C"/>
    <w:rsid w:val="007142C1"/>
    <w:rsid w:val="00714656"/>
    <w:rsid w:val="00714F61"/>
    <w:rsid w:val="00716D38"/>
    <w:rsid w:val="00717909"/>
    <w:rsid w:val="00717E95"/>
    <w:rsid w:val="007204C6"/>
    <w:rsid w:val="00721FB8"/>
    <w:rsid w:val="0072220A"/>
    <w:rsid w:val="00724739"/>
    <w:rsid w:val="0072487F"/>
    <w:rsid w:val="00725A4D"/>
    <w:rsid w:val="00725E08"/>
    <w:rsid w:val="00726566"/>
    <w:rsid w:val="00726600"/>
    <w:rsid w:val="00726939"/>
    <w:rsid w:val="00732BE6"/>
    <w:rsid w:val="00733348"/>
    <w:rsid w:val="00734282"/>
    <w:rsid w:val="0073581A"/>
    <w:rsid w:val="00736077"/>
    <w:rsid w:val="007372AB"/>
    <w:rsid w:val="007379B5"/>
    <w:rsid w:val="007379DF"/>
    <w:rsid w:val="00740326"/>
    <w:rsid w:val="00740B3F"/>
    <w:rsid w:val="00741BC7"/>
    <w:rsid w:val="00742A8D"/>
    <w:rsid w:val="0074367A"/>
    <w:rsid w:val="00744681"/>
    <w:rsid w:val="00746037"/>
    <w:rsid w:val="00751A89"/>
    <w:rsid w:val="0075281A"/>
    <w:rsid w:val="00754AB1"/>
    <w:rsid w:val="00754D53"/>
    <w:rsid w:val="00755D51"/>
    <w:rsid w:val="00755E39"/>
    <w:rsid w:val="0075626D"/>
    <w:rsid w:val="007562D7"/>
    <w:rsid w:val="00756644"/>
    <w:rsid w:val="00757157"/>
    <w:rsid w:val="00757238"/>
    <w:rsid w:val="007575EE"/>
    <w:rsid w:val="0075E619"/>
    <w:rsid w:val="00760476"/>
    <w:rsid w:val="00760CF8"/>
    <w:rsid w:val="00761D23"/>
    <w:rsid w:val="00761D92"/>
    <w:rsid w:val="007629F7"/>
    <w:rsid w:val="0076376E"/>
    <w:rsid w:val="0076491B"/>
    <w:rsid w:val="00765C07"/>
    <w:rsid w:val="0076616A"/>
    <w:rsid w:val="00767EF4"/>
    <w:rsid w:val="00770C9C"/>
    <w:rsid w:val="00770D2B"/>
    <w:rsid w:val="007714F5"/>
    <w:rsid w:val="00771514"/>
    <w:rsid w:val="00771E73"/>
    <w:rsid w:val="00773FB7"/>
    <w:rsid w:val="00774040"/>
    <w:rsid w:val="0077419B"/>
    <w:rsid w:val="007741BB"/>
    <w:rsid w:val="007747C9"/>
    <w:rsid w:val="00774C0B"/>
    <w:rsid w:val="00777002"/>
    <w:rsid w:val="00777285"/>
    <w:rsid w:val="007772FD"/>
    <w:rsid w:val="00777695"/>
    <w:rsid w:val="007777A4"/>
    <w:rsid w:val="00777B34"/>
    <w:rsid w:val="0078064E"/>
    <w:rsid w:val="00780B94"/>
    <w:rsid w:val="007816D7"/>
    <w:rsid w:val="00781AA3"/>
    <w:rsid w:val="00782280"/>
    <w:rsid w:val="00784057"/>
    <w:rsid w:val="0078420E"/>
    <w:rsid w:val="00784D16"/>
    <w:rsid w:val="0078524B"/>
    <w:rsid w:val="007855A4"/>
    <w:rsid w:val="00786553"/>
    <w:rsid w:val="0078781E"/>
    <w:rsid w:val="00787C27"/>
    <w:rsid w:val="00790A9D"/>
    <w:rsid w:val="007914A1"/>
    <w:rsid w:val="00791D24"/>
    <w:rsid w:val="00792007"/>
    <w:rsid w:val="00792681"/>
    <w:rsid w:val="007930EF"/>
    <w:rsid w:val="0079311E"/>
    <w:rsid w:val="00793A09"/>
    <w:rsid w:val="00794697"/>
    <w:rsid w:val="00797E7D"/>
    <w:rsid w:val="007A0124"/>
    <w:rsid w:val="007A0981"/>
    <w:rsid w:val="007A0D45"/>
    <w:rsid w:val="007A1382"/>
    <w:rsid w:val="007A1B36"/>
    <w:rsid w:val="007A329C"/>
    <w:rsid w:val="007A37C9"/>
    <w:rsid w:val="007A51A2"/>
    <w:rsid w:val="007A5B85"/>
    <w:rsid w:val="007A653C"/>
    <w:rsid w:val="007A6C35"/>
    <w:rsid w:val="007A751D"/>
    <w:rsid w:val="007B14E8"/>
    <w:rsid w:val="007B2DBC"/>
    <w:rsid w:val="007B312F"/>
    <w:rsid w:val="007B37AB"/>
    <w:rsid w:val="007B3803"/>
    <w:rsid w:val="007B43DE"/>
    <w:rsid w:val="007B58F4"/>
    <w:rsid w:val="007B5905"/>
    <w:rsid w:val="007B75AA"/>
    <w:rsid w:val="007C04CA"/>
    <w:rsid w:val="007C2B70"/>
    <w:rsid w:val="007C340E"/>
    <w:rsid w:val="007C3452"/>
    <w:rsid w:val="007C5628"/>
    <w:rsid w:val="007C58D7"/>
    <w:rsid w:val="007C60EA"/>
    <w:rsid w:val="007D044E"/>
    <w:rsid w:val="007D0553"/>
    <w:rsid w:val="007D1FE0"/>
    <w:rsid w:val="007D32B4"/>
    <w:rsid w:val="007D34B9"/>
    <w:rsid w:val="007D35E9"/>
    <w:rsid w:val="007D456A"/>
    <w:rsid w:val="007D5E3C"/>
    <w:rsid w:val="007D629A"/>
    <w:rsid w:val="007D635F"/>
    <w:rsid w:val="007D72B3"/>
    <w:rsid w:val="007D73F2"/>
    <w:rsid w:val="007D7C91"/>
    <w:rsid w:val="007D7EA1"/>
    <w:rsid w:val="007E0BBE"/>
    <w:rsid w:val="007E21E9"/>
    <w:rsid w:val="007E262C"/>
    <w:rsid w:val="007E2D16"/>
    <w:rsid w:val="007E444A"/>
    <w:rsid w:val="007E7500"/>
    <w:rsid w:val="007F07B6"/>
    <w:rsid w:val="007F0D75"/>
    <w:rsid w:val="007F107F"/>
    <w:rsid w:val="007F2596"/>
    <w:rsid w:val="007F3396"/>
    <w:rsid w:val="007F43E9"/>
    <w:rsid w:val="007F49D6"/>
    <w:rsid w:val="007F4D08"/>
    <w:rsid w:val="007F5B1E"/>
    <w:rsid w:val="007F682D"/>
    <w:rsid w:val="007F6992"/>
    <w:rsid w:val="007F6F75"/>
    <w:rsid w:val="007F7169"/>
    <w:rsid w:val="007F7568"/>
    <w:rsid w:val="007F7A7C"/>
    <w:rsid w:val="007F7C92"/>
    <w:rsid w:val="0080194F"/>
    <w:rsid w:val="00803025"/>
    <w:rsid w:val="008068FA"/>
    <w:rsid w:val="008072E2"/>
    <w:rsid w:val="00807943"/>
    <w:rsid w:val="00810098"/>
    <w:rsid w:val="008106BD"/>
    <w:rsid w:val="00810C14"/>
    <w:rsid w:val="00811472"/>
    <w:rsid w:val="00811D79"/>
    <w:rsid w:val="00811F89"/>
    <w:rsid w:val="008126C9"/>
    <w:rsid w:val="008135FF"/>
    <w:rsid w:val="008147EE"/>
    <w:rsid w:val="008159C5"/>
    <w:rsid w:val="00816344"/>
    <w:rsid w:val="00816CE1"/>
    <w:rsid w:val="00820954"/>
    <w:rsid w:val="00821600"/>
    <w:rsid w:val="00822588"/>
    <w:rsid w:val="00822CF6"/>
    <w:rsid w:val="0082376E"/>
    <w:rsid w:val="00823EC4"/>
    <w:rsid w:val="008252FE"/>
    <w:rsid w:val="00825A86"/>
    <w:rsid w:val="00826252"/>
    <w:rsid w:val="00827406"/>
    <w:rsid w:val="00827B7B"/>
    <w:rsid w:val="00831336"/>
    <w:rsid w:val="0083216E"/>
    <w:rsid w:val="00833670"/>
    <w:rsid w:val="008338A3"/>
    <w:rsid w:val="00836222"/>
    <w:rsid w:val="0083629D"/>
    <w:rsid w:val="00836454"/>
    <w:rsid w:val="0083699C"/>
    <w:rsid w:val="008369F6"/>
    <w:rsid w:val="00836BCC"/>
    <w:rsid w:val="00836D4F"/>
    <w:rsid w:val="008373DD"/>
    <w:rsid w:val="008379BA"/>
    <w:rsid w:val="00837A60"/>
    <w:rsid w:val="008425A6"/>
    <w:rsid w:val="00843609"/>
    <w:rsid w:val="00845C9C"/>
    <w:rsid w:val="0084620D"/>
    <w:rsid w:val="008468DD"/>
    <w:rsid w:val="00846ADE"/>
    <w:rsid w:val="00847F49"/>
    <w:rsid w:val="00850161"/>
    <w:rsid w:val="00850F38"/>
    <w:rsid w:val="008524BB"/>
    <w:rsid w:val="0085603D"/>
    <w:rsid w:val="00856783"/>
    <w:rsid w:val="00856B90"/>
    <w:rsid w:val="00856FB1"/>
    <w:rsid w:val="00857EEC"/>
    <w:rsid w:val="008609C1"/>
    <w:rsid w:val="00861893"/>
    <w:rsid w:val="00861CCC"/>
    <w:rsid w:val="00861E0F"/>
    <w:rsid w:val="00861ED5"/>
    <w:rsid w:val="0086359B"/>
    <w:rsid w:val="00863AB4"/>
    <w:rsid w:val="0086401E"/>
    <w:rsid w:val="0086408C"/>
    <w:rsid w:val="00864D93"/>
    <w:rsid w:val="00865E60"/>
    <w:rsid w:val="00866584"/>
    <w:rsid w:val="00866B2E"/>
    <w:rsid w:val="008701D3"/>
    <w:rsid w:val="00870475"/>
    <w:rsid w:val="00870F7A"/>
    <w:rsid w:val="008714BF"/>
    <w:rsid w:val="008724B9"/>
    <w:rsid w:val="00872B00"/>
    <w:rsid w:val="00872D9A"/>
    <w:rsid w:val="008759F5"/>
    <w:rsid w:val="008766C5"/>
    <w:rsid w:val="00876E3A"/>
    <w:rsid w:val="008805DD"/>
    <w:rsid w:val="00880962"/>
    <w:rsid w:val="00880D3B"/>
    <w:rsid w:val="008811A7"/>
    <w:rsid w:val="00882B2A"/>
    <w:rsid w:val="00884863"/>
    <w:rsid w:val="00885CD6"/>
    <w:rsid w:val="00885E49"/>
    <w:rsid w:val="008868E5"/>
    <w:rsid w:val="00886A8A"/>
    <w:rsid w:val="008879E8"/>
    <w:rsid w:val="00890436"/>
    <w:rsid w:val="0089047A"/>
    <w:rsid w:val="008908DF"/>
    <w:rsid w:val="00891226"/>
    <w:rsid w:val="008927AB"/>
    <w:rsid w:val="0089289A"/>
    <w:rsid w:val="00893BA9"/>
    <w:rsid w:val="00893D17"/>
    <w:rsid w:val="00893EA3"/>
    <w:rsid w:val="00894DE5"/>
    <w:rsid w:val="00894F3B"/>
    <w:rsid w:val="0089630B"/>
    <w:rsid w:val="00896EFD"/>
    <w:rsid w:val="00897B5F"/>
    <w:rsid w:val="008A2247"/>
    <w:rsid w:val="008A25C7"/>
    <w:rsid w:val="008A3955"/>
    <w:rsid w:val="008A3C0B"/>
    <w:rsid w:val="008A5285"/>
    <w:rsid w:val="008A5AFE"/>
    <w:rsid w:val="008A5C1E"/>
    <w:rsid w:val="008A7A44"/>
    <w:rsid w:val="008A7CC5"/>
    <w:rsid w:val="008A7D9A"/>
    <w:rsid w:val="008B004C"/>
    <w:rsid w:val="008B00FF"/>
    <w:rsid w:val="008B0A2F"/>
    <w:rsid w:val="008B0C38"/>
    <w:rsid w:val="008B1186"/>
    <w:rsid w:val="008B1365"/>
    <w:rsid w:val="008B2A35"/>
    <w:rsid w:val="008B2A9A"/>
    <w:rsid w:val="008B34D1"/>
    <w:rsid w:val="008B3676"/>
    <w:rsid w:val="008B4143"/>
    <w:rsid w:val="008B4950"/>
    <w:rsid w:val="008B5A19"/>
    <w:rsid w:val="008B67B9"/>
    <w:rsid w:val="008B7ACA"/>
    <w:rsid w:val="008C1394"/>
    <w:rsid w:val="008C14BD"/>
    <w:rsid w:val="008C1CAA"/>
    <w:rsid w:val="008C3ECB"/>
    <w:rsid w:val="008C439E"/>
    <w:rsid w:val="008C469A"/>
    <w:rsid w:val="008C4C15"/>
    <w:rsid w:val="008C5100"/>
    <w:rsid w:val="008C7AD0"/>
    <w:rsid w:val="008D0A7E"/>
    <w:rsid w:val="008D1510"/>
    <w:rsid w:val="008D1772"/>
    <w:rsid w:val="008D1F67"/>
    <w:rsid w:val="008D3E71"/>
    <w:rsid w:val="008D420B"/>
    <w:rsid w:val="008D5850"/>
    <w:rsid w:val="008D5889"/>
    <w:rsid w:val="008D7632"/>
    <w:rsid w:val="008E0971"/>
    <w:rsid w:val="008E13D2"/>
    <w:rsid w:val="008E226F"/>
    <w:rsid w:val="008E233D"/>
    <w:rsid w:val="008E3289"/>
    <w:rsid w:val="008E38CB"/>
    <w:rsid w:val="008E58B5"/>
    <w:rsid w:val="008E58D8"/>
    <w:rsid w:val="008E66B3"/>
    <w:rsid w:val="008E736C"/>
    <w:rsid w:val="008E7C21"/>
    <w:rsid w:val="008F04F3"/>
    <w:rsid w:val="008F09E7"/>
    <w:rsid w:val="008F2B59"/>
    <w:rsid w:val="008F2EEA"/>
    <w:rsid w:val="008F3ED7"/>
    <w:rsid w:val="008F467F"/>
    <w:rsid w:val="008F6756"/>
    <w:rsid w:val="008F6DB0"/>
    <w:rsid w:val="008F6E62"/>
    <w:rsid w:val="00900101"/>
    <w:rsid w:val="00900F33"/>
    <w:rsid w:val="00901C29"/>
    <w:rsid w:val="009030ED"/>
    <w:rsid w:val="00903627"/>
    <w:rsid w:val="00904A41"/>
    <w:rsid w:val="009056A4"/>
    <w:rsid w:val="00907AA7"/>
    <w:rsid w:val="009114A9"/>
    <w:rsid w:val="00911FE4"/>
    <w:rsid w:val="009120EB"/>
    <w:rsid w:val="00912A2E"/>
    <w:rsid w:val="00912FE5"/>
    <w:rsid w:val="009130F0"/>
    <w:rsid w:val="00913D18"/>
    <w:rsid w:val="00913DE6"/>
    <w:rsid w:val="00914A35"/>
    <w:rsid w:val="00916D86"/>
    <w:rsid w:val="00916DE1"/>
    <w:rsid w:val="00917CB8"/>
    <w:rsid w:val="00920E0B"/>
    <w:rsid w:val="00924092"/>
    <w:rsid w:val="00924852"/>
    <w:rsid w:val="00924E2C"/>
    <w:rsid w:val="0092525B"/>
    <w:rsid w:val="009255D9"/>
    <w:rsid w:val="00926EE4"/>
    <w:rsid w:val="00927A8D"/>
    <w:rsid w:val="00930325"/>
    <w:rsid w:val="009305BA"/>
    <w:rsid w:val="009316AD"/>
    <w:rsid w:val="00931C73"/>
    <w:rsid w:val="00932EF6"/>
    <w:rsid w:val="00933AA7"/>
    <w:rsid w:val="009346B6"/>
    <w:rsid w:val="00935E00"/>
    <w:rsid w:val="0093644A"/>
    <w:rsid w:val="009364C4"/>
    <w:rsid w:val="00937995"/>
    <w:rsid w:val="00940B8A"/>
    <w:rsid w:val="009417D0"/>
    <w:rsid w:val="00941DEF"/>
    <w:rsid w:val="0094223D"/>
    <w:rsid w:val="009422B9"/>
    <w:rsid w:val="00942592"/>
    <w:rsid w:val="009428AD"/>
    <w:rsid w:val="00946DF0"/>
    <w:rsid w:val="009501FE"/>
    <w:rsid w:val="0095073F"/>
    <w:rsid w:val="00951998"/>
    <w:rsid w:val="009521A9"/>
    <w:rsid w:val="009539EF"/>
    <w:rsid w:val="00955F42"/>
    <w:rsid w:val="009560DC"/>
    <w:rsid w:val="009564D4"/>
    <w:rsid w:val="009568F8"/>
    <w:rsid w:val="00957C96"/>
    <w:rsid w:val="00960102"/>
    <w:rsid w:val="00960DB1"/>
    <w:rsid w:val="009610D9"/>
    <w:rsid w:val="00961754"/>
    <w:rsid w:val="0096175C"/>
    <w:rsid w:val="00963A6D"/>
    <w:rsid w:val="00964D83"/>
    <w:rsid w:val="00967D60"/>
    <w:rsid w:val="00971127"/>
    <w:rsid w:val="009712B5"/>
    <w:rsid w:val="009713E7"/>
    <w:rsid w:val="00971666"/>
    <w:rsid w:val="009729BD"/>
    <w:rsid w:val="00973562"/>
    <w:rsid w:val="009753EF"/>
    <w:rsid w:val="00975539"/>
    <w:rsid w:val="009769E5"/>
    <w:rsid w:val="00976FA8"/>
    <w:rsid w:val="00977675"/>
    <w:rsid w:val="00977AA4"/>
    <w:rsid w:val="0098048A"/>
    <w:rsid w:val="00980B05"/>
    <w:rsid w:val="00981372"/>
    <w:rsid w:val="00981651"/>
    <w:rsid w:val="00981AE6"/>
    <w:rsid w:val="00981BDD"/>
    <w:rsid w:val="0098348F"/>
    <w:rsid w:val="00984EDF"/>
    <w:rsid w:val="00985411"/>
    <w:rsid w:val="00985919"/>
    <w:rsid w:val="00985A5F"/>
    <w:rsid w:val="00985D94"/>
    <w:rsid w:val="00985F48"/>
    <w:rsid w:val="00991097"/>
    <w:rsid w:val="00992FA1"/>
    <w:rsid w:val="0099339E"/>
    <w:rsid w:val="00993BB8"/>
    <w:rsid w:val="00994165"/>
    <w:rsid w:val="009941CB"/>
    <w:rsid w:val="00994E07"/>
    <w:rsid w:val="00994FFA"/>
    <w:rsid w:val="0099523F"/>
    <w:rsid w:val="0099536B"/>
    <w:rsid w:val="009962C9"/>
    <w:rsid w:val="009A1743"/>
    <w:rsid w:val="009A17DA"/>
    <w:rsid w:val="009A2234"/>
    <w:rsid w:val="009A2F57"/>
    <w:rsid w:val="009A33E1"/>
    <w:rsid w:val="009A35EE"/>
    <w:rsid w:val="009A6529"/>
    <w:rsid w:val="009B0451"/>
    <w:rsid w:val="009B073B"/>
    <w:rsid w:val="009B178E"/>
    <w:rsid w:val="009B26FD"/>
    <w:rsid w:val="009B2795"/>
    <w:rsid w:val="009B2828"/>
    <w:rsid w:val="009B437F"/>
    <w:rsid w:val="009B4D6E"/>
    <w:rsid w:val="009B5347"/>
    <w:rsid w:val="009B541F"/>
    <w:rsid w:val="009B5432"/>
    <w:rsid w:val="009B589C"/>
    <w:rsid w:val="009B5CAF"/>
    <w:rsid w:val="009B7403"/>
    <w:rsid w:val="009C09D4"/>
    <w:rsid w:val="009C1D7E"/>
    <w:rsid w:val="009C1F16"/>
    <w:rsid w:val="009C1F71"/>
    <w:rsid w:val="009C3329"/>
    <w:rsid w:val="009C344B"/>
    <w:rsid w:val="009C3732"/>
    <w:rsid w:val="009C3A2E"/>
    <w:rsid w:val="009C4994"/>
    <w:rsid w:val="009C5600"/>
    <w:rsid w:val="009C5D27"/>
    <w:rsid w:val="009C75D2"/>
    <w:rsid w:val="009D0485"/>
    <w:rsid w:val="009D056D"/>
    <w:rsid w:val="009D1407"/>
    <w:rsid w:val="009D255C"/>
    <w:rsid w:val="009D25DC"/>
    <w:rsid w:val="009D2822"/>
    <w:rsid w:val="009D2AFC"/>
    <w:rsid w:val="009D2B56"/>
    <w:rsid w:val="009D2C10"/>
    <w:rsid w:val="009D34C6"/>
    <w:rsid w:val="009D3BEF"/>
    <w:rsid w:val="009D3F6C"/>
    <w:rsid w:val="009D4837"/>
    <w:rsid w:val="009D6CBA"/>
    <w:rsid w:val="009E02AC"/>
    <w:rsid w:val="009E263F"/>
    <w:rsid w:val="009E35DD"/>
    <w:rsid w:val="009E3B6F"/>
    <w:rsid w:val="009E6BC1"/>
    <w:rsid w:val="009E7F40"/>
    <w:rsid w:val="009F0C03"/>
    <w:rsid w:val="009F2233"/>
    <w:rsid w:val="009F2E28"/>
    <w:rsid w:val="009F32B8"/>
    <w:rsid w:val="009F3922"/>
    <w:rsid w:val="009F4304"/>
    <w:rsid w:val="009F4FF8"/>
    <w:rsid w:val="009F5C94"/>
    <w:rsid w:val="009F6411"/>
    <w:rsid w:val="009F6666"/>
    <w:rsid w:val="009F6B9A"/>
    <w:rsid w:val="009F76C8"/>
    <w:rsid w:val="009F7D1B"/>
    <w:rsid w:val="009F7F28"/>
    <w:rsid w:val="00A00393"/>
    <w:rsid w:val="00A005A2"/>
    <w:rsid w:val="00A01E5B"/>
    <w:rsid w:val="00A01F6F"/>
    <w:rsid w:val="00A03D24"/>
    <w:rsid w:val="00A03DF9"/>
    <w:rsid w:val="00A042DD"/>
    <w:rsid w:val="00A04A28"/>
    <w:rsid w:val="00A0637D"/>
    <w:rsid w:val="00A06D60"/>
    <w:rsid w:val="00A11325"/>
    <w:rsid w:val="00A11A05"/>
    <w:rsid w:val="00A11C69"/>
    <w:rsid w:val="00A12D16"/>
    <w:rsid w:val="00A12F7A"/>
    <w:rsid w:val="00A1410E"/>
    <w:rsid w:val="00A157ED"/>
    <w:rsid w:val="00A157FB"/>
    <w:rsid w:val="00A163C1"/>
    <w:rsid w:val="00A16FF0"/>
    <w:rsid w:val="00A201B5"/>
    <w:rsid w:val="00A20290"/>
    <w:rsid w:val="00A20700"/>
    <w:rsid w:val="00A20F18"/>
    <w:rsid w:val="00A2252C"/>
    <w:rsid w:val="00A231C7"/>
    <w:rsid w:val="00A23C89"/>
    <w:rsid w:val="00A23E03"/>
    <w:rsid w:val="00A25039"/>
    <w:rsid w:val="00A257EE"/>
    <w:rsid w:val="00A2668A"/>
    <w:rsid w:val="00A26C75"/>
    <w:rsid w:val="00A27541"/>
    <w:rsid w:val="00A32A30"/>
    <w:rsid w:val="00A32C7D"/>
    <w:rsid w:val="00A334CA"/>
    <w:rsid w:val="00A33F60"/>
    <w:rsid w:val="00A341F7"/>
    <w:rsid w:val="00A34C41"/>
    <w:rsid w:val="00A36081"/>
    <w:rsid w:val="00A3696D"/>
    <w:rsid w:val="00A37CA4"/>
    <w:rsid w:val="00A41816"/>
    <w:rsid w:val="00A41E93"/>
    <w:rsid w:val="00A445D4"/>
    <w:rsid w:val="00A446EE"/>
    <w:rsid w:val="00A46C13"/>
    <w:rsid w:val="00A47703"/>
    <w:rsid w:val="00A50723"/>
    <w:rsid w:val="00A50A08"/>
    <w:rsid w:val="00A50CE9"/>
    <w:rsid w:val="00A52616"/>
    <w:rsid w:val="00A52C42"/>
    <w:rsid w:val="00A538F0"/>
    <w:rsid w:val="00A53BBE"/>
    <w:rsid w:val="00A548CE"/>
    <w:rsid w:val="00A54C7C"/>
    <w:rsid w:val="00A55762"/>
    <w:rsid w:val="00A55912"/>
    <w:rsid w:val="00A61A6E"/>
    <w:rsid w:val="00A623BE"/>
    <w:rsid w:val="00A6268F"/>
    <w:rsid w:val="00A645D8"/>
    <w:rsid w:val="00A64C0E"/>
    <w:rsid w:val="00A65307"/>
    <w:rsid w:val="00A653EE"/>
    <w:rsid w:val="00A65475"/>
    <w:rsid w:val="00A6630E"/>
    <w:rsid w:val="00A66AE1"/>
    <w:rsid w:val="00A674D5"/>
    <w:rsid w:val="00A67897"/>
    <w:rsid w:val="00A70407"/>
    <w:rsid w:val="00A7235F"/>
    <w:rsid w:val="00A73471"/>
    <w:rsid w:val="00A736ED"/>
    <w:rsid w:val="00A738AD"/>
    <w:rsid w:val="00A740C6"/>
    <w:rsid w:val="00A74787"/>
    <w:rsid w:val="00A74AC6"/>
    <w:rsid w:val="00A762BA"/>
    <w:rsid w:val="00A770E1"/>
    <w:rsid w:val="00A77106"/>
    <w:rsid w:val="00A77A9A"/>
    <w:rsid w:val="00A77CFC"/>
    <w:rsid w:val="00A77F43"/>
    <w:rsid w:val="00A8091D"/>
    <w:rsid w:val="00A810D8"/>
    <w:rsid w:val="00A8140B"/>
    <w:rsid w:val="00A814B9"/>
    <w:rsid w:val="00A828A6"/>
    <w:rsid w:val="00A82A9C"/>
    <w:rsid w:val="00A83BE7"/>
    <w:rsid w:val="00A83E2B"/>
    <w:rsid w:val="00A8484F"/>
    <w:rsid w:val="00A85027"/>
    <w:rsid w:val="00A859D6"/>
    <w:rsid w:val="00A86A64"/>
    <w:rsid w:val="00A87407"/>
    <w:rsid w:val="00A90068"/>
    <w:rsid w:val="00A90701"/>
    <w:rsid w:val="00A909A9"/>
    <w:rsid w:val="00A9133B"/>
    <w:rsid w:val="00A93096"/>
    <w:rsid w:val="00A9343C"/>
    <w:rsid w:val="00A9444F"/>
    <w:rsid w:val="00A9549F"/>
    <w:rsid w:val="00A959E9"/>
    <w:rsid w:val="00A95F7F"/>
    <w:rsid w:val="00A975DA"/>
    <w:rsid w:val="00AA00EC"/>
    <w:rsid w:val="00AA0CF2"/>
    <w:rsid w:val="00AA10E5"/>
    <w:rsid w:val="00AA146D"/>
    <w:rsid w:val="00AA1B18"/>
    <w:rsid w:val="00AA1C2D"/>
    <w:rsid w:val="00AA2240"/>
    <w:rsid w:val="00AA2468"/>
    <w:rsid w:val="00AA376F"/>
    <w:rsid w:val="00AA46FC"/>
    <w:rsid w:val="00AA4C8F"/>
    <w:rsid w:val="00AA57E2"/>
    <w:rsid w:val="00AA66F3"/>
    <w:rsid w:val="00AA7EC5"/>
    <w:rsid w:val="00AB0052"/>
    <w:rsid w:val="00AB07C5"/>
    <w:rsid w:val="00AB2528"/>
    <w:rsid w:val="00AB2C95"/>
    <w:rsid w:val="00AB4560"/>
    <w:rsid w:val="00AB4585"/>
    <w:rsid w:val="00AB48CD"/>
    <w:rsid w:val="00AB53C8"/>
    <w:rsid w:val="00AB60F8"/>
    <w:rsid w:val="00AC04A6"/>
    <w:rsid w:val="00AC0660"/>
    <w:rsid w:val="00AC104D"/>
    <w:rsid w:val="00AC621B"/>
    <w:rsid w:val="00AC63ED"/>
    <w:rsid w:val="00AC68E8"/>
    <w:rsid w:val="00AD0280"/>
    <w:rsid w:val="00AD0491"/>
    <w:rsid w:val="00AD085D"/>
    <w:rsid w:val="00AD11F6"/>
    <w:rsid w:val="00AD1D08"/>
    <w:rsid w:val="00AD1FC2"/>
    <w:rsid w:val="00AD2284"/>
    <w:rsid w:val="00AD2DED"/>
    <w:rsid w:val="00AD5320"/>
    <w:rsid w:val="00AD5BC2"/>
    <w:rsid w:val="00AD5CBB"/>
    <w:rsid w:val="00AD660B"/>
    <w:rsid w:val="00AD691F"/>
    <w:rsid w:val="00AE0496"/>
    <w:rsid w:val="00AE2C0F"/>
    <w:rsid w:val="00AE3673"/>
    <w:rsid w:val="00AE3921"/>
    <w:rsid w:val="00AE3940"/>
    <w:rsid w:val="00AE3FB5"/>
    <w:rsid w:val="00AE5190"/>
    <w:rsid w:val="00AE6765"/>
    <w:rsid w:val="00AE7BA2"/>
    <w:rsid w:val="00AE7C00"/>
    <w:rsid w:val="00AF07FD"/>
    <w:rsid w:val="00AF091D"/>
    <w:rsid w:val="00AF2B1A"/>
    <w:rsid w:val="00AF3330"/>
    <w:rsid w:val="00AF3EEB"/>
    <w:rsid w:val="00AF41EE"/>
    <w:rsid w:val="00AF4563"/>
    <w:rsid w:val="00AF51E4"/>
    <w:rsid w:val="00AF6CCD"/>
    <w:rsid w:val="00AF6D8A"/>
    <w:rsid w:val="00AF7925"/>
    <w:rsid w:val="00B00658"/>
    <w:rsid w:val="00B00AD1"/>
    <w:rsid w:val="00B00C91"/>
    <w:rsid w:val="00B01DB3"/>
    <w:rsid w:val="00B0427B"/>
    <w:rsid w:val="00B047D2"/>
    <w:rsid w:val="00B051A1"/>
    <w:rsid w:val="00B1059F"/>
    <w:rsid w:val="00B10F9B"/>
    <w:rsid w:val="00B147D3"/>
    <w:rsid w:val="00B15952"/>
    <w:rsid w:val="00B16521"/>
    <w:rsid w:val="00B1698B"/>
    <w:rsid w:val="00B170F7"/>
    <w:rsid w:val="00B17195"/>
    <w:rsid w:val="00B17B99"/>
    <w:rsid w:val="00B17EB3"/>
    <w:rsid w:val="00B20B99"/>
    <w:rsid w:val="00B2151C"/>
    <w:rsid w:val="00B21B25"/>
    <w:rsid w:val="00B22828"/>
    <w:rsid w:val="00B228CE"/>
    <w:rsid w:val="00B22C9A"/>
    <w:rsid w:val="00B236E1"/>
    <w:rsid w:val="00B23C05"/>
    <w:rsid w:val="00B25070"/>
    <w:rsid w:val="00B256D0"/>
    <w:rsid w:val="00B257C5"/>
    <w:rsid w:val="00B25D1E"/>
    <w:rsid w:val="00B25E6A"/>
    <w:rsid w:val="00B26BDB"/>
    <w:rsid w:val="00B276CE"/>
    <w:rsid w:val="00B3266E"/>
    <w:rsid w:val="00B3449B"/>
    <w:rsid w:val="00B34BE5"/>
    <w:rsid w:val="00B34F30"/>
    <w:rsid w:val="00B35502"/>
    <w:rsid w:val="00B35997"/>
    <w:rsid w:val="00B35BA6"/>
    <w:rsid w:val="00B36402"/>
    <w:rsid w:val="00B36E23"/>
    <w:rsid w:val="00B41633"/>
    <w:rsid w:val="00B430F5"/>
    <w:rsid w:val="00B437D1"/>
    <w:rsid w:val="00B43C26"/>
    <w:rsid w:val="00B43CC6"/>
    <w:rsid w:val="00B448D2"/>
    <w:rsid w:val="00B44FE6"/>
    <w:rsid w:val="00B45099"/>
    <w:rsid w:val="00B469A8"/>
    <w:rsid w:val="00B50299"/>
    <w:rsid w:val="00B50799"/>
    <w:rsid w:val="00B52447"/>
    <w:rsid w:val="00B54A27"/>
    <w:rsid w:val="00B55A84"/>
    <w:rsid w:val="00B5616A"/>
    <w:rsid w:val="00B56CED"/>
    <w:rsid w:val="00B56E98"/>
    <w:rsid w:val="00B57335"/>
    <w:rsid w:val="00B576D4"/>
    <w:rsid w:val="00B60638"/>
    <w:rsid w:val="00B6075B"/>
    <w:rsid w:val="00B61B26"/>
    <w:rsid w:val="00B61B30"/>
    <w:rsid w:val="00B63843"/>
    <w:rsid w:val="00B64FDE"/>
    <w:rsid w:val="00B6546E"/>
    <w:rsid w:val="00B656D8"/>
    <w:rsid w:val="00B67050"/>
    <w:rsid w:val="00B67BDB"/>
    <w:rsid w:val="00B67ED3"/>
    <w:rsid w:val="00B70B30"/>
    <w:rsid w:val="00B7113E"/>
    <w:rsid w:val="00B721FE"/>
    <w:rsid w:val="00B72238"/>
    <w:rsid w:val="00B72975"/>
    <w:rsid w:val="00B72CB9"/>
    <w:rsid w:val="00B72CD2"/>
    <w:rsid w:val="00B75307"/>
    <w:rsid w:val="00B76683"/>
    <w:rsid w:val="00B768FA"/>
    <w:rsid w:val="00B76A8A"/>
    <w:rsid w:val="00B76F96"/>
    <w:rsid w:val="00B7721A"/>
    <w:rsid w:val="00B81148"/>
    <w:rsid w:val="00B819AB"/>
    <w:rsid w:val="00B81B64"/>
    <w:rsid w:val="00B82197"/>
    <w:rsid w:val="00B8276D"/>
    <w:rsid w:val="00B82A97"/>
    <w:rsid w:val="00B82C40"/>
    <w:rsid w:val="00B831C0"/>
    <w:rsid w:val="00B83BB0"/>
    <w:rsid w:val="00B83C8F"/>
    <w:rsid w:val="00B84B7A"/>
    <w:rsid w:val="00B85471"/>
    <w:rsid w:val="00B8548C"/>
    <w:rsid w:val="00B858E8"/>
    <w:rsid w:val="00B86315"/>
    <w:rsid w:val="00B8631E"/>
    <w:rsid w:val="00B87B6A"/>
    <w:rsid w:val="00B910D3"/>
    <w:rsid w:val="00B9197C"/>
    <w:rsid w:val="00B91993"/>
    <w:rsid w:val="00B922A4"/>
    <w:rsid w:val="00B92A68"/>
    <w:rsid w:val="00B9327D"/>
    <w:rsid w:val="00B93F82"/>
    <w:rsid w:val="00B94983"/>
    <w:rsid w:val="00B95455"/>
    <w:rsid w:val="00B95BFD"/>
    <w:rsid w:val="00B96345"/>
    <w:rsid w:val="00BA100A"/>
    <w:rsid w:val="00BA1060"/>
    <w:rsid w:val="00BA2EE0"/>
    <w:rsid w:val="00BA5AF2"/>
    <w:rsid w:val="00BA5B7C"/>
    <w:rsid w:val="00BA6409"/>
    <w:rsid w:val="00BA7B5B"/>
    <w:rsid w:val="00BB00C8"/>
    <w:rsid w:val="00BB170D"/>
    <w:rsid w:val="00BB1A38"/>
    <w:rsid w:val="00BB1C88"/>
    <w:rsid w:val="00BB2CA8"/>
    <w:rsid w:val="00BB328B"/>
    <w:rsid w:val="00BB3A91"/>
    <w:rsid w:val="00BB3FD8"/>
    <w:rsid w:val="00BB4920"/>
    <w:rsid w:val="00BB5147"/>
    <w:rsid w:val="00BC04E1"/>
    <w:rsid w:val="00BC0CA3"/>
    <w:rsid w:val="00BC16AF"/>
    <w:rsid w:val="00BC311F"/>
    <w:rsid w:val="00BC34AE"/>
    <w:rsid w:val="00BC4F25"/>
    <w:rsid w:val="00BC5DF4"/>
    <w:rsid w:val="00BC60EF"/>
    <w:rsid w:val="00BC6829"/>
    <w:rsid w:val="00BC6FE4"/>
    <w:rsid w:val="00BC7438"/>
    <w:rsid w:val="00BC79C4"/>
    <w:rsid w:val="00BD0FF9"/>
    <w:rsid w:val="00BD1990"/>
    <w:rsid w:val="00BD1D7C"/>
    <w:rsid w:val="00BD2757"/>
    <w:rsid w:val="00BD3D8A"/>
    <w:rsid w:val="00BD438D"/>
    <w:rsid w:val="00BD4B2B"/>
    <w:rsid w:val="00BD577C"/>
    <w:rsid w:val="00BD60B9"/>
    <w:rsid w:val="00BD6D14"/>
    <w:rsid w:val="00BD6FEA"/>
    <w:rsid w:val="00BD7525"/>
    <w:rsid w:val="00BD7700"/>
    <w:rsid w:val="00BE00BC"/>
    <w:rsid w:val="00BE09A6"/>
    <w:rsid w:val="00BE2A58"/>
    <w:rsid w:val="00BE2EEE"/>
    <w:rsid w:val="00BE3D2F"/>
    <w:rsid w:val="00BE4317"/>
    <w:rsid w:val="00BE5D01"/>
    <w:rsid w:val="00BE6B21"/>
    <w:rsid w:val="00BF2CF5"/>
    <w:rsid w:val="00BF343D"/>
    <w:rsid w:val="00BF4CBE"/>
    <w:rsid w:val="00BF5D0B"/>
    <w:rsid w:val="00BF6919"/>
    <w:rsid w:val="00BF6BB2"/>
    <w:rsid w:val="00BF7930"/>
    <w:rsid w:val="00BF7BDE"/>
    <w:rsid w:val="00C01FAD"/>
    <w:rsid w:val="00C02147"/>
    <w:rsid w:val="00C029B4"/>
    <w:rsid w:val="00C0319D"/>
    <w:rsid w:val="00C03247"/>
    <w:rsid w:val="00C037DB"/>
    <w:rsid w:val="00C03A7C"/>
    <w:rsid w:val="00C03C2C"/>
    <w:rsid w:val="00C03C8B"/>
    <w:rsid w:val="00C03D5A"/>
    <w:rsid w:val="00C054F4"/>
    <w:rsid w:val="00C0632E"/>
    <w:rsid w:val="00C06396"/>
    <w:rsid w:val="00C0746E"/>
    <w:rsid w:val="00C074CB"/>
    <w:rsid w:val="00C07803"/>
    <w:rsid w:val="00C07CBD"/>
    <w:rsid w:val="00C10ACF"/>
    <w:rsid w:val="00C11506"/>
    <w:rsid w:val="00C11CA9"/>
    <w:rsid w:val="00C14585"/>
    <w:rsid w:val="00C14B44"/>
    <w:rsid w:val="00C15E67"/>
    <w:rsid w:val="00C163EC"/>
    <w:rsid w:val="00C17E96"/>
    <w:rsid w:val="00C21217"/>
    <w:rsid w:val="00C219BD"/>
    <w:rsid w:val="00C21E33"/>
    <w:rsid w:val="00C232B7"/>
    <w:rsid w:val="00C24056"/>
    <w:rsid w:val="00C24530"/>
    <w:rsid w:val="00C24687"/>
    <w:rsid w:val="00C24BF5"/>
    <w:rsid w:val="00C264C2"/>
    <w:rsid w:val="00C2660B"/>
    <w:rsid w:val="00C2682F"/>
    <w:rsid w:val="00C31008"/>
    <w:rsid w:val="00C319F6"/>
    <w:rsid w:val="00C325D3"/>
    <w:rsid w:val="00C32D55"/>
    <w:rsid w:val="00C33501"/>
    <w:rsid w:val="00C3366A"/>
    <w:rsid w:val="00C3376F"/>
    <w:rsid w:val="00C348AA"/>
    <w:rsid w:val="00C34FD6"/>
    <w:rsid w:val="00C354D5"/>
    <w:rsid w:val="00C3588C"/>
    <w:rsid w:val="00C35F9C"/>
    <w:rsid w:val="00C40228"/>
    <w:rsid w:val="00C404CA"/>
    <w:rsid w:val="00C408FA"/>
    <w:rsid w:val="00C40A87"/>
    <w:rsid w:val="00C41A3C"/>
    <w:rsid w:val="00C41FD2"/>
    <w:rsid w:val="00C42171"/>
    <w:rsid w:val="00C44E02"/>
    <w:rsid w:val="00C46331"/>
    <w:rsid w:val="00C466F8"/>
    <w:rsid w:val="00C46A2A"/>
    <w:rsid w:val="00C46DE7"/>
    <w:rsid w:val="00C46F5A"/>
    <w:rsid w:val="00C4748F"/>
    <w:rsid w:val="00C47DA3"/>
    <w:rsid w:val="00C50155"/>
    <w:rsid w:val="00C502C7"/>
    <w:rsid w:val="00C50821"/>
    <w:rsid w:val="00C50ED1"/>
    <w:rsid w:val="00C52035"/>
    <w:rsid w:val="00C526CF"/>
    <w:rsid w:val="00C52A38"/>
    <w:rsid w:val="00C530FA"/>
    <w:rsid w:val="00C53A0B"/>
    <w:rsid w:val="00C53C19"/>
    <w:rsid w:val="00C54888"/>
    <w:rsid w:val="00C553F2"/>
    <w:rsid w:val="00C55C7E"/>
    <w:rsid w:val="00C560C4"/>
    <w:rsid w:val="00C56137"/>
    <w:rsid w:val="00C612C7"/>
    <w:rsid w:val="00C62414"/>
    <w:rsid w:val="00C6254D"/>
    <w:rsid w:val="00C62922"/>
    <w:rsid w:val="00C642DF"/>
    <w:rsid w:val="00C66057"/>
    <w:rsid w:val="00C676A2"/>
    <w:rsid w:val="00C703A5"/>
    <w:rsid w:val="00C73DF8"/>
    <w:rsid w:val="00C76B54"/>
    <w:rsid w:val="00C81062"/>
    <w:rsid w:val="00C82726"/>
    <w:rsid w:val="00C82AA0"/>
    <w:rsid w:val="00C82F9F"/>
    <w:rsid w:val="00C83EFB"/>
    <w:rsid w:val="00C84926"/>
    <w:rsid w:val="00C84BFD"/>
    <w:rsid w:val="00C87C34"/>
    <w:rsid w:val="00C90361"/>
    <w:rsid w:val="00C91873"/>
    <w:rsid w:val="00C9187A"/>
    <w:rsid w:val="00C92E4B"/>
    <w:rsid w:val="00C93183"/>
    <w:rsid w:val="00C9492A"/>
    <w:rsid w:val="00C94C96"/>
    <w:rsid w:val="00C951C2"/>
    <w:rsid w:val="00C956EB"/>
    <w:rsid w:val="00C957A7"/>
    <w:rsid w:val="00C95D16"/>
    <w:rsid w:val="00C96C7B"/>
    <w:rsid w:val="00C9718B"/>
    <w:rsid w:val="00C9791F"/>
    <w:rsid w:val="00C97C6D"/>
    <w:rsid w:val="00C97E80"/>
    <w:rsid w:val="00CA00D5"/>
    <w:rsid w:val="00CA0225"/>
    <w:rsid w:val="00CA0CFC"/>
    <w:rsid w:val="00CA0DFB"/>
    <w:rsid w:val="00CA1958"/>
    <w:rsid w:val="00CA2662"/>
    <w:rsid w:val="00CA2A2B"/>
    <w:rsid w:val="00CA3A07"/>
    <w:rsid w:val="00CA43BD"/>
    <w:rsid w:val="00CA64E0"/>
    <w:rsid w:val="00CA7957"/>
    <w:rsid w:val="00CB0999"/>
    <w:rsid w:val="00CB0C7B"/>
    <w:rsid w:val="00CB18D1"/>
    <w:rsid w:val="00CB1AFD"/>
    <w:rsid w:val="00CB25A9"/>
    <w:rsid w:val="00CB2F11"/>
    <w:rsid w:val="00CB41BC"/>
    <w:rsid w:val="00CB473D"/>
    <w:rsid w:val="00CB4926"/>
    <w:rsid w:val="00CB4CC6"/>
    <w:rsid w:val="00CB50E9"/>
    <w:rsid w:val="00CB5EDF"/>
    <w:rsid w:val="00CB76AB"/>
    <w:rsid w:val="00CC04D3"/>
    <w:rsid w:val="00CC0E38"/>
    <w:rsid w:val="00CC1905"/>
    <w:rsid w:val="00CC1A47"/>
    <w:rsid w:val="00CC26F0"/>
    <w:rsid w:val="00CC2C9C"/>
    <w:rsid w:val="00CC4E10"/>
    <w:rsid w:val="00CC65A1"/>
    <w:rsid w:val="00CC6B93"/>
    <w:rsid w:val="00CC70B3"/>
    <w:rsid w:val="00CD0D90"/>
    <w:rsid w:val="00CD148B"/>
    <w:rsid w:val="00CD1E68"/>
    <w:rsid w:val="00CD309E"/>
    <w:rsid w:val="00CD39A2"/>
    <w:rsid w:val="00CD40B2"/>
    <w:rsid w:val="00CD42B0"/>
    <w:rsid w:val="00CD4BF3"/>
    <w:rsid w:val="00CD4C34"/>
    <w:rsid w:val="00CD5AB5"/>
    <w:rsid w:val="00CD79C8"/>
    <w:rsid w:val="00CE08AB"/>
    <w:rsid w:val="00CE0D58"/>
    <w:rsid w:val="00CE1FFF"/>
    <w:rsid w:val="00CE2907"/>
    <w:rsid w:val="00CE2D93"/>
    <w:rsid w:val="00CE3E5E"/>
    <w:rsid w:val="00CE5A3E"/>
    <w:rsid w:val="00CE5B79"/>
    <w:rsid w:val="00CE72D0"/>
    <w:rsid w:val="00CE769D"/>
    <w:rsid w:val="00CE7C06"/>
    <w:rsid w:val="00CF0205"/>
    <w:rsid w:val="00CF0A4D"/>
    <w:rsid w:val="00CF0F94"/>
    <w:rsid w:val="00CF104B"/>
    <w:rsid w:val="00CF113B"/>
    <w:rsid w:val="00CF11CB"/>
    <w:rsid w:val="00CF1712"/>
    <w:rsid w:val="00CF1844"/>
    <w:rsid w:val="00CF215A"/>
    <w:rsid w:val="00CF281E"/>
    <w:rsid w:val="00CF455C"/>
    <w:rsid w:val="00CF5214"/>
    <w:rsid w:val="00CF5DE6"/>
    <w:rsid w:val="00CF5FDC"/>
    <w:rsid w:val="00CF7B1F"/>
    <w:rsid w:val="00D0047E"/>
    <w:rsid w:val="00D00969"/>
    <w:rsid w:val="00D00DFF"/>
    <w:rsid w:val="00D01DBF"/>
    <w:rsid w:val="00D01F35"/>
    <w:rsid w:val="00D02E4B"/>
    <w:rsid w:val="00D038D7"/>
    <w:rsid w:val="00D03A61"/>
    <w:rsid w:val="00D03FBF"/>
    <w:rsid w:val="00D04359"/>
    <w:rsid w:val="00D04590"/>
    <w:rsid w:val="00D0496C"/>
    <w:rsid w:val="00D07779"/>
    <w:rsid w:val="00D10B38"/>
    <w:rsid w:val="00D11568"/>
    <w:rsid w:val="00D11990"/>
    <w:rsid w:val="00D1419E"/>
    <w:rsid w:val="00D15253"/>
    <w:rsid w:val="00D171A5"/>
    <w:rsid w:val="00D174B0"/>
    <w:rsid w:val="00D17D8D"/>
    <w:rsid w:val="00D2007F"/>
    <w:rsid w:val="00D202A0"/>
    <w:rsid w:val="00D21456"/>
    <w:rsid w:val="00D2156A"/>
    <w:rsid w:val="00D218F2"/>
    <w:rsid w:val="00D21913"/>
    <w:rsid w:val="00D21A6B"/>
    <w:rsid w:val="00D24BEF"/>
    <w:rsid w:val="00D24F00"/>
    <w:rsid w:val="00D2597D"/>
    <w:rsid w:val="00D25C67"/>
    <w:rsid w:val="00D25FF8"/>
    <w:rsid w:val="00D26149"/>
    <w:rsid w:val="00D26368"/>
    <w:rsid w:val="00D26853"/>
    <w:rsid w:val="00D26896"/>
    <w:rsid w:val="00D27045"/>
    <w:rsid w:val="00D27381"/>
    <w:rsid w:val="00D3016E"/>
    <w:rsid w:val="00D30183"/>
    <w:rsid w:val="00D30F00"/>
    <w:rsid w:val="00D315CF"/>
    <w:rsid w:val="00D3276C"/>
    <w:rsid w:val="00D34AAB"/>
    <w:rsid w:val="00D3507F"/>
    <w:rsid w:val="00D360D3"/>
    <w:rsid w:val="00D36266"/>
    <w:rsid w:val="00D37AAF"/>
    <w:rsid w:val="00D40A83"/>
    <w:rsid w:val="00D41110"/>
    <w:rsid w:val="00D41385"/>
    <w:rsid w:val="00D413FC"/>
    <w:rsid w:val="00D428EE"/>
    <w:rsid w:val="00D43B2E"/>
    <w:rsid w:val="00D446E3"/>
    <w:rsid w:val="00D451AC"/>
    <w:rsid w:val="00D4528C"/>
    <w:rsid w:val="00D45C34"/>
    <w:rsid w:val="00D46E52"/>
    <w:rsid w:val="00D47450"/>
    <w:rsid w:val="00D47B2E"/>
    <w:rsid w:val="00D47E6C"/>
    <w:rsid w:val="00D509FF"/>
    <w:rsid w:val="00D510E3"/>
    <w:rsid w:val="00D5112B"/>
    <w:rsid w:val="00D518DF"/>
    <w:rsid w:val="00D529FE"/>
    <w:rsid w:val="00D52B34"/>
    <w:rsid w:val="00D543EC"/>
    <w:rsid w:val="00D54765"/>
    <w:rsid w:val="00D57719"/>
    <w:rsid w:val="00D57E5F"/>
    <w:rsid w:val="00D626A9"/>
    <w:rsid w:val="00D62A84"/>
    <w:rsid w:val="00D65B07"/>
    <w:rsid w:val="00D660DD"/>
    <w:rsid w:val="00D72494"/>
    <w:rsid w:val="00D73A1F"/>
    <w:rsid w:val="00D74A87"/>
    <w:rsid w:val="00D74C80"/>
    <w:rsid w:val="00D774C5"/>
    <w:rsid w:val="00D77706"/>
    <w:rsid w:val="00D77752"/>
    <w:rsid w:val="00D81C7F"/>
    <w:rsid w:val="00D82920"/>
    <w:rsid w:val="00D82EA2"/>
    <w:rsid w:val="00D8397A"/>
    <w:rsid w:val="00D84316"/>
    <w:rsid w:val="00D84D46"/>
    <w:rsid w:val="00D8705F"/>
    <w:rsid w:val="00D8736A"/>
    <w:rsid w:val="00D88636"/>
    <w:rsid w:val="00D91101"/>
    <w:rsid w:val="00D91835"/>
    <w:rsid w:val="00D91A48"/>
    <w:rsid w:val="00D937FD"/>
    <w:rsid w:val="00D9686E"/>
    <w:rsid w:val="00D977C7"/>
    <w:rsid w:val="00D97E86"/>
    <w:rsid w:val="00DA0866"/>
    <w:rsid w:val="00DA1172"/>
    <w:rsid w:val="00DA1EEA"/>
    <w:rsid w:val="00DA2801"/>
    <w:rsid w:val="00DA29E7"/>
    <w:rsid w:val="00DA516F"/>
    <w:rsid w:val="00DA67C5"/>
    <w:rsid w:val="00DA69AC"/>
    <w:rsid w:val="00DB0775"/>
    <w:rsid w:val="00DB0E52"/>
    <w:rsid w:val="00DB10DD"/>
    <w:rsid w:val="00DB11A2"/>
    <w:rsid w:val="00DB2402"/>
    <w:rsid w:val="00DB2CF9"/>
    <w:rsid w:val="00DB30FD"/>
    <w:rsid w:val="00DB3D3C"/>
    <w:rsid w:val="00DB40D3"/>
    <w:rsid w:val="00DB442A"/>
    <w:rsid w:val="00DB6268"/>
    <w:rsid w:val="00DB66C5"/>
    <w:rsid w:val="00DB780C"/>
    <w:rsid w:val="00DC2076"/>
    <w:rsid w:val="00DC47DA"/>
    <w:rsid w:val="00DC4943"/>
    <w:rsid w:val="00DC5F9E"/>
    <w:rsid w:val="00DC7AD5"/>
    <w:rsid w:val="00DD01C2"/>
    <w:rsid w:val="00DD04B9"/>
    <w:rsid w:val="00DD04C2"/>
    <w:rsid w:val="00DD0AE9"/>
    <w:rsid w:val="00DD0B2A"/>
    <w:rsid w:val="00DD46DE"/>
    <w:rsid w:val="00DD4F62"/>
    <w:rsid w:val="00DD580A"/>
    <w:rsid w:val="00DD5A2B"/>
    <w:rsid w:val="00DD5C94"/>
    <w:rsid w:val="00DD7B9C"/>
    <w:rsid w:val="00DD7CA2"/>
    <w:rsid w:val="00DE0409"/>
    <w:rsid w:val="00DE449C"/>
    <w:rsid w:val="00DE59EB"/>
    <w:rsid w:val="00DE5AB0"/>
    <w:rsid w:val="00DE7DE6"/>
    <w:rsid w:val="00DF071B"/>
    <w:rsid w:val="00DF1124"/>
    <w:rsid w:val="00DF2B7A"/>
    <w:rsid w:val="00DF3A6D"/>
    <w:rsid w:val="00DF3CA3"/>
    <w:rsid w:val="00DF4C32"/>
    <w:rsid w:val="00DF4EB6"/>
    <w:rsid w:val="00DF57AE"/>
    <w:rsid w:val="00DF5A4F"/>
    <w:rsid w:val="00E0050A"/>
    <w:rsid w:val="00E00CCB"/>
    <w:rsid w:val="00E0126C"/>
    <w:rsid w:val="00E01359"/>
    <w:rsid w:val="00E02DDB"/>
    <w:rsid w:val="00E035B2"/>
    <w:rsid w:val="00E046AD"/>
    <w:rsid w:val="00E06208"/>
    <w:rsid w:val="00E066F9"/>
    <w:rsid w:val="00E06F35"/>
    <w:rsid w:val="00E0735D"/>
    <w:rsid w:val="00E10041"/>
    <w:rsid w:val="00E1093F"/>
    <w:rsid w:val="00E11233"/>
    <w:rsid w:val="00E11437"/>
    <w:rsid w:val="00E114B7"/>
    <w:rsid w:val="00E13438"/>
    <w:rsid w:val="00E1421D"/>
    <w:rsid w:val="00E14D62"/>
    <w:rsid w:val="00E15C6C"/>
    <w:rsid w:val="00E15D60"/>
    <w:rsid w:val="00E1610A"/>
    <w:rsid w:val="00E16944"/>
    <w:rsid w:val="00E16F33"/>
    <w:rsid w:val="00E20547"/>
    <w:rsid w:val="00E20D2B"/>
    <w:rsid w:val="00E20EA3"/>
    <w:rsid w:val="00E21CF1"/>
    <w:rsid w:val="00E2271A"/>
    <w:rsid w:val="00E23886"/>
    <w:rsid w:val="00E256DC"/>
    <w:rsid w:val="00E260BB"/>
    <w:rsid w:val="00E266B2"/>
    <w:rsid w:val="00E26C98"/>
    <w:rsid w:val="00E31F82"/>
    <w:rsid w:val="00E32590"/>
    <w:rsid w:val="00E33B3D"/>
    <w:rsid w:val="00E341E6"/>
    <w:rsid w:val="00E34425"/>
    <w:rsid w:val="00E347C5"/>
    <w:rsid w:val="00E40047"/>
    <w:rsid w:val="00E407FE"/>
    <w:rsid w:val="00E411F4"/>
    <w:rsid w:val="00E417FB"/>
    <w:rsid w:val="00E42540"/>
    <w:rsid w:val="00E42A48"/>
    <w:rsid w:val="00E444F2"/>
    <w:rsid w:val="00E45500"/>
    <w:rsid w:val="00E45BF0"/>
    <w:rsid w:val="00E47EB4"/>
    <w:rsid w:val="00E52F38"/>
    <w:rsid w:val="00E52FB4"/>
    <w:rsid w:val="00E53747"/>
    <w:rsid w:val="00E5386F"/>
    <w:rsid w:val="00E53F39"/>
    <w:rsid w:val="00E5403F"/>
    <w:rsid w:val="00E54DA6"/>
    <w:rsid w:val="00E5553C"/>
    <w:rsid w:val="00E601D6"/>
    <w:rsid w:val="00E60762"/>
    <w:rsid w:val="00E60DDB"/>
    <w:rsid w:val="00E61827"/>
    <w:rsid w:val="00E618B9"/>
    <w:rsid w:val="00E6247E"/>
    <w:rsid w:val="00E6370D"/>
    <w:rsid w:val="00E643F1"/>
    <w:rsid w:val="00E64CF5"/>
    <w:rsid w:val="00E65566"/>
    <w:rsid w:val="00E66A57"/>
    <w:rsid w:val="00E66E86"/>
    <w:rsid w:val="00E70613"/>
    <w:rsid w:val="00E711A7"/>
    <w:rsid w:val="00E71213"/>
    <w:rsid w:val="00E73C68"/>
    <w:rsid w:val="00E740E2"/>
    <w:rsid w:val="00E75BC7"/>
    <w:rsid w:val="00E7644B"/>
    <w:rsid w:val="00E80D20"/>
    <w:rsid w:val="00E8325C"/>
    <w:rsid w:val="00E8373A"/>
    <w:rsid w:val="00E86990"/>
    <w:rsid w:val="00E905D0"/>
    <w:rsid w:val="00E905E9"/>
    <w:rsid w:val="00E919CA"/>
    <w:rsid w:val="00E91AC9"/>
    <w:rsid w:val="00E91AF7"/>
    <w:rsid w:val="00E91CEE"/>
    <w:rsid w:val="00E92E54"/>
    <w:rsid w:val="00E9301F"/>
    <w:rsid w:val="00E93CCC"/>
    <w:rsid w:val="00E94911"/>
    <w:rsid w:val="00E953C1"/>
    <w:rsid w:val="00E95DA4"/>
    <w:rsid w:val="00EA02EB"/>
    <w:rsid w:val="00EA0D30"/>
    <w:rsid w:val="00EA13E1"/>
    <w:rsid w:val="00EA2A34"/>
    <w:rsid w:val="00EA3AC8"/>
    <w:rsid w:val="00EA4AD4"/>
    <w:rsid w:val="00EA4B93"/>
    <w:rsid w:val="00EA4D9E"/>
    <w:rsid w:val="00EA4DEC"/>
    <w:rsid w:val="00EA4F38"/>
    <w:rsid w:val="00EA529F"/>
    <w:rsid w:val="00EA5F91"/>
    <w:rsid w:val="00EA62A3"/>
    <w:rsid w:val="00EA6C11"/>
    <w:rsid w:val="00EA6E87"/>
    <w:rsid w:val="00EA6F3D"/>
    <w:rsid w:val="00EB00F5"/>
    <w:rsid w:val="00EB08E7"/>
    <w:rsid w:val="00EB17DD"/>
    <w:rsid w:val="00EB297D"/>
    <w:rsid w:val="00EB2CD0"/>
    <w:rsid w:val="00EB2E6C"/>
    <w:rsid w:val="00EB2EA1"/>
    <w:rsid w:val="00EB39AD"/>
    <w:rsid w:val="00EB466A"/>
    <w:rsid w:val="00EB4AFC"/>
    <w:rsid w:val="00EB5A41"/>
    <w:rsid w:val="00EB64C6"/>
    <w:rsid w:val="00EB6813"/>
    <w:rsid w:val="00EB7EB0"/>
    <w:rsid w:val="00EB7F77"/>
    <w:rsid w:val="00EC0444"/>
    <w:rsid w:val="00EC09C2"/>
    <w:rsid w:val="00EC3DC5"/>
    <w:rsid w:val="00EC56A6"/>
    <w:rsid w:val="00EC7132"/>
    <w:rsid w:val="00ED0A18"/>
    <w:rsid w:val="00ED0A83"/>
    <w:rsid w:val="00ED1A5C"/>
    <w:rsid w:val="00ED24AE"/>
    <w:rsid w:val="00ED4772"/>
    <w:rsid w:val="00ED4B3D"/>
    <w:rsid w:val="00ED4EA6"/>
    <w:rsid w:val="00ED5756"/>
    <w:rsid w:val="00ED5B05"/>
    <w:rsid w:val="00ED5F99"/>
    <w:rsid w:val="00ED5FD9"/>
    <w:rsid w:val="00ED651F"/>
    <w:rsid w:val="00ED7FB2"/>
    <w:rsid w:val="00EE2598"/>
    <w:rsid w:val="00EE2C68"/>
    <w:rsid w:val="00EE40BC"/>
    <w:rsid w:val="00EE4579"/>
    <w:rsid w:val="00EE5215"/>
    <w:rsid w:val="00EE65DD"/>
    <w:rsid w:val="00EE69E0"/>
    <w:rsid w:val="00EE6DC8"/>
    <w:rsid w:val="00EE6EFF"/>
    <w:rsid w:val="00EE76F9"/>
    <w:rsid w:val="00EE7B73"/>
    <w:rsid w:val="00EF07FE"/>
    <w:rsid w:val="00EF1FB8"/>
    <w:rsid w:val="00EF36D7"/>
    <w:rsid w:val="00EF4BEE"/>
    <w:rsid w:val="00EF519F"/>
    <w:rsid w:val="00EF5B34"/>
    <w:rsid w:val="00EF5B93"/>
    <w:rsid w:val="00EF5BC3"/>
    <w:rsid w:val="00EF667D"/>
    <w:rsid w:val="00EF6956"/>
    <w:rsid w:val="00F00C95"/>
    <w:rsid w:val="00F03B3D"/>
    <w:rsid w:val="00F04591"/>
    <w:rsid w:val="00F05A9E"/>
    <w:rsid w:val="00F05B7C"/>
    <w:rsid w:val="00F05FF5"/>
    <w:rsid w:val="00F061EE"/>
    <w:rsid w:val="00F10FDB"/>
    <w:rsid w:val="00F12D91"/>
    <w:rsid w:val="00F132FE"/>
    <w:rsid w:val="00F13E36"/>
    <w:rsid w:val="00F15916"/>
    <w:rsid w:val="00F15F09"/>
    <w:rsid w:val="00F166DE"/>
    <w:rsid w:val="00F169B7"/>
    <w:rsid w:val="00F169D4"/>
    <w:rsid w:val="00F16D0B"/>
    <w:rsid w:val="00F17625"/>
    <w:rsid w:val="00F21F96"/>
    <w:rsid w:val="00F22845"/>
    <w:rsid w:val="00F23572"/>
    <w:rsid w:val="00F23BDE"/>
    <w:rsid w:val="00F255F5"/>
    <w:rsid w:val="00F25C08"/>
    <w:rsid w:val="00F26564"/>
    <w:rsid w:val="00F27B40"/>
    <w:rsid w:val="00F322CD"/>
    <w:rsid w:val="00F337B8"/>
    <w:rsid w:val="00F33A6A"/>
    <w:rsid w:val="00F34C59"/>
    <w:rsid w:val="00F35421"/>
    <w:rsid w:val="00F3698B"/>
    <w:rsid w:val="00F36B44"/>
    <w:rsid w:val="00F375B4"/>
    <w:rsid w:val="00F41134"/>
    <w:rsid w:val="00F43525"/>
    <w:rsid w:val="00F44028"/>
    <w:rsid w:val="00F44BDB"/>
    <w:rsid w:val="00F45DD0"/>
    <w:rsid w:val="00F464B3"/>
    <w:rsid w:val="00F468B5"/>
    <w:rsid w:val="00F508C9"/>
    <w:rsid w:val="00F50B79"/>
    <w:rsid w:val="00F518B5"/>
    <w:rsid w:val="00F5199B"/>
    <w:rsid w:val="00F524EB"/>
    <w:rsid w:val="00F5287B"/>
    <w:rsid w:val="00F53525"/>
    <w:rsid w:val="00F53F7B"/>
    <w:rsid w:val="00F54352"/>
    <w:rsid w:val="00F543F9"/>
    <w:rsid w:val="00F54483"/>
    <w:rsid w:val="00F553E8"/>
    <w:rsid w:val="00F569C1"/>
    <w:rsid w:val="00F57673"/>
    <w:rsid w:val="00F57C20"/>
    <w:rsid w:val="00F610B0"/>
    <w:rsid w:val="00F6136D"/>
    <w:rsid w:val="00F61517"/>
    <w:rsid w:val="00F62A50"/>
    <w:rsid w:val="00F62DCC"/>
    <w:rsid w:val="00F62FE8"/>
    <w:rsid w:val="00F63AAA"/>
    <w:rsid w:val="00F64551"/>
    <w:rsid w:val="00F64977"/>
    <w:rsid w:val="00F64E6D"/>
    <w:rsid w:val="00F6557E"/>
    <w:rsid w:val="00F659B9"/>
    <w:rsid w:val="00F66840"/>
    <w:rsid w:val="00F70183"/>
    <w:rsid w:val="00F70BA0"/>
    <w:rsid w:val="00F711C1"/>
    <w:rsid w:val="00F73028"/>
    <w:rsid w:val="00F73FD0"/>
    <w:rsid w:val="00F75BFA"/>
    <w:rsid w:val="00F775E4"/>
    <w:rsid w:val="00F779F9"/>
    <w:rsid w:val="00F801DC"/>
    <w:rsid w:val="00F80522"/>
    <w:rsid w:val="00F80601"/>
    <w:rsid w:val="00F80940"/>
    <w:rsid w:val="00F821D0"/>
    <w:rsid w:val="00F82D35"/>
    <w:rsid w:val="00F832AA"/>
    <w:rsid w:val="00F83B5D"/>
    <w:rsid w:val="00F83DCD"/>
    <w:rsid w:val="00F84488"/>
    <w:rsid w:val="00F84513"/>
    <w:rsid w:val="00F845D4"/>
    <w:rsid w:val="00F850E2"/>
    <w:rsid w:val="00F8550D"/>
    <w:rsid w:val="00F856D7"/>
    <w:rsid w:val="00F8572F"/>
    <w:rsid w:val="00F86A2E"/>
    <w:rsid w:val="00F86DF8"/>
    <w:rsid w:val="00F86F48"/>
    <w:rsid w:val="00F87A82"/>
    <w:rsid w:val="00F87B03"/>
    <w:rsid w:val="00F91B1F"/>
    <w:rsid w:val="00F94A43"/>
    <w:rsid w:val="00F94A46"/>
    <w:rsid w:val="00F94ABF"/>
    <w:rsid w:val="00F95600"/>
    <w:rsid w:val="00F9574E"/>
    <w:rsid w:val="00F96494"/>
    <w:rsid w:val="00F97043"/>
    <w:rsid w:val="00F97886"/>
    <w:rsid w:val="00F97CB9"/>
    <w:rsid w:val="00F97DF9"/>
    <w:rsid w:val="00FA1578"/>
    <w:rsid w:val="00FA211F"/>
    <w:rsid w:val="00FA21B9"/>
    <w:rsid w:val="00FA21DD"/>
    <w:rsid w:val="00FA224B"/>
    <w:rsid w:val="00FA272F"/>
    <w:rsid w:val="00FA2EDA"/>
    <w:rsid w:val="00FA36EB"/>
    <w:rsid w:val="00FA37B6"/>
    <w:rsid w:val="00FA3DC8"/>
    <w:rsid w:val="00FA559E"/>
    <w:rsid w:val="00FA6DE0"/>
    <w:rsid w:val="00FA7027"/>
    <w:rsid w:val="00FB0175"/>
    <w:rsid w:val="00FB1FB5"/>
    <w:rsid w:val="00FB2CA1"/>
    <w:rsid w:val="00FB2CE7"/>
    <w:rsid w:val="00FB2ECA"/>
    <w:rsid w:val="00FB2FFF"/>
    <w:rsid w:val="00FB546B"/>
    <w:rsid w:val="00FB6713"/>
    <w:rsid w:val="00FB79E5"/>
    <w:rsid w:val="00FB7B41"/>
    <w:rsid w:val="00FC062D"/>
    <w:rsid w:val="00FC0B3A"/>
    <w:rsid w:val="00FC1481"/>
    <w:rsid w:val="00FC182A"/>
    <w:rsid w:val="00FC312F"/>
    <w:rsid w:val="00FC3759"/>
    <w:rsid w:val="00FC3EB1"/>
    <w:rsid w:val="00FC5159"/>
    <w:rsid w:val="00FC5830"/>
    <w:rsid w:val="00FC601D"/>
    <w:rsid w:val="00FC6C8D"/>
    <w:rsid w:val="00FC7136"/>
    <w:rsid w:val="00FD0E7C"/>
    <w:rsid w:val="00FD1361"/>
    <w:rsid w:val="00FD4F93"/>
    <w:rsid w:val="00FD56A9"/>
    <w:rsid w:val="00FD5E38"/>
    <w:rsid w:val="00FD6620"/>
    <w:rsid w:val="00FD74EF"/>
    <w:rsid w:val="00FD7612"/>
    <w:rsid w:val="00FE0568"/>
    <w:rsid w:val="00FE195A"/>
    <w:rsid w:val="00FE1DFA"/>
    <w:rsid w:val="00FE2319"/>
    <w:rsid w:val="00FE2F1D"/>
    <w:rsid w:val="00FE3045"/>
    <w:rsid w:val="00FE3409"/>
    <w:rsid w:val="00FE421E"/>
    <w:rsid w:val="00FE4383"/>
    <w:rsid w:val="00FE51B8"/>
    <w:rsid w:val="00FE528C"/>
    <w:rsid w:val="00FE556C"/>
    <w:rsid w:val="00FE5BD1"/>
    <w:rsid w:val="00FE682D"/>
    <w:rsid w:val="00FE68FE"/>
    <w:rsid w:val="00FE6A42"/>
    <w:rsid w:val="00FF1228"/>
    <w:rsid w:val="00FF27DA"/>
    <w:rsid w:val="00FF3EF8"/>
    <w:rsid w:val="00FF420C"/>
    <w:rsid w:val="00FF4855"/>
    <w:rsid w:val="00FF4A97"/>
    <w:rsid w:val="00FF4C6C"/>
    <w:rsid w:val="00FF581C"/>
    <w:rsid w:val="00FF5AFE"/>
    <w:rsid w:val="00FF5DB9"/>
    <w:rsid w:val="00FF5EBD"/>
    <w:rsid w:val="00FF608F"/>
    <w:rsid w:val="00FF6391"/>
    <w:rsid w:val="00FF6625"/>
    <w:rsid w:val="00FF665D"/>
    <w:rsid w:val="00FF6669"/>
    <w:rsid w:val="00FF7EBC"/>
    <w:rsid w:val="012F80DF"/>
    <w:rsid w:val="0181D834"/>
    <w:rsid w:val="019DF2B7"/>
    <w:rsid w:val="01F69028"/>
    <w:rsid w:val="02ECD6FC"/>
    <w:rsid w:val="03914CA9"/>
    <w:rsid w:val="039DCD38"/>
    <w:rsid w:val="04743D9C"/>
    <w:rsid w:val="04DA1DAA"/>
    <w:rsid w:val="05309800"/>
    <w:rsid w:val="05343201"/>
    <w:rsid w:val="068DDE47"/>
    <w:rsid w:val="06E7B393"/>
    <w:rsid w:val="072D64AD"/>
    <w:rsid w:val="073D5EF9"/>
    <w:rsid w:val="073D7F4F"/>
    <w:rsid w:val="074AC6C6"/>
    <w:rsid w:val="07E444E0"/>
    <w:rsid w:val="084C01A7"/>
    <w:rsid w:val="08BDE9CB"/>
    <w:rsid w:val="0902EFFB"/>
    <w:rsid w:val="099A3240"/>
    <w:rsid w:val="09EFA9E5"/>
    <w:rsid w:val="0AD1AC2A"/>
    <w:rsid w:val="0B545CE2"/>
    <w:rsid w:val="0BD3CD07"/>
    <w:rsid w:val="0BD9AA84"/>
    <w:rsid w:val="0C28DA34"/>
    <w:rsid w:val="0CD2BA60"/>
    <w:rsid w:val="0D868E71"/>
    <w:rsid w:val="0D900A66"/>
    <w:rsid w:val="0DFE2EC9"/>
    <w:rsid w:val="0E55056D"/>
    <w:rsid w:val="0EA150DF"/>
    <w:rsid w:val="0F8CFBB3"/>
    <w:rsid w:val="0FCFA6B7"/>
    <w:rsid w:val="0FF07F19"/>
    <w:rsid w:val="101B3193"/>
    <w:rsid w:val="1085B207"/>
    <w:rsid w:val="1101B022"/>
    <w:rsid w:val="1121EE25"/>
    <w:rsid w:val="1129F185"/>
    <w:rsid w:val="126CB56E"/>
    <w:rsid w:val="127C1C18"/>
    <w:rsid w:val="1345EF55"/>
    <w:rsid w:val="134EA3A1"/>
    <w:rsid w:val="1367724B"/>
    <w:rsid w:val="13A0E039"/>
    <w:rsid w:val="14DA3C3C"/>
    <w:rsid w:val="14FACB7E"/>
    <w:rsid w:val="150E5EAB"/>
    <w:rsid w:val="1516387F"/>
    <w:rsid w:val="156050A0"/>
    <w:rsid w:val="15D3AA82"/>
    <w:rsid w:val="169C70D1"/>
    <w:rsid w:val="16BE8CA3"/>
    <w:rsid w:val="16C3DDC5"/>
    <w:rsid w:val="16D96A2B"/>
    <w:rsid w:val="17131A44"/>
    <w:rsid w:val="175A6161"/>
    <w:rsid w:val="179C8893"/>
    <w:rsid w:val="179D076F"/>
    <w:rsid w:val="1809D5D7"/>
    <w:rsid w:val="181786CB"/>
    <w:rsid w:val="184C9DF3"/>
    <w:rsid w:val="1881E7B3"/>
    <w:rsid w:val="18DEEC14"/>
    <w:rsid w:val="1A6332FC"/>
    <w:rsid w:val="1A6CF18D"/>
    <w:rsid w:val="1A70CBDB"/>
    <w:rsid w:val="1C0968B1"/>
    <w:rsid w:val="1C0CDE0A"/>
    <w:rsid w:val="1C14A613"/>
    <w:rsid w:val="1C18A865"/>
    <w:rsid w:val="1DAD2E38"/>
    <w:rsid w:val="1DC938A7"/>
    <w:rsid w:val="1EBE6D8D"/>
    <w:rsid w:val="1EEB9D8A"/>
    <w:rsid w:val="1F3723E0"/>
    <w:rsid w:val="1F464213"/>
    <w:rsid w:val="1F4E4740"/>
    <w:rsid w:val="1F8E640A"/>
    <w:rsid w:val="201548E0"/>
    <w:rsid w:val="20A3D30B"/>
    <w:rsid w:val="20D92857"/>
    <w:rsid w:val="218ADF9E"/>
    <w:rsid w:val="219C9C61"/>
    <w:rsid w:val="21DDB0D8"/>
    <w:rsid w:val="220B3EC5"/>
    <w:rsid w:val="222DA3BC"/>
    <w:rsid w:val="224DAD12"/>
    <w:rsid w:val="22933EF4"/>
    <w:rsid w:val="22C22548"/>
    <w:rsid w:val="22CF4E56"/>
    <w:rsid w:val="22F3B767"/>
    <w:rsid w:val="239860A3"/>
    <w:rsid w:val="24892961"/>
    <w:rsid w:val="258FD390"/>
    <w:rsid w:val="25C7CE25"/>
    <w:rsid w:val="262B84DE"/>
    <w:rsid w:val="26520B3A"/>
    <w:rsid w:val="26A34125"/>
    <w:rsid w:val="26E27D56"/>
    <w:rsid w:val="273155A4"/>
    <w:rsid w:val="2781210D"/>
    <w:rsid w:val="282007DC"/>
    <w:rsid w:val="2832C12C"/>
    <w:rsid w:val="2848CE23"/>
    <w:rsid w:val="286E6BB6"/>
    <w:rsid w:val="288ECF16"/>
    <w:rsid w:val="28D2157C"/>
    <w:rsid w:val="28D5C698"/>
    <w:rsid w:val="28EAF1D5"/>
    <w:rsid w:val="2984DB39"/>
    <w:rsid w:val="29AC9B28"/>
    <w:rsid w:val="29F9F838"/>
    <w:rsid w:val="2B370BA2"/>
    <w:rsid w:val="2C540DAB"/>
    <w:rsid w:val="2D0FC439"/>
    <w:rsid w:val="2D1589B0"/>
    <w:rsid w:val="2D1DFA00"/>
    <w:rsid w:val="2F52C3B6"/>
    <w:rsid w:val="2F901AC6"/>
    <w:rsid w:val="307C445A"/>
    <w:rsid w:val="31092B42"/>
    <w:rsid w:val="3141568A"/>
    <w:rsid w:val="31C2A69E"/>
    <w:rsid w:val="322A7C5B"/>
    <w:rsid w:val="324B1CC9"/>
    <w:rsid w:val="3382FBA8"/>
    <w:rsid w:val="338C0C42"/>
    <w:rsid w:val="33C05FB9"/>
    <w:rsid w:val="33C27F10"/>
    <w:rsid w:val="33DF2C1F"/>
    <w:rsid w:val="33FD0C6C"/>
    <w:rsid w:val="354563A7"/>
    <w:rsid w:val="3559EB05"/>
    <w:rsid w:val="357FC5FA"/>
    <w:rsid w:val="358AAC73"/>
    <w:rsid w:val="359F9CE4"/>
    <w:rsid w:val="3616D967"/>
    <w:rsid w:val="3620E658"/>
    <w:rsid w:val="37523273"/>
    <w:rsid w:val="386B0AB1"/>
    <w:rsid w:val="387CABF8"/>
    <w:rsid w:val="38C51432"/>
    <w:rsid w:val="38E0F9B7"/>
    <w:rsid w:val="38FB4560"/>
    <w:rsid w:val="392B513A"/>
    <w:rsid w:val="39DE780F"/>
    <w:rsid w:val="3A1A6A0F"/>
    <w:rsid w:val="3A5E0C91"/>
    <w:rsid w:val="3A963637"/>
    <w:rsid w:val="3C7C27B6"/>
    <w:rsid w:val="3CC66A31"/>
    <w:rsid w:val="3D17577C"/>
    <w:rsid w:val="3D6FDB13"/>
    <w:rsid w:val="3DBA7E09"/>
    <w:rsid w:val="3EAD8735"/>
    <w:rsid w:val="3F690F6E"/>
    <w:rsid w:val="3F7C984C"/>
    <w:rsid w:val="3FA2D2DD"/>
    <w:rsid w:val="3FBFF7FD"/>
    <w:rsid w:val="3FD4F4BC"/>
    <w:rsid w:val="3FEA6473"/>
    <w:rsid w:val="40BFC4DC"/>
    <w:rsid w:val="419F73C1"/>
    <w:rsid w:val="41E6EB7C"/>
    <w:rsid w:val="42039B9C"/>
    <w:rsid w:val="428172CC"/>
    <w:rsid w:val="4432D959"/>
    <w:rsid w:val="443DDD9F"/>
    <w:rsid w:val="4468E901"/>
    <w:rsid w:val="44A2DC73"/>
    <w:rsid w:val="44D12E00"/>
    <w:rsid w:val="44F2710B"/>
    <w:rsid w:val="45E40C1D"/>
    <w:rsid w:val="460767BC"/>
    <w:rsid w:val="4610718D"/>
    <w:rsid w:val="46E28183"/>
    <w:rsid w:val="47407150"/>
    <w:rsid w:val="47559400"/>
    <w:rsid w:val="4770E99D"/>
    <w:rsid w:val="480BA5B5"/>
    <w:rsid w:val="486EF035"/>
    <w:rsid w:val="486FAB39"/>
    <w:rsid w:val="488169F1"/>
    <w:rsid w:val="48B435B5"/>
    <w:rsid w:val="495A5657"/>
    <w:rsid w:val="496F76FB"/>
    <w:rsid w:val="49E76C9B"/>
    <w:rsid w:val="4A16F5C9"/>
    <w:rsid w:val="4A3B2B4E"/>
    <w:rsid w:val="4A512468"/>
    <w:rsid w:val="4ABFBC0F"/>
    <w:rsid w:val="4ACD9D4B"/>
    <w:rsid w:val="4AD38131"/>
    <w:rsid w:val="4B0D4940"/>
    <w:rsid w:val="4B2F1CB1"/>
    <w:rsid w:val="4B6A0271"/>
    <w:rsid w:val="4BCFA84D"/>
    <w:rsid w:val="4C46F2CA"/>
    <w:rsid w:val="4CAFBBFB"/>
    <w:rsid w:val="4D013575"/>
    <w:rsid w:val="4D02DAAB"/>
    <w:rsid w:val="4D384B15"/>
    <w:rsid w:val="4D5B5722"/>
    <w:rsid w:val="4D6649A1"/>
    <w:rsid w:val="4DE4D59C"/>
    <w:rsid w:val="4E2CDD12"/>
    <w:rsid w:val="4EAC60D4"/>
    <w:rsid w:val="4EBD3D5B"/>
    <w:rsid w:val="4ED1ED71"/>
    <w:rsid w:val="4FDCC1D5"/>
    <w:rsid w:val="502F3947"/>
    <w:rsid w:val="50486ED7"/>
    <w:rsid w:val="51E4F893"/>
    <w:rsid w:val="51F2A9DC"/>
    <w:rsid w:val="521331A2"/>
    <w:rsid w:val="5234AFFE"/>
    <w:rsid w:val="530740FC"/>
    <w:rsid w:val="54F35E26"/>
    <w:rsid w:val="55373056"/>
    <w:rsid w:val="55F5B009"/>
    <w:rsid w:val="56344F5D"/>
    <w:rsid w:val="56544BC8"/>
    <w:rsid w:val="56637CD2"/>
    <w:rsid w:val="5726443D"/>
    <w:rsid w:val="574EEA17"/>
    <w:rsid w:val="57B5DDD0"/>
    <w:rsid w:val="57EBA74B"/>
    <w:rsid w:val="5829F51D"/>
    <w:rsid w:val="59616218"/>
    <w:rsid w:val="59AF8EEA"/>
    <w:rsid w:val="59B0BEF9"/>
    <w:rsid w:val="59DA9CA4"/>
    <w:rsid w:val="5A40A4FF"/>
    <w:rsid w:val="5A7ED913"/>
    <w:rsid w:val="5A8AA5D8"/>
    <w:rsid w:val="5AA3F0E7"/>
    <w:rsid w:val="5BE3CEA7"/>
    <w:rsid w:val="5C42F0AB"/>
    <w:rsid w:val="5C8F91EC"/>
    <w:rsid w:val="5CA260CA"/>
    <w:rsid w:val="5D005A75"/>
    <w:rsid w:val="5E3F3A7A"/>
    <w:rsid w:val="5E7DD8A7"/>
    <w:rsid w:val="5E855F07"/>
    <w:rsid w:val="5EB965EB"/>
    <w:rsid w:val="5EBA0E12"/>
    <w:rsid w:val="5EE67921"/>
    <w:rsid w:val="5F52D520"/>
    <w:rsid w:val="60373D6B"/>
    <w:rsid w:val="60E9EE84"/>
    <w:rsid w:val="60F2F537"/>
    <w:rsid w:val="61E6C035"/>
    <w:rsid w:val="620132FD"/>
    <w:rsid w:val="622578AB"/>
    <w:rsid w:val="6261593F"/>
    <w:rsid w:val="62FB704D"/>
    <w:rsid w:val="634E42AC"/>
    <w:rsid w:val="63781BD5"/>
    <w:rsid w:val="637981F3"/>
    <w:rsid w:val="63A96AD9"/>
    <w:rsid w:val="64AEE121"/>
    <w:rsid w:val="64D83D9A"/>
    <w:rsid w:val="64E529B5"/>
    <w:rsid w:val="6531C29E"/>
    <w:rsid w:val="6605264F"/>
    <w:rsid w:val="66A4BB64"/>
    <w:rsid w:val="675C3C44"/>
    <w:rsid w:val="676689C6"/>
    <w:rsid w:val="67987EAE"/>
    <w:rsid w:val="67A609D7"/>
    <w:rsid w:val="67E6B822"/>
    <w:rsid w:val="68053FCF"/>
    <w:rsid w:val="680D98C2"/>
    <w:rsid w:val="68120427"/>
    <w:rsid w:val="68228459"/>
    <w:rsid w:val="6834174C"/>
    <w:rsid w:val="690C1F5A"/>
    <w:rsid w:val="69A588FC"/>
    <w:rsid w:val="6A214C70"/>
    <w:rsid w:val="6A597ADB"/>
    <w:rsid w:val="6A886B79"/>
    <w:rsid w:val="6AAADB58"/>
    <w:rsid w:val="6AFC953F"/>
    <w:rsid w:val="6B9B5461"/>
    <w:rsid w:val="6BBF7B02"/>
    <w:rsid w:val="6C0F8E58"/>
    <w:rsid w:val="6C9F6269"/>
    <w:rsid w:val="6CDAAFB4"/>
    <w:rsid w:val="6D1F6E74"/>
    <w:rsid w:val="6D3724C2"/>
    <w:rsid w:val="6D962649"/>
    <w:rsid w:val="6E9905E8"/>
    <w:rsid w:val="6ED032F0"/>
    <w:rsid w:val="6F016BF8"/>
    <w:rsid w:val="6F8B1863"/>
    <w:rsid w:val="6FE328C5"/>
    <w:rsid w:val="702F6F90"/>
    <w:rsid w:val="728ED303"/>
    <w:rsid w:val="729EBDBF"/>
    <w:rsid w:val="72BB4E78"/>
    <w:rsid w:val="7390DEDB"/>
    <w:rsid w:val="73B1AFEF"/>
    <w:rsid w:val="7401FDAE"/>
    <w:rsid w:val="74811935"/>
    <w:rsid w:val="75609464"/>
    <w:rsid w:val="77D13C4E"/>
    <w:rsid w:val="78885786"/>
    <w:rsid w:val="788E9FE9"/>
    <w:rsid w:val="78BF7917"/>
    <w:rsid w:val="78CF8BB7"/>
    <w:rsid w:val="790C9577"/>
    <w:rsid w:val="7A8AE160"/>
    <w:rsid w:val="7B71FFE9"/>
    <w:rsid w:val="7BAC411A"/>
    <w:rsid w:val="7E865C21"/>
    <w:rsid w:val="7E9EDE88"/>
    <w:rsid w:val="7EFF63CD"/>
    <w:rsid w:val="7F510A59"/>
    <w:rsid w:val="7FA8E9FA"/>
    <w:rsid w:val="7FD4F07B"/>
    <w:rsid w:val="7FFD4CC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D110F"/>
  <w15:docId w15:val="{8215B57C-6C4F-46A2-B3D2-31B15DC68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8CD"/>
    <w:pPr>
      <w:spacing w:before="120" w:after="120" w:line="276" w:lineRule="auto"/>
    </w:pPr>
    <w:rPr>
      <w:rFonts w:ascii="Arial" w:hAnsi="Arial"/>
    </w:rPr>
  </w:style>
  <w:style w:type="paragraph" w:styleId="Heading1">
    <w:name w:val="heading 1"/>
    <w:basedOn w:val="Normal"/>
    <w:next w:val="Normal"/>
    <w:link w:val="Heading1Char"/>
    <w:uiPriority w:val="9"/>
    <w:qFormat/>
    <w:rsid w:val="00CB1AFD"/>
    <w:pPr>
      <w:keepNext/>
      <w:keepLines/>
      <w:spacing w:before="720" w:after="240"/>
      <w:outlineLvl w:val="0"/>
    </w:pPr>
    <w:rPr>
      <w:rFonts w:eastAsiaTheme="majorEastAsia" w:cs="Arial"/>
      <w:b/>
      <w:bCs/>
      <w:color w:val="1E1544" w:themeColor="text1"/>
      <w:sz w:val="60"/>
      <w:szCs w:val="60"/>
    </w:rPr>
  </w:style>
  <w:style w:type="paragraph" w:styleId="Heading2">
    <w:name w:val="heading 2"/>
    <w:basedOn w:val="Normal"/>
    <w:next w:val="Normal"/>
    <w:link w:val="Heading2Char"/>
    <w:uiPriority w:val="9"/>
    <w:unhideWhenUsed/>
    <w:qFormat/>
    <w:rsid w:val="00C31008"/>
    <w:pPr>
      <w:keepNext/>
      <w:keepLines/>
      <w:spacing w:before="240"/>
      <w:outlineLvl w:val="1"/>
    </w:pPr>
    <w:rPr>
      <w:rFonts w:eastAsiaTheme="majorEastAsia" w:cstheme="majorBidi"/>
      <w:b/>
      <w:color w:val="1E1544" w:themeColor="text1"/>
      <w:sz w:val="32"/>
      <w:szCs w:val="26"/>
    </w:rPr>
  </w:style>
  <w:style w:type="paragraph" w:styleId="Heading3">
    <w:name w:val="heading 3"/>
    <w:basedOn w:val="Heading2"/>
    <w:next w:val="Normal"/>
    <w:link w:val="Heading3Char"/>
    <w:uiPriority w:val="9"/>
    <w:unhideWhenUsed/>
    <w:qFormat/>
    <w:rsid w:val="0076491B"/>
    <w:pPr>
      <w:outlineLvl w:val="2"/>
    </w:pPr>
    <w:rPr>
      <w:sz w:val="28"/>
      <w:szCs w:val="24"/>
    </w:rPr>
  </w:style>
  <w:style w:type="paragraph" w:styleId="Heading4">
    <w:name w:val="heading 4"/>
    <w:basedOn w:val="Heading3"/>
    <w:next w:val="Normal"/>
    <w:link w:val="Heading4Char"/>
    <w:uiPriority w:val="9"/>
    <w:unhideWhenUsed/>
    <w:qFormat/>
    <w:rsid w:val="0076491B"/>
    <w:pPr>
      <w:outlineLvl w:val="3"/>
    </w:pPr>
    <w:rPr>
      <w:sz w:val="24"/>
      <w:szCs w:val="22"/>
    </w:rPr>
  </w:style>
  <w:style w:type="paragraph" w:styleId="Heading5">
    <w:name w:val="heading 5"/>
    <w:basedOn w:val="Normal"/>
    <w:next w:val="Normal"/>
    <w:link w:val="Heading5Char"/>
    <w:uiPriority w:val="9"/>
    <w:unhideWhenUsed/>
    <w:qFormat/>
    <w:rsid w:val="0018537B"/>
    <w:pPr>
      <w:keepNext/>
      <w:keepLines/>
      <w:spacing w:before="40" w:after="0"/>
      <w:outlineLvl w:val="4"/>
    </w:pPr>
    <w:rPr>
      <w:rFonts w:eastAsiaTheme="majorEastAsia" w:cstheme="majorBidi"/>
      <w:color w:val="1E1544"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AFD"/>
    <w:rPr>
      <w:rFonts w:ascii="Arial" w:eastAsiaTheme="majorEastAsia" w:hAnsi="Arial" w:cs="Arial"/>
      <w:b/>
      <w:bCs/>
      <w:color w:val="1E1544" w:themeColor="text1"/>
      <w:sz w:val="60"/>
      <w:szCs w:val="60"/>
    </w:rPr>
  </w:style>
  <w:style w:type="paragraph" w:customStyle="1" w:styleId="Tabletextnormal">
    <w:name w:val="Table text (normal)"/>
    <w:basedOn w:val="Tabletextrightaligned"/>
    <w:link w:val="TabletextnormalChar"/>
    <w:qFormat/>
    <w:rsid w:val="006374AB"/>
    <w:rPr>
      <w:b/>
      <w:bCs/>
    </w:rPr>
  </w:style>
  <w:style w:type="character" w:customStyle="1" w:styleId="Heading2Char">
    <w:name w:val="Heading 2 Char"/>
    <w:basedOn w:val="DefaultParagraphFont"/>
    <w:link w:val="Heading2"/>
    <w:uiPriority w:val="9"/>
    <w:rsid w:val="00C31008"/>
    <w:rPr>
      <w:rFonts w:ascii="Arial" w:eastAsiaTheme="majorEastAsia" w:hAnsi="Arial" w:cstheme="majorBidi"/>
      <w:b/>
      <w:color w:val="1E1544" w:themeColor="text1"/>
      <w:sz w:val="32"/>
      <w:szCs w:val="26"/>
    </w:rPr>
  </w:style>
  <w:style w:type="paragraph" w:styleId="Caption">
    <w:name w:val="caption"/>
    <w:basedOn w:val="Normal"/>
    <w:next w:val="Normal"/>
    <w:uiPriority w:val="35"/>
    <w:unhideWhenUsed/>
    <w:qFormat/>
    <w:rsid w:val="00C31008"/>
    <w:pPr>
      <w:keepNext/>
      <w:spacing w:before="0" w:after="200" w:line="240" w:lineRule="auto"/>
    </w:pPr>
    <w:rPr>
      <w:b/>
      <w:iCs/>
      <w:color w:val="1E1545" w:themeColor="text2"/>
      <w:sz w:val="22"/>
      <w:szCs w:val="18"/>
    </w:rPr>
  </w:style>
  <w:style w:type="character" w:customStyle="1" w:styleId="Heading3Char">
    <w:name w:val="Heading 3 Char"/>
    <w:basedOn w:val="DefaultParagraphFont"/>
    <w:link w:val="Heading3"/>
    <w:uiPriority w:val="9"/>
    <w:rsid w:val="0076491B"/>
    <w:rPr>
      <w:rFonts w:ascii="Arial" w:eastAsiaTheme="majorEastAsia" w:hAnsi="Arial" w:cstheme="majorBidi"/>
      <w:b/>
      <w:color w:val="1E1544" w:themeColor="text1"/>
      <w:sz w:val="28"/>
    </w:rPr>
  </w:style>
  <w:style w:type="character" w:customStyle="1" w:styleId="Heading4Char">
    <w:name w:val="Heading 4 Char"/>
    <w:basedOn w:val="DefaultParagraphFont"/>
    <w:link w:val="Heading4"/>
    <w:uiPriority w:val="9"/>
    <w:rsid w:val="0076491B"/>
    <w:rPr>
      <w:rFonts w:ascii="Arial" w:eastAsiaTheme="majorEastAsia" w:hAnsi="Arial" w:cstheme="majorBidi"/>
      <w:b/>
      <w:color w:val="1E1544" w:themeColor="text1"/>
      <w:szCs w:val="22"/>
    </w:rPr>
  </w:style>
  <w:style w:type="paragraph" w:styleId="Header">
    <w:name w:val="header"/>
    <w:basedOn w:val="Normal"/>
    <w:link w:val="HeaderChar"/>
    <w:uiPriority w:val="99"/>
    <w:unhideWhenUsed/>
    <w:rsid w:val="0076491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6491B"/>
    <w:rPr>
      <w:rFonts w:ascii="Arial" w:hAnsi="Arial"/>
    </w:rPr>
  </w:style>
  <w:style w:type="paragraph" w:styleId="Footer">
    <w:name w:val="footer"/>
    <w:basedOn w:val="Normal"/>
    <w:link w:val="FooterChar"/>
    <w:uiPriority w:val="99"/>
    <w:unhideWhenUsed/>
    <w:rsid w:val="0076491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6491B"/>
    <w:rPr>
      <w:rFonts w:ascii="Arial" w:hAnsi="Arial"/>
    </w:rPr>
  </w:style>
  <w:style w:type="paragraph" w:customStyle="1" w:styleId="Introduction">
    <w:name w:val="Introduction"/>
    <w:basedOn w:val="Normal"/>
    <w:qFormat/>
    <w:rsid w:val="00AD691F"/>
    <w:pPr>
      <w:spacing w:before="0" w:after="240"/>
    </w:pPr>
    <w:rPr>
      <w:rFonts w:cs="Arial"/>
      <w:sz w:val="32"/>
      <w:szCs w:val="32"/>
      <w:lang w:val="en-GB"/>
    </w:rPr>
  </w:style>
  <w:style w:type="character" w:customStyle="1" w:styleId="Heading5Char">
    <w:name w:val="Heading 5 Char"/>
    <w:basedOn w:val="DefaultParagraphFont"/>
    <w:link w:val="Heading5"/>
    <w:uiPriority w:val="9"/>
    <w:rsid w:val="0018537B"/>
    <w:rPr>
      <w:rFonts w:ascii="Arial" w:eastAsiaTheme="majorEastAsia" w:hAnsi="Arial" w:cstheme="majorBidi"/>
      <w:color w:val="1E1544" w:themeColor="text1"/>
    </w:rPr>
  </w:style>
  <w:style w:type="table" w:styleId="TableGrid">
    <w:name w:val="Table Grid"/>
    <w:aliases w:val="Aged Care"/>
    <w:basedOn w:val="TableNormal"/>
    <w:uiPriority w:val="39"/>
    <w:rsid w:val="008F467F"/>
    <w:pPr>
      <w:spacing w:after="240"/>
    </w:pPr>
    <w:rPr>
      <w:rFonts w:ascii="Arial" w:hAnsi="Arial"/>
    </w:rPr>
    <w:tblPr>
      <w:tblBorders>
        <w:top w:val="single" w:sz="4" w:space="0" w:color="2AB1BB" w:themeColor="accent1"/>
        <w:bottom w:val="single" w:sz="4" w:space="0" w:color="2AB1BB" w:themeColor="accent1"/>
        <w:insideH w:val="single" w:sz="4" w:space="0" w:color="2AB1BB" w:themeColor="accent1"/>
      </w:tblBorders>
    </w:tblPr>
    <w:trPr>
      <w:cantSplit/>
    </w:trPr>
    <w:tcPr>
      <w:shd w:val="clear" w:color="auto" w:fill="auto"/>
    </w:tcPr>
    <w:tblStylePr w:type="firstRow">
      <w:rPr>
        <w:rFonts w:ascii="Arial" w:hAnsi="Arial"/>
        <w:b/>
        <w:sz w:val="24"/>
      </w:rPr>
    </w:tblStylePr>
  </w:style>
  <w:style w:type="table" w:styleId="GridTable1Light">
    <w:name w:val="Grid Table 1 Light"/>
    <w:basedOn w:val="TableNormal"/>
    <w:uiPriority w:val="46"/>
    <w:rsid w:val="0018537B"/>
    <w:tblPr>
      <w:tblStyleRowBandSize w:val="1"/>
      <w:tblStyleColBandSize w:val="1"/>
      <w:tblBorders>
        <w:top w:val="single" w:sz="4" w:space="0" w:color="8E7ED7" w:themeColor="text1" w:themeTint="66"/>
        <w:bottom w:val="single" w:sz="4" w:space="0" w:color="8E7ED7" w:themeColor="text1" w:themeTint="66"/>
        <w:insideH w:val="single" w:sz="4" w:space="0" w:color="8E7ED7" w:themeColor="text1" w:themeTint="66"/>
      </w:tblBorders>
    </w:tblPr>
    <w:tblStylePr w:type="firstRow">
      <w:rPr>
        <w:b/>
        <w:bCs/>
      </w:rPr>
      <w:tblPr/>
      <w:tcPr>
        <w:tcBorders>
          <w:bottom w:val="single" w:sz="12" w:space="0" w:color="573EC3" w:themeColor="text1" w:themeTint="99"/>
        </w:tcBorders>
      </w:tcPr>
    </w:tblStylePr>
    <w:tblStylePr w:type="lastRow">
      <w:rPr>
        <w:b/>
        <w:bCs/>
      </w:rPr>
      <w:tblPr/>
      <w:tcPr>
        <w:tcBorders>
          <w:top w:val="double" w:sz="2" w:space="0" w:color="573EC3"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8537B"/>
    <w:rPr>
      <w:rFonts w:ascii="Arial" w:hAnsi="Arial"/>
    </w:rPr>
    <w:tblPr>
      <w:tblStyleRowBandSize w:val="1"/>
      <w:tblStyleColBandSize w:val="1"/>
      <w:tblBorders>
        <w:top w:val="single" w:sz="4" w:space="0" w:color="A3E5EA" w:themeColor="accent1" w:themeTint="66"/>
        <w:bottom w:val="single" w:sz="4" w:space="0" w:color="A3E5EA" w:themeColor="accent1" w:themeTint="66"/>
        <w:insideH w:val="single" w:sz="4" w:space="0" w:color="A3E5EA" w:themeColor="accent1" w:themeTint="66"/>
      </w:tblBorders>
    </w:tblPr>
    <w:tblStylePr w:type="firstRow">
      <w:rPr>
        <w:b/>
        <w:bCs/>
      </w:rPr>
      <w:tblPr/>
      <w:tcPr>
        <w:tcBorders>
          <w:bottom w:val="single" w:sz="12" w:space="0" w:color="75D8E0" w:themeColor="accent1" w:themeTint="99"/>
        </w:tcBorders>
      </w:tcPr>
    </w:tblStylePr>
    <w:tblStylePr w:type="lastRow">
      <w:rPr>
        <w:b/>
        <w:bCs/>
      </w:rPr>
      <w:tblPr/>
      <w:tcPr>
        <w:tcBorders>
          <w:top w:val="double" w:sz="2" w:space="0" w:color="75D8E0"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AC04A6"/>
    <w:pPr>
      <w:spacing w:before="200" w:after="160"/>
      <w:ind w:left="864" w:right="864"/>
      <w:jc w:val="center"/>
    </w:pPr>
    <w:rPr>
      <w:i/>
      <w:iCs/>
      <w:color w:val="412E94" w:themeColor="text1" w:themeTint="BF"/>
    </w:rPr>
  </w:style>
  <w:style w:type="character" w:customStyle="1" w:styleId="QuoteChar">
    <w:name w:val="Quote Char"/>
    <w:basedOn w:val="DefaultParagraphFont"/>
    <w:link w:val="Quote"/>
    <w:uiPriority w:val="29"/>
    <w:rsid w:val="00AC04A6"/>
    <w:rPr>
      <w:rFonts w:ascii="Arial" w:hAnsi="Arial"/>
      <w:i/>
      <w:iCs/>
      <w:color w:val="412E94" w:themeColor="text1" w:themeTint="BF"/>
    </w:rPr>
  </w:style>
  <w:style w:type="character" w:customStyle="1" w:styleId="TabletextnormalChar">
    <w:name w:val="Table text (normal) Char"/>
    <w:basedOn w:val="TabletextrightalignedChar"/>
    <w:link w:val="Tabletextnormal"/>
    <w:rsid w:val="006374AB"/>
    <w:rPr>
      <w:rFonts w:ascii="Arial" w:hAnsi="Arial" w:cs="Arial"/>
      <w:b/>
      <w:bCs/>
      <w:sz w:val="20"/>
      <w:szCs w:val="20"/>
    </w:rPr>
  </w:style>
  <w:style w:type="paragraph" w:customStyle="1" w:styleId="boxtext">
    <w:name w:val="box text"/>
    <w:basedOn w:val="Normal"/>
    <w:qFormat/>
    <w:rsid w:val="003158CD"/>
    <w:pPr>
      <w:pBdr>
        <w:top w:val="single" w:sz="4" w:space="10" w:color="2AB1BB" w:themeColor="accent1"/>
        <w:left w:val="single" w:sz="4" w:space="4" w:color="2AB1BB" w:themeColor="accent1"/>
        <w:bottom w:val="single" w:sz="4" w:space="10" w:color="2AB1BB" w:themeColor="accent1"/>
        <w:right w:val="single" w:sz="4" w:space="4" w:color="2AB1BB" w:themeColor="accent1"/>
      </w:pBdr>
      <w:ind w:left="862" w:right="862"/>
    </w:pPr>
    <w:rPr>
      <w:bCs/>
      <w:iCs/>
    </w:rPr>
  </w:style>
  <w:style w:type="paragraph" w:customStyle="1" w:styleId="Boxtexthead">
    <w:name w:val="Box text head"/>
    <w:basedOn w:val="Normal"/>
    <w:qFormat/>
    <w:rsid w:val="003158CD"/>
    <w:pPr>
      <w:pBdr>
        <w:top w:val="single" w:sz="4" w:space="10" w:color="2AB1BB" w:themeColor="accent1"/>
        <w:left w:val="single" w:sz="4" w:space="4" w:color="2AB1BB" w:themeColor="accent1"/>
        <w:bottom w:val="single" w:sz="4" w:space="10" w:color="2AB1BB" w:themeColor="accent1"/>
        <w:right w:val="single" w:sz="4" w:space="4" w:color="2AB1BB" w:themeColor="accent1"/>
      </w:pBdr>
      <w:ind w:left="862" w:right="862"/>
    </w:pPr>
    <w:rPr>
      <w:b/>
      <w:iCs/>
    </w:rPr>
  </w:style>
  <w:style w:type="character" w:styleId="IntenseEmphasis">
    <w:name w:val="Intense Emphasis"/>
    <w:basedOn w:val="DefaultParagraphFont"/>
    <w:uiPriority w:val="21"/>
    <w:qFormat/>
    <w:rsid w:val="008F467F"/>
    <w:rPr>
      <w:i/>
      <w:iCs/>
      <w:color w:val="2AB1BB" w:themeColor="accent1"/>
    </w:rPr>
  </w:style>
  <w:style w:type="paragraph" w:styleId="NormalWeb">
    <w:name w:val="Normal (Web)"/>
    <w:basedOn w:val="Normal"/>
    <w:uiPriority w:val="99"/>
    <w:unhideWhenUsed/>
    <w:rsid w:val="00E91CEE"/>
    <w:pPr>
      <w:spacing w:before="100" w:beforeAutospacing="1" w:after="100" w:afterAutospacing="1" w:line="240" w:lineRule="auto"/>
    </w:pPr>
    <w:rPr>
      <w:rFonts w:eastAsia="Times New Roman" w:cs="Times New Roman"/>
      <w:u w:val="single"/>
      <w:lang w:eastAsia="en-AU"/>
    </w:rPr>
  </w:style>
  <w:style w:type="character" w:styleId="Hyperlink">
    <w:name w:val="Hyperlink"/>
    <w:basedOn w:val="DefaultParagraphFont"/>
    <w:uiPriority w:val="99"/>
    <w:unhideWhenUsed/>
    <w:rsid w:val="00465301"/>
    <w:rPr>
      <w:color w:val="2AB1BB" w:themeColor="accent1"/>
      <w:u w:val="single"/>
    </w:rPr>
  </w:style>
  <w:style w:type="character" w:customStyle="1" w:styleId="UnresolvedMention1">
    <w:name w:val="Unresolved Mention1"/>
    <w:basedOn w:val="DefaultParagraphFont"/>
    <w:uiPriority w:val="99"/>
    <w:semiHidden/>
    <w:unhideWhenUsed/>
    <w:rsid w:val="00E91CEE"/>
    <w:rPr>
      <w:color w:val="605E5C"/>
      <w:shd w:val="clear" w:color="auto" w:fill="E1DFDD"/>
    </w:rPr>
  </w:style>
  <w:style w:type="character" w:styleId="CommentReference">
    <w:name w:val="annotation reference"/>
    <w:basedOn w:val="DefaultParagraphFont"/>
    <w:uiPriority w:val="99"/>
    <w:semiHidden/>
    <w:unhideWhenUsed/>
    <w:rsid w:val="00D04590"/>
    <w:rPr>
      <w:sz w:val="16"/>
      <w:szCs w:val="16"/>
    </w:rPr>
  </w:style>
  <w:style w:type="paragraph" w:styleId="CommentText">
    <w:name w:val="annotation text"/>
    <w:basedOn w:val="Normal"/>
    <w:link w:val="CommentTextChar"/>
    <w:uiPriority w:val="99"/>
    <w:unhideWhenUsed/>
    <w:rsid w:val="00D04590"/>
    <w:pPr>
      <w:spacing w:before="0" w:after="16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D0459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93D17"/>
    <w:pPr>
      <w:spacing w:before="120" w:after="120"/>
    </w:pPr>
    <w:rPr>
      <w:rFonts w:ascii="Arial" w:hAnsi="Arial" w:cstheme="minorBidi"/>
      <w:b/>
      <w:bCs/>
    </w:rPr>
  </w:style>
  <w:style w:type="character" w:customStyle="1" w:styleId="CommentSubjectChar">
    <w:name w:val="Comment Subject Char"/>
    <w:basedOn w:val="CommentTextChar"/>
    <w:link w:val="CommentSubject"/>
    <w:uiPriority w:val="99"/>
    <w:semiHidden/>
    <w:rsid w:val="00893D17"/>
    <w:rPr>
      <w:rFonts w:ascii="Arial" w:hAnsi="Arial" w:cs="Times New Roman"/>
      <w:b/>
      <w:bCs/>
      <w:sz w:val="20"/>
      <w:szCs w:val="20"/>
    </w:rPr>
  </w:style>
  <w:style w:type="character" w:styleId="FollowedHyperlink">
    <w:name w:val="FollowedHyperlink"/>
    <w:basedOn w:val="DefaultParagraphFont"/>
    <w:uiPriority w:val="99"/>
    <w:semiHidden/>
    <w:unhideWhenUsed/>
    <w:rsid w:val="00465301"/>
    <w:rPr>
      <w:color w:val="0070C0"/>
      <w:u w:val="single"/>
    </w:rPr>
  </w:style>
  <w:style w:type="paragraph" w:styleId="Revision">
    <w:name w:val="Revision"/>
    <w:hidden/>
    <w:uiPriority w:val="99"/>
    <w:semiHidden/>
    <w:rsid w:val="002C7AFE"/>
    <w:rPr>
      <w:rFonts w:ascii="Arial" w:hAnsi="Arial"/>
    </w:rPr>
  </w:style>
  <w:style w:type="paragraph" w:customStyle="1" w:styleId="TableParagraph">
    <w:name w:val="Table Paragraph"/>
    <w:basedOn w:val="Normal"/>
    <w:uiPriority w:val="1"/>
    <w:qFormat/>
    <w:rsid w:val="00A90701"/>
    <w:pPr>
      <w:widowControl w:val="0"/>
      <w:autoSpaceDE w:val="0"/>
      <w:autoSpaceDN w:val="0"/>
      <w:spacing w:after="0" w:line="240" w:lineRule="auto"/>
      <w:ind w:left="109" w:right="12"/>
    </w:pPr>
    <w:rPr>
      <w:rFonts w:eastAsia="Arial" w:cs="Arial"/>
      <w:sz w:val="22"/>
      <w:szCs w:val="22"/>
      <w:lang w:val="en-US"/>
    </w:rPr>
  </w:style>
  <w:style w:type="paragraph" w:styleId="FootnoteText">
    <w:name w:val="footnote text"/>
    <w:basedOn w:val="Normal"/>
    <w:link w:val="FootnoteTextChar"/>
    <w:uiPriority w:val="99"/>
    <w:unhideWhenUsed/>
    <w:rsid w:val="00373F34"/>
    <w:pPr>
      <w:spacing w:before="0" w:after="0" w:line="240" w:lineRule="auto"/>
    </w:pPr>
    <w:rPr>
      <w:sz w:val="20"/>
      <w:szCs w:val="20"/>
    </w:rPr>
  </w:style>
  <w:style w:type="character" w:customStyle="1" w:styleId="FootnoteTextChar">
    <w:name w:val="Footnote Text Char"/>
    <w:basedOn w:val="DefaultParagraphFont"/>
    <w:link w:val="FootnoteText"/>
    <w:uiPriority w:val="99"/>
    <w:rsid w:val="00373F34"/>
    <w:rPr>
      <w:rFonts w:ascii="Arial" w:hAnsi="Arial"/>
      <w:sz w:val="20"/>
      <w:szCs w:val="20"/>
    </w:rPr>
  </w:style>
  <w:style w:type="character" w:styleId="FootnoteReference">
    <w:name w:val="footnote reference"/>
    <w:uiPriority w:val="99"/>
    <w:unhideWhenUsed/>
    <w:rsid w:val="00171A57"/>
    <w:rPr>
      <w:rFonts w:ascii="Arial" w:hAnsi="Arial" w:cs="Arial"/>
      <w:i w:val="0"/>
      <w:iCs/>
      <w:sz w:val="18"/>
      <w:szCs w:val="18"/>
    </w:rPr>
  </w:style>
  <w:style w:type="paragraph" w:styleId="ListBullet">
    <w:name w:val="List Bullet"/>
    <w:basedOn w:val="Normal"/>
    <w:uiPriority w:val="99"/>
    <w:unhideWhenUsed/>
    <w:rsid w:val="006374AB"/>
    <w:pPr>
      <w:numPr>
        <w:numId w:val="41"/>
      </w:numPr>
      <w:tabs>
        <w:tab w:val="clear" w:pos="360"/>
      </w:tabs>
      <w:ind w:left="584" w:hanging="357"/>
      <w:contextualSpacing/>
    </w:pPr>
  </w:style>
  <w:style w:type="table" w:styleId="TableGridLight">
    <w:name w:val="Grid Table Light"/>
    <w:basedOn w:val="TableNormal"/>
    <w:uiPriority w:val="40"/>
    <w:rsid w:val="004B5DCF"/>
    <w:tblPr>
      <w:tblBorders>
        <w:top w:val="single" w:sz="4" w:space="0" w:color="B2B7B7" w:themeColor="background1" w:themeShade="BF"/>
        <w:left w:val="single" w:sz="4" w:space="0" w:color="B2B7B7" w:themeColor="background1" w:themeShade="BF"/>
        <w:bottom w:val="single" w:sz="4" w:space="0" w:color="B2B7B7" w:themeColor="background1" w:themeShade="BF"/>
        <w:right w:val="single" w:sz="4" w:space="0" w:color="B2B7B7" w:themeColor="background1" w:themeShade="BF"/>
        <w:insideH w:val="single" w:sz="4" w:space="0" w:color="B2B7B7" w:themeColor="background1" w:themeShade="BF"/>
        <w:insideV w:val="single" w:sz="4" w:space="0" w:color="B2B7B7" w:themeColor="background1" w:themeShade="BF"/>
      </w:tblBorders>
    </w:tblPr>
  </w:style>
  <w:style w:type="table" w:styleId="PlainTable1">
    <w:name w:val="Plain Table 1"/>
    <w:basedOn w:val="TableNormal"/>
    <w:uiPriority w:val="41"/>
    <w:rsid w:val="00A8091D"/>
    <w:tblPr>
      <w:tblStyleRowBandSize w:val="1"/>
      <w:tblStyleColBandSize w:val="1"/>
      <w:tblBorders>
        <w:top w:val="single" w:sz="4" w:space="0" w:color="B2B7B7" w:themeColor="background1" w:themeShade="BF"/>
        <w:left w:val="single" w:sz="4" w:space="0" w:color="B2B7B7" w:themeColor="background1" w:themeShade="BF"/>
        <w:bottom w:val="single" w:sz="4" w:space="0" w:color="B2B7B7" w:themeColor="background1" w:themeShade="BF"/>
        <w:right w:val="single" w:sz="4" w:space="0" w:color="B2B7B7" w:themeColor="background1" w:themeShade="BF"/>
        <w:insideH w:val="single" w:sz="4" w:space="0" w:color="B2B7B7" w:themeColor="background1" w:themeShade="BF"/>
        <w:insideV w:val="single" w:sz="4" w:space="0" w:color="B2B7B7" w:themeColor="background1" w:themeShade="BF"/>
      </w:tblBorders>
    </w:tblPr>
    <w:tblStylePr w:type="firstRow">
      <w:rPr>
        <w:b/>
        <w:bCs/>
      </w:rPr>
    </w:tblStylePr>
    <w:tblStylePr w:type="lastRow">
      <w:rPr>
        <w:b/>
        <w:bCs/>
      </w:rPr>
      <w:tblPr/>
      <w:tcPr>
        <w:tcBorders>
          <w:top w:val="double" w:sz="4" w:space="0" w:color="B2B7B7" w:themeColor="background1" w:themeShade="BF"/>
        </w:tcBorders>
      </w:tcPr>
    </w:tblStylePr>
    <w:tblStylePr w:type="firstCol">
      <w:rPr>
        <w:b/>
        <w:bCs/>
      </w:rPr>
    </w:tblStylePr>
    <w:tblStylePr w:type="lastCol">
      <w:rPr>
        <w:b/>
        <w:bCs/>
      </w:rPr>
    </w:tblStylePr>
    <w:tblStylePr w:type="band1Vert">
      <w:tblPr/>
      <w:tcPr>
        <w:shd w:val="clear" w:color="auto" w:fill="E4E6E6" w:themeFill="background1" w:themeFillShade="F2"/>
      </w:tcPr>
    </w:tblStylePr>
    <w:tblStylePr w:type="band1Horz">
      <w:tblPr/>
      <w:tcPr>
        <w:shd w:val="clear" w:color="auto" w:fill="E4E6E6" w:themeFill="background1" w:themeFillShade="F2"/>
      </w:tcPr>
    </w:tblStylePr>
  </w:style>
  <w:style w:type="table" w:styleId="PlainTable3">
    <w:name w:val="Plain Table 3"/>
    <w:basedOn w:val="TableNormal"/>
    <w:uiPriority w:val="43"/>
    <w:rsid w:val="00A8091D"/>
    <w:tblPr>
      <w:tblStyleRowBandSize w:val="1"/>
      <w:tblStyleColBandSize w:val="1"/>
    </w:tblPr>
    <w:tblStylePr w:type="firstRow">
      <w:rPr>
        <w:b/>
        <w:bCs/>
        <w:caps/>
      </w:rPr>
      <w:tblPr/>
      <w:tcPr>
        <w:tcBorders>
          <w:bottom w:val="single" w:sz="4" w:space="0" w:color="725DC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25DCD" w:themeColor="text1" w:themeTint="80"/>
        </w:tcBorders>
      </w:tcPr>
    </w:tblStylePr>
    <w:tblStylePr w:type="lastCol">
      <w:rPr>
        <w:b/>
        <w:bCs/>
        <w:caps/>
      </w:rPr>
      <w:tblPr/>
      <w:tcPr>
        <w:tcBorders>
          <w:left w:val="nil"/>
        </w:tcBorders>
      </w:tcPr>
    </w:tblStylePr>
    <w:tblStylePr w:type="band1Vert">
      <w:tblPr/>
      <w:tcPr>
        <w:shd w:val="clear" w:color="auto" w:fill="E4E6E6" w:themeFill="background1" w:themeFillShade="F2"/>
      </w:tcPr>
    </w:tblStylePr>
    <w:tblStylePr w:type="band1Horz">
      <w:tblPr/>
      <w:tcPr>
        <w:shd w:val="clear" w:color="auto" w:fill="E4E6E6"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809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6E6" w:themeFill="background1" w:themeFillShade="F2"/>
      </w:tcPr>
    </w:tblStylePr>
    <w:tblStylePr w:type="band1Horz">
      <w:tblPr/>
      <w:tcPr>
        <w:shd w:val="clear" w:color="auto" w:fill="E4E6E6" w:themeFill="background1" w:themeFillShade="F2"/>
      </w:tcPr>
    </w:tblStylePr>
  </w:style>
  <w:style w:type="table" w:styleId="PlainTable5">
    <w:name w:val="Plain Table 5"/>
    <w:basedOn w:val="TableNormal"/>
    <w:uiPriority w:val="45"/>
    <w:rsid w:val="00A8091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25DCD" w:themeColor="text1" w:themeTint="80"/>
        </w:tcBorders>
        <w:shd w:val="clear" w:color="auto" w:fill="F1F2F2" w:themeFill="background1"/>
      </w:tcPr>
    </w:tblStylePr>
    <w:tblStylePr w:type="lastRow">
      <w:rPr>
        <w:rFonts w:asciiTheme="majorHAnsi" w:eastAsiaTheme="majorEastAsia" w:hAnsiTheme="majorHAnsi" w:cstheme="majorBidi"/>
        <w:i/>
        <w:iCs/>
        <w:sz w:val="26"/>
      </w:rPr>
      <w:tblPr/>
      <w:tcPr>
        <w:tcBorders>
          <w:top w:val="single" w:sz="4" w:space="0" w:color="725DCD" w:themeColor="text1" w:themeTint="80"/>
        </w:tcBorders>
        <w:shd w:val="clear" w:color="auto" w:fill="F1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25DCD" w:themeColor="text1" w:themeTint="80"/>
        </w:tcBorders>
        <w:shd w:val="clear" w:color="auto" w:fill="F1F2F2" w:themeFill="background1"/>
      </w:tcPr>
    </w:tblStylePr>
    <w:tblStylePr w:type="lastCol">
      <w:rPr>
        <w:rFonts w:asciiTheme="majorHAnsi" w:eastAsiaTheme="majorEastAsia" w:hAnsiTheme="majorHAnsi" w:cstheme="majorBidi"/>
        <w:i/>
        <w:iCs/>
        <w:sz w:val="26"/>
      </w:rPr>
      <w:tblPr/>
      <w:tcPr>
        <w:tcBorders>
          <w:left w:val="single" w:sz="4" w:space="0" w:color="725DCD" w:themeColor="text1" w:themeTint="80"/>
        </w:tcBorders>
        <w:shd w:val="clear" w:color="auto" w:fill="F1F2F2" w:themeFill="background1"/>
      </w:tcPr>
    </w:tblStylePr>
    <w:tblStylePr w:type="band1Vert">
      <w:tblPr/>
      <w:tcPr>
        <w:shd w:val="clear" w:color="auto" w:fill="E4E6E6" w:themeFill="background1" w:themeFillShade="F2"/>
      </w:tcPr>
    </w:tblStylePr>
    <w:tblStylePr w:type="band1Horz">
      <w:tblPr/>
      <w:tcPr>
        <w:shd w:val="clear" w:color="auto" w:fill="E4E6E6"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
    <w:name w:val="Grid Table 4"/>
    <w:basedOn w:val="TableNormal"/>
    <w:uiPriority w:val="49"/>
    <w:rsid w:val="00991097"/>
    <w:rPr>
      <w:sz w:val="20"/>
    </w:rPr>
    <w:tblPr>
      <w:tblStyleRowBandSize w:val="1"/>
      <w:tblStyleColBandSize w:val="1"/>
      <w:tblBorders>
        <w:top w:val="single" w:sz="4" w:space="0" w:color="573EC3" w:themeColor="text1" w:themeTint="99"/>
        <w:left w:val="single" w:sz="4" w:space="0" w:color="573EC3" w:themeColor="text1" w:themeTint="99"/>
        <w:bottom w:val="single" w:sz="4" w:space="0" w:color="573EC3" w:themeColor="text1" w:themeTint="99"/>
        <w:right w:val="single" w:sz="4" w:space="0" w:color="573EC3" w:themeColor="text1" w:themeTint="99"/>
        <w:insideH w:val="single" w:sz="4" w:space="0" w:color="573EC3" w:themeColor="text1" w:themeTint="99"/>
        <w:insideV w:val="single" w:sz="4" w:space="0" w:color="573EC3" w:themeColor="text1" w:themeTint="99"/>
      </w:tblBorders>
    </w:tblPr>
    <w:tblStylePr w:type="firstRow">
      <w:rPr>
        <w:rFonts w:asciiTheme="minorBidi" w:hAnsiTheme="minorBidi"/>
        <w:b/>
        <w:bCs/>
        <w:color w:val="F1F2F2" w:themeColor="background1"/>
        <w:sz w:val="22"/>
      </w:rPr>
      <w:tblPr/>
      <w:tcPr>
        <w:tcBorders>
          <w:top w:val="single" w:sz="4" w:space="0" w:color="1E1544" w:themeColor="text1"/>
          <w:left w:val="single" w:sz="4" w:space="0" w:color="1E1544" w:themeColor="text1"/>
          <w:bottom w:val="single" w:sz="4" w:space="0" w:color="1E1544" w:themeColor="text1"/>
          <w:right w:val="single" w:sz="4" w:space="0" w:color="1E1544" w:themeColor="text1"/>
          <w:insideH w:val="nil"/>
          <w:insideV w:val="nil"/>
        </w:tcBorders>
        <w:shd w:val="clear" w:color="auto" w:fill="1E1544" w:themeFill="text1"/>
      </w:tcPr>
    </w:tblStylePr>
    <w:tblStylePr w:type="lastRow">
      <w:rPr>
        <w:b/>
        <w:bCs/>
      </w:rPr>
      <w:tblPr/>
      <w:tcPr>
        <w:tcBorders>
          <w:top w:val="double" w:sz="4" w:space="0" w:color="1E1544" w:themeColor="text1"/>
        </w:tcBorders>
      </w:tcPr>
    </w:tblStylePr>
    <w:tblStylePr w:type="firstCol">
      <w:pPr>
        <w:jc w:val="right"/>
      </w:pPr>
      <w:rPr>
        <w:b/>
        <w:bCs/>
      </w:rPr>
    </w:tblStylePr>
    <w:tblStylePr w:type="lastCol">
      <w:rPr>
        <w:b/>
        <w:bCs/>
      </w:rPr>
    </w:tblStylePr>
    <w:tblStylePr w:type="band1Vert">
      <w:tblPr/>
      <w:tcPr>
        <w:shd w:val="clear" w:color="auto" w:fill="C6BEEB" w:themeFill="text1" w:themeFillTint="33"/>
      </w:tcPr>
    </w:tblStylePr>
    <w:tblStylePr w:type="band1Horz">
      <w:tblPr/>
      <w:tcPr>
        <w:shd w:val="clear" w:color="auto" w:fill="C6BEEB" w:themeFill="text1" w:themeFillTint="33"/>
      </w:tcPr>
    </w:tblStylePr>
  </w:style>
  <w:style w:type="paragraph" w:styleId="BalloonText">
    <w:name w:val="Balloon Text"/>
    <w:basedOn w:val="Normal"/>
    <w:link w:val="BalloonTextChar"/>
    <w:uiPriority w:val="99"/>
    <w:semiHidden/>
    <w:unhideWhenUsed/>
    <w:rsid w:val="0098591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919"/>
    <w:rPr>
      <w:rFonts w:ascii="Segoe UI" w:hAnsi="Segoe UI" w:cs="Segoe UI"/>
      <w:sz w:val="18"/>
      <w:szCs w:val="18"/>
    </w:rPr>
  </w:style>
  <w:style w:type="character" w:styleId="UnresolvedMention">
    <w:name w:val="Unresolved Mention"/>
    <w:basedOn w:val="DefaultParagraphFont"/>
    <w:uiPriority w:val="99"/>
    <w:semiHidden/>
    <w:unhideWhenUsed/>
    <w:rsid w:val="006E3173"/>
    <w:rPr>
      <w:color w:val="605E5C"/>
      <w:shd w:val="clear" w:color="auto" w:fill="E1DFDD"/>
    </w:rPr>
  </w:style>
  <w:style w:type="character" w:styleId="Mention">
    <w:name w:val="Mention"/>
    <w:basedOn w:val="DefaultParagraphFont"/>
    <w:uiPriority w:val="99"/>
    <w:unhideWhenUsed/>
    <w:rPr>
      <w:color w:val="2B579A"/>
      <w:shd w:val="clear" w:color="auto" w:fill="E1DFDD"/>
    </w:rPr>
  </w:style>
  <w:style w:type="paragraph" w:customStyle="1" w:styleId="Tabletextrightaligned">
    <w:name w:val="Table text (right aligned)"/>
    <w:link w:val="TabletextrightalignedChar"/>
    <w:qFormat/>
    <w:rsid w:val="00B36402"/>
    <w:pPr>
      <w:keepNext/>
      <w:spacing w:before="80" w:after="80"/>
      <w:jc w:val="right"/>
    </w:pPr>
    <w:rPr>
      <w:rFonts w:ascii="Arial" w:hAnsi="Arial" w:cs="Arial"/>
      <w:sz w:val="20"/>
      <w:szCs w:val="20"/>
    </w:rPr>
  </w:style>
  <w:style w:type="character" w:customStyle="1" w:styleId="TabletextrightalignedChar">
    <w:name w:val="Table text (right aligned) Char"/>
    <w:basedOn w:val="DefaultParagraphFont"/>
    <w:link w:val="Tabletextrightaligned"/>
    <w:rsid w:val="00B36402"/>
    <w:rPr>
      <w:rFonts w:ascii="Arial" w:hAnsi="Arial" w:cs="Arial"/>
      <w:sz w:val="20"/>
      <w:szCs w:val="20"/>
    </w:rPr>
  </w:style>
  <w:style w:type="paragraph" w:customStyle="1" w:styleId="Tabletextcenteraligned">
    <w:name w:val="Table text (center aligned)"/>
    <w:basedOn w:val="Normal"/>
    <w:link w:val="TabletextcenteralignedChar"/>
    <w:qFormat/>
    <w:rsid w:val="00AD691F"/>
    <w:pPr>
      <w:keepNext/>
      <w:jc w:val="center"/>
    </w:pPr>
    <w:rPr>
      <w:rFonts w:eastAsia="Times New Roman" w:cs="Arial"/>
      <w:color w:val="000000"/>
      <w:sz w:val="20"/>
      <w:szCs w:val="20"/>
      <w:lang w:eastAsia="en-AU"/>
    </w:rPr>
  </w:style>
  <w:style w:type="character" w:customStyle="1" w:styleId="TabletextcenteralignedChar">
    <w:name w:val="Table text (center aligned) Char"/>
    <w:basedOn w:val="DefaultParagraphFont"/>
    <w:link w:val="Tabletextcenteraligned"/>
    <w:rsid w:val="00AD691F"/>
    <w:rPr>
      <w:rFonts w:ascii="Arial" w:eastAsia="Times New Roman" w:hAnsi="Arial" w:cs="Arial"/>
      <w:color w:val="000000"/>
      <w:sz w:val="20"/>
      <w:szCs w:val="20"/>
      <w:lang w:eastAsia="en-AU"/>
    </w:rPr>
  </w:style>
  <w:style w:type="paragraph" w:customStyle="1" w:styleId="Tabletextleftaligned">
    <w:name w:val="Table text (left aligned)"/>
    <w:basedOn w:val="Normal"/>
    <w:link w:val="TabletextleftalignedChar"/>
    <w:qFormat/>
    <w:rsid w:val="00AD691F"/>
    <w:pPr>
      <w:keepNext/>
      <w:spacing w:before="80" w:after="80"/>
    </w:pPr>
    <w:rPr>
      <w:rFonts w:eastAsia="Times New Roman" w:cs="Arial"/>
      <w:b/>
      <w:bCs/>
      <w:color w:val="747D7D" w:themeColor="background1" w:themeShade="80"/>
      <w:sz w:val="20"/>
      <w:szCs w:val="20"/>
      <w:lang w:eastAsia="en-AU"/>
    </w:rPr>
  </w:style>
  <w:style w:type="character" w:customStyle="1" w:styleId="TabletextleftalignedChar">
    <w:name w:val="Table text (left aligned) Char"/>
    <w:basedOn w:val="DefaultParagraphFont"/>
    <w:link w:val="Tabletextleftaligned"/>
    <w:rsid w:val="00AD691F"/>
    <w:rPr>
      <w:rFonts w:ascii="Arial" w:eastAsia="Times New Roman" w:hAnsi="Arial" w:cs="Arial"/>
      <w:b/>
      <w:bCs/>
      <w:color w:val="747D7D" w:themeColor="background1" w:themeShade="80"/>
      <w:sz w:val="20"/>
      <w:szCs w:val="20"/>
      <w:lang w:eastAsia="en-AU"/>
    </w:rPr>
  </w:style>
  <w:style w:type="character" w:styleId="Strong">
    <w:name w:val="Strong"/>
    <w:basedOn w:val="DefaultParagraphFont"/>
    <w:uiPriority w:val="22"/>
    <w:qFormat/>
    <w:rsid w:val="00AD69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66106">
      <w:bodyDiv w:val="1"/>
      <w:marLeft w:val="0"/>
      <w:marRight w:val="0"/>
      <w:marTop w:val="0"/>
      <w:marBottom w:val="0"/>
      <w:divBdr>
        <w:top w:val="none" w:sz="0" w:space="0" w:color="auto"/>
        <w:left w:val="none" w:sz="0" w:space="0" w:color="auto"/>
        <w:bottom w:val="none" w:sz="0" w:space="0" w:color="auto"/>
        <w:right w:val="none" w:sz="0" w:space="0" w:color="auto"/>
      </w:divBdr>
    </w:div>
    <w:div w:id="244271258">
      <w:bodyDiv w:val="1"/>
      <w:marLeft w:val="0"/>
      <w:marRight w:val="0"/>
      <w:marTop w:val="0"/>
      <w:marBottom w:val="0"/>
      <w:divBdr>
        <w:top w:val="none" w:sz="0" w:space="0" w:color="auto"/>
        <w:left w:val="none" w:sz="0" w:space="0" w:color="auto"/>
        <w:bottom w:val="none" w:sz="0" w:space="0" w:color="auto"/>
        <w:right w:val="none" w:sz="0" w:space="0" w:color="auto"/>
      </w:divBdr>
    </w:div>
    <w:div w:id="296884889">
      <w:bodyDiv w:val="1"/>
      <w:marLeft w:val="0"/>
      <w:marRight w:val="0"/>
      <w:marTop w:val="0"/>
      <w:marBottom w:val="0"/>
      <w:divBdr>
        <w:top w:val="none" w:sz="0" w:space="0" w:color="auto"/>
        <w:left w:val="none" w:sz="0" w:space="0" w:color="auto"/>
        <w:bottom w:val="none" w:sz="0" w:space="0" w:color="auto"/>
        <w:right w:val="none" w:sz="0" w:space="0" w:color="auto"/>
      </w:divBdr>
    </w:div>
    <w:div w:id="363403897">
      <w:bodyDiv w:val="1"/>
      <w:marLeft w:val="0"/>
      <w:marRight w:val="0"/>
      <w:marTop w:val="0"/>
      <w:marBottom w:val="0"/>
      <w:divBdr>
        <w:top w:val="none" w:sz="0" w:space="0" w:color="auto"/>
        <w:left w:val="none" w:sz="0" w:space="0" w:color="auto"/>
        <w:bottom w:val="none" w:sz="0" w:space="0" w:color="auto"/>
        <w:right w:val="none" w:sz="0" w:space="0" w:color="auto"/>
      </w:divBdr>
    </w:div>
    <w:div w:id="377634740">
      <w:bodyDiv w:val="1"/>
      <w:marLeft w:val="0"/>
      <w:marRight w:val="0"/>
      <w:marTop w:val="0"/>
      <w:marBottom w:val="0"/>
      <w:divBdr>
        <w:top w:val="none" w:sz="0" w:space="0" w:color="auto"/>
        <w:left w:val="none" w:sz="0" w:space="0" w:color="auto"/>
        <w:bottom w:val="none" w:sz="0" w:space="0" w:color="auto"/>
        <w:right w:val="none" w:sz="0" w:space="0" w:color="auto"/>
      </w:divBdr>
    </w:div>
    <w:div w:id="979529826">
      <w:bodyDiv w:val="1"/>
      <w:marLeft w:val="0"/>
      <w:marRight w:val="0"/>
      <w:marTop w:val="0"/>
      <w:marBottom w:val="0"/>
      <w:divBdr>
        <w:top w:val="none" w:sz="0" w:space="0" w:color="auto"/>
        <w:left w:val="none" w:sz="0" w:space="0" w:color="auto"/>
        <w:bottom w:val="none" w:sz="0" w:space="0" w:color="auto"/>
        <w:right w:val="none" w:sz="0" w:space="0" w:color="auto"/>
      </w:divBdr>
    </w:div>
    <w:div w:id="1257135256">
      <w:bodyDiv w:val="1"/>
      <w:marLeft w:val="0"/>
      <w:marRight w:val="0"/>
      <w:marTop w:val="0"/>
      <w:marBottom w:val="0"/>
      <w:divBdr>
        <w:top w:val="none" w:sz="0" w:space="0" w:color="auto"/>
        <w:left w:val="none" w:sz="0" w:space="0" w:color="auto"/>
        <w:bottom w:val="none" w:sz="0" w:space="0" w:color="auto"/>
        <w:right w:val="none" w:sz="0" w:space="0" w:color="auto"/>
      </w:divBdr>
    </w:div>
    <w:div w:id="1408960569">
      <w:bodyDiv w:val="1"/>
      <w:marLeft w:val="0"/>
      <w:marRight w:val="0"/>
      <w:marTop w:val="0"/>
      <w:marBottom w:val="0"/>
      <w:divBdr>
        <w:top w:val="none" w:sz="0" w:space="0" w:color="auto"/>
        <w:left w:val="none" w:sz="0" w:space="0" w:color="auto"/>
        <w:bottom w:val="none" w:sz="0" w:space="0" w:color="auto"/>
        <w:right w:val="none" w:sz="0" w:space="0" w:color="auto"/>
      </w:divBdr>
    </w:div>
    <w:div w:id="1530216404">
      <w:bodyDiv w:val="1"/>
      <w:marLeft w:val="0"/>
      <w:marRight w:val="0"/>
      <w:marTop w:val="0"/>
      <w:marBottom w:val="0"/>
      <w:divBdr>
        <w:top w:val="none" w:sz="0" w:space="0" w:color="auto"/>
        <w:left w:val="none" w:sz="0" w:space="0" w:color="auto"/>
        <w:bottom w:val="none" w:sz="0" w:space="0" w:color="auto"/>
        <w:right w:val="none" w:sz="0" w:space="0" w:color="auto"/>
      </w:divBdr>
    </w:div>
    <w:div w:id="1794589864">
      <w:bodyDiv w:val="1"/>
      <w:marLeft w:val="0"/>
      <w:marRight w:val="0"/>
      <w:marTop w:val="0"/>
      <w:marBottom w:val="0"/>
      <w:divBdr>
        <w:top w:val="none" w:sz="0" w:space="0" w:color="auto"/>
        <w:left w:val="none" w:sz="0" w:space="0" w:color="auto"/>
        <w:bottom w:val="none" w:sz="0" w:space="0" w:color="auto"/>
        <w:right w:val="none" w:sz="0" w:space="0" w:color="auto"/>
      </w:divBdr>
    </w:div>
    <w:div w:id="1880168705">
      <w:bodyDiv w:val="1"/>
      <w:marLeft w:val="0"/>
      <w:marRight w:val="0"/>
      <w:marTop w:val="0"/>
      <w:marBottom w:val="0"/>
      <w:divBdr>
        <w:top w:val="none" w:sz="0" w:space="0" w:color="auto"/>
        <w:left w:val="none" w:sz="0" w:space="0" w:color="auto"/>
        <w:bottom w:val="none" w:sz="0" w:space="0" w:color="auto"/>
        <w:right w:val="none" w:sz="0" w:space="0" w:color="auto"/>
      </w:divBdr>
    </w:div>
    <w:div w:id="1938099026">
      <w:bodyDiv w:val="1"/>
      <w:marLeft w:val="0"/>
      <w:marRight w:val="0"/>
      <w:marTop w:val="0"/>
      <w:marBottom w:val="0"/>
      <w:divBdr>
        <w:top w:val="none" w:sz="0" w:space="0" w:color="auto"/>
        <w:left w:val="none" w:sz="0" w:space="0" w:color="auto"/>
        <w:bottom w:val="none" w:sz="0" w:space="0" w:color="auto"/>
        <w:right w:val="none" w:sz="0" w:space="0" w:color="auto"/>
      </w:divBdr>
    </w:div>
    <w:div w:id="1956211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topics/aged-care/providing-aged-care-services/funding-for-aged-care-service-providers/care-minutes-supplement-for-residential-aged-care" TargetMode="External"/><Relationship Id="rId18" Type="http://schemas.openxmlformats.org/officeDocument/2006/relationships/image" Target="media/image2.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s://www.health.gov.au/our-work/AN-ACC/providers/BCT" TargetMode="External"/><Relationship Id="rId17" Type="http://schemas.openxmlformats.org/officeDocument/2006/relationships/hyperlink" Target="https://www.health.gov.au/resources/publications/care-minutes-funding-estimator?language=en"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4.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resources/publications/care-minutes-supplement-frequently-asked-question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health.gov.au/resources/publications/care-minutes-in-residential-aged-care-dashboard?language=en" TargetMode="External"/><Relationship Id="rId23" Type="http://schemas.openxmlformats.org/officeDocument/2006/relationships/hyperlink" Target="http://www.health.gov.au/resources/collections/care-minutes-performance-statement-guidance"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our-work/AN-ACC" TargetMode="External"/><Relationship Id="rId22" Type="http://schemas.openxmlformats.org/officeDocument/2006/relationships/hyperlink" Target="http://www.health.gov.au/our-work/care-minutes-registered-nurses-aged-care/care-minutes/care-minutes-performance-statement" TargetMode="External"/><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mbaj\AppData\Local\Microsoft\Windows\INetCache\Content.Outlook\Y02VLQZX\247%20RN%20consumer%20fact%20sheet%20FINAL%20version%20SK%20comments%20v2%20(002).dotx" TargetMode="External"/></Relationships>
</file>

<file path=word/theme/theme1.xml><?xml version="1.0" encoding="utf-8"?>
<a:theme xmlns:a="http://schemas.openxmlformats.org/drawingml/2006/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3B9D538FF1B34BB1614625CED124C5" ma:contentTypeVersion="4" ma:contentTypeDescription="Create a new document." ma:contentTypeScope="" ma:versionID="ac42bf55f092a0a623b95738b4bc288e">
  <xsd:schema xmlns:xsd="http://www.w3.org/2001/XMLSchema" xmlns:xs="http://www.w3.org/2001/XMLSchema" xmlns:p="http://schemas.microsoft.com/office/2006/metadata/properties" xmlns:ns2="b0971709-fccf-4aa3-94ca-d5d85211933c" targetNamespace="http://schemas.microsoft.com/office/2006/metadata/properties" ma:root="true" ma:fieldsID="ac981e57efbeca9f7887676460f2e748" ns2:_="">
    <xsd:import namespace="b0971709-fccf-4aa3-94ca-d5d8521193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971709-fccf-4aa3-94ca-d5d852119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482C8F-E0B2-481F-A178-9FE4AA0C5F6D}">
  <ds:schemaRefs>
    <ds:schemaRef ds:uri="http://schemas.microsoft.com/sharepoint/v3/contenttype/forms"/>
  </ds:schemaRefs>
</ds:datastoreItem>
</file>

<file path=customXml/itemProps2.xml><?xml version="1.0" encoding="utf-8"?>
<ds:datastoreItem xmlns:ds="http://schemas.openxmlformats.org/officeDocument/2006/customXml" ds:itemID="{95C5D52B-670B-42CA-AB70-A86B7F5F3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971709-fccf-4aa3-94ca-d5d852119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04F15D-DBC3-4651-B917-5FB78CC59DFE}">
  <ds:schemaRefs>
    <ds:schemaRef ds:uri="http://schemas.openxmlformats.org/officeDocument/2006/bibliography"/>
  </ds:schemaRefs>
</ds:datastoreItem>
</file>

<file path=customXml/itemProps4.xml><?xml version="1.0" encoding="utf-8"?>
<ds:datastoreItem xmlns:ds="http://schemas.openxmlformats.org/officeDocument/2006/customXml" ds:itemID="{C40E2362-356C-4CDA-9392-C485AD76B77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540cdab9-3592-4269-8944-10949a3bf55a}" enabled="1" method="Privileged" siteId="{311f614e-2687-4905-bb5c-f592370e0d41}" removed="0"/>
</clbl:labelList>
</file>

<file path=docProps/app.xml><?xml version="1.0" encoding="utf-8"?>
<Properties xmlns="http://schemas.openxmlformats.org/officeDocument/2006/extended-properties" xmlns:vt="http://schemas.openxmlformats.org/officeDocument/2006/docPropsVTypes">
  <Template>247 RN consumer fact sheet FINAL version SK comments v2 (002).dotx</Template>
  <TotalTime>23</TotalTime>
  <Pages>7</Pages>
  <Words>2301</Words>
  <Characters>11740</Characters>
  <Application>Microsoft Office Word</Application>
  <DocSecurity>0</DocSecurity>
  <Lines>391</Lines>
  <Paragraphs>319</Paragraphs>
  <ScaleCrop>false</ScaleCrop>
  <HeadingPairs>
    <vt:vector size="2" baseType="variant">
      <vt:variant>
        <vt:lpstr>Title</vt:lpstr>
      </vt:variant>
      <vt:variant>
        <vt:i4>1</vt:i4>
      </vt:variant>
    </vt:vector>
  </HeadingPairs>
  <TitlesOfParts>
    <vt:vector size="1" baseType="lpstr">
      <vt:lpstr>Changes coming to care minutes funding</vt:lpstr>
    </vt:vector>
  </TitlesOfParts>
  <Manager/>
  <Company>Australian Government, Department of Health, Disability and Ageing</Company>
  <LinksUpToDate>false</LinksUpToDate>
  <CharactersWithSpaces>13722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coming to care minutes funding</dc:title>
  <dc:subject>Aged Care</dc:subject>
  <dc:creator>Australian Government Department of Health, Disability and Ageing</dc:creator>
  <cp:keywords>Aged Care, Senior Australians, care minutes, workers, aged care</cp:keywords>
  <dc:description/>
  <cp:lastModifiedBy>MASCHKE, Elvia</cp:lastModifiedBy>
  <cp:revision>14</cp:revision>
  <cp:lastPrinted>2026-02-28T18:42:00Z</cp:lastPrinted>
  <dcterms:created xsi:type="dcterms:W3CDTF">2026-03-30T23:48:00Z</dcterms:created>
  <dcterms:modified xsi:type="dcterms:W3CDTF">2026-03-31T04:03:00Z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78e4af75,7945e66b,6081af2f</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3db4e52b,69402095,69c99d1</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2026-02-19T00:03:49Z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b9a9470a-21ec-4fd6-9046-31c055b39eb7</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0x010100913B9D538FF1B34BB1614625CED124C5</vt:lpwstr>
  </property>
  <property fmtid="{D5CDD505-2E9C-101B-9397-08002B2CF9AE}" pid="17" name="MediaServiceImageTags">
    <vt:lpwstr/>
  </property>
</Properties>
</file>