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BAC7" w14:textId="77777777" w:rsidR="00637404" w:rsidRDefault="00661CF1" w:rsidP="00637404">
      <w:pPr>
        <w:pStyle w:val="Title"/>
      </w:pPr>
      <w:r w:rsidRPr="001B2567">
        <w:rPr>
          <w:noProof/>
          <w:lang w:val="en-AU" w:eastAsia="en-AU"/>
        </w:rPr>
        <w:drawing>
          <wp:inline distT="0" distB="0" distL="0" distR="0" wp14:anchorId="4261AC52" wp14:editId="381CA21A">
            <wp:extent cx="2456815" cy="1364615"/>
            <wp:effectExtent l="0" t="0" r="635" b="6985"/>
            <wp:docPr id="3" name="Picture 1"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56815" cy="1364615"/>
                    </a:xfrm>
                    <a:prstGeom prst="rect">
                      <a:avLst/>
                    </a:prstGeom>
                    <a:noFill/>
                    <a:ln>
                      <a:noFill/>
                    </a:ln>
                  </pic:spPr>
                </pic:pic>
              </a:graphicData>
            </a:graphic>
          </wp:inline>
        </w:drawing>
      </w:r>
    </w:p>
    <w:p w14:paraId="5F6C37AD" w14:textId="1F89C31C" w:rsidR="00F5292E" w:rsidRPr="00637404" w:rsidRDefault="00661CF1" w:rsidP="00637404">
      <w:pPr>
        <w:pStyle w:val="Title"/>
        <w:spacing w:before="600"/>
      </w:pPr>
      <w:r w:rsidRPr="00637404">
        <w:t>Australian Government response to the</w:t>
      </w:r>
      <w:r w:rsidR="00C27965" w:rsidRPr="00637404">
        <w:t xml:space="preserve"> </w:t>
      </w:r>
    </w:p>
    <w:p w14:paraId="3889D5DB" w14:textId="77777777" w:rsidR="00F5292E" w:rsidRPr="00637404" w:rsidRDefault="00661CF1" w:rsidP="00637404">
      <w:pPr>
        <w:pStyle w:val="Title"/>
      </w:pPr>
      <w:r w:rsidRPr="00637404">
        <w:t xml:space="preserve">House of Representatives Standing Committee on </w:t>
      </w:r>
    </w:p>
    <w:p w14:paraId="157DB43B" w14:textId="1F4640E2" w:rsidR="00F5292E" w:rsidRPr="00637404" w:rsidRDefault="00661CF1" w:rsidP="00637404">
      <w:pPr>
        <w:pStyle w:val="Title"/>
      </w:pPr>
      <w:r w:rsidRPr="00637404">
        <w:t>Social Policy and Legal Affairs report:</w:t>
      </w:r>
    </w:p>
    <w:p w14:paraId="4FF60325" w14:textId="1277F1C2" w:rsidR="00661CF1" w:rsidRPr="00637404" w:rsidRDefault="00661CF1" w:rsidP="00637404">
      <w:pPr>
        <w:pStyle w:val="Subtitle"/>
      </w:pPr>
      <w:r w:rsidRPr="00637404">
        <w:t>Inquiry into the recognition of unpaid carers</w:t>
      </w:r>
    </w:p>
    <w:p w14:paraId="5182838F" w14:textId="24638AF6" w:rsidR="00661CF1" w:rsidRDefault="00D55290" w:rsidP="00637404">
      <w:pPr>
        <w:pStyle w:val="Date"/>
      </w:pPr>
      <w:r>
        <w:t>March 2026</w:t>
      </w:r>
    </w:p>
    <w:p w14:paraId="16FDEFCD" w14:textId="77777777" w:rsidR="00661CF1" w:rsidRPr="00AD0C99" w:rsidRDefault="00661CF1" w:rsidP="007223D7">
      <w:pPr>
        <w:widowControl/>
        <w:rPr>
          <w:rFonts w:cs="Times New Roman"/>
        </w:rPr>
      </w:pPr>
      <w:r w:rsidRPr="00AD0C99">
        <w:rPr>
          <w:rFonts w:cs="Times New Roman"/>
        </w:rPr>
        <w:br w:type="page"/>
      </w:r>
    </w:p>
    <w:p w14:paraId="26E53FB3" w14:textId="77777777" w:rsidR="00661CF1" w:rsidRPr="00637404" w:rsidRDefault="00661CF1" w:rsidP="00637404">
      <w:pPr>
        <w:rPr>
          <w:rStyle w:val="Strong"/>
        </w:rPr>
      </w:pPr>
      <w:r w:rsidRPr="00637404">
        <w:rPr>
          <w:rStyle w:val="Strong"/>
        </w:rPr>
        <w:lastRenderedPageBreak/>
        <w:t>Australian Government response to the Inquiry into the recognition of unpaid carers</w:t>
      </w:r>
    </w:p>
    <w:sdt>
      <w:sdtPr>
        <w:rPr>
          <w:rFonts w:ascii="Times New Roman" w:eastAsiaTheme="minorEastAsia" w:hAnsi="Times New Roman" w:cs="Times New Roman"/>
          <w:color w:val="auto"/>
          <w:sz w:val="22"/>
          <w:szCs w:val="22"/>
        </w:rPr>
        <w:id w:val="1575704296"/>
        <w:docPartObj>
          <w:docPartGallery w:val="Table of Contents"/>
          <w:docPartUnique/>
        </w:docPartObj>
      </w:sdtPr>
      <w:sdtEndPr>
        <w:rPr>
          <w:b/>
          <w:bCs/>
          <w:noProof/>
        </w:rPr>
      </w:sdtEndPr>
      <w:sdtContent>
        <w:p w14:paraId="43C980A8" w14:textId="77777777" w:rsidR="00661CF1" w:rsidRPr="001B2567" w:rsidRDefault="00661CF1" w:rsidP="006E4313">
          <w:pPr>
            <w:pStyle w:val="TOCHeading"/>
            <w:spacing w:line="240" w:lineRule="auto"/>
            <w:jc w:val="both"/>
            <w:rPr>
              <w:rFonts w:ascii="Times New Roman" w:hAnsi="Times New Roman" w:cs="Times New Roman"/>
            </w:rPr>
          </w:pPr>
          <w:r w:rsidRPr="001B2567">
            <w:rPr>
              <w:rFonts w:ascii="Times New Roman" w:hAnsi="Times New Roman" w:cs="Times New Roman"/>
            </w:rPr>
            <w:t>Contents</w:t>
          </w:r>
        </w:p>
        <w:p w14:paraId="697620AB" w14:textId="76DADAB3" w:rsidR="006E5C2B" w:rsidRPr="006E5C2B" w:rsidRDefault="00661CF1" w:rsidP="00BB7782">
          <w:pPr>
            <w:pStyle w:val="TOC1"/>
            <w:rPr>
              <w:rFonts w:eastAsiaTheme="minorEastAsia"/>
              <w:color w:val="auto"/>
              <w:kern w:val="2"/>
              <w:lang w:val="en-US"/>
              <w14:ligatures w14:val="standardContextual"/>
            </w:rPr>
          </w:pPr>
          <w:r w:rsidRPr="006E5C2B">
            <w:fldChar w:fldCharType="begin"/>
          </w:r>
          <w:r w:rsidRPr="006E5C2B">
            <w:instrText xml:space="preserve"> TOC \o "1-3" \h \z \u </w:instrText>
          </w:r>
          <w:r w:rsidRPr="006E5C2B">
            <w:fldChar w:fldCharType="separate"/>
          </w:r>
          <w:hyperlink w:anchor="_Toc205287791" w:history="1">
            <w:r w:rsidR="006E5C2B" w:rsidRPr="006E5C2B">
              <w:rPr>
                <w:rStyle w:val="Hyperlink"/>
                <w:sz w:val="22"/>
                <w:szCs w:val="22"/>
              </w:rPr>
              <w:t>I</w:t>
            </w:r>
            <w:r w:rsidR="006E5C2B" w:rsidRPr="006E5C2B">
              <w:rPr>
                <w:rStyle w:val="Hyperlink"/>
                <w:spacing w:val="1"/>
                <w:sz w:val="22"/>
                <w:szCs w:val="22"/>
              </w:rPr>
              <w:t>n</w:t>
            </w:r>
            <w:r w:rsidR="006E5C2B" w:rsidRPr="006E5C2B">
              <w:rPr>
                <w:rStyle w:val="Hyperlink"/>
                <w:sz w:val="22"/>
                <w:szCs w:val="22"/>
              </w:rPr>
              <w:t>t</w:t>
            </w:r>
            <w:r w:rsidR="006E5C2B" w:rsidRPr="006E5C2B">
              <w:rPr>
                <w:rStyle w:val="Hyperlink"/>
                <w:spacing w:val="-2"/>
                <w:sz w:val="22"/>
                <w:szCs w:val="22"/>
              </w:rPr>
              <w:t>r</w:t>
            </w:r>
            <w:r w:rsidR="006E5C2B" w:rsidRPr="006E5C2B">
              <w:rPr>
                <w:rStyle w:val="Hyperlink"/>
                <w:sz w:val="22"/>
                <w:szCs w:val="22"/>
              </w:rPr>
              <w:t>o</w:t>
            </w:r>
            <w:r w:rsidR="006E5C2B" w:rsidRPr="006E5C2B">
              <w:rPr>
                <w:rStyle w:val="Hyperlink"/>
                <w:spacing w:val="1"/>
                <w:sz w:val="22"/>
                <w:szCs w:val="22"/>
              </w:rPr>
              <w:t>du</w:t>
            </w:r>
            <w:r w:rsidR="006E5C2B" w:rsidRPr="006E5C2B">
              <w:rPr>
                <w:rStyle w:val="Hyperlink"/>
                <w:spacing w:val="-1"/>
                <w:sz w:val="22"/>
                <w:szCs w:val="22"/>
              </w:rPr>
              <w:t>c</w:t>
            </w:r>
            <w:r w:rsidR="006E5C2B" w:rsidRPr="006E5C2B">
              <w:rPr>
                <w:rStyle w:val="Hyperlink"/>
                <w:sz w:val="22"/>
                <w:szCs w:val="22"/>
              </w:rPr>
              <w:t>tion</w:t>
            </w:r>
            <w:r w:rsidR="006E5C2B" w:rsidRPr="006E5C2B">
              <w:rPr>
                <w:webHidden/>
              </w:rPr>
              <w:tab/>
            </w:r>
            <w:r w:rsidR="006E5C2B" w:rsidRPr="006E5C2B">
              <w:rPr>
                <w:webHidden/>
              </w:rPr>
              <w:fldChar w:fldCharType="begin"/>
            </w:r>
            <w:r w:rsidR="006E5C2B" w:rsidRPr="006E5C2B">
              <w:rPr>
                <w:webHidden/>
              </w:rPr>
              <w:instrText xml:space="preserve"> PAGEREF _Toc205287791 \h </w:instrText>
            </w:r>
            <w:r w:rsidR="006E5C2B" w:rsidRPr="006E5C2B">
              <w:rPr>
                <w:webHidden/>
              </w:rPr>
            </w:r>
            <w:r w:rsidR="006E5C2B" w:rsidRPr="006E5C2B">
              <w:rPr>
                <w:webHidden/>
              </w:rPr>
              <w:fldChar w:fldCharType="separate"/>
            </w:r>
            <w:r w:rsidR="00B66E30">
              <w:rPr>
                <w:webHidden/>
              </w:rPr>
              <w:t>3</w:t>
            </w:r>
            <w:r w:rsidR="006E5C2B" w:rsidRPr="006E5C2B">
              <w:rPr>
                <w:webHidden/>
              </w:rPr>
              <w:fldChar w:fldCharType="end"/>
            </w:r>
          </w:hyperlink>
        </w:p>
        <w:p w14:paraId="73D02439" w14:textId="201B289B" w:rsidR="006E5C2B" w:rsidRPr="006E5C2B" w:rsidRDefault="006E5C2B">
          <w:pPr>
            <w:pStyle w:val="TOC2"/>
            <w:tabs>
              <w:tab w:val="right" w:leader="dot" w:pos="9050"/>
            </w:tabs>
            <w:rPr>
              <w:rFonts w:eastAsiaTheme="minorEastAsia" w:cs="Times New Roman"/>
              <w:noProof/>
              <w:kern w:val="2"/>
              <w14:ligatures w14:val="standardContextual"/>
            </w:rPr>
          </w:pPr>
          <w:hyperlink w:anchor="_Toc205287792" w:history="1">
            <w:r w:rsidRPr="006E5C2B">
              <w:rPr>
                <w:rStyle w:val="Hyperlink"/>
                <w:rFonts w:cs="Times New Roman"/>
                <w:noProof/>
              </w:rPr>
              <w:t>Summary of the inquiry</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_Toc205287792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3</w:t>
            </w:r>
            <w:r w:rsidRPr="006E5C2B">
              <w:rPr>
                <w:rFonts w:cs="Times New Roman"/>
                <w:noProof/>
                <w:webHidden/>
              </w:rPr>
              <w:fldChar w:fldCharType="end"/>
            </w:r>
          </w:hyperlink>
        </w:p>
        <w:p w14:paraId="130A9253" w14:textId="1556DA3E" w:rsidR="006E5C2B" w:rsidRPr="006E5C2B" w:rsidRDefault="006E5C2B">
          <w:pPr>
            <w:pStyle w:val="TOC2"/>
            <w:tabs>
              <w:tab w:val="right" w:leader="dot" w:pos="9050"/>
            </w:tabs>
            <w:rPr>
              <w:rFonts w:eastAsiaTheme="minorEastAsia" w:cs="Times New Roman"/>
              <w:noProof/>
              <w:kern w:val="2"/>
              <w14:ligatures w14:val="standardContextual"/>
            </w:rPr>
          </w:pPr>
          <w:hyperlink w:anchor="_Toc205287793" w:history="1">
            <w:r w:rsidRPr="006E5C2B">
              <w:rPr>
                <w:rStyle w:val="Hyperlink"/>
                <w:rFonts w:cs="Times New Roman"/>
                <w:noProof/>
              </w:rPr>
              <w:t>Summary of the recommendations and the Government’s position</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_Toc205287793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3</w:t>
            </w:r>
            <w:r w:rsidRPr="006E5C2B">
              <w:rPr>
                <w:rFonts w:cs="Times New Roman"/>
                <w:noProof/>
                <w:webHidden/>
              </w:rPr>
              <w:fldChar w:fldCharType="end"/>
            </w:r>
          </w:hyperlink>
        </w:p>
        <w:p w14:paraId="179C381F" w14:textId="2EFE3D7B" w:rsidR="006E5C2B" w:rsidRPr="006E5C2B" w:rsidRDefault="006E5C2B" w:rsidP="00BB7782">
          <w:pPr>
            <w:pStyle w:val="TOC1"/>
            <w:rPr>
              <w:rFonts w:eastAsiaTheme="minorEastAsia"/>
              <w:color w:val="auto"/>
              <w:kern w:val="2"/>
              <w:lang w:val="en-US"/>
              <w14:ligatures w14:val="standardContextual"/>
            </w:rPr>
          </w:pPr>
          <w:hyperlink w:anchor="_Toc205287794" w:history="1">
            <w:r w:rsidRPr="006E5C2B">
              <w:rPr>
                <w:rStyle w:val="Hyperlink"/>
                <w:sz w:val="22"/>
                <w:szCs w:val="22"/>
              </w:rPr>
              <w:t>Inquiry into the recognition of unpaid carers</w:t>
            </w:r>
            <w:r w:rsidRPr="006E5C2B">
              <w:rPr>
                <w:webHidden/>
              </w:rPr>
              <w:tab/>
            </w:r>
            <w:r w:rsidRPr="006E5C2B">
              <w:rPr>
                <w:webHidden/>
              </w:rPr>
              <w:fldChar w:fldCharType="begin"/>
            </w:r>
            <w:r w:rsidRPr="006E5C2B">
              <w:rPr>
                <w:webHidden/>
              </w:rPr>
              <w:instrText xml:space="preserve"> PAGEREF _Toc205287794 \h </w:instrText>
            </w:r>
            <w:r w:rsidRPr="006E5C2B">
              <w:rPr>
                <w:webHidden/>
              </w:rPr>
            </w:r>
            <w:r w:rsidRPr="006E5C2B">
              <w:rPr>
                <w:webHidden/>
              </w:rPr>
              <w:fldChar w:fldCharType="separate"/>
            </w:r>
            <w:r w:rsidR="00B66E30">
              <w:rPr>
                <w:webHidden/>
              </w:rPr>
              <w:t>5</w:t>
            </w:r>
            <w:r w:rsidRPr="006E5C2B">
              <w:rPr>
                <w:webHidden/>
              </w:rPr>
              <w:fldChar w:fldCharType="end"/>
            </w:r>
          </w:hyperlink>
        </w:p>
        <w:p w14:paraId="5F21B90E" w14:textId="7ABF487C" w:rsidR="006E5C2B" w:rsidRPr="006E5C2B" w:rsidRDefault="006E5C2B">
          <w:pPr>
            <w:pStyle w:val="TOC2"/>
            <w:tabs>
              <w:tab w:val="right" w:leader="dot" w:pos="9050"/>
            </w:tabs>
            <w:rPr>
              <w:rFonts w:eastAsiaTheme="minorEastAsia" w:cs="Times New Roman"/>
              <w:noProof/>
              <w:kern w:val="2"/>
              <w14:ligatures w14:val="standardContextual"/>
            </w:rPr>
          </w:pPr>
          <w:hyperlink w:anchor="_Toc205287795" w:history="1">
            <w:r w:rsidRPr="006E5C2B">
              <w:rPr>
                <w:rStyle w:val="Hyperlink"/>
                <w:rFonts w:cs="Times New Roman"/>
                <w:noProof/>
              </w:rPr>
              <w:t>R</w:t>
            </w:r>
            <w:r w:rsidRPr="006E5C2B">
              <w:rPr>
                <w:rStyle w:val="Hyperlink"/>
                <w:rFonts w:cs="Times New Roman"/>
                <w:noProof/>
                <w:spacing w:val="-1"/>
              </w:rPr>
              <w:t>ec</w:t>
            </w:r>
            <w:r w:rsidRPr="006E5C2B">
              <w:rPr>
                <w:rStyle w:val="Hyperlink"/>
                <w:rFonts w:cs="Times New Roman"/>
                <w:noProof/>
                <w:spacing w:val="2"/>
              </w:rPr>
              <w:t>o</w:t>
            </w:r>
            <w:r w:rsidRPr="006E5C2B">
              <w:rPr>
                <w:rStyle w:val="Hyperlink"/>
                <w:rFonts w:cs="Times New Roman"/>
                <w:noProof/>
                <w:spacing w:val="-1"/>
              </w:rPr>
              <w:t>mme</w:t>
            </w:r>
            <w:r w:rsidRPr="006E5C2B">
              <w:rPr>
                <w:rStyle w:val="Hyperlink"/>
                <w:rFonts w:cs="Times New Roman"/>
                <w:noProof/>
                <w:spacing w:val="1"/>
              </w:rPr>
              <w:t>nd</w:t>
            </w:r>
            <w:r w:rsidRPr="006E5C2B">
              <w:rPr>
                <w:rStyle w:val="Hyperlink"/>
                <w:rFonts w:cs="Times New Roman"/>
                <w:noProof/>
              </w:rPr>
              <w:t>a</w:t>
            </w:r>
            <w:r w:rsidRPr="006E5C2B">
              <w:rPr>
                <w:rStyle w:val="Hyperlink"/>
                <w:rFonts w:cs="Times New Roman"/>
                <w:noProof/>
                <w:spacing w:val="-1"/>
              </w:rPr>
              <w:t>t</w:t>
            </w:r>
            <w:r w:rsidRPr="006E5C2B">
              <w:rPr>
                <w:rStyle w:val="Hyperlink"/>
                <w:rFonts w:cs="Times New Roman"/>
                <w:noProof/>
              </w:rPr>
              <w:t>io</w:t>
            </w:r>
            <w:r w:rsidRPr="006E5C2B">
              <w:rPr>
                <w:rStyle w:val="Hyperlink"/>
                <w:rFonts w:cs="Times New Roman"/>
                <w:noProof/>
                <w:spacing w:val="1"/>
              </w:rPr>
              <w:t>n</w:t>
            </w:r>
            <w:r w:rsidRPr="006E5C2B">
              <w:rPr>
                <w:rStyle w:val="Hyperlink"/>
                <w:rFonts w:cs="Times New Roman"/>
                <w:noProof/>
              </w:rPr>
              <w:t>s made by</w:t>
            </w:r>
            <w:r w:rsidRPr="006E5C2B">
              <w:rPr>
                <w:rStyle w:val="Hyperlink"/>
                <w:rFonts w:cs="Times New Roman"/>
                <w:noProof/>
                <w:spacing w:val="1"/>
              </w:rPr>
              <w:t xml:space="preserve"> </w:t>
            </w:r>
            <w:r w:rsidRPr="006E5C2B">
              <w:rPr>
                <w:rStyle w:val="Hyperlink"/>
                <w:rFonts w:cs="Times New Roman"/>
                <w:noProof/>
                <w:spacing w:val="-1"/>
              </w:rPr>
              <w:t>t</w:t>
            </w:r>
            <w:r w:rsidRPr="006E5C2B">
              <w:rPr>
                <w:rStyle w:val="Hyperlink"/>
                <w:rFonts w:cs="Times New Roman"/>
                <w:noProof/>
                <w:spacing w:val="1"/>
              </w:rPr>
              <w:t>h</w:t>
            </w:r>
            <w:r w:rsidRPr="006E5C2B">
              <w:rPr>
                <w:rStyle w:val="Hyperlink"/>
                <w:rFonts w:cs="Times New Roman"/>
                <w:noProof/>
              </w:rPr>
              <w:t>e</w:t>
            </w:r>
            <w:r w:rsidRPr="006E5C2B">
              <w:rPr>
                <w:rStyle w:val="Hyperlink"/>
                <w:rFonts w:cs="Times New Roman"/>
                <w:noProof/>
                <w:spacing w:val="-1"/>
              </w:rPr>
              <w:t xml:space="preserve"> </w:t>
            </w:r>
            <w:r w:rsidRPr="006E5C2B">
              <w:rPr>
                <w:rStyle w:val="Hyperlink"/>
                <w:rFonts w:cs="Times New Roman"/>
                <w:noProof/>
              </w:rPr>
              <w:t>Co</w:t>
            </w:r>
            <w:r w:rsidRPr="006E5C2B">
              <w:rPr>
                <w:rStyle w:val="Hyperlink"/>
                <w:rFonts w:cs="Times New Roman"/>
                <w:noProof/>
                <w:spacing w:val="-1"/>
              </w:rPr>
              <w:t>m</w:t>
            </w:r>
            <w:r w:rsidRPr="006E5C2B">
              <w:rPr>
                <w:rStyle w:val="Hyperlink"/>
                <w:rFonts w:cs="Times New Roman"/>
                <w:noProof/>
                <w:spacing w:val="-3"/>
              </w:rPr>
              <w:t>m</w:t>
            </w:r>
            <w:r w:rsidRPr="006E5C2B">
              <w:rPr>
                <w:rStyle w:val="Hyperlink"/>
                <w:rFonts w:cs="Times New Roman"/>
                <w:noProof/>
              </w:rPr>
              <w:t>it</w:t>
            </w:r>
            <w:r w:rsidRPr="006E5C2B">
              <w:rPr>
                <w:rStyle w:val="Hyperlink"/>
                <w:rFonts w:cs="Times New Roman"/>
                <w:noProof/>
                <w:spacing w:val="1"/>
              </w:rPr>
              <w:t>t</w:t>
            </w:r>
            <w:r w:rsidRPr="006E5C2B">
              <w:rPr>
                <w:rStyle w:val="Hyperlink"/>
                <w:rFonts w:cs="Times New Roman"/>
                <w:noProof/>
                <w:spacing w:val="-1"/>
              </w:rPr>
              <w:t>e</w:t>
            </w:r>
            <w:r w:rsidRPr="006E5C2B">
              <w:rPr>
                <w:rStyle w:val="Hyperlink"/>
                <w:rFonts w:cs="Times New Roman"/>
                <w:noProof/>
                <w:spacing w:val="1"/>
              </w:rPr>
              <w:t>e</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_Toc205287795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5</w:t>
            </w:r>
            <w:r w:rsidRPr="006E5C2B">
              <w:rPr>
                <w:rFonts w:cs="Times New Roman"/>
                <w:noProof/>
                <w:webHidden/>
              </w:rPr>
              <w:fldChar w:fldCharType="end"/>
            </w:r>
          </w:hyperlink>
        </w:p>
        <w:p w14:paraId="2BC525FA" w14:textId="4EB571D8"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796" w:history="1">
            <w:r w:rsidRPr="006E5C2B">
              <w:rPr>
                <w:rStyle w:val="Hyperlink"/>
                <w:rFonts w:cs="Times New Roman"/>
                <w:noProof/>
                <w:lang w:eastAsia="en-AU"/>
              </w:rPr>
              <w:t>Recommendation 1</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_Toc205287796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5</w:t>
            </w:r>
            <w:r w:rsidRPr="006E5C2B">
              <w:rPr>
                <w:rFonts w:cs="Times New Roman"/>
                <w:noProof/>
                <w:webHidden/>
              </w:rPr>
              <w:fldChar w:fldCharType="end"/>
            </w:r>
          </w:hyperlink>
        </w:p>
        <w:p w14:paraId="454EC422" w14:textId="61CF58B4"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797" w:history="1">
            <w:r w:rsidRPr="006E5C2B">
              <w:rPr>
                <w:rStyle w:val="Hyperlink"/>
                <w:rFonts w:cs="Times New Roman"/>
                <w:noProof/>
                <w:lang w:eastAsia="en-AU"/>
              </w:rPr>
              <w:t>Recommendation 2</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_Toc205287797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5</w:t>
            </w:r>
            <w:r w:rsidRPr="006E5C2B">
              <w:rPr>
                <w:rFonts w:cs="Times New Roman"/>
                <w:noProof/>
                <w:webHidden/>
              </w:rPr>
              <w:fldChar w:fldCharType="end"/>
            </w:r>
          </w:hyperlink>
        </w:p>
        <w:p w14:paraId="79C71DCC" w14:textId="244C0B18"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798" w:history="1">
            <w:r w:rsidRPr="006E5C2B">
              <w:rPr>
                <w:rStyle w:val="Hyperlink"/>
                <w:rFonts w:cs="Times New Roman"/>
                <w:noProof/>
              </w:rPr>
              <w:t>Recommendation 3</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_Toc205287798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6</w:t>
            </w:r>
            <w:r w:rsidRPr="006E5C2B">
              <w:rPr>
                <w:rFonts w:cs="Times New Roman"/>
                <w:noProof/>
                <w:webHidden/>
              </w:rPr>
              <w:fldChar w:fldCharType="end"/>
            </w:r>
          </w:hyperlink>
        </w:p>
        <w:p w14:paraId="66CF05F5" w14:textId="7E45A59F"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799" w:history="1">
            <w:r w:rsidRPr="006E5C2B">
              <w:rPr>
                <w:rStyle w:val="Hyperlink"/>
                <w:rFonts w:cs="Times New Roman"/>
                <w:noProof/>
                <w:lang w:eastAsia="en-AU"/>
              </w:rPr>
              <w:t>Recommendation 4</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_Toc205287799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6</w:t>
            </w:r>
            <w:r w:rsidRPr="006E5C2B">
              <w:rPr>
                <w:rFonts w:cs="Times New Roman"/>
                <w:noProof/>
                <w:webHidden/>
              </w:rPr>
              <w:fldChar w:fldCharType="end"/>
            </w:r>
          </w:hyperlink>
        </w:p>
        <w:p w14:paraId="2F2462BE" w14:textId="0EEA9EC3"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0" w:history="1">
            <w:r w:rsidRPr="006E5C2B">
              <w:rPr>
                <w:rStyle w:val="Hyperlink"/>
                <w:rFonts w:cs="Times New Roman"/>
                <w:noProof/>
                <w:lang w:eastAsia="en-AU"/>
              </w:rPr>
              <w:t>Recommendation 5</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_Toc205287800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6</w:t>
            </w:r>
            <w:r w:rsidRPr="006E5C2B">
              <w:rPr>
                <w:rFonts w:cs="Times New Roman"/>
                <w:noProof/>
                <w:webHidden/>
              </w:rPr>
              <w:fldChar w:fldCharType="end"/>
            </w:r>
          </w:hyperlink>
        </w:p>
        <w:p w14:paraId="21ECEB97" w14:textId="2A3139E5"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1" w:history="1">
            <w:r w:rsidRPr="006E5C2B">
              <w:rPr>
                <w:rStyle w:val="Hyperlink"/>
                <w:rFonts w:cs="Times New Roman"/>
                <w:noProof/>
              </w:rPr>
              <w:t>Recommendation 6</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_Toc205287801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7</w:t>
            </w:r>
            <w:r w:rsidRPr="006E5C2B">
              <w:rPr>
                <w:rFonts w:cs="Times New Roman"/>
                <w:noProof/>
                <w:webHidden/>
              </w:rPr>
              <w:fldChar w:fldCharType="end"/>
            </w:r>
          </w:hyperlink>
        </w:p>
        <w:p w14:paraId="1916CE29" w14:textId="7EBF7EAD"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2" w:history="1">
            <w:r w:rsidRPr="006E5C2B">
              <w:rPr>
                <w:rStyle w:val="Hyperlink"/>
                <w:rFonts w:cs="Times New Roman"/>
                <w:noProof/>
              </w:rPr>
              <w:t>Recommendation 7</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_Toc205287802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7</w:t>
            </w:r>
            <w:r w:rsidRPr="006E5C2B">
              <w:rPr>
                <w:rFonts w:cs="Times New Roman"/>
                <w:noProof/>
                <w:webHidden/>
              </w:rPr>
              <w:fldChar w:fldCharType="end"/>
            </w:r>
          </w:hyperlink>
        </w:p>
        <w:p w14:paraId="1AEFA741" w14:textId="2B109450"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3" w:history="1">
            <w:r w:rsidRPr="006E5C2B">
              <w:rPr>
                <w:rStyle w:val="Hyperlink"/>
                <w:rFonts w:cs="Times New Roman"/>
                <w:noProof/>
              </w:rPr>
              <w:t>Recommendation 8</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_Toc205287803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7</w:t>
            </w:r>
            <w:r w:rsidRPr="006E5C2B">
              <w:rPr>
                <w:rFonts w:cs="Times New Roman"/>
                <w:noProof/>
                <w:webHidden/>
              </w:rPr>
              <w:fldChar w:fldCharType="end"/>
            </w:r>
          </w:hyperlink>
        </w:p>
        <w:p w14:paraId="76F03077" w14:textId="2AA154C9"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4" w:history="1">
            <w:r w:rsidRPr="006E5C2B">
              <w:rPr>
                <w:rStyle w:val="Hyperlink"/>
                <w:rFonts w:cs="Times New Roman"/>
                <w:noProof/>
              </w:rPr>
              <w:t>Recommendation 9</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_Toc205287804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8</w:t>
            </w:r>
            <w:r w:rsidRPr="006E5C2B">
              <w:rPr>
                <w:rFonts w:cs="Times New Roman"/>
                <w:noProof/>
                <w:webHidden/>
              </w:rPr>
              <w:fldChar w:fldCharType="end"/>
            </w:r>
          </w:hyperlink>
        </w:p>
        <w:p w14:paraId="77804CD9" w14:textId="18FD8495"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5" w:history="1">
            <w:r w:rsidRPr="006E5C2B">
              <w:rPr>
                <w:rStyle w:val="Hyperlink"/>
                <w:rFonts w:cs="Times New Roman"/>
                <w:noProof/>
              </w:rPr>
              <w:t>Recommendation 10</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_Toc205287805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8</w:t>
            </w:r>
            <w:r w:rsidRPr="006E5C2B">
              <w:rPr>
                <w:rFonts w:cs="Times New Roman"/>
                <w:noProof/>
                <w:webHidden/>
              </w:rPr>
              <w:fldChar w:fldCharType="end"/>
            </w:r>
          </w:hyperlink>
        </w:p>
        <w:p w14:paraId="10111859" w14:textId="6ED9F192"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6" w:history="1">
            <w:r w:rsidRPr="006E5C2B">
              <w:rPr>
                <w:rStyle w:val="Hyperlink"/>
                <w:rFonts w:cs="Times New Roman"/>
                <w:noProof/>
              </w:rPr>
              <w:t>Recommendation 11</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_Toc205287806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9</w:t>
            </w:r>
            <w:r w:rsidRPr="006E5C2B">
              <w:rPr>
                <w:rFonts w:cs="Times New Roman"/>
                <w:noProof/>
                <w:webHidden/>
              </w:rPr>
              <w:fldChar w:fldCharType="end"/>
            </w:r>
          </w:hyperlink>
        </w:p>
        <w:p w14:paraId="7ADFB704" w14:textId="25A683BD"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7" w:history="1">
            <w:r w:rsidRPr="006E5C2B">
              <w:rPr>
                <w:rStyle w:val="Hyperlink"/>
                <w:rFonts w:cs="Times New Roman"/>
                <w:noProof/>
              </w:rPr>
              <w:t>Recommendation 12</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_Toc205287807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9</w:t>
            </w:r>
            <w:r w:rsidRPr="006E5C2B">
              <w:rPr>
                <w:rFonts w:cs="Times New Roman"/>
                <w:noProof/>
                <w:webHidden/>
              </w:rPr>
              <w:fldChar w:fldCharType="end"/>
            </w:r>
          </w:hyperlink>
        </w:p>
        <w:p w14:paraId="737D067E" w14:textId="792F1696"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8" w:history="1">
            <w:r w:rsidRPr="006E5C2B">
              <w:rPr>
                <w:rStyle w:val="Hyperlink"/>
                <w:rFonts w:cs="Times New Roman"/>
                <w:noProof/>
              </w:rPr>
              <w:t>Recommendation 13</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_Toc205287808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10</w:t>
            </w:r>
            <w:r w:rsidRPr="006E5C2B">
              <w:rPr>
                <w:rFonts w:cs="Times New Roman"/>
                <w:noProof/>
                <w:webHidden/>
              </w:rPr>
              <w:fldChar w:fldCharType="end"/>
            </w:r>
          </w:hyperlink>
        </w:p>
        <w:p w14:paraId="1E6EFB4C" w14:textId="24C954C2"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09" w:history="1">
            <w:r w:rsidRPr="006E5C2B">
              <w:rPr>
                <w:rStyle w:val="Hyperlink"/>
                <w:rFonts w:cs="Times New Roman"/>
                <w:noProof/>
              </w:rPr>
              <w:t>Recommendation 14</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_Toc205287809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11</w:t>
            </w:r>
            <w:r w:rsidRPr="006E5C2B">
              <w:rPr>
                <w:rFonts w:cs="Times New Roman"/>
                <w:noProof/>
                <w:webHidden/>
              </w:rPr>
              <w:fldChar w:fldCharType="end"/>
            </w:r>
          </w:hyperlink>
        </w:p>
        <w:p w14:paraId="22AB5F43" w14:textId="795FE1B2"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0" w:history="1">
            <w:r w:rsidRPr="006E5C2B">
              <w:rPr>
                <w:rStyle w:val="Hyperlink"/>
                <w:rFonts w:cs="Times New Roman"/>
                <w:noProof/>
              </w:rPr>
              <w:t>Recommendation 15</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_Toc205287810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11</w:t>
            </w:r>
            <w:r w:rsidRPr="006E5C2B">
              <w:rPr>
                <w:rFonts w:cs="Times New Roman"/>
                <w:noProof/>
                <w:webHidden/>
              </w:rPr>
              <w:fldChar w:fldCharType="end"/>
            </w:r>
          </w:hyperlink>
        </w:p>
        <w:p w14:paraId="23726036" w14:textId="0B970D62"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1" w:history="1">
            <w:r w:rsidRPr="006E5C2B">
              <w:rPr>
                <w:rStyle w:val="Hyperlink"/>
                <w:rFonts w:cs="Times New Roman"/>
                <w:noProof/>
              </w:rPr>
              <w:t>Recommendation 16</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_Toc205287811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11</w:t>
            </w:r>
            <w:r w:rsidRPr="006E5C2B">
              <w:rPr>
                <w:rFonts w:cs="Times New Roman"/>
                <w:noProof/>
                <w:webHidden/>
              </w:rPr>
              <w:fldChar w:fldCharType="end"/>
            </w:r>
          </w:hyperlink>
        </w:p>
        <w:p w14:paraId="75E1CD68" w14:textId="1996EE72"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2" w:history="1">
            <w:r w:rsidRPr="006E5C2B">
              <w:rPr>
                <w:rStyle w:val="Hyperlink"/>
                <w:rFonts w:cs="Times New Roman"/>
                <w:noProof/>
              </w:rPr>
              <w:t>Recommendation 17</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_Toc205287812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12</w:t>
            </w:r>
            <w:r w:rsidRPr="006E5C2B">
              <w:rPr>
                <w:rFonts w:cs="Times New Roman"/>
                <w:noProof/>
                <w:webHidden/>
              </w:rPr>
              <w:fldChar w:fldCharType="end"/>
            </w:r>
          </w:hyperlink>
        </w:p>
        <w:p w14:paraId="72920E28" w14:textId="15028AD0"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3" w:history="1">
            <w:r w:rsidRPr="006E5C2B">
              <w:rPr>
                <w:rStyle w:val="Hyperlink"/>
                <w:rFonts w:cs="Times New Roman"/>
                <w:noProof/>
              </w:rPr>
              <w:t>Recommendation 18</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_Toc205287813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12</w:t>
            </w:r>
            <w:r w:rsidRPr="006E5C2B">
              <w:rPr>
                <w:rFonts w:cs="Times New Roman"/>
                <w:noProof/>
                <w:webHidden/>
              </w:rPr>
              <w:fldChar w:fldCharType="end"/>
            </w:r>
          </w:hyperlink>
        </w:p>
        <w:p w14:paraId="68360CA4" w14:textId="5B47BFD6"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4" w:history="1">
            <w:r w:rsidRPr="006E5C2B">
              <w:rPr>
                <w:rStyle w:val="Hyperlink"/>
                <w:rFonts w:cs="Times New Roman"/>
                <w:noProof/>
              </w:rPr>
              <w:t>Recommendation 19</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_Toc205287814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13</w:t>
            </w:r>
            <w:r w:rsidRPr="006E5C2B">
              <w:rPr>
                <w:rFonts w:cs="Times New Roman"/>
                <w:noProof/>
                <w:webHidden/>
              </w:rPr>
              <w:fldChar w:fldCharType="end"/>
            </w:r>
          </w:hyperlink>
        </w:p>
        <w:p w14:paraId="7C8FD002" w14:textId="189B0F64"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5" w:history="1">
            <w:r w:rsidRPr="006E5C2B">
              <w:rPr>
                <w:rStyle w:val="Hyperlink"/>
                <w:rFonts w:cs="Times New Roman"/>
                <w:noProof/>
              </w:rPr>
              <w:t>Recommendation 20</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_Toc205287815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13</w:t>
            </w:r>
            <w:r w:rsidRPr="006E5C2B">
              <w:rPr>
                <w:rFonts w:cs="Times New Roman"/>
                <w:noProof/>
                <w:webHidden/>
              </w:rPr>
              <w:fldChar w:fldCharType="end"/>
            </w:r>
          </w:hyperlink>
        </w:p>
        <w:p w14:paraId="342BD42A" w14:textId="5FA1C967"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6" w:history="1">
            <w:r w:rsidRPr="006E5C2B">
              <w:rPr>
                <w:rStyle w:val="Hyperlink"/>
                <w:rFonts w:cs="Times New Roman"/>
                <w:noProof/>
              </w:rPr>
              <w:t>Recommendation 21</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_Toc205287816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14</w:t>
            </w:r>
            <w:r w:rsidRPr="006E5C2B">
              <w:rPr>
                <w:rFonts w:cs="Times New Roman"/>
                <w:noProof/>
                <w:webHidden/>
              </w:rPr>
              <w:fldChar w:fldCharType="end"/>
            </w:r>
          </w:hyperlink>
        </w:p>
        <w:p w14:paraId="1077176B" w14:textId="13BC9076" w:rsidR="006E5C2B" w:rsidRPr="006E5C2B" w:rsidRDefault="006E5C2B">
          <w:pPr>
            <w:pStyle w:val="TOC3"/>
            <w:tabs>
              <w:tab w:val="right" w:leader="dot" w:pos="9050"/>
            </w:tabs>
            <w:rPr>
              <w:rFonts w:eastAsiaTheme="minorEastAsia" w:cs="Times New Roman"/>
              <w:noProof/>
              <w:kern w:val="2"/>
              <w14:ligatures w14:val="standardContextual"/>
            </w:rPr>
          </w:pPr>
          <w:hyperlink w:anchor="_Toc205287817" w:history="1">
            <w:r w:rsidRPr="006E5C2B">
              <w:rPr>
                <w:rStyle w:val="Hyperlink"/>
                <w:rFonts w:cs="Times New Roman"/>
                <w:noProof/>
              </w:rPr>
              <w:t>Recommendation 22</w:t>
            </w:r>
            <w:r w:rsidRPr="006E5C2B">
              <w:rPr>
                <w:rFonts w:cs="Times New Roman"/>
                <w:noProof/>
                <w:webHidden/>
              </w:rPr>
              <w:tab/>
            </w:r>
            <w:r w:rsidRPr="006E5C2B">
              <w:rPr>
                <w:rFonts w:cs="Times New Roman"/>
                <w:noProof/>
                <w:webHidden/>
              </w:rPr>
              <w:fldChar w:fldCharType="begin"/>
            </w:r>
            <w:r w:rsidRPr="006E5C2B">
              <w:rPr>
                <w:rFonts w:cs="Times New Roman"/>
                <w:noProof/>
                <w:webHidden/>
              </w:rPr>
              <w:instrText xml:space="preserve"> PAGEREF _Toc205287817 \h </w:instrText>
            </w:r>
            <w:r w:rsidRPr="006E5C2B">
              <w:rPr>
                <w:rFonts w:cs="Times New Roman"/>
                <w:noProof/>
                <w:webHidden/>
              </w:rPr>
            </w:r>
            <w:r w:rsidRPr="006E5C2B">
              <w:rPr>
                <w:rFonts w:cs="Times New Roman"/>
                <w:noProof/>
                <w:webHidden/>
              </w:rPr>
              <w:fldChar w:fldCharType="separate"/>
            </w:r>
            <w:r w:rsidR="00B66E30">
              <w:rPr>
                <w:rFonts w:cs="Times New Roman"/>
                <w:noProof/>
                <w:webHidden/>
              </w:rPr>
              <w:t>15</w:t>
            </w:r>
            <w:r w:rsidRPr="006E5C2B">
              <w:rPr>
                <w:rFonts w:cs="Times New Roman"/>
                <w:noProof/>
                <w:webHidden/>
              </w:rPr>
              <w:fldChar w:fldCharType="end"/>
            </w:r>
          </w:hyperlink>
        </w:p>
        <w:p w14:paraId="74AECE08" w14:textId="43CA1446" w:rsidR="000C1D79" w:rsidRDefault="00661CF1" w:rsidP="000C1D79">
          <w:pPr>
            <w:jc w:val="both"/>
            <w:rPr>
              <w:rFonts w:eastAsiaTheme="minorEastAsia" w:cs="Times New Roman"/>
              <w:b/>
              <w:bCs/>
              <w:noProof/>
            </w:rPr>
          </w:pPr>
          <w:r w:rsidRPr="006E5C2B">
            <w:rPr>
              <w:rFonts w:cs="Times New Roman"/>
              <w:b/>
              <w:bCs/>
              <w:noProof/>
            </w:rPr>
            <w:fldChar w:fldCharType="end"/>
          </w:r>
        </w:p>
      </w:sdtContent>
    </w:sdt>
    <w:p w14:paraId="64B71EA5" w14:textId="77777777" w:rsidR="00661CF1" w:rsidRPr="001B2567" w:rsidRDefault="00661CF1" w:rsidP="006E4313">
      <w:pPr>
        <w:jc w:val="both"/>
        <w:rPr>
          <w:rFonts w:cs="Times New Roman"/>
          <w:color w:val="FF0000"/>
        </w:rPr>
        <w:sectPr w:rsidR="00661CF1" w:rsidRPr="001B2567" w:rsidSect="00661CF1">
          <w:headerReference w:type="even" r:id="rId12"/>
          <w:footerReference w:type="even" r:id="rId13"/>
          <w:footerReference w:type="default" r:id="rId14"/>
          <w:pgSz w:w="11920" w:h="16840"/>
          <w:pgMar w:top="1560" w:right="1320" w:bottom="1220" w:left="1540" w:header="720" w:footer="1035" w:gutter="0"/>
          <w:pgNumType w:start="1"/>
          <w:cols w:space="720"/>
          <w:titlePg/>
          <w:docGrid w:linePitch="299"/>
        </w:sectPr>
      </w:pPr>
    </w:p>
    <w:p w14:paraId="601F9A26" w14:textId="77777777" w:rsidR="00661CF1" w:rsidRPr="00637404" w:rsidRDefault="00661CF1" w:rsidP="00637404">
      <w:pPr>
        <w:pStyle w:val="Heading1"/>
      </w:pPr>
      <w:bookmarkStart w:id="0" w:name="_Toc205287791"/>
      <w:r w:rsidRPr="001B2567">
        <w:t>I</w:t>
      </w:r>
      <w:r w:rsidRPr="001B2567">
        <w:rPr>
          <w:spacing w:val="1"/>
        </w:rPr>
        <w:t>n</w:t>
      </w:r>
      <w:r w:rsidRPr="001B2567">
        <w:t>t</w:t>
      </w:r>
      <w:r w:rsidRPr="001B2567">
        <w:rPr>
          <w:spacing w:val="-2"/>
        </w:rPr>
        <w:t>r</w:t>
      </w:r>
      <w:r w:rsidRPr="001B2567">
        <w:t>o</w:t>
      </w:r>
      <w:r w:rsidRPr="001B2567">
        <w:rPr>
          <w:spacing w:val="1"/>
        </w:rPr>
        <w:t>du</w:t>
      </w:r>
      <w:r w:rsidRPr="001B2567">
        <w:rPr>
          <w:spacing w:val="-1"/>
        </w:rPr>
        <w:t>c</w:t>
      </w:r>
      <w:r w:rsidRPr="001B2567">
        <w:t>tion</w:t>
      </w:r>
      <w:bookmarkEnd w:id="0"/>
    </w:p>
    <w:p w14:paraId="37698776" w14:textId="77777777" w:rsidR="00661CF1" w:rsidRPr="001B2567" w:rsidRDefault="00661CF1" w:rsidP="006E4313">
      <w:pPr>
        <w:ind w:right="91"/>
        <w:jc w:val="both"/>
        <w:rPr>
          <w:rFonts w:eastAsia="Times New Roman" w:cs="Times New Roman"/>
          <w:spacing w:val="1"/>
        </w:rPr>
      </w:pPr>
      <w:r w:rsidRPr="001B2567">
        <w:rPr>
          <w:rFonts w:eastAsia="Times New Roman" w:cs="Times New Roman"/>
        </w:rPr>
        <w:t>The</w:t>
      </w:r>
      <w:r w:rsidRPr="001B2567">
        <w:rPr>
          <w:rFonts w:eastAsia="Times New Roman" w:cs="Times New Roman"/>
          <w:spacing w:val="-1"/>
        </w:rPr>
        <w:t xml:space="preserve"> </w:t>
      </w:r>
      <w:r w:rsidRPr="001B2567">
        <w:rPr>
          <w:rFonts w:eastAsia="Times New Roman" w:cs="Times New Roman"/>
        </w:rPr>
        <w:t>Austr</w:t>
      </w:r>
      <w:r w:rsidRPr="001B2567">
        <w:rPr>
          <w:rFonts w:eastAsia="Times New Roman" w:cs="Times New Roman"/>
          <w:spacing w:val="-1"/>
        </w:rPr>
        <w:t>a</w:t>
      </w:r>
      <w:r w:rsidRPr="001B2567">
        <w:rPr>
          <w:rFonts w:eastAsia="Times New Roman" w:cs="Times New Roman"/>
        </w:rPr>
        <w:t>l</w:t>
      </w:r>
      <w:r w:rsidRPr="001B2567">
        <w:rPr>
          <w:rFonts w:eastAsia="Times New Roman" w:cs="Times New Roman"/>
          <w:spacing w:val="1"/>
        </w:rPr>
        <w:t>i</w:t>
      </w:r>
      <w:r w:rsidRPr="001B2567">
        <w:rPr>
          <w:rFonts w:eastAsia="Times New Roman" w:cs="Times New Roman"/>
          <w:spacing w:val="-1"/>
        </w:rPr>
        <w:t>a</w:t>
      </w:r>
      <w:r w:rsidRPr="001B2567">
        <w:rPr>
          <w:rFonts w:eastAsia="Times New Roman" w:cs="Times New Roman"/>
        </w:rPr>
        <w:t>n Go</w:t>
      </w:r>
      <w:r w:rsidRPr="001B2567">
        <w:rPr>
          <w:rFonts w:eastAsia="Times New Roman" w:cs="Times New Roman"/>
          <w:spacing w:val="2"/>
        </w:rPr>
        <w:t>v</w:t>
      </w:r>
      <w:r w:rsidRPr="001B2567">
        <w:rPr>
          <w:rFonts w:eastAsia="Times New Roman" w:cs="Times New Roman"/>
          <w:spacing w:val="-1"/>
        </w:rPr>
        <w:t>e</w:t>
      </w:r>
      <w:r w:rsidRPr="001B2567">
        <w:rPr>
          <w:rFonts w:eastAsia="Times New Roman" w:cs="Times New Roman"/>
        </w:rPr>
        <w:t>rn</w:t>
      </w:r>
      <w:r w:rsidRPr="001B2567">
        <w:rPr>
          <w:rFonts w:eastAsia="Times New Roman" w:cs="Times New Roman"/>
          <w:spacing w:val="2"/>
        </w:rPr>
        <w:t>m</w:t>
      </w:r>
      <w:r w:rsidRPr="001B2567">
        <w:rPr>
          <w:rFonts w:eastAsia="Times New Roman" w:cs="Times New Roman"/>
          <w:spacing w:val="-1"/>
        </w:rPr>
        <w:t>e</w:t>
      </w:r>
      <w:r w:rsidRPr="001B2567">
        <w:rPr>
          <w:rFonts w:eastAsia="Times New Roman" w:cs="Times New Roman"/>
        </w:rPr>
        <w:t>nt w</w:t>
      </w:r>
      <w:r w:rsidRPr="001B2567">
        <w:rPr>
          <w:rFonts w:eastAsia="Times New Roman" w:cs="Times New Roman"/>
          <w:spacing w:val="-1"/>
        </w:rPr>
        <w:t>e</w:t>
      </w:r>
      <w:r w:rsidRPr="001B2567">
        <w:rPr>
          <w:rFonts w:eastAsia="Times New Roman" w:cs="Times New Roman"/>
        </w:rPr>
        <w:t>lcom</w:t>
      </w:r>
      <w:r w:rsidRPr="001B2567">
        <w:rPr>
          <w:rFonts w:eastAsia="Times New Roman" w:cs="Times New Roman"/>
          <w:spacing w:val="-1"/>
        </w:rPr>
        <w:t>e</w:t>
      </w:r>
      <w:r w:rsidRPr="001B2567">
        <w:rPr>
          <w:rFonts w:eastAsia="Times New Roman" w:cs="Times New Roman"/>
        </w:rPr>
        <w:t xml:space="preserve">s the report of the </w:t>
      </w:r>
      <w:r w:rsidRPr="001B2567">
        <w:rPr>
          <w:rFonts w:eastAsia="Times New Roman" w:cs="Times New Roman"/>
          <w:spacing w:val="1"/>
        </w:rPr>
        <w:t>House of Representatives Standing Committee</w:t>
      </w:r>
      <w:r w:rsidRPr="001B2567">
        <w:rPr>
          <w:rFonts w:eastAsia="Times New Roman" w:cs="Times New Roman"/>
          <w:spacing w:val="3"/>
        </w:rPr>
        <w:t xml:space="preserve"> on Social Policy and Legal Affairs’</w:t>
      </w:r>
      <w:r w:rsidRPr="001B2567">
        <w:rPr>
          <w:rFonts w:eastAsia="Times New Roman" w:cs="Times New Roman"/>
        </w:rPr>
        <w:t xml:space="preserve"> Inqui</w:t>
      </w:r>
      <w:r w:rsidRPr="001B2567">
        <w:rPr>
          <w:rFonts w:eastAsia="Times New Roman" w:cs="Times New Roman"/>
          <w:spacing w:val="2"/>
        </w:rPr>
        <w:t>r</w:t>
      </w:r>
      <w:r w:rsidRPr="001B2567">
        <w:rPr>
          <w:rFonts w:eastAsia="Times New Roman" w:cs="Times New Roman"/>
        </w:rPr>
        <w:t>y</w:t>
      </w:r>
      <w:r w:rsidRPr="001B2567">
        <w:rPr>
          <w:rFonts w:eastAsia="Times New Roman" w:cs="Times New Roman"/>
          <w:spacing w:val="-5"/>
        </w:rPr>
        <w:t xml:space="preserve"> </w:t>
      </w:r>
      <w:r w:rsidRPr="001B2567">
        <w:rPr>
          <w:rFonts w:eastAsia="Times New Roman" w:cs="Times New Roman"/>
        </w:rPr>
        <w:t>i</w:t>
      </w:r>
      <w:r w:rsidRPr="001B2567">
        <w:rPr>
          <w:rFonts w:eastAsia="Times New Roman" w:cs="Times New Roman"/>
          <w:spacing w:val="3"/>
        </w:rPr>
        <w:t>n</w:t>
      </w:r>
      <w:r w:rsidRPr="001B2567">
        <w:rPr>
          <w:rFonts w:eastAsia="Times New Roman" w:cs="Times New Roman"/>
        </w:rPr>
        <w:t xml:space="preserve">to </w:t>
      </w:r>
      <w:r w:rsidRPr="001B2567">
        <w:rPr>
          <w:rFonts w:eastAsia="Times New Roman" w:cs="Times New Roman"/>
          <w:spacing w:val="1"/>
        </w:rPr>
        <w:t>the recognition of unpaid carers.</w:t>
      </w:r>
    </w:p>
    <w:p w14:paraId="667E83AB" w14:textId="77777777" w:rsidR="00661CF1" w:rsidRPr="00637404" w:rsidRDefault="00661CF1" w:rsidP="00637404">
      <w:pPr>
        <w:pStyle w:val="Heading2"/>
      </w:pPr>
      <w:bookmarkStart w:id="1" w:name="_Toc205287792"/>
      <w:r w:rsidRPr="001B2567">
        <w:t>Summary of the inquiry</w:t>
      </w:r>
      <w:bookmarkEnd w:id="1"/>
    </w:p>
    <w:p w14:paraId="1E8E341B" w14:textId="2568BDCD" w:rsidR="00661CF1" w:rsidRPr="001B2567" w:rsidRDefault="00661CF1" w:rsidP="006E4313">
      <w:pPr>
        <w:tabs>
          <w:tab w:val="left" w:pos="4111"/>
          <w:tab w:val="left" w:pos="8789"/>
        </w:tabs>
        <w:ind w:right="88"/>
        <w:jc w:val="both"/>
        <w:rPr>
          <w:rFonts w:eastAsia="Times New Roman" w:cs="Times New Roman"/>
          <w:bCs/>
          <w:spacing w:val="-1"/>
        </w:rPr>
      </w:pPr>
      <w:r w:rsidRPr="001B2567">
        <w:rPr>
          <w:rFonts w:eastAsia="Times New Roman" w:cs="Times New Roman"/>
          <w:bCs/>
          <w:spacing w:val="-1"/>
        </w:rPr>
        <w:t xml:space="preserve">On 13 June 2023, the House of Representatives Standing Committee on Social Policy and Legal Affairs (the Committee) adopted an inquiry into the recognition of unpaid carers, following a referral from the </w:t>
      </w:r>
      <w:r w:rsidR="0069397E">
        <w:rPr>
          <w:rFonts w:eastAsia="Times New Roman" w:cs="Times New Roman"/>
          <w:bCs/>
          <w:spacing w:val="-1"/>
        </w:rPr>
        <w:t xml:space="preserve">former </w:t>
      </w:r>
      <w:r w:rsidRPr="001B2567">
        <w:rPr>
          <w:rFonts w:eastAsia="Times New Roman" w:cs="Times New Roman"/>
          <w:bCs/>
          <w:spacing w:val="-1"/>
        </w:rPr>
        <w:t>Minister for Social Services, the Hon Amanda Rishworth MP.</w:t>
      </w:r>
    </w:p>
    <w:p w14:paraId="5071A262" w14:textId="77777777" w:rsidR="00661CF1" w:rsidRPr="001B2567" w:rsidRDefault="00661CF1" w:rsidP="006E4313">
      <w:pPr>
        <w:tabs>
          <w:tab w:val="left" w:pos="4111"/>
          <w:tab w:val="left" w:pos="8789"/>
        </w:tabs>
        <w:ind w:right="88"/>
        <w:jc w:val="both"/>
        <w:rPr>
          <w:rFonts w:eastAsia="Times New Roman" w:cs="Times New Roman"/>
          <w:spacing w:val="-1"/>
        </w:rPr>
      </w:pPr>
      <w:r w:rsidRPr="001B2567">
        <w:rPr>
          <w:rFonts w:eastAsia="Times New Roman" w:cs="Times New Roman"/>
          <w:spacing w:val="-1"/>
        </w:rPr>
        <w:t xml:space="preserve">Carers make significant contributions to the economy and society. Caring responsibilities can have a direct and lasting impact on the physical, mental and financial wellbeing of carers. The Committee examined the challenges faced by unpaid carers and options for reforming the </w:t>
      </w:r>
      <w:r w:rsidRPr="001B2567">
        <w:rPr>
          <w:rFonts w:eastAsia="Times New Roman" w:cs="Times New Roman"/>
          <w:i/>
          <w:iCs/>
          <w:spacing w:val="-1"/>
        </w:rPr>
        <w:t>Carer Recognition Act 2010</w:t>
      </w:r>
      <w:r w:rsidRPr="001B2567">
        <w:rPr>
          <w:rFonts w:eastAsia="Times New Roman" w:cs="Times New Roman"/>
          <w:i/>
          <w:iCs/>
        </w:rPr>
        <w:t xml:space="preserve"> </w:t>
      </w:r>
      <w:r w:rsidRPr="001B2567">
        <w:rPr>
          <w:rFonts w:eastAsia="Times New Roman" w:cs="Times New Roman"/>
        </w:rPr>
        <w:t>(</w:t>
      </w:r>
      <w:proofErr w:type="spellStart"/>
      <w:r w:rsidRPr="001B2567">
        <w:rPr>
          <w:rFonts w:eastAsia="Times New Roman" w:cs="Times New Roman"/>
        </w:rPr>
        <w:t>Cth</w:t>
      </w:r>
      <w:proofErr w:type="spellEnd"/>
      <w:r w:rsidRPr="001B2567">
        <w:rPr>
          <w:rFonts w:eastAsia="Times New Roman" w:cs="Times New Roman"/>
        </w:rPr>
        <w:t>) (the Act)</w:t>
      </w:r>
      <w:r w:rsidRPr="001B2567">
        <w:rPr>
          <w:rStyle w:val="Emphasis"/>
          <w:rFonts w:cs="Times New Roman"/>
          <w:color w:val="222222"/>
          <w:shd w:val="clear" w:color="auto" w:fill="FFFFFF"/>
        </w:rPr>
        <w:t xml:space="preserve"> </w:t>
      </w:r>
      <w:r w:rsidRPr="001B2567">
        <w:rPr>
          <w:rStyle w:val="Emphasis"/>
          <w:rFonts w:cs="Times New Roman"/>
          <w:i w:val="0"/>
          <w:iCs w:val="0"/>
          <w:color w:val="222222"/>
          <w:shd w:val="clear" w:color="auto" w:fill="FFFFFF"/>
        </w:rPr>
        <w:t>and made 22 recommendations</w:t>
      </w:r>
      <w:r w:rsidRPr="001B2567">
        <w:rPr>
          <w:rFonts w:eastAsia="Times New Roman" w:cs="Times New Roman"/>
          <w:spacing w:val="-1"/>
        </w:rPr>
        <w:t>.</w:t>
      </w:r>
    </w:p>
    <w:p w14:paraId="326F7ABF" w14:textId="6D549A85" w:rsidR="00661CF1" w:rsidRPr="00044418" w:rsidRDefault="00661CF1" w:rsidP="00044418">
      <w:r w:rsidRPr="001B2567">
        <w:rPr>
          <w:rFonts w:eastAsia="Times New Roman" w:cs="Times New Roman"/>
          <w:spacing w:val="-1"/>
        </w:rPr>
        <w:t xml:space="preserve">The Committee held public hearings in Canberra via video and audio broadcasts from across Australia. A range of stakeholders were consulted, including individual unpaid carers, carer representatives and advocacy organisations, community service providers, academic research groups and government </w:t>
      </w:r>
      <w:r w:rsidR="007E6088">
        <w:rPr>
          <w:rFonts w:eastAsia="Times New Roman" w:cs="Times New Roman"/>
          <w:spacing w:val="-1"/>
        </w:rPr>
        <w:t>agencie</w:t>
      </w:r>
      <w:r w:rsidR="007E6088" w:rsidRPr="001B2567">
        <w:rPr>
          <w:rFonts w:eastAsia="Times New Roman" w:cs="Times New Roman"/>
          <w:spacing w:val="-1"/>
        </w:rPr>
        <w:t>s</w:t>
      </w:r>
      <w:r w:rsidRPr="001B2567">
        <w:rPr>
          <w:rFonts w:eastAsia="Times New Roman" w:cs="Times New Roman"/>
          <w:spacing w:val="-1"/>
        </w:rPr>
        <w:t>. A total of 143 submissions were</w:t>
      </w:r>
      <w:r w:rsidRPr="00044418">
        <w:t xml:space="preserve"> received.</w:t>
      </w:r>
    </w:p>
    <w:p w14:paraId="79C4AF80" w14:textId="229BE35F" w:rsidR="00661CF1" w:rsidRPr="00044418" w:rsidRDefault="00661CF1" w:rsidP="00044418">
      <w:r w:rsidRPr="00044418">
        <w:t xml:space="preserve">On 27 March 2024, the Committee tabled its report, </w:t>
      </w:r>
      <w:proofErr w:type="spellStart"/>
      <w:r w:rsidRPr="00044418">
        <w:t>Recognising</w:t>
      </w:r>
      <w:proofErr w:type="spellEnd"/>
      <w:r w:rsidRPr="00044418">
        <w:t xml:space="preserve">, valuing and supporting unpaid carers. </w:t>
      </w:r>
    </w:p>
    <w:p w14:paraId="098DB199" w14:textId="6A8A8255" w:rsidR="00661CF1" w:rsidRPr="001B2567" w:rsidRDefault="00661CF1" w:rsidP="00044418">
      <w:pPr>
        <w:rPr>
          <w:rFonts w:eastAsia="Times New Roman" w:cs="Times New Roman"/>
          <w:spacing w:val="-1"/>
        </w:rPr>
      </w:pPr>
      <w:r w:rsidRPr="00044418">
        <w:t>The Inquiry into the recognition of unpaid carers was the last inquiry overseen by Committee Chair</w:t>
      </w:r>
      <w:r w:rsidR="00B741B4" w:rsidRPr="00044418">
        <w:t>,</w:t>
      </w:r>
      <w:r w:rsidRPr="00044418">
        <w:t xml:space="preserve"> Peta Murphy, who sadly passed away in December 2023. Peta was passionate about better understanding and </w:t>
      </w:r>
      <w:proofErr w:type="spellStart"/>
      <w:r w:rsidRPr="00044418">
        <w:t>recognising</w:t>
      </w:r>
      <w:proofErr w:type="spellEnd"/>
      <w:r w:rsidRPr="00044418">
        <w:t xml:space="preserve"> the significant contribution of unpaid carers and their challenges. Peta dedicated her career to advocating for others and encouraging </w:t>
      </w:r>
      <w:bookmarkStart w:id="2" w:name="_Int_NIuJ8X8i"/>
      <w:r w:rsidRPr="00044418">
        <w:t>government</w:t>
      </w:r>
      <w:bookmarkEnd w:id="2"/>
      <w:r w:rsidRPr="00044418">
        <w:t xml:space="preserve"> to strive for better outcomes for the community. Her immense contribution</w:t>
      </w:r>
      <w:r w:rsidRPr="1A0FAB4C">
        <w:rPr>
          <w:rStyle w:val="Hyperlink"/>
          <w:rFonts w:cs="Times New Roman"/>
          <w:color w:val="auto"/>
          <w:u w:val="none"/>
        </w:rPr>
        <w:t xml:space="preserve"> to Parliament and to the Australian public throughout her life has had immeasurable impact.</w:t>
      </w:r>
    </w:p>
    <w:p w14:paraId="1BE2E3DF" w14:textId="77777777" w:rsidR="00661CF1" w:rsidRPr="001B2567" w:rsidRDefault="00661CF1" w:rsidP="00637404">
      <w:pPr>
        <w:pStyle w:val="Heading2"/>
      </w:pPr>
      <w:bookmarkStart w:id="3" w:name="_Toc205287793"/>
      <w:r w:rsidRPr="001B2567">
        <w:t>Summary of the recommendations and the Government’s position</w:t>
      </w:r>
      <w:bookmarkEnd w:id="3"/>
      <w:r w:rsidRPr="001B2567">
        <w:t xml:space="preserve"> </w:t>
      </w:r>
    </w:p>
    <w:p w14:paraId="6A4C98B5" w14:textId="5A37C719" w:rsidR="00661CF1" w:rsidRPr="00044418" w:rsidRDefault="00661CF1" w:rsidP="00044418">
      <w:r w:rsidRPr="001B2567">
        <w:rPr>
          <w:rFonts w:cs="Times New Roman"/>
        </w:rPr>
        <w:t xml:space="preserve">The Government would like to thank all those who </w:t>
      </w:r>
      <w:r w:rsidR="007A7B88">
        <w:rPr>
          <w:rFonts w:cs="Times New Roman"/>
        </w:rPr>
        <w:t>participated</w:t>
      </w:r>
      <w:r w:rsidR="007A7B88" w:rsidRPr="001B2567">
        <w:rPr>
          <w:rFonts w:cs="Times New Roman"/>
        </w:rPr>
        <w:t xml:space="preserve"> </w:t>
      </w:r>
      <w:r w:rsidRPr="001B2567">
        <w:rPr>
          <w:rFonts w:cs="Times New Roman"/>
        </w:rPr>
        <w:t>in the inquiry. We particularly a</w:t>
      </w:r>
      <w:r w:rsidRPr="00044418">
        <w:t>cknowledge the unpaid carers who shared their experiences and ideas for improving the wellbeing of carers and those they care for.</w:t>
      </w:r>
    </w:p>
    <w:p w14:paraId="178B4886" w14:textId="77777777" w:rsidR="00661CF1" w:rsidRPr="00044418" w:rsidRDefault="00661CF1" w:rsidP="00044418">
      <w:r w:rsidRPr="00044418">
        <w:t xml:space="preserve">The Government welcomes the findings of the Committee. The Government values the immense contribution carers make to society, and the economy, and is committed to ensuring carers have access to </w:t>
      </w:r>
      <w:proofErr w:type="gramStart"/>
      <w:r w:rsidRPr="00044418">
        <w:t>supports</w:t>
      </w:r>
      <w:proofErr w:type="gramEnd"/>
      <w:r w:rsidRPr="00044418">
        <w:t xml:space="preserve"> to assist them in their caring role. </w:t>
      </w:r>
    </w:p>
    <w:p w14:paraId="5569FE51" w14:textId="28DDF9BA" w:rsidR="00661CF1" w:rsidRPr="00044418" w:rsidRDefault="00661CF1" w:rsidP="00044418">
      <w:bookmarkStart w:id="4" w:name="_Hlk169510593"/>
      <w:r w:rsidRPr="00044418">
        <w:t xml:space="preserve">The Committee’s recommendations provide a valuable contribution to the policy discussion about unpaid carers in Australia. The recommendations suggest meaningful changes to the Act to improve recognition of </w:t>
      </w:r>
      <w:r w:rsidR="00D353D6" w:rsidRPr="00044418">
        <w:t xml:space="preserve">unpaid carers </w:t>
      </w:r>
      <w:r w:rsidRPr="00044418">
        <w:t>and acknowledge the</w:t>
      </w:r>
      <w:r w:rsidR="00D353D6" w:rsidRPr="00044418">
        <w:t>ir</w:t>
      </w:r>
      <w:r w:rsidRPr="00044418">
        <w:t xml:space="preserve"> contribution to Australian society</w:t>
      </w:r>
      <w:r w:rsidR="00D817ED" w:rsidRPr="00044418">
        <w:t>.</w:t>
      </w:r>
      <w:r w:rsidRPr="00044418">
        <w:t xml:space="preserve"> </w:t>
      </w:r>
      <w:r w:rsidR="00D817ED" w:rsidRPr="00044418">
        <w:t xml:space="preserve">The recommendations also </w:t>
      </w:r>
      <w:r w:rsidRPr="00044418">
        <w:t xml:space="preserve">propose changes to the Carer Gateway program to further improve access and </w:t>
      </w:r>
      <w:proofErr w:type="gramStart"/>
      <w:r w:rsidRPr="00044418">
        <w:t>supports</w:t>
      </w:r>
      <w:proofErr w:type="gramEnd"/>
      <w:r w:rsidRPr="00044418">
        <w:t xml:space="preserve"> to services for </w:t>
      </w:r>
      <w:proofErr w:type="gramStart"/>
      <w:r w:rsidRPr="00044418">
        <w:t>carers, and</w:t>
      </w:r>
      <w:proofErr w:type="gramEnd"/>
      <w:r w:rsidRPr="00044418">
        <w:t xml:space="preserve"> identify areas of focus within the context of developing the new National Carer Strategy</w:t>
      </w:r>
      <w:bookmarkEnd w:id="4"/>
      <w:r w:rsidRPr="00044418">
        <w:t xml:space="preserve"> 2024</w:t>
      </w:r>
      <w:r w:rsidR="00DF2F70" w:rsidRPr="00044418">
        <w:t>-</w:t>
      </w:r>
      <w:r w:rsidRPr="00044418">
        <w:t>2034 (the Strategy) and Action Plan 2024-2027 (the Action Plan).</w:t>
      </w:r>
    </w:p>
    <w:p w14:paraId="5E4E47C2" w14:textId="77777777" w:rsidR="00661CF1" w:rsidRPr="00044418" w:rsidRDefault="00661CF1" w:rsidP="00044418">
      <w:r w:rsidRPr="00044418">
        <w:t xml:space="preserve">The Government acknowledges that care challenges have </w:t>
      </w:r>
      <w:bookmarkStart w:id="5" w:name="_Int_xmFinsbR"/>
      <w:proofErr w:type="gramStart"/>
      <w:r w:rsidRPr="00044418">
        <w:t>particular impacts</w:t>
      </w:r>
      <w:bookmarkEnd w:id="5"/>
      <w:proofErr w:type="gramEnd"/>
      <w:r w:rsidRPr="00044418">
        <w:t xml:space="preserve"> on the physical, emotional, and financial well-being of carers, and that carers may experience social isolation. This Government response highlights the Government’s strong commitment to an inclusive and supportive approach to improving support for unpaid carers and </w:t>
      </w:r>
      <w:proofErr w:type="spellStart"/>
      <w:r w:rsidRPr="00044418">
        <w:t>recognising</w:t>
      </w:r>
      <w:proofErr w:type="spellEnd"/>
      <w:r w:rsidRPr="00044418">
        <w:t xml:space="preserve"> the important contribution they make to Australian society.</w:t>
      </w:r>
    </w:p>
    <w:p w14:paraId="052D62B5" w14:textId="2C34E1D8" w:rsidR="00661CF1" w:rsidRPr="00044418" w:rsidRDefault="00661CF1" w:rsidP="00C2137A">
      <w:r w:rsidRPr="00044418">
        <w:t>The Governme</w:t>
      </w:r>
      <w:r w:rsidRPr="519B4977">
        <w:t xml:space="preserve">nt wants carers in Australia to feel </w:t>
      </w:r>
      <w:proofErr w:type="spellStart"/>
      <w:r w:rsidR="00D36901" w:rsidRPr="519B4977">
        <w:t>recognised</w:t>
      </w:r>
      <w:proofErr w:type="spellEnd"/>
      <w:r w:rsidR="00D36901" w:rsidRPr="519B4977">
        <w:t>, respected, valued and supported</w:t>
      </w:r>
      <w:r w:rsidRPr="519B4977">
        <w:t>. On</w:t>
      </w:r>
      <w:r w:rsidR="00DF2F70">
        <w:t> </w:t>
      </w:r>
      <w:r w:rsidRPr="519B4977">
        <w:t>10</w:t>
      </w:r>
      <w:r w:rsidR="00DB3487" w:rsidRPr="519B4977">
        <w:t> </w:t>
      </w:r>
      <w:r w:rsidRPr="519B4977">
        <w:t xml:space="preserve">December 2024 we upheld our election promise and launched the Strategy and Action Plan. While the Government notes that some </w:t>
      </w:r>
      <w:r w:rsidR="00A655C7">
        <w:t xml:space="preserve">of the Committee’s </w:t>
      </w:r>
      <w:r w:rsidRPr="519B4977">
        <w:t xml:space="preserve">recommendations are consistent with government policy and </w:t>
      </w:r>
      <w:r w:rsidR="00C1112F" w:rsidRPr="519B4977">
        <w:t>are b</w:t>
      </w:r>
      <w:r w:rsidR="009C518F" w:rsidRPr="519B4977">
        <w:t>e</w:t>
      </w:r>
      <w:r w:rsidR="00C1112F" w:rsidRPr="519B4977">
        <w:t>ing</w:t>
      </w:r>
      <w:r w:rsidRPr="519B4977">
        <w:t xml:space="preserve"> progressed through the Strategy, others require detailed consideration, research and costings </w:t>
      </w:r>
      <w:proofErr w:type="gramStart"/>
      <w:r w:rsidRPr="519B4977">
        <w:t>with regard to</w:t>
      </w:r>
      <w:proofErr w:type="gramEnd"/>
      <w:r w:rsidRPr="519B4977">
        <w:t xml:space="preserve"> broader budgetary implications and legislative context.</w:t>
      </w:r>
    </w:p>
    <w:p w14:paraId="3930782B" w14:textId="77777777" w:rsidR="00661CF1" w:rsidRPr="00044418" w:rsidRDefault="00661CF1" w:rsidP="00044418">
      <w:r w:rsidRPr="00044418">
        <w:t xml:space="preserve">Of the 22 recommendations made by the </w:t>
      </w:r>
      <w:proofErr w:type="gramStart"/>
      <w:r w:rsidRPr="00044418">
        <w:t>Committee,</w:t>
      </w:r>
      <w:proofErr w:type="gramEnd"/>
      <w:r w:rsidRPr="00044418">
        <w:t xml:space="preserve"> the Government:</w:t>
      </w:r>
    </w:p>
    <w:p w14:paraId="137EEF3A" w14:textId="3C293ACF" w:rsidR="00661CF1" w:rsidRPr="00044418" w:rsidRDefault="00223D9C" w:rsidP="00044418">
      <w:pPr>
        <w:pStyle w:val="ListNumber"/>
      </w:pPr>
      <w:r w:rsidRPr="00044418">
        <w:t>s</w:t>
      </w:r>
      <w:r w:rsidR="00661CF1" w:rsidRPr="00044418">
        <w:t xml:space="preserve">upports </w:t>
      </w:r>
      <w:r w:rsidR="00B36EC6" w:rsidRPr="00044418">
        <w:t>5</w:t>
      </w:r>
      <w:r w:rsidR="00661CF1" w:rsidRPr="00044418">
        <w:t xml:space="preserve"> recommendations (10, 11,</w:t>
      </w:r>
      <w:r w:rsidR="007C0386" w:rsidRPr="00044418">
        <w:t xml:space="preserve"> 13,</w:t>
      </w:r>
      <w:r w:rsidR="00661CF1" w:rsidRPr="00044418">
        <w:t xml:space="preserve"> 16 and 22), which are in the process of being developed or implemented, or for which the intent, including the approach to implementation, is supported.</w:t>
      </w:r>
    </w:p>
    <w:p w14:paraId="07AC433D" w14:textId="06EC4740" w:rsidR="00661CF1" w:rsidRPr="00044418" w:rsidRDefault="00661CF1" w:rsidP="00044418">
      <w:pPr>
        <w:pStyle w:val="ListNumber"/>
      </w:pPr>
      <w:r w:rsidRPr="00044418">
        <w:t xml:space="preserve">supports </w:t>
      </w:r>
      <w:r w:rsidR="007C0386" w:rsidRPr="00044418">
        <w:t>1</w:t>
      </w:r>
      <w:r w:rsidR="00B36EC6" w:rsidRPr="00044418">
        <w:t>2</w:t>
      </w:r>
      <w:r w:rsidRPr="00044418">
        <w:t> recommendations in principle (1,</w:t>
      </w:r>
      <w:r w:rsidR="00B36EC6" w:rsidRPr="00044418">
        <w:t xml:space="preserve"> 2,</w:t>
      </w:r>
      <w:r w:rsidRPr="00044418">
        <w:t xml:space="preserve"> 3, 5, 6, 7, 8, 9, 12, 14, 18 and 19) as the broader intent of these recommendations are aligned to work that is currently underway or for which the intent of the recommendation is supported but the government may wish to consider the most appropriate approach to implementation.  </w:t>
      </w:r>
    </w:p>
    <w:p w14:paraId="769C335A" w14:textId="120186B8" w:rsidR="00661CF1" w:rsidRPr="00044418" w:rsidRDefault="00661CF1" w:rsidP="00044418">
      <w:pPr>
        <w:pStyle w:val="ListNumber"/>
      </w:pPr>
      <w:r w:rsidRPr="00044418">
        <w:t xml:space="preserve">notes the remaining </w:t>
      </w:r>
      <w:r w:rsidR="00373208" w:rsidRPr="00044418">
        <w:t>5</w:t>
      </w:r>
      <w:r w:rsidRPr="00044418">
        <w:t xml:space="preserve"> recommendations (</w:t>
      </w:r>
      <w:r w:rsidR="00373208" w:rsidRPr="00044418">
        <w:t xml:space="preserve">4, </w:t>
      </w:r>
      <w:r w:rsidRPr="00044418">
        <w:t>15, 17, 20 and 21).</w:t>
      </w:r>
    </w:p>
    <w:p w14:paraId="616B0CBD" w14:textId="77777777" w:rsidR="00661CF1" w:rsidRPr="00044418" w:rsidRDefault="00661CF1" w:rsidP="00044418">
      <w:r w:rsidRPr="00044418">
        <w:t>Government responses to individual recommendations are set out in the table below:</w:t>
      </w:r>
    </w:p>
    <w:tbl>
      <w:tblPr>
        <w:tblStyle w:val="TableGrid"/>
        <w:tblW w:w="0" w:type="auto"/>
        <w:tblLook w:val="04A0" w:firstRow="1" w:lastRow="0" w:firstColumn="1" w:lastColumn="0" w:noHBand="0" w:noVBand="1"/>
        <w:tblCaption w:val="table of government responses "/>
        <w:tblDescription w:val="This table contains the Government responses to each of the recommmendations. Four recommendations were supported, eleven recommendations were supported in principle and seven recommendations were noted. There were total of 22 recommendations."/>
      </w:tblPr>
      <w:tblGrid>
        <w:gridCol w:w="2405"/>
        <w:gridCol w:w="5387"/>
      </w:tblGrid>
      <w:tr w:rsidR="00661CF1" w:rsidRPr="001B2567" w14:paraId="4A5560E9" w14:textId="77777777" w:rsidTr="00B24E81">
        <w:trPr>
          <w:tblHeader/>
        </w:trPr>
        <w:tc>
          <w:tcPr>
            <w:tcW w:w="2405" w:type="dxa"/>
          </w:tcPr>
          <w:p w14:paraId="62D4910A" w14:textId="77777777" w:rsidR="00661CF1" w:rsidRPr="00B24E81" w:rsidRDefault="00661CF1" w:rsidP="00B24E81">
            <w:pPr>
              <w:rPr>
                <w:rStyle w:val="Strong"/>
              </w:rPr>
            </w:pPr>
            <w:bookmarkStart w:id="6" w:name="_Hlk201927245"/>
            <w:r w:rsidRPr="00B24E81">
              <w:rPr>
                <w:rStyle w:val="Strong"/>
              </w:rPr>
              <w:t>Recommendation</w:t>
            </w:r>
          </w:p>
        </w:tc>
        <w:tc>
          <w:tcPr>
            <w:tcW w:w="5387" w:type="dxa"/>
          </w:tcPr>
          <w:p w14:paraId="0FCD196F" w14:textId="77777777" w:rsidR="00661CF1" w:rsidRPr="00B24E81" w:rsidRDefault="00661CF1" w:rsidP="00B24E81">
            <w:pPr>
              <w:rPr>
                <w:rStyle w:val="Strong"/>
              </w:rPr>
            </w:pPr>
            <w:r w:rsidRPr="00B24E81">
              <w:rPr>
                <w:rStyle w:val="Strong"/>
              </w:rPr>
              <w:t>Response</w:t>
            </w:r>
          </w:p>
        </w:tc>
      </w:tr>
      <w:tr w:rsidR="00661CF1" w:rsidRPr="001B2567" w14:paraId="74E61ED6" w14:textId="77777777" w:rsidTr="00044418">
        <w:tc>
          <w:tcPr>
            <w:tcW w:w="2405" w:type="dxa"/>
          </w:tcPr>
          <w:p w14:paraId="48739D37" w14:textId="77777777" w:rsidR="00661CF1" w:rsidRPr="00044418" w:rsidRDefault="00661CF1" w:rsidP="00044418">
            <w:r w:rsidRPr="00044418">
              <w:t>1</w:t>
            </w:r>
          </w:p>
        </w:tc>
        <w:tc>
          <w:tcPr>
            <w:tcW w:w="5387" w:type="dxa"/>
          </w:tcPr>
          <w:p w14:paraId="16632744" w14:textId="77777777" w:rsidR="00661CF1" w:rsidRPr="00044418" w:rsidRDefault="00661CF1" w:rsidP="00044418">
            <w:r w:rsidRPr="00044418">
              <w:t>Supported in principle</w:t>
            </w:r>
          </w:p>
        </w:tc>
      </w:tr>
      <w:tr w:rsidR="00661CF1" w:rsidRPr="00B36EC6" w14:paraId="36C1D1C0" w14:textId="77777777" w:rsidTr="00044418">
        <w:tc>
          <w:tcPr>
            <w:tcW w:w="2405" w:type="dxa"/>
          </w:tcPr>
          <w:p w14:paraId="3B39EE5B" w14:textId="77777777" w:rsidR="00661CF1" w:rsidRPr="00044418" w:rsidRDefault="00661CF1" w:rsidP="00044418">
            <w:r w:rsidRPr="00044418">
              <w:t>2</w:t>
            </w:r>
          </w:p>
        </w:tc>
        <w:tc>
          <w:tcPr>
            <w:tcW w:w="5387" w:type="dxa"/>
          </w:tcPr>
          <w:p w14:paraId="3879E137" w14:textId="236EFB15" w:rsidR="00661CF1" w:rsidRPr="00044418" w:rsidRDefault="00661CF1" w:rsidP="00044418">
            <w:r w:rsidRPr="00044418">
              <w:t xml:space="preserve">Supported </w:t>
            </w:r>
            <w:r w:rsidR="00B36EC6" w:rsidRPr="00044418">
              <w:t>in principle</w:t>
            </w:r>
          </w:p>
        </w:tc>
      </w:tr>
      <w:tr w:rsidR="00661CF1" w:rsidRPr="001B2567" w14:paraId="10179B64" w14:textId="77777777" w:rsidTr="00044418">
        <w:tc>
          <w:tcPr>
            <w:tcW w:w="2405" w:type="dxa"/>
          </w:tcPr>
          <w:p w14:paraId="44987343" w14:textId="77777777" w:rsidR="00661CF1" w:rsidRPr="00044418" w:rsidRDefault="00661CF1" w:rsidP="00044418">
            <w:r w:rsidRPr="00044418">
              <w:t>3</w:t>
            </w:r>
          </w:p>
        </w:tc>
        <w:tc>
          <w:tcPr>
            <w:tcW w:w="5387" w:type="dxa"/>
          </w:tcPr>
          <w:p w14:paraId="278ABA3E" w14:textId="77777777" w:rsidR="00661CF1" w:rsidRPr="00044418" w:rsidRDefault="00661CF1" w:rsidP="00044418">
            <w:r w:rsidRPr="00044418">
              <w:t>Supported in principle</w:t>
            </w:r>
          </w:p>
        </w:tc>
      </w:tr>
      <w:tr w:rsidR="00661CF1" w:rsidRPr="001B2567" w14:paraId="3472AA7F" w14:textId="77777777" w:rsidTr="00044418">
        <w:tc>
          <w:tcPr>
            <w:tcW w:w="2405" w:type="dxa"/>
          </w:tcPr>
          <w:p w14:paraId="74B10E03" w14:textId="77777777" w:rsidR="00661CF1" w:rsidRPr="00044418" w:rsidRDefault="00661CF1" w:rsidP="00044418">
            <w:r w:rsidRPr="00044418">
              <w:t>4</w:t>
            </w:r>
          </w:p>
        </w:tc>
        <w:tc>
          <w:tcPr>
            <w:tcW w:w="5387" w:type="dxa"/>
          </w:tcPr>
          <w:p w14:paraId="47737C41" w14:textId="5F9A0EB1" w:rsidR="00661CF1" w:rsidRPr="00044418" w:rsidRDefault="00C80E07" w:rsidP="00044418">
            <w:pPr>
              <w:rPr>
                <w:highlight w:val="yellow"/>
              </w:rPr>
            </w:pPr>
            <w:r w:rsidRPr="00044418">
              <w:t>Noted</w:t>
            </w:r>
          </w:p>
        </w:tc>
      </w:tr>
      <w:tr w:rsidR="00661CF1" w:rsidRPr="001B2567" w14:paraId="4ABE7FED" w14:textId="77777777" w:rsidTr="00044418">
        <w:tc>
          <w:tcPr>
            <w:tcW w:w="2405" w:type="dxa"/>
          </w:tcPr>
          <w:p w14:paraId="2E039EA8" w14:textId="77777777" w:rsidR="00661CF1" w:rsidRPr="00044418" w:rsidRDefault="00661CF1" w:rsidP="00044418">
            <w:r w:rsidRPr="00044418">
              <w:t>5</w:t>
            </w:r>
          </w:p>
        </w:tc>
        <w:tc>
          <w:tcPr>
            <w:tcW w:w="5387" w:type="dxa"/>
          </w:tcPr>
          <w:p w14:paraId="5BEA68AC" w14:textId="77777777" w:rsidR="00661CF1" w:rsidRPr="00044418" w:rsidRDefault="00661CF1" w:rsidP="00044418">
            <w:r w:rsidRPr="00044418">
              <w:t>Supported in principle</w:t>
            </w:r>
          </w:p>
        </w:tc>
      </w:tr>
      <w:tr w:rsidR="00661CF1" w:rsidRPr="001B2567" w14:paraId="7CB5CD17" w14:textId="77777777" w:rsidTr="00044418">
        <w:tc>
          <w:tcPr>
            <w:tcW w:w="2405" w:type="dxa"/>
          </w:tcPr>
          <w:p w14:paraId="093E8117" w14:textId="77777777" w:rsidR="00661CF1" w:rsidRPr="00044418" w:rsidRDefault="00661CF1" w:rsidP="00044418">
            <w:r w:rsidRPr="00044418">
              <w:t>6</w:t>
            </w:r>
          </w:p>
        </w:tc>
        <w:tc>
          <w:tcPr>
            <w:tcW w:w="5387" w:type="dxa"/>
          </w:tcPr>
          <w:p w14:paraId="3DEB089A" w14:textId="77777777" w:rsidR="00661CF1" w:rsidRPr="00044418" w:rsidRDefault="00661CF1" w:rsidP="00044418">
            <w:r w:rsidRPr="00044418">
              <w:t>Supported in principle</w:t>
            </w:r>
          </w:p>
        </w:tc>
      </w:tr>
      <w:tr w:rsidR="00661CF1" w:rsidRPr="001B2567" w14:paraId="76DBD8BE" w14:textId="77777777" w:rsidTr="00044418">
        <w:tc>
          <w:tcPr>
            <w:tcW w:w="2405" w:type="dxa"/>
          </w:tcPr>
          <w:p w14:paraId="6589E0B1" w14:textId="77777777" w:rsidR="00661CF1" w:rsidRPr="00044418" w:rsidRDefault="00661CF1" w:rsidP="00044418">
            <w:r w:rsidRPr="00044418">
              <w:t>7</w:t>
            </w:r>
          </w:p>
        </w:tc>
        <w:tc>
          <w:tcPr>
            <w:tcW w:w="5387" w:type="dxa"/>
          </w:tcPr>
          <w:p w14:paraId="757DD185" w14:textId="77777777" w:rsidR="00661CF1" w:rsidRPr="00044418" w:rsidRDefault="00661CF1" w:rsidP="00044418">
            <w:r w:rsidRPr="00044418">
              <w:t>Supported in principle</w:t>
            </w:r>
          </w:p>
        </w:tc>
      </w:tr>
      <w:tr w:rsidR="00661CF1" w:rsidRPr="001B2567" w14:paraId="791F896B" w14:textId="77777777" w:rsidTr="00044418">
        <w:tc>
          <w:tcPr>
            <w:tcW w:w="2405" w:type="dxa"/>
          </w:tcPr>
          <w:p w14:paraId="6B16F3EC" w14:textId="77777777" w:rsidR="00661CF1" w:rsidRPr="00044418" w:rsidRDefault="00661CF1" w:rsidP="00044418">
            <w:r w:rsidRPr="00044418">
              <w:t>8</w:t>
            </w:r>
          </w:p>
        </w:tc>
        <w:tc>
          <w:tcPr>
            <w:tcW w:w="5387" w:type="dxa"/>
          </w:tcPr>
          <w:p w14:paraId="6A988B29" w14:textId="77777777" w:rsidR="00661CF1" w:rsidRPr="00044418" w:rsidRDefault="00661CF1" w:rsidP="00044418">
            <w:r w:rsidRPr="00044418">
              <w:t>Supported in principle</w:t>
            </w:r>
          </w:p>
        </w:tc>
      </w:tr>
      <w:tr w:rsidR="00661CF1" w:rsidRPr="001B2567" w14:paraId="42802FA5" w14:textId="77777777" w:rsidTr="00044418">
        <w:tc>
          <w:tcPr>
            <w:tcW w:w="2405" w:type="dxa"/>
          </w:tcPr>
          <w:p w14:paraId="49E7D2CB" w14:textId="77777777" w:rsidR="00661CF1" w:rsidRPr="00044418" w:rsidRDefault="00661CF1" w:rsidP="00044418">
            <w:r w:rsidRPr="00044418">
              <w:t>9</w:t>
            </w:r>
          </w:p>
        </w:tc>
        <w:tc>
          <w:tcPr>
            <w:tcW w:w="5387" w:type="dxa"/>
          </w:tcPr>
          <w:p w14:paraId="5D8E9893" w14:textId="77777777" w:rsidR="00661CF1" w:rsidRPr="00044418" w:rsidRDefault="00661CF1" w:rsidP="00044418">
            <w:r w:rsidRPr="00044418">
              <w:t>Supported in principle</w:t>
            </w:r>
          </w:p>
        </w:tc>
      </w:tr>
      <w:tr w:rsidR="00661CF1" w:rsidRPr="001B2567" w14:paraId="46A1D670" w14:textId="77777777" w:rsidTr="00044418">
        <w:tc>
          <w:tcPr>
            <w:tcW w:w="2405" w:type="dxa"/>
          </w:tcPr>
          <w:p w14:paraId="4AB0AA87" w14:textId="77777777" w:rsidR="00661CF1" w:rsidRPr="00044418" w:rsidRDefault="00661CF1" w:rsidP="00044418">
            <w:r w:rsidRPr="00044418">
              <w:t>10</w:t>
            </w:r>
          </w:p>
        </w:tc>
        <w:tc>
          <w:tcPr>
            <w:tcW w:w="5387" w:type="dxa"/>
          </w:tcPr>
          <w:p w14:paraId="768AD1DC" w14:textId="77777777" w:rsidR="00661CF1" w:rsidRPr="00044418" w:rsidRDefault="00661CF1" w:rsidP="00044418">
            <w:r w:rsidRPr="00044418">
              <w:t xml:space="preserve">Supported </w:t>
            </w:r>
          </w:p>
        </w:tc>
      </w:tr>
      <w:tr w:rsidR="00661CF1" w:rsidRPr="001B2567" w14:paraId="7390B75F" w14:textId="77777777" w:rsidTr="00044418">
        <w:tc>
          <w:tcPr>
            <w:tcW w:w="2405" w:type="dxa"/>
          </w:tcPr>
          <w:p w14:paraId="49AC67B8" w14:textId="77777777" w:rsidR="00661CF1" w:rsidRPr="00044418" w:rsidRDefault="00661CF1" w:rsidP="00044418">
            <w:r w:rsidRPr="00044418">
              <w:t>11</w:t>
            </w:r>
          </w:p>
        </w:tc>
        <w:tc>
          <w:tcPr>
            <w:tcW w:w="5387" w:type="dxa"/>
          </w:tcPr>
          <w:p w14:paraId="7613E04C" w14:textId="77777777" w:rsidR="00661CF1" w:rsidRPr="00044418" w:rsidRDefault="00661CF1" w:rsidP="00044418">
            <w:r w:rsidRPr="00044418">
              <w:t xml:space="preserve">Supported </w:t>
            </w:r>
          </w:p>
        </w:tc>
      </w:tr>
      <w:tr w:rsidR="00661CF1" w:rsidRPr="001B2567" w14:paraId="2038D6C4" w14:textId="77777777" w:rsidTr="00044418">
        <w:tc>
          <w:tcPr>
            <w:tcW w:w="2405" w:type="dxa"/>
          </w:tcPr>
          <w:p w14:paraId="11D7A9C8" w14:textId="77777777" w:rsidR="00661CF1" w:rsidRPr="00044418" w:rsidRDefault="00661CF1" w:rsidP="00044418">
            <w:r w:rsidRPr="00044418">
              <w:t>12</w:t>
            </w:r>
          </w:p>
        </w:tc>
        <w:tc>
          <w:tcPr>
            <w:tcW w:w="5387" w:type="dxa"/>
          </w:tcPr>
          <w:p w14:paraId="19991149" w14:textId="77777777" w:rsidR="00661CF1" w:rsidRPr="00044418" w:rsidRDefault="00661CF1" w:rsidP="00044418">
            <w:r w:rsidRPr="00044418">
              <w:t>Supported in principle</w:t>
            </w:r>
          </w:p>
        </w:tc>
      </w:tr>
      <w:tr w:rsidR="00661CF1" w:rsidRPr="001B2567" w14:paraId="0EB1A832" w14:textId="77777777" w:rsidTr="00044418">
        <w:tc>
          <w:tcPr>
            <w:tcW w:w="2405" w:type="dxa"/>
          </w:tcPr>
          <w:p w14:paraId="3F93EE5A" w14:textId="77777777" w:rsidR="00661CF1" w:rsidRPr="00044418" w:rsidRDefault="00661CF1" w:rsidP="00044418">
            <w:r w:rsidRPr="00044418">
              <w:t>13</w:t>
            </w:r>
          </w:p>
        </w:tc>
        <w:tc>
          <w:tcPr>
            <w:tcW w:w="5387" w:type="dxa"/>
          </w:tcPr>
          <w:p w14:paraId="292BC1AC" w14:textId="343291F0" w:rsidR="00661CF1" w:rsidRPr="00044418" w:rsidRDefault="00661CF1" w:rsidP="00044418">
            <w:r w:rsidRPr="00044418">
              <w:t>Supported</w:t>
            </w:r>
          </w:p>
        </w:tc>
      </w:tr>
      <w:tr w:rsidR="00661CF1" w:rsidRPr="001B2567" w14:paraId="48E76D0A" w14:textId="77777777" w:rsidTr="00044418">
        <w:tc>
          <w:tcPr>
            <w:tcW w:w="2405" w:type="dxa"/>
          </w:tcPr>
          <w:p w14:paraId="508E4F4B" w14:textId="77777777" w:rsidR="00661CF1" w:rsidRPr="00044418" w:rsidRDefault="00661CF1" w:rsidP="00044418">
            <w:r w:rsidRPr="00044418">
              <w:t>14</w:t>
            </w:r>
          </w:p>
        </w:tc>
        <w:tc>
          <w:tcPr>
            <w:tcW w:w="5387" w:type="dxa"/>
          </w:tcPr>
          <w:p w14:paraId="7E84D4DF" w14:textId="77777777" w:rsidR="00661CF1" w:rsidRPr="00044418" w:rsidRDefault="00661CF1" w:rsidP="00044418">
            <w:r w:rsidRPr="00044418">
              <w:t>Supported in principle</w:t>
            </w:r>
          </w:p>
        </w:tc>
      </w:tr>
      <w:tr w:rsidR="00661CF1" w:rsidRPr="001B2567" w14:paraId="4CD21DBA" w14:textId="77777777" w:rsidTr="00044418">
        <w:tc>
          <w:tcPr>
            <w:tcW w:w="2405" w:type="dxa"/>
          </w:tcPr>
          <w:p w14:paraId="714F068D" w14:textId="77777777" w:rsidR="00661CF1" w:rsidRPr="00044418" w:rsidRDefault="00661CF1" w:rsidP="00044418">
            <w:r w:rsidRPr="00044418">
              <w:t>15</w:t>
            </w:r>
          </w:p>
        </w:tc>
        <w:tc>
          <w:tcPr>
            <w:tcW w:w="5387" w:type="dxa"/>
          </w:tcPr>
          <w:p w14:paraId="7FBB3AF7" w14:textId="77777777" w:rsidR="00661CF1" w:rsidRPr="00044418" w:rsidRDefault="00661CF1" w:rsidP="00044418">
            <w:r w:rsidRPr="00044418">
              <w:t>Noted</w:t>
            </w:r>
          </w:p>
        </w:tc>
      </w:tr>
      <w:tr w:rsidR="00661CF1" w:rsidRPr="001B2567" w14:paraId="04AE6040" w14:textId="77777777" w:rsidTr="00044418">
        <w:tc>
          <w:tcPr>
            <w:tcW w:w="2405" w:type="dxa"/>
          </w:tcPr>
          <w:p w14:paraId="33CB361F" w14:textId="77777777" w:rsidR="00661CF1" w:rsidRPr="00044418" w:rsidRDefault="00661CF1" w:rsidP="00044418">
            <w:r w:rsidRPr="00044418">
              <w:t>16</w:t>
            </w:r>
          </w:p>
        </w:tc>
        <w:tc>
          <w:tcPr>
            <w:tcW w:w="5387" w:type="dxa"/>
          </w:tcPr>
          <w:p w14:paraId="15E81D07" w14:textId="77777777" w:rsidR="00661CF1" w:rsidRPr="00044418" w:rsidRDefault="00661CF1" w:rsidP="00044418">
            <w:r w:rsidRPr="00044418">
              <w:t xml:space="preserve">Supported </w:t>
            </w:r>
          </w:p>
        </w:tc>
      </w:tr>
      <w:tr w:rsidR="00661CF1" w:rsidRPr="001B2567" w14:paraId="0028AF8F" w14:textId="77777777" w:rsidTr="00044418">
        <w:tc>
          <w:tcPr>
            <w:tcW w:w="2405" w:type="dxa"/>
          </w:tcPr>
          <w:p w14:paraId="30AF2E66" w14:textId="77777777" w:rsidR="00661CF1" w:rsidRPr="00044418" w:rsidRDefault="00661CF1" w:rsidP="00044418">
            <w:r w:rsidRPr="00044418">
              <w:t>17</w:t>
            </w:r>
          </w:p>
        </w:tc>
        <w:tc>
          <w:tcPr>
            <w:tcW w:w="5387" w:type="dxa"/>
          </w:tcPr>
          <w:p w14:paraId="4B93CCE8" w14:textId="77777777" w:rsidR="00661CF1" w:rsidRPr="00044418" w:rsidRDefault="00661CF1" w:rsidP="00044418">
            <w:r w:rsidRPr="00044418">
              <w:t>Noted</w:t>
            </w:r>
          </w:p>
        </w:tc>
      </w:tr>
      <w:tr w:rsidR="00661CF1" w:rsidRPr="001B2567" w14:paraId="32E5F801" w14:textId="77777777" w:rsidTr="00044418">
        <w:tc>
          <w:tcPr>
            <w:tcW w:w="2405" w:type="dxa"/>
          </w:tcPr>
          <w:p w14:paraId="33E3BB2B" w14:textId="77777777" w:rsidR="00661CF1" w:rsidRPr="00044418" w:rsidRDefault="00661CF1" w:rsidP="00044418">
            <w:r w:rsidRPr="00044418">
              <w:t>18</w:t>
            </w:r>
          </w:p>
        </w:tc>
        <w:tc>
          <w:tcPr>
            <w:tcW w:w="5387" w:type="dxa"/>
          </w:tcPr>
          <w:p w14:paraId="42903FA2" w14:textId="77777777" w:rsidR="00661CF1" w:rsidRPr="00044418" w:rsidRDefault="00661CF1" w:rsidP="00044418">
            <w:r w:rsidRPr="00044418">
              <w:t>Supported in principle</w:t>
            </w:r>
          </w:p>
        </w:tc>
      </w:tr>
      <w:tr w:rsidR="00661CF1" w:rsidRPr="001B2567" w14:paraId="5BEFB66D" w14:textId="77777777" w:rsidTr="00044418">
        <w:tc>
          <w:tcPr>
            <w:tcW w:w="2405" w:type="dxa"/>
          </w:tcPr>
          <w:p w14:paraId="3B680326" w14:textId="77777777" w:rsidR="00661CF1" w:rsidRPr="00044418" w:rsidRDefault="00661CF1" w:rsidP="00044418">
            <w:r w:rsidRPr="00044418">
              <w:t>19</w:t>
            </w:r>
          </w:p>
        </w:tc>
        <w:tc>
          <w:tcPr>
            <w:tcW w:w="5387" w:type="dxa"/>
          </w:tcPr>
          <w:p w14:paraId="204D98E8" w14:textId="77777777" w:rsidR="00661CF1" w:rsidRPr="00044418" w:rsidRDefault="00661CF1" w:rsidP="00044418">
            <w:r w:rsidRPr="00044418">
              <w:t>Supported in principle</w:t>
            </w:r>
          </w:p>
        </w:tc>
      </w:tr>
      <w:tr w:rsidR="00661CF1" w:rsidRPr="001B2567" w14:paraId="7D991C6F" w14:textId="77777777" w:rsidTr="00044418">
        <w:tc>
          <w:tcPr>
            <w:tcW w:w="2405" w:type="dxa"/>
          </w:tcPr>
          <w:p w14:paraId="16364BA4" w14:textId="77777777" w:rsidR="00661CF1" w:rsidRPr="00044418" w:rsidRDefault="00661CF1" w:rsidP="00044418">
            <w:r w:rsidRPr="00044418">
              <w:t>20</w:t>
            </w:r>
          </w:p>
        </w:tc>
        <w:tc>
          <w:tcPr>
            <w:tcW w:w="5387" w:type="dxa"/>
          </w:tcPr>
          <w:p w14:paraId="3C009677" w14:textId="77777777" w:rsidR="00661CF1" w:rsidRPr="00044418" w:rsidRDefault="00661CF1" w:rsidP="00044418">
            <w:r w:rsidRPr="00044418">
              <w:t>Noted</w:t>
            </w:r>
          </w:p>
        </w:tc>
      </w:tr>
      <w:tr w:rsidR="00661CF1" w:rsidRPr="001B2567" w14:paraId="1709A004" w14:textId="77777777" w:rsidTr="00044418">
        <w:tc>
          <w:tcPr>
            <w:tcW w:w="2405" w:type="dxa"/>
          </w:tcPr>
          <w:p w14:paraId="75E4B9EB" w14:textId="77777777" w:rsidR="00661CF1" w:rsidRPr="00044418" w:rsidRDefault="00661CF1" w:rsidP="00044418">
            <w:r w:rsidRPr="00044418">
              <w:t>21</w:t>
            </w:r>
          </w:p>
        </w:tc>
        <w:tc>
          <w:tcPr>
            <w:tcW w:w="5387" w:type="dxa"/>
          </w:tcPr>
          <w:p w14:paraId="62BD6647" w14:textId="77777777" w:rsidR="00661CF1" w:rsidRPr="00044418" w:rsidRDefault="00661CF1" w:rsidP="00044418">
            <w:r w:rsidRPr="00044418">
              <w:t>Noted</w:t>
            </w:r>
          </w:p>
        </w:tc>
      </w:tr>
      <w:tr w:rsidR="00661CF1" w:rsidRPr="001B2567" w14:paraId="6E0EBCEA" w14:textId="77777777" w:rsidTr="00044418">
        <w:tc>
          <w:tcPr>
            <w:tcW w:w="2405" w:type="dxa"/>
          </w:tcPr>
          <w:p w14:paraId="674C7458" w14:textId="77777777" w:rsidR="00661CF1" w:rsidRPr="00044418" w:rsidRDefault="00661CF1" w:rsidP="00044418">
            <w:r w:rsidRPr="00044418">
              <w:t>22</w:t>
            </w:r>
          </w:p>
        </w:tc>
        <w:tc>
          <w:tcPr>
            <w:tcW w:w="5387" w:type="dxa"/>
          </w:tcPr>
          <w:p w14:paraId="7B184B54" w14:textId="77777777" w:rsidR="00661CF1" w:rsidRPr="00044418" w:rsidRDefault="00661CF1" w:rsidP="00044418">
            <w:r w:rsidRPr="00044418">
              <w:t>Supported</w:t>
            </w:r>
          </w:p>
        </w:tc>
      </w:tr>
      <w:bookmarkEnd w:id="6"/>
    </w:tbl>
    <w:p w14:paraId="2A80489C" w14:textId="77777777" w:rsidR="00661CF1" w:rsidRPr="001B2567" w:rsidRDefault="00661CF1" w:rsidP="006E4313">
      <w:pPr>
        <w:widowControl/>
        <w:jc w:val="both"/>
        <w:rPr>
          <w:rFonts w:eastAsia="Times New Roman" w:cs="Times New Roman"/>
          <w:b/>
          <w:bCs/>
          <w:spacing w:val="1"/>
          <w:sz w:val="24"/>
          <w:szCs w:val="24"/>
        </w:rPr>
      </w:pPr>
      <w:r w:rsidRPr="001B2567">
        <w:rPr>
          <w:rFonts w:eastAsia="Times New Roman" w:cs="Times New Roman"/>
          <w:b/>
          <w:bCs/>
          <w:spacing w:val="1"/>
          <w:sz w:val="24"/>
          <w:szCs w:val="24"/>
        </w:rPr>
        <w:br w:type="page"/>
      </w:r>
    </w:p>
    <w:p w14:paraId="166E54F4" w14:textId="77777777" w:rsidR="00661CF1" w:rsidRPr="001B2567" w:rsidRDefault="00661CF1" w:rsidP="006E4313">
      <w:pPr>
        <w:pStyle w:val="Heading1"/>
        <w:spacing w:before="0" w:after="200"/>
        <w:jc w:val="both"/>
        <w:rPr>
          <w:rFonts w:ascii="Times New Roman" w:eastAsia="Times New Roman" w:hAnsi="Times New Roman" w:cs="Times New Roman"/>
        </w:rPr>
      </w:pPr>
      <w:bookmarkStart w:id="7" w:name="_Toc205287794"/>
      <w:r w:rsidRPr="001B2567">
        <w:rPr>
          <w:rFonts w:ascii="Times New Roman" w:eastAsia="Times New Roman" w:hAnsi="Times New Roman" w:cs="Times New Roman"/>
        </w:rPr>
        <w:t>Inquiry into the recognition of unpaid carers</w:t>
      </w:r>
      <w:bookmarkEnd w:id="7"/>
    </w:p>
    <w:p w14:paraId="21BDC4AC" w14:textId="77777777" w:rsidR="00661CF1" w:rsidRPr="001B2567" w:rsidRDefault="00661CF1" w:rsidP="00637404">
      <w:pPr>
        <w:pStyle w:val="Heading2"/>
        <w:rPr>
          <w:spacing w:val="1"/>
        </w:rPr>
      </w:pPr>
      <w:bookmarkStart w:id="8" w:name="_Toc205287795"/>
      <w:r w:rsidRPr="001B2567">
        <w:t>R</w:t>
      </w:r>
      <w:r w:rsidRPr="001B2567">
        <w:rPr>
          <w:spacing w:val="-1"/>
        </w:rPr>
        <w:t>ec</w:t>
      </w:r>
      <w:r w:rsidRPr="001B2567">
        <w:rPr>
          <w:spacing w:val="2"/>
        </w:rPr>
        <w:t>o</w:t>
      </w:r>
      <w:r w:rsidRPr="001B2567">
        <w:rPr>
          <w:spacing w:val="-1"/>
        </w:rPr>
        <w:t>mme</w:t>
      </w:r>
      <w:r w:rsidRPr="001B2567">
        <w:rPr>
          <w:spacing w:val="1"/>
        </w:rPr>
        <w:t>nd</w:t>
      </w:r>
      <w:r w:rsidRPr="001B2567">
        <w:t>a</w:t>
      </w:r>
      <w:r w:rsidRPr="001B2567">
        <w:rPr>
          <w:spacing w:val="-1"/>
        </w:rPr>
        <w:t>t</w:t>
      </w:r>
      <w:r w:rsidRPr="001B2567">
        <w:t>io</w:t>
      </w:r>
      <w:r w:rsidRPr="001B2567">
        <w:rPr>
          <w:spacing w:val="1"/>
        </w:rPr>
        <w:t>n</w:t>
      </w:r>
      <w:r w:rsidRPr="001B2567">
        <w:t>s made by</w:t>
      </w:r>
      <w:r w:rsidRPr="001B2567">
        <w:rPr>
          <w:spacing w:val="1"/>
        </w:rPr>
        <w:t xml:space="preserve"> </w:t>
      </w:r>
      <w:r w:rsidRPr="001B2567">
        <w:rPr>
          <w:spacing w:val="-1"/>
        </w:rPr>
        <w:t>t</w:t>
      </w:r>
      <w:r w:rsidRPr="001B2567">
        <w:rPr>
          <w:spacing w:val="1"/>
        </w:rPr>
        <w:t>h</w:t>
      </w:r>
      <w:r w:rsidRPr="001B2567">
        <w:t>e</w:t>
      </w:r>
      <w:r w:rsidRPr="001B2567">
        <w:rPr>
          <w:spacing w:val="-1"/>
        </w:rPr>
        <w:t xml:space="preserve"> </w:t>
      </w:r>
      <w:r w:rsidRPr="001B2567">
        <w:t>Co</w:t>
      </w:r>
      <w:r w:rsidRPr="001B2567">
        <w:rPr>
          <w:spacing w:val="-1"/>
        </w:rPr>
        <w:t>m</w:t>
      </w:r>
      <w:r w:rsidRPr="001B2567">
        <w:rPr>
          <w:spacing w:val="-3"/>
        </w:rPr>
        <w:t>m</w:t>
      </w:r>
      <w:r w:rsidRPr="001B2567">
        <w:t>it</w:t>
      </w:r>
      <w:r w:rsidRPr="001B2567">
        <w:rPr>
          <w:spacing w:val="1"/>
        </w:rPr>
        <w:t>t</w:t>
      </w:r>
      <w:r w:rsidRPr="001B2567">
        <w:rPr>
          <w:spacing w:val="-1"/>
        </w:rPr>
        <w:t>e</w:t>
      </w:r>
      <w:r w:rsidRPr="001B2567">
        <w:rPr>
          <w:spacing w:val="1"/>
        </w:rPr>
        <w:t>e</w:t>
      </w:r>
      <w:bookmarkEnd w:id="8"/>
    </w:p>
    <w:tbl>
      <w:tblPr>
        <w:tblStyle w:val="TableGrid"/>
        <w:tblW w:w="0" w:type="auto"/>
        <w:tblLook w:val="04A0" w:firstRow="1" w:lastRow="0" w:firstColumn="1" w:lastColumn="0" w:noHBand="0" w:noVBand="1"/>
      </w:tblPr>
      <w:tblGrid>
        <w:gridCol w:w="9150"/>
      </w:tblGrid>
      <w:tr w:rsidR="00661CF1" w:rsidRPr="001B2567" w14:paraId="6BD7FBC2" w14:textId="77777777" w:rsidTr="519B4977">
        <w:tc>
          <w:tcPr>
            <w:tcW w:w="9150" w:type="dxa"/>
          </w:tcPr>
          <w:p w14:paraId="082EBE86" w14:textId="77777777" w:rsidR="00661CF1" w:rsidRPr="001B2567" w:rsidRDefault="00661CF1" w:rsidP="006E4313">
            <w:pPr>
              <w:pStyle w:val="Heading3"/>
              <w:spacing w:after="200"/>
              <w:jc w:val="both"/>
              <w:rPr>
                <w:rFonts w:cs="Times New Roman"/>
                <w:lang w:eastAsia="en-AU"/>
              </w:rPr>
            </w:pPr>
            <w:bookmarkStart w:id="9" w:name="_Toc205287796"/>
            <w:r w:rsidRPr="001B2567">
              <w:rPr>
                <w:rFonts w:cs="Times New Roman"/>
                <w:lang w:eastAsia="en-AU"/>
              </w:rPr>
              <w:t>Recommendation 1</w:t>
            </w:r>
            <w:bookmarkEnd w:id="9"/>
          </w:p>
          <w:p w14:paraId="044FCB76" w14:textId="5B32FD8D" w:rsidR="00661CF1" w:rsidRPr="001B2567" w:rsidRDefault="00661CF1" w:rsidP="006E4313">
            <w:pPr>
              <w:shd w:val="clear" w:color="auto" w:fill="FFFFFF" w:themeFill="background1"/>
              <w:spacing w:after="200"/>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2.131</w:t>
            </w:r>
            <w:r w:rsidRPr="001B2567">
              <w:rPr>
                <w:rFonts w:eastAsia="Times New Roman" w:cs="Times New Roman"/>
                <w:color w:val="222222"/>
                <w:sz w:val="23"/>
                <w:szCs w:val="23"/>
                <w:lang w:eastAsia="en-AU"/>
              </w:rPr>
              <w:tab/>
              <w:t xml:space="preserve">The Committee recommends that the meaning of carer under section 5 of the </w:t>
            </w:r>
            <w:r w:rsidRPr="519B4977">
              <w:rPr>
                <w:rFonts w:eastAsia="Times New Roman" w:cs="Times New Roman"/>
                <w:i/>
                <w:iCs/>
                <w:color w:val="222222"/>
                <w:sz w:val="23"/>
                <w:szCs w:val="23"/>
                <w:lang w:eastAsia="en-AU"/>
              </w:rPr>
              <w:t xml:space="preserve">Carer Recognition Act 2010 </w:t>
            </w:r>
            <w:r w:rsidRPr="001B2567">
              <w:rPr>
                <w:rFonts w:eastAsia="Times New Roman" w:cs="Times New Roman"/>
                <w:color w:val="222222"/>
                <w:sz w:val="23"/>
                <w:szCs w:val="23"/>
                <w:lang w:eastAsia="en-AU"/>
              </w:rPr>
              <w:t xml:space="preserve">(the Act) be </w:t>
            </w:r>
            <w:proofErr w:type="spellStart"/>
            <w:r w:rsidRPr="001B2567">
              <w:rPr>
                <w:rFonts w:eastAsia="Times New Roman" w:cs="Times New Roman"/>
                <w:color w:val="222222"/>
                <w:sz w:val="23"/>
                <w:szCs w:val="23"/>
                <w:lang w:eastAsia="en-AU"/>
              </w:rPr>
              <w:t>modernised</w:t>
            </w:r>
            <w:proofErr w:type="spellEnd"/>
            <w:r w:rsidRPr="001B2567">
              <w:rPr>
                <w:rFonts w:eastAsia="Times New Roman" w:cs="Times New Roman"/>
                <w:color w:val="222222"/>
                <w:sz w:val="23"/>
                <w:szCs w:val="23"/>
                <w:lang w:eastAsia="en-AU"/>
              </w:rPr>
              <w:t xml:space="preserve"> and </w:t>
            </w:r>
            <w:proofErr w:type="spellStart"/>
            <w:r w:rsidRPr="001B2567">
              <w:rPr>
                <w:rFonts w:eastAsia="Times New Roman" w:cs="Times New Roman"/>
                <w:color w:val="222222"/>
                <w:sz w:val="23"/>
                <w:szCs w:val="23"/>
                <w:lang w:eastAsia="en-AU"/>
              </w:rPr>
              <w:t>contextualised</w:t>
            </w:r>
            <w:proofErr w:type="spellEnd"/>
            <w:r w:rsidRPr="001B2567">
              <w:rPr>
                <w:rFonts w:eastAsia="Times New Roman" w:cs="Times New Roman"/>
                <w:color w:val="222222"/>
                <w:sz w:val="23"/>
                <w:szCs w:val="23"/>
                <w:lang w:eastAsia="en-AU"/>
              </w:rPr>
              <w:t xml:space="preserve"> as a ‘care relationship’ to be more inclusive of the diversity of caring roles and to make it easier for carers to self</w:t>
            </w:r>
            <w:r w:rsidRPr="001B2567">
              <w:rPr>
                <w:rFonts w:eastAsia="Times New Roman" w:cs="Times New Roman"/>
                <w:color w:val="222222"/>
                <w:sz w:val="23"/>
                <w:szCs w:val="23"/>
                <w:lang w:eastAsia="en-AU"/>
              </w:rPr>
              <w:noBreakHyphen/>
              <w:t>identify.</w:t>
            </w:r>
          </w:p>
          <w:p w14:paraId="043D2ADD" w14:textId="77777777" w:rsidR="00661CF1" w:rsidRPr="001B2567" w:rsidRDefault="00661CF1" w:rsidP="002F2A7C">
            <w:pPr>
              <w:shd w:val="clear" w:color="auto" w:fill="FFFFFF"/>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2.132</w:t>
            </w:r>
            <w:r w:rsidRPr="001B2567">
              <w:rPr>
                <w:rFonts w:eastAsia="Times New Roman" w:cs="Times New Roman"/>
                <w:color w:val="222222"/>
                <w:sz w:val="23"/>
                <w:szCs w:val="23"/>
                <w:lang w:eastAsia="en-AU"/>
              </w:rPr>
              <w:tab/>
              <w:t>The Committee considers that a person is in a ‘care relationship’ with another person if the first person (the carer) provides care for one or more of the following reasons:</w:t>
            </w:r>
          </w:p>
          <w:p w14:paraId="39A20E38" w14:textId="77777777" w:rsidR="00661CF1" w:rsidRPr="001B2567" w:rsidRDefault="00661CF1" w:rsidP="002F2A7C">
            <w:pPr>
              <w:pStyle w:val="ListParagraph"/>
              <w:widowControl/>
              <w:numPr>
                <w:ilvl w:val="0"/>
                <w:numId w:val="3"/>
              </w:numPr>
              <w:shd w:val="clear" w:color="auto" w:fill="FFFFFF"/>
              <w:ind w:left="1134"/>
              <w:contextualSpacing w:val="0"/>
              <w:jc w:val="both"/>
              <w:rPr>
                <w:rFonts w:eastAsia="Times New Roman" w:cs="Times New Roman"/>
                <w:color w:val="222222"/>
                <w:sz w:val="23"/>
                <w:szCs w:val="23"/>
                <w:lang w:eastAsia="en-AU"/>
              </w:rPr>
            </w:pPr>
            <w:proofErr w:type="gramStart"/>
            <w:r w:rsidRPr="001B2567">
              <w:rPr>
                <w:rFonts w:eastAsia="Times New Roman" w:cs="Times New Roman"/>
                <w:color w:val="222222"/>
                <w:sz w:val="23"/>
                <w:szCs w:val="23"/>
                <w:lang w:eastAsia="en-AU"/>
              </w:rPr>
              <w:t>the</w:t>
            </w:r>
            <w:proofErr w:type="gramEnd"/>
            <w:r w:rsidRPr="001B2567">
              <w:rPr>
                <w:rFonts w:eastAsia="Times New Roman" w:cs="Times New Roman"/>
                <w:color w:val="222222"/>
                <w:sz w:val="23"/>
                <w:szCs w:val="23"/>
                <w:lang w:eastAsia="en-AU"/>
              </w:rPr>
              <w:t xml:space="preserve"> other person has a disability</w:t>
            </w:r>
          </w:p>
          <w:p w14:paraId="19083B16" w14:textId="77777777" w:rsidR="00661CF1" w:rsidRPr="001B2567" w:rsidRDefault="00661CF1" w:rsidP="002F2A7C">
            <w:pPr>
              <w:pStyle w:val="ListParagraph"/>
              <w:widowControl/>
              <w:numPr>
                <w:ilvl w:val="0"/>
                <w:numId w:val="3"/>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the other person is experiencing mental ill health</w:t>
            </w:r>
          </w:p>
          <w:p w14:paraId="6BCF6C11" w14:textId="77777777" w:rsidR="00661CF1" w:rsidRPr="001B2567" w:rsidRDefault="00661CF1" w:rsidP="002F2A7C">
            <w:pPr>
              <w:pStyle w:val="ListParagraph"/>
              <w:widowControl/>
              <w:numPr>
                <w:ilvl w:val="0"/>
                <w:numId w:val="3"/>
              </w:numPr>
              <w:shd w:val="clear" w:color="auto" w:fill="FFFFFF"/>
              <w:ind w:left="1134"/>
              <w:contextualSpacing w:val="0"/>
              <w:jc w:val="both"/>
              <w:rPr>
                <w:rFonts w:eastAsia="Times New Roman" w:cs="Times New Roman"/>
                <w:color w:val="222222"/>
                <w:sz w:val="23"/>
                <w:szCs w:val="23"/>
                <w:lang w:eastAsia="en-AU"/>
              </w:rPr>
            </w:pPr>
            <w:proofErr w:type="gramStart"/>
            <w:r w:rsidRPr="001B2567">
              <w:rPr>
                <w:rFonts w:eastAsia="Times New Roman" w:cs="Times New Roman"/>
                <w:color w:val="222222"/>
                <w:sz w:val="23"/>
                <w:szCs w:val="23"/>
                <w:lang w:eastAsia="en-AU"/>
              </w:rPr>
              <w:t>the</w:t>
            </w:r>
            <w:proofErr w:type="gramEnd"/>
            <w:r w:rsidRPr="001B2567">
              <w:rPr>
                <w:rFonts w:eastAsia="Times New Roman" w:cs="Times New Roman"/>
                <w:color w:val="222222"/>
                <w:sz w:val="23"/>
                <w:szCs w:val="23"/>
                <w:lang w:eastAsia="en-AU"/>
              </w:rPr>
              <w:t xml:space="preserve"> other person has a medical condition, including a terminal or chronic illness</w:t>
            </w:r>
          </w:p>
          <w:p w14:paraId="0F71C768" w14:textId="77777777" w:rsidR="00661CF1" w:rsidRPr="001B2567" w:rsidRDefault="00661CF1" w:rsidP="002F2A7C">
            <w:pPr>
              <w:pStyle w:val="ListParagraph"/>
              <w:widowControl/>
              <w:numPr>
                <w:ilvl w:val="0"/>
                <w:numId w:val="3"/>
              </w:numPr>
              <w:shd w:val="clear" w:color="auto" w:fill="FFFFFF"/>
              <w:ind w:left="1134"/>
              <w:contextualSpacing w:val="0"/>
              <w:jc w:val="both"/>
              <w:rPr>
                <w:rFonts w:eastAsia="Times New Roman" w:cs="Times New Roman"/>
                <w:color w:val="222222"/>
                <w:sz w:val="23"/>
                <w:szCs w:val="23"/>
                <w:lang w:eastAsia="en-AU"/>
              </w:rPr>
            </w:pPr>
            <w:proofErr w:type="gramStart"/>
            <w:r w:rsidRPr="001B2567">
              <w:rPr>
                <w:rFonts w:eastAsia="Times New Roman" w:cs="Times New Roman"/>
                <w:color w:val="222222"/>
                <w:sz w:val="23"/>
                <w:szCs w:val="23"/>
                <w:lang w:eastAsia="en-AU"/>
              </w:rPr>
              <w:t>the</w:t>
            </w:r>
            <w:proofErr w:type="gramEnd"/>
            <w:r w:rsidRPr="001B2567">
              <w:rPr>
                <w:rFonts w:eastAsia="Times New Roman" w:cs="Times New Roman"/>
                <w:color w:val="222222"/>
                <w:sz w:val="23"/>
                <w:szCs w:val="23"/>
                <w:lang w:eastAsia="en-AU"/>
              </w:rPr>
              <w:t xml:space="preserve"> other person is frail and/or aged</w:t>
            </w:r>
          </w:p>
          <w:p w14:paraId="1AFBA4BE" w14:textId="77777777" w:rsidR="00661CF1" w:rsidRPr="001B2567" w:rsidRDefault="00661CF1" w:rsidP="006E4313">
            <w:pPr>
              <w:pStyle w:val="ListParagraph"/>
              <w:widowControl/>
              <w:numPr>
                <w:ilvl w:val="0"/>
                <w:numId w:val="3"/>
              </w:numPr>
              <w:shd w:val="clear" w:color="auto" w:fill="FFFFFF"/>
              <w:spacing w:after="200"/>
              <w:ind w:left="1134" w:hanging="357"/>
              <w:contextualSpacing w:val="0"/>
              <w:jc w:val="both"/>
              <w:rPr>
                <w:rFonts w:eastAsia="Times New Roman" w:cs="Times New Roman"/>
                <w:color w:val="222222"/>
                <w:sz w:val="23"/>
                <w:szCs w:val="23"/>
                <w:lang w:eastAsia="en-AU"/>
              </w:rPr>
            </w:pPr>
            <w:proofErr w:type="gramStart"/>
            <w:r w:rsidRPr="001B2567">
              <w:rPr>
                <w:rFonts w:eastAsia="Times New Roman" w:cs="Times New Roman"/>
                <w:color w:val="222222"/>
                <w:sz w:val="23"/>
                <w:szCs w:val="23"/>
                <w:lang w:eastAsia="en-AU"/>
              </w:rPr>
              <w:t>the</w:t>
            </w:r>
            <w:proofErr w:type="gramEnd"/>
            <w:r w:rsidRPr="001B2567">
              <w:rPr>
                <w:rFonts w:eastAsia="Times New Roman" w:cs="Times New Roman"/>
                <w:color w:val="222222"/>
                <w:sz w:val="23"/>
                <w:szCs w:val="23"/>
                <w:lang w:eastAsia="en-AU"/>
              </w:rPr>
              <w:t xml:space="preserve"> other person is experiencing alcohol or other drug dependence.</w:t>
            </w:r>
          </w:p>
          <w:p w14:paraId="42EBDD32" w14:textId="77777777" w:rsidR="00661CF1" w:rsidRPr="001B2567" w:rsidRDefault="00661CF1" w:rsidP="002F2A7C">
            <w:pPr>
              <w:shd w:val="clear" w:color="auto" w:fill="FFFFFF"/>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2.133</w:t>
            </w:r>
            <w:r w:rsidRPr="001B2567">
              <w:rPr>
                <w:rFonts w:eastAsia="Times New Roman" w:cs="Times New Roman"/>
                <w:color w:val="222222"/>
                <w:sz w:val="23"/>
                <w:szCs w:val="23"/>
                <w:lang w:eastAsia="en-AU"/>
              </w:rPr>
              <w:tab/>
              <w:t>The Committee considers the Act should specify that:</w:t>
            </w:r>
          </w:p>
          <w:p w14:paraId="6D91AEA3" w14:textId="77777777" w:rsidR="00661CF1" w:rsidRPr="001B2567" w:rsidRDefault="00661CF1" w:rsidP="002F2A7C">
            <w:pPr>
              <w:pStyle w:val="ListParagraph"/>
              <w:widowControl/>
              <w:numPr>
                <w:ilvl w:val="0"/>
                <w:numId w:val="4"/>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a person can be in multiple care relationships</w:t>
            </w:r>
          </w:p>
          <w:p w14:paraId="08E59D80" w14:textId="77777777" w:rsidR="00661CF1" w:rsidRPr="001B2567" w:rsidRDefault="00661CF1" w:rsidP="006E4313">
            <w:pPr>
              <w:pStyle w:val="ListParagraph"/>
              <w:widowControl/>
              <w:numPr>
                <w:ilvl w:val="0"/>
                <w:numId w:val="4"/>
              </w:numPr>
              <w:shd w:val="clear" w:color="auto" w:fill="FFFFFF"/>
              <w:spacing w:after="200"/>
              <w:ind w:left="1134" w:hanging="357"/>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children and young people under the age of 25 who provide care are young carers.</w:t>
            </w:r>
          </w:p>
        </w:tc>
      </w:tr>
    </w:tbl>
    <w:p w14:paraId="57E22D86" w14:textId="11BFCC70" w:rsidR="00661CF1" w:rsidRPr="001B2567" w:rsidRDefault="00661CF1" w:rsidP="00044418">
      <w:pPr>
        <w:pStyle w:val="Heading4"/>
      </w:pPr>
      <w:r w:rsidRPr="001B2567">
        <w:t>Supported in principle</w:t>
      </w:r>
    </w:p>
    <w:p w14:paraId="1AF944D3" w14:textId="489538E9" w:rsidR="00661CF1" w:rsidRPr="001B2567" w:rsidRDefault="00661CF1" w:rsidP="00044418">
      <w:r w:rsidRPr="001B2567">
        <w:t xml:space="preserve">The </w:t>
      </w:r>
      <w:r w:rsidR="008F5C66">
        <w:t xml:space="preserve">Australian </w:t>
      </w:r>
      <w:r w:rsidRPr="001B2567">
        <w:t xml:space="preserve">Government </w:t>
      </w:r>
      <w:r w:rsidR="00744746">
        <w:t>will explore</w:t>
      </w:r>
      <w:r w:rsidR="00744746" w:rsidRPr="001B2567">
        <w:rPr>
          <w:b/>
          <w:bCs/>
        </w:rPr>
        <w:t xml:space="preserve"> </w:t>
      </w:r>
      <w:r w:rsidRPr="001B2567">
        <w:t>amend</w:t>
      </w:r>
      <w:r w:rsidR="00744746">
        <w:t>ments</w:t>
      </w:r>
      <w:r w:rsidR="001C6D21">
        <w:t xml:space="preserve"> </w:t>
      </w:r>
      <w:r w:rsidR="00686D06">
        <w:t xml:space="preserve">to </w:t>
      </w:r>
      <w:r w:rsidR="00686D06" w:rsidRPr="001B2567">
        <w:t>the</w:t>
      </w:r>
      <w:r w:rsidRPr="001B2567">
        <w:t xml:space="preserve"> definition of ‘carer’ to be more inclusive of the diversity of caring roles to make it easier for carers to self-identify and ensure that it reflects the range of assistance and support carers provide to the people they care for. The Government will undertake detailed consideration of all proposed amendments to the </w:t>
      </w:r>
      <w:r w:rsidRPr="001B2567">
        <w:rPr>
          <w:i/>
          <w:iCs/>
          <w:color w:val="222222"/>
          <w:sz w:val="23"/>
          <w:szCs w:val="23"/>
          <w:lang w:eastAsia="en-AU"/>
        </w:rPr>
        <w:t xml:space="preserve">Carer Recognition Act 2010. </w:t>
      </w:r>
      <w:r w:rsidRPr="001B2567">
        <w:t>A</w:t>
      </w:r>
      <w:r w:rsidR="00C55512">
        <w:t> </w:t>
      </w:r>
      <w:proofErr w:type="spellStart"/>
      <w:r w:rsidRPr="001B2567">
        <w:t>modernised</w:t>
      </w:r>
      <w:proofErr w:type="spellEnd"/>
      <w:r w:rsidRPr="001B2567">
        <w:t xml:space="preserve"> definition of carer will require detailed consideration within the various legislative frameworks where the role is </w:t>
      </w:r>
      <w:proofErr w:type="spellStart"/>
      <w:r w:rsidRPr="001B2567">
        <w:t>recognised</w:t>
      </w:r>
      <w:proofErr w:type="spellEnd"/>
      <w:r w:rsidRPr="001B2567">
        <w:t xml:space="preserve">, including the </w:t>
      </w:r>
      <w:r w:rsidRPr="001B2567">
        <w:rPr>
          <w:color w:val="222222"/>
          <w:sz w:val="23"/>
          <w:szCs w:val="23"/>
          <w:lang w:eastAsia="en-AU"/>
        </w:rPr>
        <w:t>Act</w:t>
      </w:r>
      <w:r w:rsidRPr="001B2567">
        <w:t xml:space="preserve">. In addition, terms such as ‘mental ill health’ or ‘mental </w:t>
      </w:r>
      <w:proofErr w:type="gramStart"/>
      <w:r w:rsidRPr="001B2567">
        <w:t>illness’</w:t>
      </w:r>
      <w:proofErr w:type="gramEnd"/>
      <w:r w:rsidRPr="001B2567">
        <w:t xml:space="preserve"> are broad and will be considered further for national consistency. It is noted that alcohol and drug dependence are widely </w:t>
      </w:r>
      <w:proofErr w:type="spellStart"/>
      <w:r w:rsidRPr="001B2567">
        <w:t>recognised</w:t>
      </w:r>
      <w:proofErr w:type="spellEnd"/>
      <w:r w:rsidRPr="001B2567">
        <w:t xml:space="preserve"> in the medical community as forms of mental illness.</w:t>
      </w:r>
    </w:p>
    <w:p w14:paraId="67D20FA4" w14:textId="77777777" w:rsidR="00661CF1" w:rsidRPr="001B2567" w:rsidRDefault="00661CF1" w:rsidP="00044418">
      <w:r w:rsidRPr="001B2567">
        <w:t xml:space="preserve">Commitment 3 in the Action Plan outlines the Government’s response to the Inquiry recommendation to </w:t>
      </w:r>
      <w:proofErr w:type="spellStart"/>
      <w:r w:rsidRPr="001B2567">
        <w:t>contemporise</w:t>
      </w:r>
      <w:proofErr w:type="spellEnd"/>
      <w:r w:rsidRPr="001B2567">
        <w:t xml:space="preserve"> the </w:t>
      </w:r>
      <w:r w:rsidRPr="001B2567">
        <w:rPr>
          <w:i/>
          <w:iCs/>
        </w:rPr>
        <w:t>Carer Recognition Act 2010.</w:t>
      </w:r>
    </w:p>
    <w:tbl>
      <w:tblPr>
        <w:tblStyle w:val="TableGrid"/>
        <w:tblW w:w="0" w:type="auto"/>
        <w:tblLook w:val="04A0" w:firstRow="1" w:lastRow="0" w:firstColumn="1" w:lastColumn="0" w:noHBand="0" w:noVBand="1"/>
      </w:tblPr>
      <w:tblGrid>
        <w:gridCol w:w="9150"/>
      </w:tblGrid>
      <w:tr w:rsidR="00661CF1" w:rsidRPr="001B2567" w14:paraId="19AD79F8" w14:textId="77777777">
        <w:tc>
          <w:tcPr>
            <w:tcW w:w="9150" w:type="dxa"/>
          </w:tcPr>
          <w:p w14:paraId="54CF41E6" w14:textId="77777777" w:rsidR="00661CF1" w:rsidRPr="001B2567" w:rsidRDefault="00661CF1" w:rsidP="006E4313">
            <w:pPr>
              <w:pStyle w:val="Heading3"/>
              <w:spacing w:after="200"/>
              <w:jc w:val="both"/>
              <w:rPr>
                <w:rFonts w:cs="Times New Roman"/>
                <w:lang w:eastAsia="en-AU"/>
              </w:rPr>
            </w:pPr>
            <w:bookmarkStart w:id="10" w:name="_Toc205287797"/>
            <w:r w:rsidRPr="001B2567">
              <w:rPr>
                <w:rFonts w:cs="Times New Roman"/>
                <w:lang w:eastAsia="en-AU"/>
              </w:rPr>
              <w:t>Recommendation 2</w:t>
            </w:r>
            <w:bookmarkEnd w:id="10"/>
          </w:p>
          <w:p w14:paraId="2E1FEC00" w14:textId="77777777" w:rsidR="00661CF1" w:rsidRPr="001B2567"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2.135</w:t>
            </w:r>
            <w:r w:rsidRPr="001B2567">
              <w:rPr>
                <w:rFonts w:eastAsia="Times New Roman" w:cs="Times New Roman"/>
                <w:color w:val="222222"/>
                <w:sz w:val="23"/>
                <w:szCs w:val="23"/>
                <w:lang w:eastAsia="en-AU"/>
              </w:rPr>
              <w:tab/>
              <w:t xml:space="preserve">The Committee recommends that the Australian Government works with the states and territories to </w:t>
            </w:r>
            <w:proofErr w:type="spellStart"/>
            <w:r w:rsidRPr="001B2567">
              <w:rPr>
                <w:rFonts w:eastAsia="Times New Roman" w:cs="Times New Roman"/>
                <w:color w:val="222222"/>
                <w:sz w:val="23"/>
                <w:szCs w:val="23"/>
                <w:lang w:eastAsia="en-AU"/>
              </w:rPr>
              <w:t>harmonise</w:t>
            </w:r>
            <w:proofErr w:type="spellEnd"/>
            <w:r w:rsidRPr="001B2567">
              <w:rPr>
                <w:rFonts w:eastAsia="Times New Roman" w:cs="Times New Roman"/>
                <w:color w:val="222222"/>
                <w:sz w:val="23"/>
                <w:szCs w:val="23"/>
                <w:lang w:eastAsia="en-AU"/>
              </w:rPr>
              <w:t xml:space="preserve"> the definition of carer across all carer recognition legislation, acknowledging respective Australian Government and state and territory care arrangements, and in data collection and reporting about the value of unpaid care.</w:t>
            </w:r>
          </w:p>
        </w:tc>
      </w:tr>
    </w:tbl>
    <w:p w14:paraId="2F2CDAE3" w14:textId="4AD0072F" w:rsidR="00661CF1" w:rsidRPr="001B2567" w:rsidRDefault="00661CF1" w:rsidP="00044418">
      <w:pPr>
        <w:pStyle w:val="Heading4"/>
      </w:pPr>
      <w:r w:rsidRPr="001B2567">
        <w:t>Supported</w:t>
      </w:r>
      <w:r w:rsidR="00BB7782">
        <w:t xml:space="preserve"> in principle</w:t>
      </w:r>
    </w:p>
    <w:p w14:paraId="66D60E5B" w14:textId="5D6216F2" w:rsidR="00661CF1" w:rsidRPr="001B2567" w:rsidRDefault="00661CF1" w:rsidP="006E4313">
      <w:pPr>
        <w:widowControl/>
        <w:ind w:right="91"/>
        <w:jc w:val="both"/>
        <w:rPr>
          <w:rFonts w:cs="Times New Roman"/>
        </w:rPr>
      </w:pPr>
      <w:r w:rsidRPr="1A0FAB4C">
        <w:rPr>
          <w:rFonts w:cs="Times New Roman"/>
        </w:rPr>
        <w:t>The</w:t>
      </w:r>
      <w:r w:rsidR="008F5C66">
        <w:rPr>
          <w:rFonts w:cs="Times New Roman"/>
        </w:rPr>
        <w:t xml:space="preserve"> Australian</w:t>
      </w:r>
      <w:r w:rsidRPr="1A0FAB4C">
        <w:rPr>
          <w:rFonts w:cs="Times New Roman"/>
        </w:rPr>
        <w:t xml:space="preserve"> Government will work with states and </w:t>
      </w:r>
      <w:bookmarkStart w:id="11" w:name="_Int_MQFVu00p"/>
      <w:r w:rsidRPr="1A0FAB4C">
        <w:rPr>
          <w:rFonts w:cs="Times New Roman"/>
        </w:rPr>
        <w:t>territories,</w:t>
      </w:r>
      <w:bookmarkEnd w:id="11"/>
      <w:r w:rsidRPr="1A0FAB4C">
        <w:rPr>
          <w:rFonts w:cs="Times New Roman"/>
        </w:rPr>
        <w:t xml:space="preserve"> on the </w:t>
      </w:r>
      <w:proofErr w:type="spellStart"/>
      <w:r w:rsidRPr="1A0FAB4C">
        <w:rPr>
          <w:rFonts w:cs="Times New Roman"/>
        </w:rPr>
        <w:t>harmonisation</w:t>
      </w:r>
      <w:proofErr w:type="spellEnd"/>
      <w:r w:rsidRPr="1A0FAB4C">
        <w:rPr>
          <w:rFonts w:cs="Times New Roman"/>
        </w:rPr>
        <w:t xml:space="preserve"> of the definition of ‘carer’ or ‘care relationship’ subject to the detailed consideration foreshadowed in Recommendation</w:t>
      </w:r>
      <w:r w:rsidR="00BB7782">
        <w:rPr>
          <w:rFonts w:cs="Times New Roman"/>
        </w:rPr>
        <w:t> </w:t>
      </w:r>
      <w:r w:rsidRPr="1A0FAB4C">
        <w:rPr>
          <w:rFonts w:cs="Times New Roman"/>
        </w:rPr>
        <w:t xml:space="preserve">1 and Commitment 3 in the Action Plan. </w:t>
      </w:r>
    </w:p>
    <w:p w14:paraId="06F51B10" w14:textId="77777777" w:rsidR="00BB7782" w:rsidRPr="00B961B1" w:rsidRDefault="00BB7782" w:rsidP="00B961B1">
      <w:r w:rsidRPr="00B961B1">
        <w:br w:type="page"/>
      </w:r>
    </w:p>
    <w:p w14:paraId="3CF1955F" w14:textId="113DB27D" w:rsidR="00661CF1" w:rsidRPr="00044418" w:rsidRDefault="00A229FB" w:rsidP="00B961B1">
      <w:r w:rsidRPr="00B961B1">
        <w:t xml:space="preserve">State and territory Carers Acts </w:t>
      </w:r>
      <w:r w:rsidR="00A87511" w:rsidRPr="00B961B1">
        <w:t>vary on</w:t>
      </w:r>
      <w:r w:rsidR="00661CF1" w:rsidRPr="00B961B1">
        <w:t xml:space="preserve"> coverage of kinship/foster care relationships within their individual jurisdictions. The Commonwealth's focus is solely on unpaid carers </w:t>
      </w:r>
      <w:r w:rsidR="00661CF1" w:rsidRPr="001B2567">
        <w:t xml:space="preserve">which does not include people </w:t>
      </w:r>
      <w:r w:rsidR="00661CF1" w:rsidRPr="00044418">
        <w:t>undertaking normal day to day care of children, whether a parent or non-parent, kinship, grandparent or in foster care relationships (where the children do not have additional needs for support due to disability, medical conditions, or mental ill health).</w:t>
      </w:r>
    </w:p>
    <w:tbl>
      <w:tblPr>
        <w:tblStyle w:val="TableGrid"/>
        <w:tblW w:w="0" w:type="auto"/>
        <w:tblLook w:val="04A0" w:firstRow="1" w:lastRow="0" w:firstColumn="1" w:lastColumn="0" w:noHBand="0" w:noVBand="1"/>
      </w:tblPr>
      <w:tblGrid>
        <w:gridCol w:w="9150"/>
      </w:tblGrid>
      <w:tr w:rsidR="00661CF1" w:rsidRPr="001B2567" w14:paraId="44647BD9" w14:textId="77777777">
        <w:tc>
          <w:tcPr>
            <w:tcW w:w="9150" w:type="dxa"/>
          </w:tcPr>
          <w:p w14:paraId="0A1120CA" w14:textId="77777777" w:rsidR="00661CF1" w:rsidRPr="001B2567" w:rsidRDefault="00661CF1" w:rsidP="00BB7782">
            <w:pPr>
              <w:pStyle w:val="Heading3"/>
              <w:spacing w:after="200"/>
              <w:rPr>
                <w:rFonts w:cs="Times New Roman"/>
              </w:rPr>
            </w:pPr>
            <w:bookmarkStart w:id="12" w:name="_Toc205287798"/>
            <w:r w:rsidRPr="001B2567">
              <w:rPr>
                <w:rFonts w:cs="Times New Roman"/>
              </w:rPr>
              <w:t>Recommendation 3</w:t>
            </w:r>
            <w:bookmarkEnd w:id="12"/>
          </w:p>
          <w:p w14:paraId="4E2389A6" w14:textId="77777777" w:rsidR="00661CF1" w:rsidRPr="001B2567" w:rsidRDefault="00661CF1" w:rsidP="00BB7782">
            <w:pPr>
              <w:shd w:val="clear" w:color="auto" w:fill="FFFFFF"/>
              <w:spacing w:after="200"/>
              <w:ind w:left="709" w:hanging="709"/>
              <w:jc w:val="both"/>
              <w:rPr>
                <w:rFonts w:eastAsia="Times New Roman" w:cs="Times New Roman"/>
                <w:color w:val="222222"/>
                <w:sz w:val="23"/>
                <w:szCs w:val="23"/>
                <w:lang w:eastAsia="en-AU"/>
              </w:rPr>
            </w:pPr>
            <w:r w:rsidRPr="001B2567">
              <w:rPr>
                <w:rFonts w:cs="Times New Roman"/>
              </w:rPr>
              <w:t>2.136</w:t>
            </w:r>
            <w:r w:rsidRPr="001B2567">
              <w:rPr>
                <w:rFonts w:cs="Times New Roman"/>
              </w:rPr>
              <w:tab/>
              <w:t>The Committee recommends that the Australian Government conduct a review of all federal laws relating to carers, and make amendments where needed, to ensure consistency with the revised Act. The review should be conducted within one year of the revised Act being established</w:t>
            </w:r>
            <w:r w:rsidRPr="001B2567">
              <w:rPr>
                <w:rFonts w:eastAsia="Times New Roman" w:cs="Times New Roman"/>
                <w:color w:val="222222"/>
                <w:sz w:val="23"/>
                <w:szCs w:val="23"/>
                <w:lang w:eastAsia="en-AU"/>
              </w:rPr>
              <w:t>.</w:t>
            </w:r>
          </w:p>
        </w:tc>
      </w:tr>
    </w:tbl>
    <w:p w14:paraId="5DF005CD" w14:textId="47544C56" w:rsidR="00661CF1" w:rsidRPr="001B2567" w:rsidRDefault="00661CF1" w:rsidP="00044418">
      <w:pPr>
        <w:pStyle w:val="Heading4"/>
      </w:pPr>
      <w:r w:rsidRPr="001B2567">
        <w:t xml:space="preserve">Supported in principle </w:t>
      </w:r>
    </w:p>
    <w:p w14:paraId="5C1B7EBC" w14:textId="4BC84446" w:rsidR="00661CF1" w:rsidRDefault="00661CF1" w:rsidP="00044418">
      <w:r w:rsidRPr="001B2567">
        <w:t xml:space="preserve">Subject to the detailed consideration of the legislative approach foreshadowed in the response to Recommendation 1, the </w:t>
      </w:r>
      <w:r w:rsidR="008F5C66">
        <w:t xml:space="preserve">Australian </w:t>
      </w:r>
      <w:r w:rsidRPr="001B2567">
        <w:t xml:space="preserve">Government </w:t>
      </w:r>
      <w:r w:rsidR="0075045B">
        <w:t xml:space="preserve">will undertake work to identify other carer-relevant legislation needing to be </w:t>
      </w:r>
      <w:proofErr w:type="spellStart"/>
      <w:r w:rsidR="00C93BC9">
        <w:t>harmonised</w:t>
      </w:r>
      <w:proofErr w:type="spellEnd"/>
      <w:r w:rsidR="00C93BC9">
        <w:t xml:space="preserve">, </w:t>
      </w:r>
      <w:r>
        <w:t xml:space="preserve">as outlined in </w:t>
      </w:r>
      <w:r w:rsidRPr="001B2567">
        <w:t>Commitment 3 in the Action Plan.</w:t>
      </w:r>
    </w:p>
    <w:tbl>
      <w:tblPr>
        <w:tblStyle w:val="TableGrid"/>
        <w:tblW w:w="0" w:type="auto"/>
        <w:tblLook w:val="04A0" w:firstRow="1" w:lastRow="0" w:firstColumn="1" w:lastColumn="0" w:noHBand="0" w:noVBand="1"/>
      </w:tblPr>
      <w:tblGrid>
        <w:gridCol w:w="9150"/>
      </w:tblGrid>
      <w:tr w:rsidR="00661CF1" w:rsidRPr="001B2567" w14:paraId="243E3CD4" w14:textId="77777777">
        <w:tc>
          <w:tcPr>
            <w:tcW w:w="9150" w:type="dxa"/>
          </w:tcPr>
          <w:p w14:paraId="25D9D667" w14:textId="77777777" w:rsidR="00661CF1" w:rsidRPr="001B2567" w:rsidRDefault="00661CF1" w:rsidP="006E4313">
            <w:pPr>
              <w:pStyle w:val="Heading3"/>
              <w:spacing w:after="200"/>
              <w:jc w:val="both"/>
              <w:rPr>
                <w:rFonts w:cs="Times New Roman"/>
                <w:lang w:eastAsia="en-AU"/>
              </w:rPr>
            </w:pPr>
            <w:bookmarkStart w:id="13" w:name="_Toc205287799"/>
            <w:r w:rsidRPr="001B2567">
              <w:rPr>
                <w:rFonts w:cs="Times New Roman"/>
                <w:lang w:eastAsia="en-AU"/>
              </w:rPr>
              <w:t>Recommendation 4</w:t>
            </w:r>
            <w:bookmarkEnd w:id="13"/>
          </w:p>
          <w:p w14:paraId="3102FAAC" w14:textId="77777777" w:rsidR="00661CF1" w:rsidRPr="001B2567" w:rsidRDefault="00661CF1" w:rsidP="002F2A7C">
            <w:pPr>
              <w:shd w:val="clear" w:color="auto" w:fill="FFFFFF"/>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2.140</w:t>
            </w:r>
            <w:r w:rsidRPr="001B2567">
              <w:rPr>
                <w:rFonts w:eastAsia="Times New Roman" w:cs="Times New Roman"/>
                <w:color w:val="222222"/>
                <w:sz w:val="23"/>
                <w:szCs w:val="23"/>
                <w:lang w:eastAsia="en-AU"/>
              </w:rPr>
              <w:tab/>
              <w:t>The Committee recommends that, by December 2024, the Australian Government seek legal advice to determine how best to establish rights for carers. These rights should include:</w:t>
            </w:r>
          </w:p>
          <w:p w14:paraId="5A575660" w14:textId="77777777" w:rsidR="00661CF1" w:rsidRPr="001B2567" w:rsidRDefault="00661CF1" w:rsidP="002F2A7C">
            <w:pPr>
              <w:pStyle w:val="ListParagraph"/>
              <w:widowControl/>
              <w:numPr>
                <w:ilvl w:val="0"/>
                <w:numId w:val="5"/>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being acknowledged as partners in care</w:t>
            </w:r>
          </w:p>
          <w:p w14:paraId="63997C10" w14:textId="77777777" w:rsidR="00661CF1" w:rsidRPr="001B2567" w:rsidRDefault="00661CF1" w:rsidP="002F2A7C">
            <w:pPr>
              <w:pStyle w:val="ListParagraph"/>
              <w:widowControl/>
              <w:numPr>
                <w:ilvl w:val="0"/>
                <w:numId w:val="5"/>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being involved in planning and policy development</w:t>
            </w:r>
          </w:p>
          <w:p w14:paraId="12394DD4" w14:textId="77777777" w:rsidR="00661CF1" w:rsidRPr="001B2567" w:rsidRDefault="00661CF1" w:rsidP="002F2A7C">
            <w:pPr>
              <w:pStyle w:val="ListParagraph"/>
              <w:widowControl/>
              <w:numPr>
                <w:ilvl w:val="0"/>
                <w:numId w:val="5"/>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 xml:space="preserve">being provided with information regarding the person they care for </w:t>
            </w:r>
            <w:proofErr w:type="gramStart"/>
            <w:r w:rsidRPr="001B2567">
              <w:rPr>
                <w:rFonts w:eastAsia="Times New Roman" w:cs="Times New Roman"/>
                <w:color w:val="222222"/>
                <w:sz w:val="23"/>
                <w:szCs w:val="23"/>
                <w:lang w:eastAsia="en-AU"/>
              </w:rPr>
              <w:t>in order to</w:t>
            </w:r>
            <w:proofErr w:type="gramEnd"/>
            <w:r w:rsidRPr="001B2567">
              <w:rPr>
                <w:rFonts w:eastAsia="Times New Roman" w:cs="Times New Roman"/>
                <w:color w:val="222222"/>
                <w:sz w:val="23"/>
                <w:szCs w:val="23"/>
                <w:lang w:eastAsia="en-AU"/>
              </w:rPr>
              <w:t xml:space="preserve"> provide care</w:t>
            </w:r>
          </w:p>
          <w:p w14:paraId="3B6B7397" w14:textId="77777777" w:rsidR="00661CF1" w:rsidRPr="001B2567" w:rsidRDefault="00661CF1" w:rsidP="006E4313">
            <w:pPr>
              <w:pStyle w:val="ListParagraph"/>
              <w:widowControl/>
              <w:numPr>
                <w:ilvl w:val="0"/>
                <w:numId w:val="5"/>
              </w:numPr>
              <w:shd w:val="clear" w:color="auto" w:fill="FFFFFF"/>
              <w:spacing w:after="200"/>
              <w:ind w:left="1134" w:hanging="357"/>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accessing flexible work arrangements.</w:t>
            </w:r>
          </w:p>
        </w:tc>
      </w:tr>
    </w:tbl>
    <w:p w14:paraId="02B043BF" w14:textId="7FF0079B" w:rsidR="00661CF1" w:rsidRPr="00044418" w:rsidRDefault="00373208" w:rsidP="00044418">
      <w:pPr>
        <w:pStyle w:val="Heading4"/>
      </w:pPr>
      <w:r>
        <w:t>Noted</w:t>
      </w:r>
    </w:p>
    <w:p w14:paraId="3F23A8BD" w14:textId="2EC9A248" w:rsidR="00661CF1" w:rsidRPr="001B2567" w:rsidRDefault="00661CF1" w:rsidP="00044418">
      <w:r w:rsidRPr="001B2567">
        <w:t>The</w:t>
      </w:r>
      <w:r w:rsidR="008F5C66">
        <w:t xml:space="preserve"> Australian</w:t>
      </w:r>
      <w:r w:rsidRPr="001B2567">
        <w:t xml:space="preserve"> Government supports the protection of the rights and freedoms of all Australians, including carers.</w:t>
      </w:r>
    </w:p>
    <w:tbl>
      <w:tblPr>
        <w:tblStyle w:val="TableGrid"/>
        <w:tblW w:w="0" w:type="auto"/>
        <w:tblLook w:val="04A0" w:firstRow="1" w:lastRow="0" w:firstColumn="1" w:lastColumn="0" w:noHBand="0" w:noVBand="1"/>
      </w:tblPr>
      <w:tblGrid>
        <w:gridCol w:w="9150"/>
      </w:tblGrid>
      <w:tr w:rsidR="00661CF1" w:rsidRPr="001B2567" w14:paraId="008DE1DA" w14:textId="77777777">
        <w:tc>
          <w:tcPr>
            <w:tcW w:w="9150" w:type="dxa"/>
          </w:tcPr>
          <w:p w14:paraId="1DB4FA2D" w14:textId="77777777" w:rsidR="00661CF1" w:rsidRPr="001B2567" w:rsidRDefault="00661CF1" w:rsidP="006E4313">
            <w:pPr>
              <w:pStyle w:val="Heading3"/>
              <w:spacing w:after="200"/>
              <w:jc w:val="both"/>
              <w:rPr>
                <w:rFonts w:cs="Times New Roman"/>
                <w:lang w:eastAsia="en-AU"/>
              </w:rPr>
            </w:pPr>
            <w:bookmarkStart w:id="14" w:name="_Toc205287800"/>
            <w:r w:rsidRPr="001B2567">
              <w:rPr>
                <w:rFonts w:cs="Times New Roman"/>
                <w:lang w:eastAsia="en-AU"/>
              </w:rPr>
              <w:t>Recommendation 5</w:t>
            </w:r>
            <w:bookmarkEnd w:id="14"/>
          </w:p>
          <w:p w14:paraId="42EE4506" w14:textId="77777777" w:rsidR="00661CF1" w:rsidRPr="001B2567" w:rsidRDefault="00661CF1" w:rsidP="002F2A7C">
            <w:pPr>
              <w:shd w:val="clear" w:color="auto" w:fill="FFFFFF"/>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2.143</w:t>
            </w:r>
            <w:r w:rsidRPr="001B2567">
              <w:rPr>
                <w:rFonts w:eastAsia="Times New Roman" w:cs="Times New Roman"/>
                <w:color w:val="222222"/>
                <w:sz w:val="23"/>
                <w:szCs w:val="23"/>
                <w:lang w:eastAsia="en-AU"/>
              </w:rPr>
              <w:tab/>
              <w:t>The Committee recommends that the Statement for Australia’s Carers is amended to include explicit recognition of:</w:t>
            </w:r>
          </w:p>
          <w:p w14:paraId="49DAC541" w14:textId="77777777" w:rsidR="00661CF1" w:rsidRPr="001B2567" w:rsidRDefault="00661CF1" w:rsidP="002F2A7C">
            <w:pPr>
              <w:pStyle w:val="ListParagraph"/>
              <w:widowControl/>
              <w:numPr>
                <w:ilvl w:val="0"/>
                <w:numId w:val="6"/>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First Nations carers</w:t>
            </w:r>
          </w:p>
          <w:p w14:paraId="68CE32CA" w14:textId="77777777" w:rsidR="00661CF1" w:rsidRPr="001B2567" w:rsidRDefault="00661CF1" w:rsidP="002F2A7C">
            <w:pPr>
              <w:pStyle w:val="ListParagraph"/>
              <w:widowControl/>
              <w:numPr>
                <w:ilvl w:val="0"/>
                <w:numId w:val="6"/>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culturally and linguistically diverse carers</w:t>
            </w:r>
          </w:p>
          <w:p w14:paraId="497F69F7" w14:textId="77777777" w:rsidR="00661CF1" w:rsidRPr="001B2567" w:rsidRDefault="00661CF1" w:rsidP="002F2A7C">
            <w:pPr>
              <w:pStyle w:val="ListParagraph"/>
              <w:widowControl/>
              <w:numPr>
                <w:ilvl w:val="0"/>
                <w:numId w:val="6"/>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lesbian, gay, bisexual, transgender, intersex, queer/questioning, asexual and other sexually or gender diverse (LGBTIQA+) carers</w:t>
            </w:r>
          </w:p>
          <w:p w14:paraId="381108DD" w14:textId="77777777" w:rsidR="00661CF1" w:rsidRPr="001B2567" w:rsidRDefault="00661CF1" w:rsidP="006E4313">
            <w:pPr>
              <w:pStyle w:val="ListParagraph"/>
              <w:widowControl/>
              <w:numPr>
                <w:ilvl w:val="0"/>
                <w:numId w:val="6"/>
              </w:numPr>
              <w:shd w:val="clear" w:color="auto" w:fill="FFFFFF"/>
              <w:spacing w:after="200"/>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young carers.</w:t>
            </w:r>
          </w:p>
        </w:tc>
      </w:tr>
    </w:tbl>
    <w:p w14:paraId="5E1E1A52" w14:textId="6EC3306B" w:rsidR="00661CF1" w:rsidRPr="001B2567" w:rsidRDefault="00661CF1" w:rsidP="00044418">
      <w:pPr>
        <w:pStyle w:val="Heading4"/>
      </w:pPr>
      <w:r w:rsidRPr="001B2567">
        <w:t>Supported in principle</w:t>
      </w:r>
    </w:p>
    <w:p w14:paraId="3646DC5B" w14:textId="5948540A" w:rsidR="00661CF1" w:rsidRPr="00044418" w:rsidRDefault="00661CF1" w:rsidP="00044418">
      <w:pPr>
        <w:rPr>
          <w:rFonts w:eastAsia="Calibri"/>
          <w:i/>
          <w:iCs/>
        </w:rPr>
      </w:pPr>
      <w:r w:rsidRPr="001B2567">
        <w:t xml:space="preserve">The </w:t>
      </w:r>
      <w:r w:rsidR="008F5C66">
        <w:t xml:space="preserve">Australian </w:t>
      </w:r>
      <w:r w:rsidRPr="001B2567">
        <w:t xml:space="preserve">Government </w:t>
      </w:r>
      <w:r w:rsidR="00BE3500">
        <w:rPr>
          <w:rFonts w:eastAsia="Calibri"/>
        </w:rPr>
        <w:t>will consider</w:t>
      </w:r>
      <w:r w:rsidR="00BE3500" w:rsidRPr="001B2567">
        <w:rPr>
          <w:rFonts w:eastAsia="Calibri"/>
        </w:rPr>
        <w:t xml:space="preserve"> </w:t>
      </w:r>
      <w:r w:rsidRPr="001B2567">
        <w:rPr>
          <w:rFonts w:eastAsia="Calibri"/>
        </w:rPr>
        <w:t xml:space="preserve">the explicit recognition of the nominated populations </w:t>
      </w:r>
      <w:r w:rsidRPr="001B2567">
        <w:t xml:space="preserve">to be more inclusive of the diversity of carers in the Statement for Australia’s Carers. This will form part of the detailed consideration </w:t>
      </w:r>
      <w:r w:rsidRPr="001B2567">
        <w:rPr>
          <w:rFonts w:eastAsia="Calibri"/>
        </w:rPr>
        <w:t xml:space="preserve">of the </w:t>
      </w:r>
      <w:r w:rsidRPr="001B2567">
        <w:rPr>
          <w:i/>
          <w:iCs/>
          <w:color w:val="222222"/>
          <w:sz w:val="23"/>
          <w:szCs w:val="23"/>
          <w:lang w:eastAsia="en-AU"/>
        </w:rPr>
        <w:t xml:space="preserve">Carer Recognition Act 2010 </w:t>
      </w:r>
      <w:r w:rsidRPr="001B2567">
        <w:rPr>
          <w:rFonts w:eastAsia="Calibri"/>
        </w:rPr>
        <w:t>foreshadowed in response to Recommendation 1</w:t>
      </w:r>
      <w:r>
        <w:rPr>
          <w:rFonts w:eastAsia="Calibri"/>
        </w:rPr>
        <w:t xml:space="preserve"> and as outlined in Action Plan Commitment 3</w:t>
      </w:r>
      <w:r w:rsidR="000B4D67">
        <w:rPr>
          <w:rFonts w:eastAsia="Calibri"/>
        </w:rPr>
        <w:t>.</w:t>
      </w:r>
    </w:p>
    <w:tbl>
      <w:tblPr>
        <w:tblStyle w:val="TableGrid"/>
        <w:tblW w:w="0" w:type="auto"/>
        <w:tblLook w:val="04A0" w:firstRow="1" w:lastRow="0" w:firstColumn="1" w:lastColumn="0" w:noHBand="0" w:noVBand="1"/>
      </w:tblPr>
      <w:tblGrid>
        <w:gridCol w:w="9150"/>
      </w:tblGrid>
      <w:tr w:rsidR="00661CF1" w:rsidRPr="001B2567" w14:paraId="1246B0CC" w14:textId="77777777">
        <w:tc>
          <w:tcPr>
            <w:tcW w:w="9150" w:type="dxa"/>
          </w:tcPr>
          <w:p w14:paraId="70513EBF" w14:textId="77777777" w:rsidR="00661CF1" w:rsidRPr="001B2567" w:rsidRDefault="00661CF1" w:rsidP="00185286">
            <w:pPr>
              <w:pStyle w:val="Heading3"/>
              <w:keepNext/>
              <w:spacing w:after="200"/>
              <w:jc w:val="both"/>
              <w:rPr>
                <w:rFonts w:cs="Times New Roman"/>
              </w:rPr>
            </w:pPr>
            <w:bookmarkStart w:id="15" w:name="_Toc205287801"/>
            <w:r w:rsidRPr="001B2567">
              <w:rPr>
                <w:rFonts w:cs="Times New Roman"/>
              </w:rPr>
              <w:t>Recommendation 6</w:t>
            </w:r>
            <w:bookmarkEnd w:id="15"/>
          </w:p>
          <w:p w14:paraId="77E11DF1" w14:textId="77777777" w:rsidR="00661CF1" w:rsidRPr="001B2567" w:rsidRDefault="00661CF1" w:rsidP="00185286">
            <w:pPr>
              <w:keepNext/>
              <w:shd w:val="clear" w:color="auto" w:fill="FFFFFF"/>
              <w:spacing w:after="200"/>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2.147</w:t>
            </w:r>
            <w:r w:rsidRPr="001B2567">
              <w:rPr>
                <w:rFonts w:eastAsia="Times New Roman" w:cs="Times New Roman"/>
                <w:color w:val="222222"/>
                <w:sz w:val="23"/>
                <w:szCs w:val="23"/>
                <w:lang w:eastAsia="en-AU"/>
              </w:rPr>
              <w:tab/>
              <w:t>The Committee recommends that the definition of ‘public service care agency’ under section 4 of the Act, and any further reference to ‘public service care agency’ is omitted.</w:t>
            </w:r>
          </w:p>
        </w:tc>
      </w:tr>
    </w:tbl>
    <w:p w14:paraId="3CF93A88" w14:textId="1A6AB6E9" w:rsidR="00661CF1" w:rsidRPr="001B2567" w:rsidRDefault="00661CF1" w:rsidP="00044418">
      <w:pPr>
        <w:pStyle w:val="Heading4"/>
      </w:pPr>
      <w:r w:rsidRPr="001B2567">
        <w:t>Supported in principle</w:t>
      </w:r>
    </w:p>
    <w:p w14:paraId="404744A1" w14:textId="22BB2E15" w:rsidR="00661CF1" w:rsidRDefault="00661CF1" w:rsidP="00185286">
      <w:pPr>
        <w:keepNext/>
        <w:spacing w:after="0"/>
        <w:ind w:right="91"/>
        <w:jc w:val="both"/>
        <w:rPr>
          <w:rFonts w:eastAsia="Calibri" w:cs="Times New Roman"/>
        </w:rPr>
      </w:pPr>
      <w:r w:rsidRPr="001B2567">
        <w:rPr>
          <w:rFonts w:cs="Times New Roman"/>
        </w:rPr>
        <w:t xml:space="preserve">The </w:t>
      </w:r>
      <w:r w:rsidR="008F5C66">
        <w:rPr>
          <w:rFonts w:cs="Times New Roman"/>
        </w:rPr>
        <w:t xml:space="preserve">Australian </w:t>
      </w:r>
      <w:r w:rsidRPr="001B2567">
        <w:rPr>
          <w:rFonts w:cs="Times New Roman"/>
        </w:rPr>
        <w:t xml:space="preserve">Government will consider how to apply all current and proposed obligations to the broader category of all public service agencies, specifically in relation to the outcomes for Recommendation 7. </w:t>
      </w:r>
      <w:r w:rsidRPr="001B2567">
        <w:rPr>
          <w:rFonts w:eastAsia="Times New Roman" w:cs="Times New Roman"/>
          <w:spacing w:val="2"/>
        </w:rPr>
        <w:t xml:space="preserve">This will form part of the detailed consideration </w:t>
      </w:r>
      <w:r w:rsidRPr="001B2567">
        <w:rPr>
          <w:rFonts w:eastAsia="Calibri" w:cs="Times New Roman"/>
        </w:rPr>
        <w:t xml:space="preserve">of the </w:t>
      </w:r>
      <w:r w:rsidRPr="001B2567">
        <w:rPr>
          <w:rFonts w:eastAsia="Times New Roman" w:cs="Times New Roman"/>
          <w:i/>
          <w:iCs/>
          <w:color w:val="222222"/>
          <w:sz w:val="23"/>
          <w:szCs w:val="23"/>
          <w:lang w:eastAsia="en-AU"/>
        </w:rPr>
        <w:t xml:space="preserve">Carer Recognition Act 2010 </w:t>
      </w:r>
      <w:r w:rsidRPr="001B2567">
        <w:rPr>
          <w:rFonts w:eastAsia="Calibri" w:cs="Times New Roman"/>
        </w:rPr>
        <w:t xml:space="preserve">foreshadowed in the response to Recommendation 1 </w:t>
      </w:r>
      <w:r w:rsidRPr="001B2567">
        <w:rPr>
          <w:rFonts w:cs="Times New Roman"/>
        </w:rPr>
        <w:t>and Commitment 3 in the Action Plan</w:t>
      </w:r>
      <w:r w:rsidRPr="001B2567">
        <w:rPr>
          <w:rFonts w:eastAsia="Calibri" w:cs="Times New Roman"/>
        </w:rPr>
        <w:t>.</w:t>
      </w:r>
    </w:p>
    <w:tbl>
      <w:tblPr>
        <w:tblStyle w:val="TableGrid"/>
        <w:tblW w:w="0" w:type="auto"/>
        <w:tblLook w:val="04A0" w:firstRow="1" w:lastRow="0" w:firstColumn="1" w:lastColumn="0" w:noHBand="0" w:noVBand="1"/>
      </w:tblPr>
      <w:tblGrid>
        <w:gridCol w:w="9150"/>
      </w:tblGrid>
      <w:tr w:rsidR="00661CF1" w:rsidRPr="001B2567" w14:paraId="1656A9B6" w14:textId="77777777" w:rsidTr="1A0FAB4C">
        <w:tc>
          <w:tcPr>
            <w:tcW w:w="9150" w:type="dxa"/>
          </w:tcPr>
          <w:p w14:paraId="0920AA6F" w14:textId="77777777" w:rsidR="00661CF1" w:rsidRPr="001B2567" w:rsidRDefault="00661CF1" w:rsidP="006E4313">
            <w:pPr>
              <w:pStyle w:val="Heading3"/>
              <w:spacing w:after="200"/>
              <w:jc w:val="both"/>
              <w:rPr>
                <w:rFonts w:cs="Times New Roman"/>
              </w:rPr>
            </w:pPr>
            <w:bookmarkStart w:id="16" w:name="_Toc205287802"/>
            <w:bookmarkStart w:id="17" w:name="_Hlk176867772"/>
            <w:r w:rsidRPr="001B2567">
              <w:rPr>
                <w:rFonts w:cs="Times New Roman"/>
              </w:rPr>
              <w:t>Recommendation 7</w:t>
            </w:r>
            <w:bookmarkEnd w:id="16"/>
          </w:p>
          <w:p w14:paraId="453724EA" w14:textId="77777777" w:rsidR="00661CF1" w:rsidRPr="001B2567" w:rsidRDefault="00661CF1" w:rsidP="002F2A7C">
            <w:pPr>
              <w:shd w:val="clear" w:color="auto" w:fill="FFFFFF"/>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2.148</w:t>
            </w:r>
            <w:r w:rsidRPr="001B2567">
              <w:rPr>
                <w:rFonts w:eastAsia="Times New Roman" w:cs="Times New Roman"/>
                <w:color w:val="222222"/>
                <w:sz w:val="23"/>
                <w:szCs w:val="23"/>
                <w:lang w:eastAsia="en-AU"/>
              </w:rPr>
              <w:tab/>
              <w:t>The Committee recommends that Part 3 of the Act be amended to require all public service agencies and associated providers to:</w:t>
            </w:r>
          </w:p>
          <w:p w14:paraId="6F8FEE83" w14:textId="637501E4" w:rsidR="00661CF1" w:rsidRPr="001B2567" w:rsidRDefault="00661CF1" w:rsidP="002F2A7C">
            <w:pPr>
              <w:pStyle w:val="ListParagraph"/>
              <w:widowControl/>
              <w:numPr>
                <w:ilvl w:val="0"/>
                <w:numId w:val="7"/>
              </w:numPr>
              <w:shd w:val="clear" w:color="auto" w:fill="FFFFFF" w:themeFill="background1"/>
              <w:ind w:left="1134"/>
              <w:contextualSpacing w:val="0"/>
              <w:jc w:val="both"/>
              <w:rPr>
                <w:rFonts w:eastAsia="Times New Roman" w:cs="Times New Roman"/>
                <w:color w:val="222222"/>
                <w:sz w:val="23"/>
                <w:szCs w:val="23"/>
                <w:lang w:eastAsia="en-AU"/>
              </w:rPr>
            </w:pPr>
            <w:r w:rsidRPr="1A0FAB4C">
              <w:rPr>
                <w:rFonts w:eastAsia="Times New Roman" w:cs="Times New Roman"/>
                <w:color w:val="222222"/>
                <w:sz w:val="23"/>
                <w:szCs w:val="23"/>
                <w:lang w:eastAsia="en-AU"/>
              </w:rPr>
              <w:t xml:space="preserve">take all practicable measures to ensure that it and its employees and agents have an awareness of, and </w:t>
            </w:r>
            <w:bookmarkStart w:id="18" w:name="_Int_kVxGbPGB"/>
            <w:proofErr w:type="gramStart"/>
            <w:r w:rsidRPr="1A0FAB4C">
              <w:rPr>
                <w:rFonts w:eastAsia="Times New Roman" w:cs="Times New Roman"/>
                <w:color w:val="222222"/>
                <w:sz w:val="23"/>
                <w:szCs w:val="23"/>
                <w:lang w:eastAsia="en-AU"/>
              </w:rPr>
              <w:t>take action</w:t>
            </w:r>
            <w:bookmarkEnd w:id="18"/>
            <w:proofErr w:type="gramEnd"/>
            <w:r w:rsidRPr="1A0FAB4C">
              <w:rPr>
                <w:rFonts w:eastAsia="Times New Roman" w:cs="Times New Roman"/>
                <w:color w:val="222222"/>
                <w:sz w:val="23"/>
                <w:szCs w:val="23"/>
                <w:lang w:eastAsia="en-AU"/>
              </w:rPr>
              <w:t xml:space="preserve"> to, reflect the principles of the Statement for Australia’s Carers in developing, implementing, providing or evaluating care supports</w:t>
            </w:r>
          </w:p>
          <w:p w14:paraId="7FBDF8B1" w14:textId="77777777" w:rsidR="00661CF1" w:rsidRPr="001B2567" w:rsidRDefault="00661CF1" w:rsidP="002F2A7C">
            <w:pPr>
              <w:pStyle w:val="ListParagraph"/>
              <w:widowControl/>
              <w:numPr>
                <w:ilvl w:val="0"/>
                <w:numId w:val="7"/>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develop internal human resources policies, so far as they may significantly affect an employee’s caring role, having due regard to the Statement for Australia’s Carers</w:t>
            </w:r>
          </w:p>
          <w:p w14:paraId="35FAAE17" w14:textId="77777777" w:rsidR="00661CF1" w:rsidRPr="001B2567" w:rsidRDefault="00661CF1" w:rsidP="006E4313">
            <w:pPr>
              <w:pStyle w:val="ListParagraph"/>
              <w:widowControl/>
              <w:numPr>
                <w:ilvl w:val="0"/>
                <w:numId w:val="7"/>
              </w:numPr>
              <w:shd w:val="clear" w:color="auto" w:fill="FFFFFF"/>
              <w:spacing w:after="200"/>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consult carers, or bodies that represent carers, when developing or evaluating care supports.</w:t>
            </w:r>
          </w:p>
          <w:p w14:paraId="6CF571B5" w14:textId="77777777" w:rsidR="00661CF1" w:rsidRPr="001B2567" w:rsidRDefault="00661CF1" w:rsidP="002F2A7C">
            <w:pPr>
              <w:shd w:val="clear" w:color="auto" w:fill="FFFFFF"/>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2.149</w:t>
            </w:r>
            <w:r w:rsidRPr="001B2567">
              <w:rPr>
                <w:rFonts w:eastAsia="Times New Roman" w:cs="Times New Roman"/>
                <w:color w:val="222222"/>
                <w:sz w:val="23"/>
                <w:szCs w:val="23"/>
                <w:lang w:eastAsia="en-AU"/>
              </w:rPr>
              <w:tab/>
              <w:t>In addition, all public service agencies should be required to, in each reporting period, prepare a report that is to be included in the agency’s annual report, on:</w:t>
            </w:r>
          </w:p>
          <w:p w14:paraId="1F18264A" w14:textId="77777777" w:rsidR="00661CF1" w:rsidRPr="001B2567" w:rsidRDefault="00661CF1" w:rsidP="002F2A7C">
            <w:pPr>
              <w:pStyle w:val="ListParagraph"/>
              <w:widowControl/>
              <w:numPr>
                <w:ilvl w:val="0"/>
                <w:numId w:val="8"/>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the agency’s compliance with its obligations under the Act</w:t>
            </w:r>
          </w:p>
          <w:p w14:paraId="7C81B055" w14:textId="77777777" w:rsidR="00661CF1" w:rsidRPr="001B2567" w:rsidRDefault="00661CF1" w:rsidP="006E4313">
            <w:pPr>
              <w:pStyle w:val="ListParagraph"/>
              <w:widowControl/>
              <w:numPr>
                <w:ilvl w:val="0"/>
                <w:numId w:val="8"/>
              </w:numPr>
              <w:shd w:val="clear" w:color="auto" w:fill="FFFFFF"/>
              <w:spacing w:after="200"/>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its associated providers’ compliance with their obligations under the Act.</w:t>
            </w:r>
          </w:p>
        </w:tc>
      </w:tr>
    </w:tbl>
    <w:p w14:paraId="15B97646" w14:textId="5C3B0B78" w:rsidR="00661CF1" w:rsidRPr="001B2567" w:rsidRDefault="00661CF1" w:rsidP="00044418">
      <w:pPr>
        <w:pStyle w:val="Heading4"/>
      </w:pPr>
      <w:r w:rsidRPr="001B2567">
        <w:t>Supported in principle</w:t>
      </w:r>
    </w:p>
    <w:p w14:paraId="06FB1607" w14:textId="12AAC912" w:rsidR="00661CF1" w:rsidRPr="001B2567" w:rsidRDefault="00661CF1" w:rsidP="006E4313">
      <w:pPr>
        <w:ind w:right="88"/>
        <w:jc w:val="both"/>
        <w:rPr>
          <w:rFonts w:cs="Times New Roman"/>
        </w:rPr>
      </w:pPr>
      <w:r w:rsidRPr="001B2567">
        <w:rPr>
          <w:rFonts w:cs="Times New Roman"/>
        </w:rPr>
        <w:t>The</w:t>
      </w:r>
      <w:r w:rsidR="008F5C66">
        <w:rPr>
          <w:rFonts w:cs="Times New Roman"/>
        </w:rPr>
        <w:t xml:space="preserve"> Australian</w:t>
      </w:r>
      <w:r w:rsidRPr="001B2567">
        <w:rPr>
          <w:rFonts w:cs="Times New Roman"/>
        </w:rPr>
        <w:t xml:space="preserve"> Government agrees that all public service agencies (and associated providers) should consider the needs of unpaid carers in relation to their portfolio responsibilities, regardless of whether those agencies have carer-related policies, programs or services in place. </w:t>
      </w:r>
    </w:p>
    <w:p w14:paraId="6988BFAA" w14:textId="77777777" w:rsidR="00661CF1" w:rsidRPr="001B2567" w:rsidRDefault="00661CF1" w:rsidP="006E4313">
      <w:pPr>
        <w:ind w:right="88"/>
        <w:jc w:val="both"/>
        <w:rPr>
          <w:rFonts w:eastAsia="Calibri" w:cs="Times New Roman"/>
        </w:rPr>
      </w:pPr>
      <w:r w:rsidRPr="001B2567">
        <w:rPr>
          <w:rFonts w:cs="Times New Roman"/>
        </w:rPr>
        <w:t xml:space="preserve">The Government will consider what mechanisms are appropriate to ensure oversight and accountability from public service agencies. </w:t>
      </w:r>
      <w:r w:rsidRPr="001B2567">
        <w:rPr>
          <w:rFonts w:eastAsia="Times New Roman" w:cs="Times New Roman"/>
          <w:spacing w:val="2"/>
        </w:rPr>
        <w:t xml:space="preserve">The proposals in Recommendation 7 will form part of the detailed consideration </w:t>
      </w:r>
      <w:r w:rsidRPr="001B2567">
        <w:rPr>
          <w:rFonts w:eastAsia="Calibri" w:cs="Times New Roman"/>
        </w:rPr>
        <w:t xml:space="preserve">of the </w:t>
      </w:r>
      <w:r w:rsidRPr="001B2567">
        <w:rPr>
          <w:rFonts w:eastAsia="Times New Roman" w:cs="Times New Roman"/>
          <w:i/>
          <w:iCs/>
          <w:color w:val="222222"/>
          <w:sz w:val="23"/>
          <w:szCs w:val="23"/>
          <w:lang w:eastAsia="en-AU"/>
        </w:rPr>
        <w:t xml:space="preserve">Carer Recognition Act 2010 </w:t>
      </w:r>
      <w:r w:rsidRPr="001B2567">
        <w:rPr>
          <w:rFonts w:eastAsia="Calibri" w:cs="Times New Roman"/>
        </w:rPr>
        <w:t xml:space="preserve">foreshadowed in the response to Recommendation 1 </w:t>
      </w:r>
      <w:r w:rsidRPr="001B2567">
        <w:rPr>
          <w:rFonts w:cs="Times New Roman"/>
        </w:rPr>
        <w:t>and Commitment 3 in the Action Plan</w:t>
      </w:r>
      <w:r w:rsidRPr="001B2567">
        <w:rPr>
          <w:rFonts w:eastAsia="Calibri" w:cs="Times New Roman"/>
        </w:rPr>
        <w:t>.</w:t>
      </w:r>
    </w:p>
    <w:p w14:paraId="3E2DD4A5" w14:textId="092B6041" w:rsidR="00661CF1" w:rsidRPr="00B961B1" w:rsidRDefault="00661CF1" w:rsidP="00B961B1">
      <w:r w:rsidRPr="00B961B1">
        <w:t xml:space="preserve">The Australian Public Service (APS) workforce includes staff who identify as being in caring roles. APS wide flexible work arrangements support employees, including carers, to maintain their wellbeing and improve capacity to ensure business continuity. Flexible working arrangements </w:t>
      </w:r>
      <w:r w:rsidR="765C3D13" w:rsidRPr="00B961B1">
        <w:t>enable</w:t>
      </w:r>
      <w:r w:rsidRPr="00B961B1">
        <w:t xml:space="preserve"> the APS to better attract and retain talent and build more diverse and inclusive workplaces. These flexible ways of working are </w:t>
      </w:r>
      <w:r w:rsidRPr="001B2567">
        <w:rPr>
          <w:rFonts w:cs="Times New Roman"/>
          <w:color w:val="000000"/>
          <w:shd w:val="clear" w:color="auto" w:fill="FFFFFF"/>
        </w:rPr>
        <w:t xml:space="preserve">helping to position the </w:t>
      </w:r>
      <w:r w:rsidR="621ECE62" w:rsidRPr="63E00CB3">
        <w:rPr>
          <w:rFonts w:cs="Times New Roman"/>
          <w:color w:val="000000" w:themeColor="text1"/>
        </w:rPr>
        <w:t>APS</w:t>
      </w:r>
      <w:r w:rsidRPr="001B2567">
        <w:rPr>
          <w:rFonts w:cs="Times New Roman"/>
          <w:color w:val="000000"/>
          <w:shd w:val="clear" w:color="auto" w:fill="FFFFFF"/>
        </w:rPr>
        <w:t xml:space="preserve"> as a model </w:t>
      </w:r>
      <w:proofErr w:type="gramStart"/>
      <w:r w:rsidRPr="001B2567">
        <w:rPr>
          <w:rFonts w:cs="Times New Roman"/>
          <w:color w:val="000000"/>
          <w:shd w:val="clear" w:color="auto" w:fill="FFFFFF"/>
        </w:rPr>
        <w:t>employer,</w:t>
      </w:r>
      <w:proofErr w:type="gramEnd"/>
      <w:r w:rsidRPr="001B2567">
        <w:rPr>
          <w:rFonts w:cs="Times New Roman"/>
          <w:color w:val="000000"/>
          <w:shd w:val="clear" w:color="auto" w:fill="FFFFFF"/>
        </w:rPr>
        <w:t xml:space="preserve"> with the </w:t>
      </w:r>
      <w:proofErr w:type="gramStart"/>
      <w:r w:rsidRPr="001B2567">
        <w:rPr>
          <w:rFonts w:cs="Times New Roman"/>
          <w:color w:val="000000"/>
          <w:shd w:val="clear" w:color="auto" w:fill="FFFFFF"/>
        </w:rPr>
        <w:t>capability</w:t>
      </w:r>
      <w:proofErr w:type="gramEnd"/>
      <w:r w:rsidRPr="001B2567">
        <w:rPr>
          <w:rFonts w:cs="Times New Roman"/>
          <w:color w:val="000000"/>
          <w:shd w:val="clear" w:color="auto" w:fill="FFFFFF"/>
        </w:rPr>
        <w:t xml:space="preserve"> it needs to do its job well. </w:t>
      </w:r>
    </w:p>
    <w:tbl>
      <w:tblPr>
        <w:tblStyle w:val="TableGrid"/>
        <w:tblW w:w="0" w:type="auto"/>
        <w:tblLook w:val="04A0" w:firstRow="1" w:lastRow="0" w:firstColumn="1" w:lastColumn="0" w:noHBand="0" w:noVBand="1"/>
      </w:tblPr>
      <w:tblGrid>
        <w:gridCol w:w="9150"/>
      </w:tblGrid>
      <w:tr w:rsidR="00661CF1" w:rsidRPr="001B2567" w14:paraId="21B50B52" w14:textId="77777777">
        <w:tc>
          <w:tcPr>
            <w:tcW w:w="9150" w:type="dxa"/>
          </w:tcPr>
          <w:p w14:paraId="5CFABE28" w14:textId="77777777" w:rsidR="00661CF1" w:rsidRPr="001B2567" w:rsidRDefault="00661CF1" w:rsidP="00BB7782">
            <w:pPr>
              <w:pStyle w:val="Heading3"/>
              <w:spacing w:after="200"/>
              <w:jc w:val="both"/>
              <w:rPr>
                <w:rFonts w:cs="Times New Roman"/>
              </w:rPr>
            </w:pPr>
            <w:bookmarkStart w:id="19" w:name="_Toc205287803"/>
            <w:bookmarkEnd w:id="17"/>
            <w:r w:rsidRPr="001B2567">
              <w:rPr>
                <w:rFonts w:cs="Times New Roman"/>
              </w:rPr>
              <w:t>Recommendation 8</w:t>
            </w:r>
            <w:bookmarkEnd w:id="19"/>
          </w:p>
          <w:p w14:paraId="1A5DF60D" w14:textId="77777777" w:rsidR="00661CF1" w:rsidRPr="001B2567" w:rsidRDefault="00661CF1" w:rsidP="00BB7782">
            <w:pPr>
              <w:shd w:val="clear" w:color="auto" w:fill="FFFFFF"/>
              <w:spacing w:after="200"/>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2.151</w:t>
            </w:r>
            <w:r w:rsidRPr="001B2567">
              <w:rPr>
                <w:rFonts w:eastAsia="Times New Roman" w:cs="Times New Roman"/>
                <w:color w:val="222222"/>
                <w:sz w:val="23"/>
                <w:szCs w:val="23"/>
                <w:lang w:eastAsia="en-AU"/>
              </w:rPr>
              <w:tab/>
              <w:t>The Committee recommends that the Act be amended to include a provision that requires the Minister, every five years, to review the operation and effectiveness of the Act, the Statement for Australia’s Carers, and the National Carer Strategy. A report on the Minister’s review must be tabled in Parliament.</w:t>
            </w:r>
          </w:p>
        </w:tc>
      </w:tr>
    </w:tbl>
    <w:p w14:paraId="397FFDEA" w14:textId="072DD6A8" w:rsidR="00661CF1" w:rsidRPr="001B2567" w:rsidRDefault="00661CF1" w:rsidP="00044418">
      <w:pPr>
        <w:pStyle w:val="Heading4"/>
      </w:pPr>
      <w:r w:rsidRPr="001B2567">
        <w:t>Supported in principle</w:t>
      </w:r>
    </w:p>
    <w:p w14:paraId="4D4A3E65" w14:textId="1A135910" w:rsidR="00606445" w:rsidRDefault="00661CF1" w:rsidP="00044418">
      <w:r w:rsidRPr="001B2567">
        <w:t xml:space="preserve">The </w:t>
      </w:r>
      <w:r w:rsidR="00302818">
        <w:t xml:space="preserve">Australian </w:t>
      </w:r>
      <w:r w:rsidRPr="001B2567">
        <w:t xml:space="preserve">Government acknowledges the importance of accountability and transparency in the administration of legislation and development of policy. </w:t>
      </w:r>
      <w:r w:rsidRPr="001B2567">
        <w:rPr>
          <w:rFonts w:eastAsia="Times New Roman"/>
          <w:spacing w:val="2"/>
        </w:rPr>
        <w:t xml:space="preserve">This will form part of the detailed consideration </w:t>
      </w:r>
      <w:r w:rsidRPr="001B2567">
        <w:rPr>
          <w:rFonts w:eastAsia="Calibri"/>
        </w:rPr>
        <w:t xml:space="preserve">of the </w:t>
      </w:r>
      <w:r w:rsidRPr="001B2567">
        <w:rPr>
          <w:rFonts w:eastAsia="Times New Roman"/>
          <w:i/>
          <w:iCs/>
          <w:color w:val="222222"/>
          <w:sz w:val="23"/>
          <w:szCs w:val="23"/>
          <w:lang w:eastAsia="en-AU"/>
        </w:rPr>
        <w:t xml:space="preserve">Carer Recognition Act 2010 </w:t>
      </w:r>
      <w:r w:rsidRPr="001B2567">
        <w:rPr>
          <w:rFonts w:eastAsia="Calibri"/>
        </w:rPr>
        <w:t xml:space="preserve">foreshadowed in the response to Recommendation 1 and </w:t>
      </w:r>
      <w:r w:rsidRPr="001B2567">
        <w:t>Commitment 3 in the Action Plan.</w:t>
      </w:r>
      <w:r w:rsidR="008F568D">
        <w:t xml:space="preserve"> </w:t>
      </w:r>
      <w:r w:rsidR="00A00332">
        <w:t>The Department of Health, Disability and Ageing (</w:t>
      </w:r>
      <w:r w:rsidR="008F568D">
        <w:t>DHDA</w:t>
      </w:r>
      <w:r w:rsidR="00A00332">
        <w:t>)</w:t>
      </w:r>
      <w:r w:rsidR="008F568D">
        <w:t xml:space="preserve"> will lead the development and review of carer-related policies, including identifying opportunities for improvement. </w:t>
      </w:r>
    </w:p>
    <w:tbl>
      <w:tblPr>
        <w:tblStyle w:val="TableGrid"/>
        <w:tblW w:w="0" w:type="auto"/>
        <w:tblLook w:val="04A0" w:firstRow="1" w:lastRow="0" w:firstColumn="1" w:lastColumn="0" w:noHBand="0" w:noVBand="1"/>
      </w:tblPr>
      <w:tblGrid>
        <w:gridCol w:w="9150"/>
      </w:tblGrid>
      <w:tr w:rsidR="00661CF1" w:rsidRPr="001B2567" w14:paraId="3351DC1F" w14:textId="77777777">
        <w:tc>
          <w:tcPr>
            <w:tcW w:w="9150" w:type="dxa"/>
          </w:tcPr>
          <w:p w14:paraId="7D58EBDB" w14:textId="77777777" w:rsidR="00661CF1" w:rsidRPr="001B2567" w:rsidRDefault="00661CF1" w:rsidP="006E4313">
            <w:pPr>
              <w:pStyle w:val="Heading3"/>
              <w:spacing w:after="200"/>
              <w:jc w:val="both"/>
              <w:rPr>
                <w:rFonts w:cs="Times New Roman"/>
              </w:rPr>
            </w:pPr>
            <w:bookmarkStart w:id="20" w:name="_Toc205287804"/>
            <w:r w:rsidRPr="001B2567">
              <w:rPr>
                <w:rFonts w:cs="Times New Roman"/>
              </w:rPr>
              <w:t>Recommendation 9</w:t>
            </w:r>
            <w:bookmarkEnd w:id="20"/>
          </w:p>
          <w:p w14:paraId="575D2D77" w14:textId="77777777" w:rsidR="00661CF1" w:rsidRPr="001B2567" w:rsidRDefault="00661CF1" w:rsidP="003E6C96">
            <w:pPr>
              <w:shd w:val="clear" w:color="auto" w:fill="FFFFFF"/>
              <w:ind w:left="709" w:hanging="709"/>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3.117</w:t>
            </w:r>
            <w:r w:rsidRPr="001B2567">
              <w:rPr>
                <w:rFonts w:eastAsia="Times New Roman" w:cs="Times New Roman"/>
                <w:color w:val="222222"/>
                <w:sz w:val="23"/>
                <w:szCs w:val="23"/>
                <w:lang w:eastAsia="en-AU"/>
              </w:rPr>
              <w:tab/>
              <w:t>The Committee recommends that, in the next funding agreement, the Australian Government ensure there is a simple process for carers to gain support when it is most needed and strengthen the supports provided to carers via Carer Gateway by:</w:t>
            </w:r>
          </w:p>
          <w:p w14:paraId="2CA60047" w14:textId="77777777" w:rsidR="00661CF1" w:rsidRPr="001B2567" w:rsidRDefault="00661CF1" w:rsidP="003E6C96">
            <w:pPr>
              <w:pStyle w:val="ListParagraph"/>
              <w:widowControl/>
              <w:numPr>
                <w:ilvl w:val="0"/>
                <w:numId w:val="9"/>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improving the quality and consistency of advice and client service by Carer Gateway support providers through enhanced training and performance monitoring</w:t>
            </w:r>
          </w:p>
          <w:p w14:paraId="776579A8" w14:textId="77777777" w:rsidR="00661CF1" w:rsidRPr="001B2567" w:rsidRDefault="00661CF1" w:rsidP="003E6C96">
            <w:pPr>
              <w:pStyle w:val="ListParagraph"/>
              <w:widowControl/>
              <w:numPr>
                <w:ilvl w:val="0"/>
                <w:numId w:val="9"/>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expanding the operating hours of the helpline, including providing access to 24-hour crisis support</w:t>
            </w:r>
          </w:p>
          <w:p w14:paraId="0AF92862" w14:textId="77777777" w:rsidR="00661CF1" w:rsidRPr="001B2567" w:rsidRDefault="00661CF1" w:rsidP="003E6C96">
            <w:pPr>
              <w:pStyle w:val="ListParagraph"/>
              <w:widowControl/>
              <w:numPr>
                <w:ilvl w:val="0"/>
                <w:numId w:val="9"/>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better integrating Carer Gateway with other key services that carers interact with, such as My Aged Care, the National Disability Insurance Scheme and Centrelink</w:t>
            </w:r>
          </w:p>
          <w:p w14:paraId="138EDEF1" w14:textId="77777777" w:rsidR="00661CF1" w:rsidRPr="001B2567" w:rsidRDefault="00661CF1" w:rsidP="003E6C96">
            <w:pPr>
              <w:pStyle w:val="ListParagraph"/>
              <w:widowControl/>
              <w:numPr>
                <w:ilvl w:val="0"/>
                <w:numId w:val="9"/>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 xml:space="preserve">relaxing requirements for carer assessments to be conducted </w:t>
            </w:r>
            <w:proofErr w:type="gramStart"/>
            <w:r w:rsidRPr="001B2567">
              <w:rPr>
                <w:rFonts w:eastAsia="Times New Roman" w:cs="Times New Roman"/>
                <w:color w:val="222222"/>
                <w:sz w:val="23"/>
                <w:szCs w:val="23"/>
                <w:lang w:eastAsia="en-AU"/>
              </w:rPr>
              <w:t>in order to</w:t>
            </w:r>
            <w:proofErr w:type="gramEnd"/>
            <w:r w:rsidRPr="001B2567">
              <w:rPr>
                <w:rFonts w:eastAsia="Times New Roman" w:cs="Times New Roman"/>
                <w:color w:val="222222"/>
                <w:sz w:val="23"/>
                <w:szCs w:val="23"/>
                <w:lang w:eastAsia="en-AU"/>
              </w:rPr>
              <w:t xml:space="preserve"> access support and </w:t>
            </w:r>
            <w:proofErr w:type="gramStart"/>
            <w:r w:rsidRPr="001B2567">
              <w:rPr>
                <w:rFonts w:eastAsia="Times New Roman" w:cs="Times New Roman"/>
                <w:color w:val="222222"/>
                <w:sz w:val="23"/>
                <w:szCs w:val="23"/>
                <w:lang w:eastAsia="en-AU"/>
              </w:rPr>
              <w:t>ensuring</w:t>
            </w:r>
            <w:proofErr w:type="gramEnd"/>
            <w:r w:rsidRPr="001B2567">
              <w:rPr>
                <w:rFonts w:eastAsia="Times New Roman" w:cs="Times New Roman"/>
                <w:color w:val="222222"/>
                <w:sz w:val="23"/>
                <w:szCs w:val="23"/>
                <w:lang w:eastAsia="en-AU"/>
              </w:rPr>
              <w:t xml:space="preserve"> that, under normal circumstances, carers receive no more than one assessment each year</w:t>
            </w:r>
          </w:p>
          <w:p w14:paraId="6B0B84E3" w14:textId="77777777" w:rsidR="00661CF1" w:rsidRPr="001B2567" w:rsidRDefault="00661CF1" w:rsidP="003E6C96">
            <w:pPr>
              <w:pStyle w:val="ListParagraph"/>
              <w:widowControl/>
              <w:numPr>
                <w:ilvl w:val="0"/>
                <w:numId w:val="9"/>
              </w:numPr>
              <w:shd w:val="clear" w:color="auto" w:fill="FFFFFF"/>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allowing carers more flexibility to access supports that meet their needs such as practical and physical help at home</w:t>
            </w:r>
          </w:p>
          <w:p w14:paraId="33F5E14A" w14:textId="77777777" w:rsidR="00661CF1" w:rsidRPr="001B2567" w:rsidRDefault="00661CF1" w:rsidP="006E4313">
            <w:pPr>
              <w:pStyle w:val="ListParagraph"/>
              <w:widowControl/>
              <w:numPr>
                <w:ilvl w:val="0"/>
                <w:numId w:val="9"/>
              </w:numPr>
              <w:shd w:val="clear" w:color="auto" w:fill="FFFFFF"/>
              <w:spacing w:after="200"/>
              <w:ind w:left="1134"/>
              <w:contextualSpacing w:val="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providing transparency around what supports carers are eligible to access, and more agency to carers to decide how to spend their support budgets.</w:t>
            </w:r>
          </w:p>
          <w:p w14:paraId="7AD0B237" w14:textId="77777777" w:rsidR="00661CF1" w:rsidRPr="001B2567" w:rsidRDefault="00661CF1" w:rsidP="006E4313">
            <w:pPr>
              <w:shd w:val="clear" w:color="auto" w:fill="FFFFFF"/>
              <w:spacing w:after="200"/>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3.118</w:t>
            </w:r>
            <w:r w:rsidRPr="001B2567">
              <w:rPr>
                <w:rFonts w:eastAsia="Times New Roman" w:cs="Times New Roman"/>
                <w:color w:val="222222"/>
                <w:sz w:val="23"/>
                <w:szCs w:val="23"/>
                <w:lang w:eastAsia="en-AU"/>
              </w:rPr>
              <w:tab/>
              <w:t>These reforms should be co-designed with carers and carers representatives.</w:t>
            </w:r>
          </w:p>
        </w:tc>
      </w:tr>
    </w:tbl>
    <w:p w14:paraId="667659B7" w14:textId="3A65FD44" w:rsidR="00661CF1" w:rsidRPr="001B2567" w:rsidRDefault="00661CF1" w:rsidP="00044418">
      <w:pPr>
        <w:pStyle w:val="Heading4"/>
      </w:pPr>
      <w:r w:rsidRPr="001B2567">
        <w:t>Supported in principle</w:t>
      </w:r>
    </w:p>
    <w:p w14:paraId="655CB41E" w14:textId="48340661" w:rsidR="00661CF1" w:rsidRPr="001B2567" w:rsidRDefault="00661CF1" w:rsidP="006E4313">
      <w:pPr>
        <w:ind w:right="88"/>
        <w:jc w:val="both"/>
        <w:rPr>
          <w:rFonts w:cs="Times New Roman"/>
        </w:rPr>
      </w:pPr>
      <w:r w:rsidRPr="001B2567">
        <w:rPr>
          <w:rFonts w:cs="Times New Roman"/>
        </w:rPr>
        <w:t xml:space="preserve">The </w:t>
      </w:r>
      <w:r w:rsidR="00302818">
        <w:rPr>
          <w:rFonts w:cs="Times New Roman"/>
        </w:rPr>
        <w:t xml:space="preserve">Australian </w:t>
      </w:r>
      <w:r w:rsidRPr="001B2567">
        <w:rPr>
          <w:rFonts w:cs="Times New Roman"/>
        </w:rPr>
        <w:t>Government supports in principle a simple process for carers to gain support when it is most needed and strengthen the supports provided to carers via Carer Gateway.</w:t>
      </w:r>
    </w:p>
    <w:p w14:paraId="3076DFA8" w14:textId="77777777" w:rsidR="00661CF1" w:rsidRDefault="00661CF1" w:rsidP="004476C7">
      <w:pPr>
        <w:spacing w:after="0"/>
        <w:ind w:right="91"/>
        <w:jc w:val="both"/>
        <w:rPr>
          <w:rFonts w:cs="Times New Roman"/>
        </w:rPr>
      </w:pPr>
      <w:bookmarkStart w:id="21" w:name="_Hlk185516874"/>
      <w:bookmarkStart w:id="22" w:name="_Hlk167975974"/>
      <w:r w:rsidRPr="001B2567">
        <w:rPr>
          <w:rFonts w:cs="Times New Roman"/>
        </w:rPr>
        <w:t>The Strategy was co-designed with carers and carer representatives</w:t>
      </w:r>
      <w:bookmarkEnd w:id="21"/>
      <w:r w:rsidRPr="001B2567">
        <w:rPr>
          <w:rFonts w:cs="Times New Roman"/>
        </w:rPr>
        <w:t xml:space="preserve">. </w:t>
      </w:r>
      <w:r w:rsidRPr="001B2567">
        <w:rPr>
          <w:rFonts w:cs="Times New Roman"/>
          <w:bCs/>
        </w:rPr>
        <w:t>Under the Action Plan, the Government has committed to review and improve specific services offered through Carer Gateway to support the wellbeing of carers</w:t>
      </w:r>
      <w:r w:rsidRPr="001B2567">
        <w:rPr>
          <w:rFonts w:cs="Times New Roman"/>
        </w:rPr>
        <w:t>. Commitment 1 includes consideration of the proposals put forward in Recommendation 9.</w:t>
      </w:r>
    </w:p>
    <w:tbl>
      <w:tblPr>
        <w:tblStyle w:val="TableGrid"/>
        <w:tblW w:w="0" w:type="auto"/>
        <w:tblLook w:val="04A0" w:firstRow="1" w:lastRow="0" w:firstColumn="1" w:lastColumn="0" w:noHBand="0" w:noVBand="1"/>
      </w:tblPr>
      <w:tblGrid>
        <w:gridCol w:w="9150"/>
      </w:tblGrid>
      <w:tr w:rsidR="00661CF1" w:rsidRPr="001B2567" w14:paraId="78A391C7" w14:textId="77777777">
        <w:tc>
          <w:tcPr>
            <w:tcW w:w="9150" w:type="dxa"/>
          </w:tcPr>
          <w:p w14:paraId="5B6EF411" w14:textId="77777777" w:rsidR="00661CF1" w:rsidRPr="001B2567" w:rsidRDefault="00661CF1" w:rsidP="00BB7782">
            <w:pPr>
              <w:pStyle w:val="Heading3"/>
              <w:spacing w:after="200"/>
              <w:jc w:val="both"/>
              <w:rPr>
                <w:rFonts w:cs="Times New Roman"/>
              </w:rPr>
            </w:pPr>
            <w:bookmarkStart w:id="23" w:name="_Toc205287805"/>
            <w:bookmarkEnd w:id="22"/>
            <w:r w:rsidRPr="001B2567">
              <w:rPr>
                <w:rFonts w:cs="Times New Roman"/>
              </w:rPr>
              <w:t>Recommendation 10</w:t>
            </w:r>
            <w:bookmarkEnd w:id="23"/>
          </w:p>
          <w:p w14:paraId="4A960751" w14:textId="77777777" w:rsidR="00661CF1" w:rsidRPr="001B2567" w:rsidRDefault="00661CF1" w:rsidP="00BB7782">
            <w:pPr>
              <w:shd w:val="clear" w:color="auto" w:fill="FFFFFF"/>
              <w:spacing w:after="160"/>
              <w:ind w:left="706" w:hanging="706"/>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3.121</w:t>
            </w:r>
            <w:r w:rsidRPr="001B2567">
              <w:rPr>
                <w:rFonts w:eastAsia="Times New Roman" w:cs="Times New Roman"/>
                <w:color w:val="222222"/>
                <w:sz w:val="23"/>
                <w:szCs w:val="23"/>
                <w:lang w:eastAsia="en-AU"/>
              </w:rPr>
              <w:tab/>
              <w:t>The Committee recommends that the Australian Government work with the carer sector to identify capacity building for high-quality, respite care options that are appropriate for a diverse range of carers and the people they care for, including those that require complex care.</w:t>
            </w:r>
          </w:p>
        </w:tc>
      </w:tr>
    </w:tbl>
    <w:p w14:paraId="361C79F4" w14:textId="2FEA6923" w:rsidR="00661CF1" w:rsidRPr="001B2567" w:rsidRDefault="00661CF1" w:rsidP="00044418">
      <w:pPr>
        <w:pStyle w:val="Heading4"/>
      </w:pPr>
      <w:r w:rsidRPr="001B2567">
        <w:t xml:space="preserve">Supported </w:t>
      </w:r>
    </w:p>
    <w:p w14:paraId="7D7F4673" w14:textId="6614D91F" w:rsidR="00661CF1" w:rsidRPr="001B2567" w:rsidRDefault="00661CF1" w:rsidP="00BB7782">
      <w:pPr>
        <w:ind w:right="88"/>
        <w:jc w:val="both"/>
        <w:rPr>
          <w:rFonts w:cs="Times New Roman"/>
        </w:rPr>
      </w:pPr>
      <w:bookmarkStart w:id="24" w:name="_Hlk167891108"/>
      <w:r w:rsidRPr="001B2567">
        <w:rPr>
          <w:rFonts w:cs="Times New Roman"/>
        </w:rPr>
        <w:t>Under the Action Plan, the</w:t>
      </w:r>
      <w:r w:rsidR="00302818">
        <w:rPr>
          <w:rFonts w:cs="Times New Roman"/>
        </w:rPr>
        <w:t xml:space="preserve"> Australian</w:t>
      </w:r>
      <w:r w:rsidRPr="001B2567">
        <w:rPr>
          <w:rFonts w:cs="Times New Roman"/>
        </w:rPr>
        <w:t xml:space="preserve"> Government has committed to identifying strategies to improve access to respite arrangements at Commitment 1.</w:t>
      </w:r>
    </w:p>
    <w:p w14:paraId="16BEAE8E" w14:textId="7654A5F6" w:rsidR="00661CF1" w:rsidRPr="001B2567" w:rsidRDefault="32ED5D5E" w:rsidP="006E4313">
      <w:pPr>
        <w:ind w:right="88"/>
        <w:jc w:val="both"/>
        <w:rPr>
          <w:rFonts w:cs="Times New Roman"/>
        </w:rPr>
      </w:pPr>
      <w:r w:rsidRPr="519B4977">
        <w:rPr>
          <w:rFonts w:cs="Times New Roman"/>
        </w:rPr>
        <w:t>Throughout</w:t>
      </w:r>
      <w:r w:rsidR="00661CF1" w:rsidRPr="519B4977">
        <w:rPr>
          <w:rFonts w:cs="Times New Roman"/>
        </w:rPr>
        <w:t xml:space="preserve"> the implementation of the Strategy, the Government </w:t>
      </w:r>
      <w:r w:rsidR="00EE4EFF" w:rsidRPr="519B4977">
        <w:rPr>
          <w:rFonts w:cs="Times New Roman"/>
        </w:rPr>
        <w:t>is</w:t>
      </w:r>
      <w:r w:rsidR="00661CF1" w:rsidRPr="519B4977">
        <w:rPr>
          <w:rFonts w:cs="Times New Roman"/>
        </w:rPr>
        <w:t xml:space="preserve"> continu</w:t>
      </w:r>
      <w:r w:rsidR="00EE4EFF" w:rsidRPr="519B4977">
        <w:rPr>
          <w:rFonts w:cs="Times New Roman"/>
        </w:rPr>
        <w:t>ing</w:t>
      </w:r>
      <w:r w:rsidR="00661CF1" w:rsidRPr="519B4977">
        <w:rPr>
          <w:rFonts w:cs="Times New Roman"/>
        </w:rPr>
        <w:t xml:space="preserve"> to work with the carer sector to identify strategies to improve respite care arrangements in partnership with relevant policy and regulatory agencies.</w:t>
      </w:r>
    </w:p>
    <w:p w14:paraId="2C3B2BF8" w14:textId="77777777" w:rsidR="00661CF1" w:rsidRPr="001B2567" w:rsidRDefault="00661CF1" w:rsidP="006E4313">
      <w:pPr>
        <w:ind w:right="88"/>
        <w:jc w:val="both"/>
        <w:rPr>
          <w:rFonts w:cs="Times New Roman"/>
        </w:rPr>
      </w:pPr>
      <w:r w:rsidRPr="001B2567">
        <w:rPr>
          <w:rFonts w:cs="Times New Roman"/>
        </w:rPr>
        <w:t xml:space="preserve">The Government funds a range of respite care options, including through the NDIS and aged care systems, as well as the Carer Gateway. </w:t>
      </w:r>
    </w:p>
    <w:p w14:paraId="75128D47" w14:textId="1EEFCF06" w:rsidR="00661CF1" w:rsidRPr="001B2567" w:rsidRDefault="00661CF1" w:rsidP="006E25A5">
      <w:pPr>
        <w:spacing w:after="0"/>
        <w:ind w:right="86"/>
        <w:jc w:val="both"/>
        <w:rPr>
          <w:rFonts w:cs="Times New Roman"/>
        </w:rPr>
      </w:pPr>
      <w:r w:rsidRPr="001B2567">
        <w:rPr>
          <w:rFonts w:cs="Times New Roman"/>
        </w:rPr>
        <w:t xml:space="preserve">The Government also currently funds dementia-specific respite initiatives under the ‘Improving respite care for people living with dementia and their carers’ program. These initiatives support both the person living with dementia and their carer. The program aims to improve the quality and experience of dementia respite care through innovative respite models, which support a diverse range of carers. This includes First Nations peoples and people of culturally and linguistically diverse (CALD) backgrounds. </w:t>
      </w:r>
    </w:p>
    <w:tbl>
      <w:tblPr>
        <w:tblStyle w:val="TableGrid"/>
        <w:tblW w:w="0" w:type="auto"/>
        <w:tblLook w:val="04A0" w:firstRow="1" w:lastRow="0" w:firstColumn="1" w:lastColumn="0" w:noHBand="0" w:noVBand="1"/>
      </w:tblPr>
      <w:tblGrid>
        <w:gridCol w:w="9150"/>
      </w:tblGrid>
      <w:tr w:rsidR="00661CF1" w:rsidRPr="001B2567" w14:paraId="6D68EC2F" w14:textId="77777777">
        <w:tc>
          <w:tcPr>
            <w:tcW w:w="9150" w:type="dxa"/>
          </w:tcPr>
          <w:p w14:paraId="642CC511" w14:textId="77777777" w:rsidR="00661CF1" w:rsidRPr="001B2567" w:rsidRDefault="00661CF1" w:rsidP="006E4313">
            <w:pPr>
              <w:pStyle w:val="Heading3"/>
              <w:spacing w:after="200"/>
              <w:jc w:val="both"/>
              <w:rPr>
                <w:rFonts w:cs="Times New Roman"/>
              </w:rPr>
            </w:pPr>
            <w:bookmarkStart w:id="25" w:name="_Toc205287806"/>
            <w:bookmarkEnd w:id="24"/>
            <w:r w:rsidRPr="001B2567">
              <w:rPr>
                <w:rFonts w:cs="Times New Roman"/>
              </w:rPr>
              <w:t>Recommendation 11</w:t>
            </w:r>
            <w:bookmarkEnd w:id="25"/>
          </w:p>
          <w:p w14:paraId="24911896" w14:textId="77777777" w:rsidR="00661CF1" w:rsidRPr="001B2567" w:rsidRDefault="00661CF1" w:rsidP="006E25A5">
            <w:pPr>
              <w:shd w:val="clear" w:color="auto" w:fill="FFFFFF"/>
              <w:spacing w:after="160"/>
              <w:ind w:left="706" w:hanging="706"/>
              <w:jc w:val="both"/>
              <w:rPr>
                <w:rFonts w:eastAsia="Times New Roman" w:cs="Times New Roman"/>
                <w:color w:val="222222"/>
                <w:sz w:val="23"/>
                <w:szCs w:val="23"/>
                <w:lang w:eastAsia="en-AU"/>
              </w:rPr>
            </w:pPr>
            <w:r w:rsidRPr="001B2567">
              <w:rPr>
                <w:rFonts w:eastAsia="Times New Roman" w:cs="Times New Roman"/>
                <w:color w:val="222222"/>
                <w:sz w:val="23"/>
                <w:szCs w:val="23"/>
                <w:lang w:eastAsia="en-AU"/>
              </w:rPr>
              <w:t>3.123</w:t>
            </w:r>
            <w:r w:rsidRPr="001B2567">
              <w:rPr>
                <w:rFonts w:eastAsia="Times New Roman" w:cs="Times New Roman"/>
                <w:color w:val="222222"/>
                <w:sz w:val="23"/>
                <w:szCs w:val="23"/>
                <w:lang w:eastAsia="en-AU"/>
              </w:rPr>
              <w:tab/>
              <w:t>The Committee recommends that the Australian Government examine how to increase access to high-quality counselling and mental health support options for a diverse range of carers.</w:t>
            </w:r>
          </w:p>
        </w:tc>
      </w:tr>
    </w:tbl>
    <w:p w14:paraId="6D39C207" w14:textId="524F0631" w:rsidR="00661CF1" w:rsidRPr="001B2567" w:rsidRDefault="00661CF1" w:rsidP="00044418">
      <w:pPr>
        <w:pStyle w:val="Heading4"/>
      </w:pPr>
      <w:bookmarkStart w:id="26" w:name="_Hlk167956886"/>
      <w:bookmarkStart w:id="27" w:name="_Hlk167892602"/>
      <w:r w:rsidRPr="001B2567">
        <w:t>Supported</w:t>
      </w:r>
    </w:p>
    <w:p w14:paraId="5BD58997" w14:textId="09E1ECFD" w:rsidR="00661CF1" w:rsidRPr="001B2567" w:rsidRDefault="00661CF1" w:rsidP="006E4313">
      <w:pPr>
        <w:ind w:right="88"/>
        <w:jc w:val="both"/>
        <w:rPr>
          <w:rFonts w:cs="Times New Roman"/>
        </w:rPr>
      </w:pPr>
      <w:r w:rsidRPr="001B2567">
        <w:rPr>
          <w:rFonts w:cs="Times New Roman"/>
          <w:bCs/>
        </w:rPr>
        <w:t>Under the Action Plan, the</w:t>
      </w:r>
      <w:r w:rsidR="00302818">
        <w:rPr>
          <w:rFonts w:cs="Times New Roman"/>
          <w:bCs/>
        </w:rPr>
        <w:t xml:space="preserve"> Australian</w:t>
      </w:r>
      <w:r w:rsidRPr="001B2567">
        <w:rPr>
          <w:rFonts w:cs="Times New Roman"/>
          <w:bCs/>
        </w:rPr>
        <w:t xml:space="preserve"> Government has committed to reviewing and improving specific services offered through Carer Gateway to support the wellbeing of carers through Commitment 1. This involve</w:t>
      </w:r>
      <w:r w:rsidR="003D4781">
        <w:rPr>
          <w:rFonts w:cs="Times New Roman"/>
          <w:bCs/>
        </w:rPr>
        <w:t>s</w:t>
      </w:r>
      <w:r w:rsidRPr="001B2567">
        <w:rPr>
          <w:rFonts w:cs="Times New Roman"/>
          <w:bCs/>
        </w:rPr>
        <w:t xml:space="preserve"> w</w:t>
      </w:r>
      <w:r w:rsidRPr="001B2567">
        <w:rPr>
          <w:rFonts w:cs="Times New Roman"/>
        </w:rPr>
        <w:t>orking with the carer sector to examine how to further improve the access, quality and range of counselling and mental health supports</w:t>
      </w:r>
      <w:r w:rsidR="00263942">
        <w:rPr>
          <w:rFonts w:cs="Times New Roman"/>
        </w:rPr>
        <w:t>. This</w:t>
      </w:r>
      <w:r w:rsidRPr="001B2567">
        <w:rPr>
          <w:rFonts w:cs="Times New Roman"/>
        </w:rPr>
        <w:t xml:space="preserve"> includ</w:t>
      </w:r>
      <w:r w:rsidR="00263942">
        <w:rPr>
          <w:rFonts w:cs="Times New Roman"/>
        </w:rPr>
        <w:t>es</w:t>
      </w:r>
      <w:r w:rsidRPr="001B2567">
        <w:rPr>
          <w:rFonts w:cs="Times New Roman"/>
        </w:rPr>
        <w:t xml:space="preserve"> linkages and referrals to other mainstream and complementary services</w:t>
      </w:r>
      <w:r w:rsidR="3820FB5D" w:rsidRPr="23F148C7">
        <w:rPr>
          <w:rFonts w:cs="Times New Roman"/>
        </w:rPr>
        <w:t xml:space="preserve"> and </w:t>
      </w:r>
      <w:r w:rsidR="3820FB5D" w:rsidRPr="63E00CB3">
        <w:rPr>
          <w:rFonts w:cs="Times New Roman"/>
        </w:rPr>
        <w:t>increase</w:t>
      </w:r>
      <w:r w:rsidR="1B8A7FBF" w:rsidRPr="63E00CB3">
        <w:rPr>
          <w:rFonts w:cs="Times New Roman"/>
        </w:rPr>
        <w:t>d</w:t>
      </w:r>
      <w:r w:rsidR="3820FB5D" w:rsidRPr="23F148C7">
        <w:rPr>
          <w:rFonts w:cs="Times New Roman"/>
        </w:rPr>
        <w:t xml:space="preserve"> access </w:t>
      </w:r>
      <w:r w:rsidR="3820FB5D" w:rsidRPr="1159B12E">
        <w:rPr>
          <w:rFonts w:cs="Times New Roman"/>
        </w:rPr>
        <w:t>to</w:t>
      </w:r>
      <w:r w:rsidR="642ECF54" w:rsidRPr="1159B12E">
        <w:rPr>
          <w:rFonts w:cs="Times New Roman"/>
        </w:rPr>
        <w:t xml:space="preserve"> </w:t>
      </w:r>
      <w:r w:rsidR="3820FB5D" w:rsidRPr="1159B12E">
        <w:rPr>
          <w:rFonts w:cs="Times New Roman"/>
        </w:rPr>
        <w:t>phone</w:t>
      </w:r>
      <w:r w:rsidR="3820FB5D" w:rsidRPr="23F148C7">
        <w:rPr>
          <w:rFonts w:cs="Times New Roman"/>
        </w:rPr>
        <w:t xml:space="preserve"> counselling services by funding up to an </w:t>
      </w:r>
      <w:r w:rsidR="3820FB5D" w:rsidRPr="4A7B0662">
        <w:rPr>
          <w:rFonts w:cs="Times New Roman"/>
        </w:rPr>
        <w:t xml:space="preserve">additional 10,000 </w:t>
      </w:r>
      <w:r w:rsidR="00263942">
        <w:rPr>
          <w:rFonts w:cs="Times New Roman"/>
        </w:rPr>
        <w:t xml:space="preserve">counselling </w:t>
      </w:r>
      <w:r w:rsidR="3820FB5D" w:rsidRPr="4A7B0662">
        <w:rPr>
          <w:rFonts w:cs="Times New Roman"/>
        </w:rPr>
        <w:t>sessions per year</w:t>
      </w:r>
      <w:r w:rsidR="465CD6C4" w:rsidRPr="4A7B0662">
        <w:rPr>
          <w:rFonts w:cs="Times New Roman"/>
        </w:rPr>
        <w:t>.</w:t>
      </w:r>
      <w:r w:rsidRPr="001B2567">
        <w:rPr>
          <w:rFonts w:cs="Times New Roman"/>
        </w:rPr>
        <w:t xml:space="preserve"> </w:t>
      </w:r>
    </w:p>
    <w:p w14:paraId="2A0C5A39" w14:textId="2C2A6790" w:rsidR="00661CF1" w:rsidRPr="001B2567" w:rsidRDefault="00661CF1" w:rsidP="006E4313">
      <w:pPr>
        <w:ind w:right="88"/>
        <w:jc w:val="both"/>
        <w:rPr>
          <w:rFonts w:cs="Times New Roman"/>
        </w:rPr>
      </w:pPr>
      <w:r w:rsidRPr="001B2567">
        <w:rPr>
          <w:rFonts w:cs="Times New Roman"/>
        </w:rPr>
        <w:t>The Carer Gateway program currently provides carers with access to counselling services to help support their wellbeing and mental health through two mechanisms: Carer Gateway national phone counselling service; and in-person counselling services provided by Carer Gateway service providers.</w:t>
      </w:r>
    </w:p>
    <w:p w14:paraId="36EDF38E" w14:textId="77777777" w:rsidR="00661CF1" w:rsidRPr="001B2567" w:rsidRDefault="00661CF1" w:rsidP="00B66E30">
      <w:r w:rsidRPr="001B2567">
        <w:t xml:space="preserve">The Carer Gateway website also provides mental health support information and linkages to other service systems support options, including access to an online community forum providing </w:t>
      </w:r>
      <w:proofErr w:type="gramStart"/>
      <w:r w:rsidRPr="001B2567">
        <w:t>carers</w:t>
      </w:r>
      <w:proofErr w:type="gramEnd"/>
      <w:r w:rsidRPr="001B2567">
        <w:t xml:space="preserve"> a safe, </w:t>
      </w:r>
      <w:proofErr w:type="gramStart"/>
      <w:r w:rsidRPr="001B2567">
        <w:t>moderated</w:t>
      </w:r>
      <w:proofErr w:type="gramEnd"/>
      <w:r w:rsidRPr="001B2567">
        <w:t xml:space="preserve"> space to come together and ask questions, share advice and experiences, providing both mental health and emotional support</w:t>
      </w:r>
    </w:p>
    <w:p w14:paraId="61A566ED" w14:textId="77777777" w:rsidR="00661CF1" w:rsidRPr="001B2567" w:rsidRDefault="00661CF1" w:rsidP="00B66E30">
      <w:r w:rsidRPr="001B2567">
        <w:t>Carer Gateway service providers can assist carers with navigation of, and referral to, other service systems that provide mental health support including Commonwealth programs, local and state/territory funded programs.</w:t>
      </w:r>
    </w:p>
    <w:p w14:paraId="216A71DC" w14:textId="4D0F44B0" w:rsidR="00661CF1" w:rsidRDefault="00661CF1" w:rsidP="00B66E30">
      <w:r w:rsidRPr="519B4977">
        <w:t>The Australian Government also currently funds a range of services and programs for the full diversity of carers</w:t>
      </w:r>
      <w:r w:rsidR="001946E7" w:rsidRPr="519B4977">
        <w:t xml:space="preserve"> who support</w:t>
      </w:r>
      <w:r w:rsidRPr="519B4977">
        <w:t xml:space="preserve"> a person with dementia through </w:t>
      </w:r>
      <w:r w:rsidR="00661932" w:rsidRPr="519B4977">
        <w:t>DHDA</w:t>
      </w:r>
      <w:r w:rsidRPr="519B4977">
        <w:t xml:space="preserve">. This includes professional counselling and carer support groups and resources, dementia </w:t>
      </w:r>
      <w:proofErr w:type="spellStart"/>
      <w:r w:rsidRPr="519B4977">
        <w:t>behaviour</w:t>
      </w:r>
      <w:proofErr w:type="spellEnd"/>
      <w:r w:rsidRPr="519B4977">
        <w:t xml:space="preserve"> support, dementia-specific respite programs, and dementia education and training.</w:t>
      </w:r>
    </w:p>
    <w:tbl>
      <w:tblPr>
        <w:tblStyle w:val="TableGrid"/>
        <w:tblW w:w="0" w:type="auto"/>
        <w:tblLook w:val="04A0" w:firstRow="1" w:lastRow="0" w:firstColumn="1" w:lastColumn="0" w:noHBand="0" w:noVBand="1"/>
      </w:tblPr>
      <w:tblGrid>
        <w:gridCol w:w="9150"/>
      </w:tblGrid>
      <w:tr w:rsidR="00661CF1" w:rsidRPr="00F120BB" w14:paraId="00D07506" w14:textId="77777777">
        <w:tc>
          <w:tcPr>
            <w:tcW w:w="9150" w:type="dxa"/>
          </w:tcPr>
          <w:p w14:paraId="63DE29AC" w14:textId="70BFCE87" w:rsidR="00661CF1" w:rsidRPr="00F120BB" w:rsidRDefault="00661CF1" w:rsidP="006E4313">
            <w:pPr>
              <w:pStyle w:val="Heading3"/>
              <w:spacing w:after="200"/>
              <w:jc w:val="both"/>
              <w:rPr>
                <w:rFonts w:cs="Times New Roman"/>
              </w:rPr>
            </w:pPr>
            <w:bookmarkStart w:id="28" w:name="_Toc205287807"/>
            <w:bookmarkStart w:id="29" w:name="_Hlk167960627"/>
            <w:bookmarkEnd w:id="26"/>
            <w:bookmarkEnd w:id="27"/>
            <w:r w:rsidRPr="00F120BB">
              <w:rPr>
                <w:rFonts w:cs="Times New Roman"/>
              </w:rPr>
              <w:t>Recommendation 12</w:t>
            </w:r>
            <w:bookmarkEnd w:id="28"/>
          </w:p>
          <w:p w14:paraId="5CF1974E" w14:textId="77777777" w:rsidR="00661CF1" w:rsidRPr="00F120BB" w:rsidRDefault="00661CF1" w:rsidP="00800F32">
            <w:pPr>
              <w:shd w:val="clear" w:color="auto" w:fill="FFFFFF"/>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3.125</w:t>
            </w:r>
            <w:r w:rsidRPr="00F120BB">
              <w:rPr>
                <w:rFonts w:eastAsia="Times New Roman" w:cs="Times New Roman"/>
                <w:color w:val="222222"/>
                <w:sz w:val="23"/>
                <w:szCs w:val="23"/>
                <w:lang w:eastAsia="en-AU"/>
              </w:rPr>
              <w:tab/>
              <w:t xml:space="preserve">The Committee recommends that the new National Carer Strategy </w:t>
            </w:r>
            <w:proofErr w:type="spellStart"/>
            <w:r w:rsidRPr="00F120BB">
              <w:rPr>
                <w:rFonts w:eastAsia="Times New Roman" w:cs="Times New Roman"/>
                <w:color w:val="222222"/>
                <w:sz w:val="23"/>
                <w:szCs w:val="23"/>
                <w:lang w:eastAsia="en-AU"/>
              </w:rPr>
              <w:t>prioritise</w:t>
            </w:r>
            <w:proofErr w:type="spellEnd"/>
            <w:r w:rsidRPr="00F120BB">
              <w:rPr>
                <w:rFonts w:eastAsia="Times New Roman" w:cs="Times New Roman"/>
                <w:color w:val="222222"/>
                <w:sz w:val="23"/>
                <w:szCs w:val="23"/>
                <w:lang w:eastAsia="en-AU"/>
              </w:rPr>
              <w:t xml:space="preserve"> carers’ health and wellbeing, including through:</w:t>
            </w:r>
          </w:p>
          <w:p w14:paraId="3B4673C9" w14:textId="77777777" w:rsidR="00661CF1" w:rsidRPr="00F120BB" w:rsidRDefault="00661CF1" w:rsidP="00800F32">
            <w:pPr>
              <w:pStyle w:val="ListParagraph"/>
              <w:widowControl/>
              <w:numPr>
                <w:ilvl w:val="0"/>
                <w:numId w:val="10"/>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 xml:space="preserve">the implementation of </w:t>
            </w:r>
            <w:proofErr w:type="spellStart"/>
            <w:r w:rsidRPr="00F120BB">
              <w:rPr>
                <w:rFonts w:eastAsia="Times New Roman" w:cs="Times New Roman"/>
                <w:color w:val="222222"/>
                <w:sz w:val="23"/>
                <w:szCs w:val="23"/>
                <w:lang w:eastAsia="en-AU"/>
              </w:rPr>
              <w:t>standardised</w:t>
            </w:r>
            <w:proofErr w:type="spellEnd"/>
            <w:r w:rsidRPr="00F120BB">
              <w:rPr>
                <w:rFonts w:eastAsia="Times New Roman" w:cs="Times New Roman"/>
                <w:color w:val="222222"/>
                <w:sz w:val="23"/>
                <w:szCs w:val="23"/>
                <w:lang w:eastAsia="en-AU"/>
              </w:rPr>
              <w:t xml:space="preserve"> assessment frameworks for carers in healthcare settings</w:t>
            </w:r>
          </w:p>
          <w:p w14:paraId="18D4C7CE" w14:textId="77777777" w:rsidR="00661CF1" w:rsidRPr="00F120BB" w:rsidRDefault="00661CF1" w:rsidP="00800F32">
            <w:pPr>
              <w:pStyle w:val="ListParagraph"/>
              <w:widowControl/>
              <w:numPr>
                <w:ilvl w:val="0"/>
                <w:numId w:val="10"/>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training for practitioners and other workers who interact with carers in identifying and supporting carers</w:t>
            </w:r>
          </w:p>
          <w:p w14:paraId="3601DEE3" w14:textId="77777777" w:rsidR="00661CF1" w:rsidRPr="00F120BB" w:rsidRDefault="00661CF1" w:rsidP="006E4313">
            <w:pPr>
              <w:pStyle w:val="ListParagraph"/>
              <w:widowControl/>
              <w:numPr>
                <w:ilvl w:val="0"/>
                <w:numId w:val="10"/>
              </w:numPr>
              <w:shd w:val="clear" w:color="auto" w:fill="FFFFFF"/>
              <w:spacing w:after="200"/>
              <w:ind w:left="1134" w:hanging="357"/>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consistent reporting of carer suicides and suicidality.</w:t>
            </w:r>
            <w:bookmarkEnd w:id="29"/>
          </w:p>
        </w:tc>
      </w:tr>
    </w:tbl>
    <w:p w14:paraId="58261064" w14:textId="5CFDDE36" w:rsidR="00661CF1" w:rsidRPr="00F120BB" w:rsidRDefault="00661CF1" w:rsidP="00044418">
      <w:pPr>
        <w:pStyle w:val="Heading4"/>
      </w:pPr>
      <w:bookmarkStart w:id="30" w:name="_Hlk167956591"/>
      <w:r w:rsidRPr="00F120BB">
        <w:t>Supported in principle</w:t>
      </w:r>
    </w:p>
    <w:p w14:paraId="474FA26C" w14:textId="76154837" w:rsidR="00661CF1" w:rsidRPr="00F120BB" w:rsidRDefault="00661CF1" w:rsidP="006E4313">
      <w:pPr>
        <w:ind w:right="88"/>
        <w:jc w:val="both"/>
        <w:rPr>
          <w:rFonts w:cs="Times New Roman"/>
        </w:rPr>
      </w:pPr>
      <w:r w:rsidRPr="00F120BB">
        <w:rPr>
          <w:rFonts w:cs="Times New Roman"/>
        </w:rPr>
        <w:t xml:space="preserve">The Strategy was co-designed with carers and provides a vision and the foundation for Australia’s carers to be supported focusing on their health and wellbeing. The Strategy aims to progress and support positive </w:t>
      </w:r>
      <w:proofErr w:type="gramStart"/>
      <w:r w:rsidRPr="00F120BB">
        <w:rPr>
          <w:rFonts w:cs="Times New Roman"/>
        </w:rPr>
        <w:t>change</w:t>
      </w:r>
      <w:proofErr w:type="gramEnd"/>
      <w:r w:rsidRPr="00F120BB">
        <w:rPr>
          <w:rFonts w:cs="Times New Roman"/>
        </w:rPr>
        <w:t xml:space="preserve"> to ensure carers have the right </w:t>
      </w:r>
      <w:r w:rsidR="58382A21" w:rsidRPr="4E91029A">
        <w:rPr>
          <w:rFonts w:cs="Times New Roman"/>
        </w:rPr>
        <w:t>support</w:t>
      </w:r>
      <w:r w:rsidRPr="00F120BB">
        <w:rPr>
          <w:rFonts w:cs="Times New Roman"/>
        </w:rPr>
        <w:t xml:space="preserve"> at the right time so they can better balance their caring role with all aspects of their lives.</w:t>
      </w:r>
    </w:p>
    <w:p w14:paraId="6A17E150" w14:textId="46A5836D" w:rsidR="00661CF1" w:rsidRDefault="00661CF1" w:rsidP="006E4313">
      <w:pPr>
        <w:ind w:right="88"/>
        <w:jc w:val="both"/>
        <w:rPr>
          <w:rFonts w:cs="Times New Roman"/>
        </w:rPr>
      </w:pPr>
      <w:r w:rsidRPr="00F120BB">
        <w:rPr>
          <w:rFonts w:cs="Times New Roman"/>
        </w:rPr>
        <w:t xml:space="preserve">Under the Action Plan Commitment 2, the </w:t>
      </w:r>
      <w:r w:rsidR="0071792C">
        <w:rPr>
          <w:rFonts w:cs="Times New Roman"/>
        </w:rPr>
        <w:t xml:space="preserve">Australian </w:t>
      </w:r>
      <w:r w:rsidRPr="00F120BB">
        <w:rPr>
          <w:rFonts w:cs="Times New Roman"/>
        </w:rPr>
        <w:t xml:space="preserve">Government </w:t>
      </w:r>
      <w:r w:rsidR="00E32558">
        <w:rPr>
          <w:rFonts w:cs="Times New Roman"/>
        </w:rPr>
        <w:t>is</w:t>
      </w:r>
      <w:r w:rsidR="00E32558" w:rsidRPr="00F120BB">
        <w:rPr>
          <w:rFonts w:cs="Times New Roman"/>
        </w:rPr>
        <w:t xml:space="preserve"> </w:t>
      </w:r>
      <w:r w:rsidRPr="00F120BB">
        <w:rPr>
          <w:rFonts w:cs="Times New Roman"/>
        </w:rPr>
        <w:t>also explor</w:t>
      </w:r>
      <w:r w:rsidR="00E32558">
        <w:rPr>
          <w:rFonts w:cs="Times New Roman"/>
        </w:rPr>
        <w:t>ing</w:t>
      </w:r>
      <w:r w:rsidRPr="00F120BB">
        <w:rPr>
          <w:rFonts w:cs="Times New Roman"/>
        </w:rPr>
        <w:t xml:space="preserve"> ways to improve professional training for practitioners and sector workers to better recognise and identify unpaid carers.</w:t>
      </w:r>
      <w:r w:rsidR="005C61AC">
        <w:rPr>
          <w:rFonts w:cs="Times New Roman"/>
        </w:rPr>
        <w:t xml:space="preserve"> </w:t>
      </w:r>
      <w:r w:rsidRPr="519B4977">
        <w:rPr>
          <w:rFonts w:cs="Times New Roman"/>
        </w:rPr>
        <w:t xml:space="preserve">Currently there is work in progress </w:t>
      </w:r>
      <w:r w:rsidR="003D4781" w:rsidRPr="519B4977">
        <w:rPr>
          <w:rFonts w:cs="Times New Roman"/>
        </w:rPr>
        <w:t xml:space="preserve">to </w:t>
      </w:r>
      <w:r w:rsidRPr="519B4977">
        <w:rPr>
          <w:rFonts w:cs="Times New Roman"/>
        </w:rPr>
        <w:t>train practitioners and other workers who interact with carers</w:t>
      </w:r>
      <w:r w:rsidR="00B87F81" w:rsidRPr="519B4977">
        <w:rPr>
          <w:rFonts w:cs="Times New Roman"/>
        </w:rPr>
        <w:t>. This</w:t>
      </w:r>
      <w:r w:rsidRPr="519B4977">
        <w:rPr>
          <w:rFonts w:cs="Times New Roman"/>
        </w:rPr>
        <w:t xml:space="preserve"> includ</w:t>
      </w:r>
      <w:r w:rsidR="00B87F81" w:rsidRPr="519B4977">
        <w:rPr>
          <w:rFonts w:cs="Times New Roman"/>
        </w:rPr>
        <w:t>es</w:t>
      </w:r>
      <w:r w:rsidRPr="519B4977">
        <w:rPr>
          <w:rFonts w:cs="Times New Roman"/>
        </w:rPr>
        <w:t xml:space="preserve"> </w:t>
      </w:r>
      <w:r w:rsidR="4A88925B" w:rsidRPr="519B4977">
        <w:rPr>
          <w:rFonts w:cs="Times New Roman"/>
        </w:rPr>
        <w:t>the</w:t>
      </w:r>
      <w:r w:rsidRPr="519B4977">
        <w:rPr>
          <w:rFonts w:cs="Times New Roman"/>
        </w:rPr>
        <w:t xml:space="preserve"> Government funding a range of dementia training and education programs for the aged and healthcare sectors through </w:t>
      </w:r>
      <w:r w:rsidR="00675E94" w:rsidRPr="519B4977">
        <w:rPr>
          <w:rFonts w:cs="Times New Roman"/>
        </w:rPr>
        <w:t>DHDA</w:t>
      </w:r>
      <w:r w:rsidRPr="519B4977">
        <w:rPr>
          <w:rFonts w:cs="Times New Roman"/>
        </w:rPr>
        <w:t xml:space="preserve">, to improve </w:t>
      </w:r>
      <w:proofErr w:type="gramStart"/>
      <w:r w:rsidRPr="519B4977">
        <w:rPr>
          <w:rFonts w:cs="Times New Roman"/>
        </w:rPr>
        <w:t>supports</w:t>
      </w:r>
      <w:proofErr w:type="gramEnd"/>
      <w:r w:rsidRPr="519B4977">
        <w:rPr>
          <w:rFonts w:cs="Times New Roman"/>
        </w:rPr>
        <w:t xml:space="preserve"> available to carers of people with dementia. </w:t>
      </w:r>
    </w:p>
    <w:p w14:paraId="74482360" w14:textId="330E6952" w:rsidR="00661CF1" w:rsidRPr="00AE6DD7" w:rsidRDefault="00661CF1" w:rsidP="00044418">
      <w:r w:rsidRPr="00F120BB">
        <w:rPr>
          <w:rFonts w:eastAsia="Aptos"/>
          <w:lang w:val="en-AU" w:eastAsia="en-AU"/>
        </w:rPr>
        <w:t xml:space="preserve">The Government has also established a national network of 10 Jobs and Skills Councils (JSCs) to provide industry with a stronger, more strategic voice in ensuring Australia’s vocational </w:t>
      </w:r>
      <w:r w:rsidRPr="00AE6DD7">
        <w:t>education and training sector delivers stronger outcomes for learners and employers.</w:t>
      </w:r>
    </w:p>
    <w:p w14:paraId="0E8204F3" w14:textId="76920B7A" w:rsidR="00661CF1" w:rsidRPr="00F120BB" w:rsidRDefault="00661CF1" w:rsidP="00044418">
      <w:pPr>
        <w:rPr>
          <w:rFonts w:eastAsia="Aptos"/>
          <w:lang w:val="en-AU" w:eastAsia="en-AU"/>
        </w:rPr>
      </w:pPr>
      <w:proofErr w:type="spellStart"/>
      <w:r w:rsidRPr="00AE6DD7">
        <w:t>HumanAbility</w:t>
      </w:r>
      <w:proofErr w:type="spellEnd"/>
      <w:r w:rsidRPr="00AE6DD7">
        <w:t>, the JSC for the aged care and disability, children’s education and care</w:t>
      </w:r>
      <w:r w:rsidRPr="00F120BB">
        <w:rPr>
          <w:rFonts w:eastAsia="Aptos"/>
          <w:lang w:val="en-AU" w:eastAsia="en-AU"/>
        </w:rPr>
        <w:t xml:space="preserve">, </w:t>
      </w:r>
      <w:proofErr w:type="spellStart"/>
      <w:r w:rsidRPr="00F120BB">
        <w:rPr>
          <w:rFonts w:eastAsia="Aptos"/>
          <w:lang w:val="en-AU" w:eastAsia="en-AU"/>
        </w:rPr>
        <w:t>health,</w:t>
      </w:r>
      <w:proofErr w:type="spellEnd"/>
      <w:r w:rsidRPr="00F120BB">
        <w:rPr>
          <w:rFonts w:eastAsia="Aptos"/>
          <w:lang w:val="en-AU" w:eastAsia="en-AU"/>
        </w:rPr>
        <w:t xml:space="preserve"> human services, and sport and recreation sectors is responsible for the development of nationally recognised training products including qualifications and skill sets that support workers in the care and support sector, including workers that interact with carers. This includes ensuring that national training products are responsive to current and emerging skills requirements, and support workers with the skills and knowledge they need to meet the needs of the individuals they support and interact with.</w:t>
      </w:r>
    </w:p>
    <w:tbl>
      <w:tblPr>
        <w:tblStyle w:val="TableGrid"/>
        <w:tblW w:w="0" w:type="auto"/>
        <w:tblLook w:val="04A0" w:firstRow="1" w:lastRow="0" w:firstColumn="1" w:lastColumn="0" w:noHBand="0" w:noVBand="1"/>
      </w:tblPr>
      <w:tblGrid>
        <w:gridCol w:w="9150"/>
      </w:tblGrid>
      <w:tr w:rsidR="00661CF1" w:rsidRPr="00F120BB" w14:paraId="4C25356B" w14:textId="77777777">
        <w:tc>
          <w:tcPr>
            <w:tcW w:w="9150" w:type="dxa"/>
          </w:tcPr>
          <w:p w14:paraId="269A0548" w14:textId="77777777" w:rsidR="00661CF1" w:rsidRPr="00F120BB" w:rsidRDefault="00661CF1" w:rsidP="006E4313">
            <w:pPr>
              <w:pStyle w:val="Heading3"/>
              <w:spacing w:after="200"/>
              <w:jc w:val="both"/>
              <w:rPr>
                <w:rFonts w:cs="Times New Roman"/>
              </w:rPr>
            </w:pPr>
            <w:bookmarkStart w:id="31" w:name="_Toc205287808"/>
            <w:bookmarkEnd w:id="30"/>
            <w:r w:rsidRPr="00F120BB">
              <w:rPr>
                <w:rFonts w:cs="Times New Roman"/>
              </w:rPr>
              <w:t>Recommendation 13</w:t>
            </w:r>
            <w:bookmarkEnd w:id="31"/>
          </w:p>
          <w:p w14:paraId="7DC96EB3" w14:textId="77777777" w:rsidR="00661CF1" w:rsidRPr="00F120BB" w:rsidRDefault="00661CF1" w:rsidP="00800F32">
            <w:pPr>
              <w:shd w:val="clear" w:color="auto" w:fill="FFFFFF"/>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3.128</w:t>
            </w:r>
            <w:r w:rsidRPr="00F120BB">
              <w:rPr>
                <w:rFonts w:eastAsia="Times New Roman" w:cs="Times New Roman"/>
                <w:color w:val="222222"/>
                <w:sz w:val="23"/>
                <w:szCs w:val="23"/>
                <w:lang w:eastAsia="en-AU"/>
              </w:rPr>
              <w:tab/>
              <w:t>The Committee recommends that the new National Carer Strategy include targeted support for First Nations and culturally and linguistically diverse (CALD) carers, including:</w:t>
            </w:r>
          </w:p>
          <w:p w14:paraId="33A8B72C" w14:textId="77777777" w:rsidR="00661CF1" w:rsidRPr="00F120BB" w:rsidRDefault="00661CF1" w:rsidP="00800F32">
            <w:pPr>
              <w:pStyle w:val="ListParagraph"/>
              <w:widowControl/>
              <w:numPr>
                <w:ilvl w:val="0"/>
                <w:numId w:val="11"/>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enhanced training and guidelines to encourage cultural safety and appropriate support for diverse communities for Carer Gateway service providers</w:t>
            </w:r>
          </w:p>
          <w:p w14:paraId="6A87ED6C" w14:textId="77777777" w:rsidR="00661CF1" w:rsidRPr="00F120BB" w:rsidRDefault="00661CF1" w:rsidP="00800F32">
            <w:pPr>
              <w:pStyle w:val="ListParagraph"/>
              <w:widowControl/>
              <w:numPr>
                <w:ilvl w:val="0"/>
                <w:numId w:val="11"/>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fostering collaborative links between Carer Gateway service providers and First Nations and CALD community organisations to encourage culturally diverse carers to seek support and to help them navigate the support system</w:t>
            </w:r>
          </w:p>
          <w:p w14:paraId="7BAC2B49" w14:textId="77777777" w:rsidR="00661CF1" w:rsidRPr="00F120BB" w:rsidRDefault="00661CF1" w:rsidP="00800F32">
            <w:pPr>
              <w:pStyle w:val="ListParagraph"/>
              <w:widowControl/>
              <w:numPr>
                <w:ilvl w:val="0"/>
                <w:numId w:val="11"/>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funding for First Nations and CALD community organisations to deliver Carer Gateway services</w:t>
            </w:r>
          </w:p>
          <w:p w14:paraId="170594AC" w14:textId="77777777" w:rsidR="00661CF1" w:rsidRPr="00F120BB" w:rsidRDefault="00661CF1" w:rsidP="006E4313">
            <w:pPr>
              <w:pStyle w:val="ListParagraph"/>
              <w:widowControl/>
              <w:numPr>
                <w:ilvl w:val="0"/>
                <w:numId w:val="11"/>
              </w:numPr>
              <w:shd w:val="clear" w:color="auto" w:fill="FFFFFF"/>
              <w:spacing w:after="200"/>
              <w:ind w:left="1134" w:hanging="357"/>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establishing diversity targets to encourage greater engagement by Carer Gateway service providers with diverse communities and more diversity in service users.</w:t>
            </w:r>
          </w:p>
        </w:tc>
      </w:tr>
    </w:tbl>
    <w:p w14:paraId="4A7F26C8" w14:textId="2FDC8E41" w:rsidR="00661CF1" w:rsidRPr="00F120BB" w:rsidRDefault="00661CF1" w:rsidP="00044418">
      <w:pPr>
        <w:pStyle w:val="Heading4"/>
      </w:pPr>
      <w:bookmarkStart w:id="32" w:name="_Hlk171669716"/>
      <w:r w:rsidRPr="00F120BB">
        <w:t>Supported</w:t>
      </w:r>
    </w:p>
    <w:p w14:paraId="0AFFA97D" w14:textId="2A898AB8" w:rsidR="00661CF1" w:rsidRPr="00F120BB" w:rsidRDefault="00661CF1" w:rsidP="006E4313">
      <w:pPr>
        <w:ind w:right="88"/>
        <w:jc w:val="both"/>
        <w:rPr>
          <w:rFonts w:cs="Times New Roman"/>
        </w:rPr>
      </w:pPr>
      <w:r w:rsidRPr="00F120BB">
        <w:rPr>
          <w:rFonts w:cs="Times New Roman"/>
          <w:bCs/>
        </w:rPr>
        <w:t xml:space="preserve">Under the Action Plan Commitment 1, the </w:t>
      </w:r>
      <w:r w:rsidR="0071792C">
        <w:rPr>
          <w:rFonts w:cs="Times New Roman"/>
          <w:bCs/>
        </w:rPr>
        <w:t xml:space="preserve">Australian </w:t>
      </w:r>
      <w:r w:rsidRPr="00F120BB">
        <w:rPr>
          <w:rFonts w:cs="Times New Roman"/>
          <w:bCs/>
        </w:rPr>
        <w:t xml:space="preserve">Government </w:t>
      </w:r>
      <w:r w:rsidR="00CD66B5">
        <w:rPr>
          <w:rFonts w:cs="Times New Roman"/>
          <w:bCs/>
        </w:rPr>
        <w:t>is</w:t>
      </w:r>
      <w:r w:rsidR="00CD66B5" w:rsidRPr="00F120BB">
        <w:rPr>
          <w:rFonts w:cs="Times New Roman"/>
          <w:bCs/>
        </w:rPr>
        <w:t xml:space="preserve"> </w:t>
      </w:r>
      <w:r w:rsidRPr="00F120BB">
        <w:rPr>
          <w:rFonts w:cs="Times New Roman"/>
          <w:bCs/>
        </w:rPr>
        <w:t>review</w:t>
      </w:r>
      <w:r w:rsidR="00CD66B5">
        <w:rPr>
          <w:rFonts w:cs="Times New Roman"/>
          <w:bCs/>
        </w:rPr>
        <w:t>ing</w:t>
      </w:r>
      <w:r w:rsidRPr="00F120BB">
        <w:rPr>
          <w:rFonts w:cs="Times New Roman"/>
          <w:bCs/>
        </w:rPr>
        <w:t xml:space="preserve"> and improv</w:t>
      </w:r>
      <w:r w:rsidR="00CD66B5">
        <w:rPr>
          <w:rFonts w:cs="Times New Roman"/>
          <w:bCs/>
        </w:rPr>
        <w:t>ing</w:t>
      </w:r>
      <w:r w:rsidRPr="00F120BB">
        <w:rPr>
          <w:rFonts w:cs="Times New Roman"/>
          <w:bCs/>
        </w:rPr>
        <w:t xml:space="preserve"> specific services offered through Carer Gateway to support the wellbeing of carers. This involve</w:t>
      </w:r>
      <w:r w:rsidR="00CD66B5">
        <w:rPr>
          <w:rFonts w:cs="Times New Roman"/>
          <w:bCs/>
        </w:rPr>
        <w:t>s</w:t>
      </w:r>
      <w:r w:rsidRPr="00F120BB">
        <w:rPr>
          <w:rFonts w:cs="Times New Roman"/>
          <w:bCs/>
        </w:rPr>
        <w:t xml:space="preserve"> identifying appropriate and culturally safe training, upskilling and enhancing cultural capability of all service providers including </w:t>
      </w:r>
      <w:r w:rsidRPr="00F120BB">
        <w:rPr>
          <w:rFonts w:cs="Times New Roman"/>
        </w:rPr>
        <w:t>First Nations and CALD community-led organisations and the carer sector where appropriate. Under Action Plan Commitment 4, the lived experience of carers from First Nations, CALD and LGBTQIA+ communities</w:t>
      </w:r>
      <w:r w:rsidR="00CD66B5">
        <w:rPr>
          <w:rFonts w:cs="Times New Roman"/>
        </w:rPr>
        <w:t xml:space="preserve"> is</w:t>
      </w:r>
      <w:r w:rsidRPr="00F120BB">
        <w:rPr>
          <w:rFonts w:cs="Times New Roman"/>
        </w:rPr>
        <w:t xml:space="preserve"> guid</w:t>
      </w:r>
      <w:r w:rsidR="00CD66B5">
        <w:rPr>
          <w:rFonts w:cs="Times New Roman"/>
        </w:rPr>
        <w:t>ing</w:t>
      </w:r>
      <w:r w:rsidRPr="00F120BB">
        <w:rPr>
          <w:rFonts w:cs="Times New Roman"/>
        </w:rPr>
        <w:t xml:space="preserve"> continual improvement.</w:t>
      </w:r>
    </w:p>
    <w:p w14:paraId="0D15EA4B" w14:textId="3B4A2224" w:rsidR="00661CF1" w:rsidRPr="00F120BB" w:rsidRDefault="00661CF1" w:rsidP="006E4313">
      <w:pPr>
        <w:ind w:right="88"/>
        <w:jc w:val="both"/>
        <w:rPr>
          <w:rFonts w:cs="Times New Roman"/>
        </w:rPr>
      </w:pPr>
      <w:r w:rsidRPr="00F120BB">
        <w:rPr>
          <w:rFonts w:cs="Times New Roman"/>
        </w:rPr>
        <w:t>Carer Gateway service providers are required to report on activities conducted to deliver Carer Gateway supports and services to specific populations including First Nations and CALD carers.</w:t>
      </w:r>
    </w:p>
    <w:p w14:paraId="1CC9F679" w14:textId="260C8058" w:rsidR="00661CF1" w:rsidRDefault="00DA0649" w:rsidP="006E4313">
      <w:pPr>
        <w:ind w:right="88"/>
        <w:jc w:val="both"/>
        <w:rPr>
          <w:rFonts w:cs="Times New Roman"/>
        </w:rPr>
      </w:pPr>
      <w:r w:rsidRPr="519B4977">
        <w:rPr>
          <w:rFonts w:cs="Times New Roman"/>
        </w:rPr>
        <w:t>DHDA</w:t>
      </w:r>
      <w:r w:rsidR="00661CF1" w:rsidRPr="519B4977">
        <w:rPr>
          <w:rFonts w:cs="Times New Roman"/>
        </w:rPr>
        <w:t xml:space="preserve"> </w:t>
      </w:r>
      <w:r w:rsidR="00033BEF" w:rsidRPr="519B4977">
        <w:rPr>
          <w:rFonts w:cs="Times New Roman"/>
        </w:rPr>
        <w:t xml:space="preserve">is </w:t>
      </w:r>
      <w:r w:rsidR="00661CF1" w:rsidRPr="519B4977">
        <w:rPr>
          <w:rFonts w:cs="Times New Roman"/>
        </w:rPr>
        <w:t>continu</w:t>
      </w:r>
      <w:r w:rsidR="00033BEF" w:rsidRPr="519B4977">
        <w:rPr>
          <w:rFonts w:cs="Times New Roman"/>
        </w:rPr>
        <w:t>ing</w:t>
      </w:r>
      <w:r w:rsidR="00661CF1" w:rsidRPr="519B4977">
        <w:rPr>
          <w:rFonts w:cs="Times New Roman"/>
        </w:rPr>
        <w:t xml:space="preserve"> to monitor Carer Gateway service provider reporting regarding the number of First Nations and CALD carers accessing the service and other available datasets, research and evidence to inform any future changes around implementing targets and service delivery requirements for specific carer cohorts.</w:t>
      </w:r>
    </w:p>
    <w:p w14:paraId="415B88A5" w14:textId="77777777" w:rsidR="00B81A08" w:rsidRPr="00B81A08" w:rsidRDefault="00B81A08" w:rsidP="006E4313">
      <w:pPr>
        <w:ind w:right="88"/>
        <w:jc w:val="both"/>
        <w:rPr>
          <w:rFonts w:cs="Times New Roman"/>
          <w:lang w:val="en-AU"/>
        </w:rPr>
      </w:pPr>
      <w:r w:rsidRPr="00B81A08">
        <w:rPr>
          <w:rFonts w:cs="Times New Roman"/>
          <w:lang w:val="en-AU"/>
        </w:rPr>
        <w:t xml:space="preserve">Cultural safety and addressing racism in the health system is a key priority under the </w:t>
      </w:r>
      <w:hyperlink r:id="rId15" w:tgtFrame="_blank" w:history="1">
        <w:r w:rsidRPr="00B81A08">
          <w:rPr>
            <w:rStyle w:val="Hyperlink"/>
            <w:rFonts w:cs="Times New Roman"/>
            <w:i/>
            <w:iCs/>
            <w:lang w:val="en-GB"/>
          </w:rPr>
          <w:t>National Aboriginal and Torres Strait Islander Health Workforce Strategic Framework and Implementation Plan 2021-2031</w:t>
        </w:r>
      </w:hyperlink>
      <w:r w:rsidRPr="00B81A08">
        <w:rPr>
          <w:rFonts w:cs="Times New Roman"/>
          <w:i/>
          <w:iCs/>
          <w:lang w:val="en-AU"/>
        </w:rPr>
        <w:t xml:space="preserve"> </w:t>
      </w:r>
      <w:r w:rsidRPr="00B81A08">
        <w:rPr>
          <w:rFonts w:cs="Times New Roman"/>
          <w:lang w:val="en-AU"/>
        </w:rPr>
        <w:t>(Workforce Plan).</w:t>
      </w:r>
    </w:p>
    <w:p w14:paraId="6F9604D8" w14:textId="78646EAC" w:rsidR="00B81A08" w:rsidRPr="00B81A08" w:rsidRDefault="00B81A08" w:rsidP="006E4313">
      <w:pPr>
        <w:ind w:right="88"/>
        <w:jc w:val="both"/>
        <w:rPr>
          <w:rFonts w:cs="Times New Roman"/>
          <w:lang w:val="en-AU"/>
        </w:rPr>
      </w:pPr>
      <w:r w:rsidRPr="00B81A08">
        <w:rPr>
          <w:rFonts w:cs="Times New Roman"/>
          <w:lang w:val="en-AU"/>
        </w:rPr>
        <w:t>The National Aboriginal and Torres Strait Islander Health Workforce Strategic Framework and Implementation Plan 2021- 2031 (Workforce Plan) released in 2022 and has the key objective to increase the proportion of Aboriginal and Torres Strait Islander people in the health workforce and strengthen the cultural safety of the health system.</w:t>
      </w:r>
    </w:p>
    <w:p w14:paraId="6944C9AD" w14:textId="77777777" w:rsidR="00B81A08" w:rsidRPr="00B81A08" w:rsidRDefault="00B81A08" w:rsidP="00BB7782">
      <w:pPr>
        <w:spacing w:after="160"/>
        <w:ind w:right="88"/>
        <w:jc w:val="both"/>
        <w:rPr>
          <w:rFonts w:cs="Times New Roman"/>
          <w:lang w:val="en-AU"/>
        </w:rPr>
      </w:pPr>
      <w:r w:rsidRPr="00B81A08">
        <w:rPr>
          <w:rFonts w:cs="Times New Roman"/>
          <w:lang w:val="en-AU"/>
        </w:rPr>
        <w:t xml:space="preserve">Overall, the Workforce Plan has six overarching strategic directions and 47 implementation strategies to attract, recruit and retain First Nations health workers. Each implementation strategy identifies the Lead, Partner and Support organisations. </w:t>
      </w:r>
    </w:p>
    <w:p w14:paraId="25BC2EEA" w14:textId="74941160" w:rsidR="00B81A08" w:rsidRPr="00B81A08" w:rsidRDefault="00B81A08" w:rsidP="00BB7782">
      <w:pPr>
        <w:spacing w:after="160"/>
        <w:ind w:right="88"/>
        <w:jc w:val="both"/>
        <w:rPr>
          <w:rFonts w:cs="Times New Roman"/>
          <w:lang w:val="en-AU"/>
        </w:rPr>
      </w:pPr>
      <w:r w:rsidRPr="00B81A08">
        <w:rPr>
          <w:rFonts w:cs="Times New Roman"/>
          <w:lang w:val="en-AU"/>
        </w:rPr>
        <w:t>The Government is committed to working with key stakeholders, including services supporting people with disability to support implementation of the Workforce Plan. Ongoing partnership with the sector will enable and support the co-design of governance and accountability frameworks for implementation of the Workforce Plan.</w:t>
      </w:r>
    </w:p>
    <w:p w14:paraId="0B012E6B" w14:textId="6ECF1DEE" w:rsidR="00661CF1" w:rsidRPr="00F120BB" w:rsidRDefault="00661CF1" w:rsidP="00044418">
      <w:r w:rsidRPr="00F120BB">
        <w:t xml:space="preserve">The recommendation’s focus on increasing the provision of carer support services by the First Nations community-controlled sector </w:t>
      </w:r>
      <w:r w:rsidR="177B3B9E" w:rsidRPr="63E00CB3">
        <w:t xml:space="preserve">to </w:t>
      </w:r>
      <w:r w:rsidRPr="00F120BB">
        <w:t>align with Priority Reform 2 of the National Agreement on Closing the Gap</w:t>
      </w:r>
      <w:r w:rsidR="00CF4E4C">
        <w:t>: ‘Building the community-controlled sector</w:t>
      </w:r>
      <w:r w:rsidR="00FE7665">
        <w:t>’</w:t>
      </w:r>
      <w:r w:rsidR="00044418">
        <w:t>.</w:t>
      </w:r>
    </w:p>
    <w:p w14:paraId="607271F2" w14:textId="22CDB489" w:rsidR="00606445" w:rsidRDefault="00661CF1" w:rsidP="00044418">
      <w:pPr>
        <w:rPr>
          <w:rFonts w:eastAsia="Calibri"/>
        </w:rPr>
      </w:pPr>
      <w:r w:rsidRPr="00F120BB">
        <w:t xml:space="preserve">Other complementary examples include the Integrated Care and Commissioning Project that is trialing collaborative, place-based and innovative approaches to improve care services for people living in regional, rural and remote communities, and for First Nations peoples in targeted urban areas. </w:t>
      </w:r>
      <w:r w:rsidRPr="00F120BB">
        <w:rPr>
          <w:rFonts w:eastAsia="Calibri"/>
        </w:rPr>
        <w:t>Strengthening the delivery of culturally safe care services will assist carers from diverse backgrounds to better navigate the support system.</w:t>
      </w:r>
    </w:p>
    <w:tbl>
      <w:tblPr>
        <w:tblStyle w:val="TableGrid"/>
        <w:tblW w:w="0" w:type="auto"/>
        <w:tblLook w:val="04A0" w:firstRow="1" w:lastRow="0" w:firstColumn="1" w:lastColumn="0" w:noHBand="0" w:noVBand="1"/>
      </w:tblPr>
      <w:tblGrid>
        <w:gridCol w:w="9150"/>
      </w:tblGrid>
      <w:tr w:rsidR="00661CF1" w:rsidRPr="00F120BB" w14:paraId="20EC9409" w14:textId="77777777">
        <w:tc>
          <w:tcPr>
            <w:tcW w:w="9150" w:type="dxa"/>
          </w:tcPr>
          <w:p w14:paraId="38E5F72F" w14:textId="77777777" w:rsidR="00661CF1" w:rsidRPr="00F120BB" w:rsidRDefault="00661CF1" w:rsidP="006E4313">
            <w:pPr>
              <w:pStyle w:val="Heading3"/>
              <w:spacing w:after="200"/>
              <w:jc w:val="both"/>
              <w:rPr>
                <w:rFonts w:cs="Times New Roman"/>
              </w:rPr>
            </w:pPr>
            <w:bookmarkStart w:id="33" w:name="_Toc205287809"/>
            <w:bookmarkEnd w:id="32"/>
            <w:r w:rsidRPr="00F120BB">
              <w:rPr>
                <w:rFonts w:cs="Times New Roman"/>
              </w:rPr>
              <w:t>Recommendation 14</w:t>
            </w:r>
            <w:bookmarkEnd w:id="33"/>
          </w:p>
          <w:p w14:paraId="69489798" w14:textId="77777777" w:rsidR="00661CF1" w:rsidRPr="00F120BB"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3.130</w:t>
            </w:r>
            <w:r w:rsidRPr="00F120BB">
              <w:rPr>
                <w:rFonts w:eastAsia="Times New Roman" w:cs="Times New Roman"/>
                <w:color w:val="222222"/>
                <w:sz w:val="23"/>
                <w:szCs w:val="23"/>
                <w:lang w:eastAsia="en-AU"/>
              </w:rPr>
              <w:tab/>
              <w:t>The Committee recommends that, by December 2024, the suite of available training options offered by Carer Gateway be expanded to include manual handling, first aid, medication management and wound care, mental health first aid and suicide intervention. Options for in-person and online training should be provided.</w:t>
            </w:r>
          </w:p>
        </w:tc>
      </w:tr>
    </w:tbl>
    <w:p w14:paraId="2EF7F3BD" w14:textId="4DC234AC" w:rsidR="00661CF1" w:rsidRPr="00F120BB" w:rsidRDefault="00661CF1" w:rsidP="00044418">
      <w:pPr>
        <w:pStyle w:val="Heading4"/>
      </w:pPr>
      <w:r w:rsidRPr="00F120BB">
        <w:t>Supported in principle</w:t>
      </w:r>
    </w:p>
    <w:p w14:paraId="794E64A9" w14:textId="788B9F9E" w:rsidR="00661CF1" w:rsidRPr="00F120BB" w:rsidRDefault="00661CF1" w:rsidP="00044418">
      <w:r w:rsidRPr="00F120BB">
        <w:t xml:space="preserve">Under the Action Plan Commitment 1, the </w:t>
      </w:r>
      <w:r w:rsidR="0071792C">
        <w:t xml:space="preserve">Australian </w:t>
      </w:r>
      <w:r w:rsidRPr="00F120BB">
        <w:t xml:space="preserve">Government aims to identify appropriate and culturally safe in-person and online </w:t>
      </w:r>
      <w:r w:rsidR="00AC1513" w:rsidRPr="00F120BB">
        <w:t>training being</w:t>
      </w:r>
      <w:r w:rsidRPr="00F120BB">
        <w:t xml:space="preserve"> provided via Carer Gateway to support unpaid carers to build the knowledge and skills they need to fulfil their caring role. Training offers </w:t>
      </w:r>
      <w:r w:rsidR="0036500E">
        <w:t>may</w:t>
      </w:r>
      <w:r w:rsidR="0036500E" w:rsidRPr="00F120BB">
        <w:t xml:space="preserve"> </w:t>
      </w:r>
      <w:r w:rsidRPr="00F120BB">
        <w:t>include manual handling, first aid, medication management and wound care, financial literacy, mental health first aid and suicide intervention training modules.</w:t>
      </w:r>
    </w:p>
    <w:p w14:paraId="4F78A0C7" w14:textId="13743263" w:rsidR="00661CF1" w:rsidRDefault="00661CF1" w:rsidP="00044418">
      <w:r w:rsidRPr="00F120BB">
        <w:t xml:space="preserve">The Carer Gateway website currently provides online self-paced learning modules to help carers meet their own needs while in the caring role, including modules dealing with stress, sleep and legal issues. The website also provides general information and referrals to other resources on moving and lifting people safely, managing medication in an emergency, and caring for someone with a mental illness. As part of the ongoing administration and continual improvement of the Carer Gateway, the Government </w:t>
      </w:r>
      <w:r w:rsidR="009D3CA5">
        <w:t>is</w:t>
      </w:r>
      <w:r w:rsidR="009D3CA5" w:rsidRPr="00F120BB">
        <w:t xml:space="preserve"> </w:t>
      </w:r>
      <w:r w:rsidRPr="00F120BB">
        <w:t>identif</w:t>
      </w:r>
      <w:r w:rsidR="002D7BC8">
        <w:t>y</w:t>
      </w:r>
      <w:r w:rsidR="009D3CA5">
        <w:t>ing</w:t>
      </w:r>
      <w:r w:rsidRPr="00F120BB">
        <w:t xml:space="preserve"> opportunities to improve online training options.</w:t>
      </w:r>
    </w:p>
    <w:p w14:paraId="61BCD605" w14:textId="7E806C5D" w:rsidR="00661CF1" w:rsidRPr="00F120BB" w:rsidRDefault="00661CF1" w:rsidP="00044418">
      <w:r w:rsidRPr="00F120BB">
        <w:t>Carer Gateway service providers can assist carers with access to training relevant to their circumstances, including the topics identified in the recommendation, through a tailored support package. This may complement access to any training already available to carers through other service systems. Carer Gateway service providers</w:t>
      </w:r>
      <w:r w:rsidRPr="00F120BB" w:rsidDel="00AF7C00">
        <w:t xml:space="preserve"> </w:t>
      </w:r>
      <w:r w:rsidRPr="00F120BB">
        <w:t>can assist with linking carers to other service systems and can provide training to help them in their caring role or for the workforce.</w:t>
      </w:r>
    </w:p>
    <w:tbl>
      <w:tblPr>
        <w:tblStyle w:val="TableGrid"/>
        <w:tblW w:w="0" w:type="auto"/>
        <w:tblLook w:val="04A0" w:firstRow="1" w:lastRow="0" w:firstColumn="1" w:lastColumn="0" w:noHBand="0" w:noVBand="1"/>
      </w:tblPr>
      <w:tblGrid>
        <w:gridCol w:w="9150"/>
      </w:tblGrid>
      <w:tr w:rsidR="00661CF1" w:rsidRPr="00F120BB" w14:paraId="11C7B12B" w14:textId="77777777">
        <w:tc>
          <w:tcPr>
            <w:tcW w:w="9150" w:type="dxa"/>
          </w:tcPr>
          <w:p w14:paraId="49728723" w14:textId="77777777" w:rsidR="00661CF1" w:rsidRPr="00F120BB" w:rsidRDefault="00661CF1" w:rsidP="006E4313">
            <w:pPr>
              <w:pStyle w:val="Heading3"/>
              <w:spacing w:after="200"/>
              <w:jc w:val="both"/>
              <w:rPr>
                <w:rFonts w:cs="Times New Roman"/>
              </w:rPr>
            </w:pPr>
            <w:bookmarkStart w:id="34" w:name="_Toc205287810"/>
            <w:r w:rsidRPr="00F120BB">
              <w:rPr>
                <w:rFonts w:cs="Times New Roman"/>
              </w:rPr>
              <w:t>Recommendation 15</w:t>
            </w:r>
            <w:bookmarkEnd w:id="34"/>
          </w:p>
          <w:p w14:paraId="49B72307" w14:textId="77777777" w:rsidR="00661CF1" w:rsidRPr="00F120BB"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3.134</w:t>
            </w:r>
            <w:r w:rsidRPr="00F120BB">
              <w:rPr>
                <w:rFonts w:eastAsia="Times New Roman" w:cs="Times New Roman"/>
                <w:color w:val="222222"/>
                <w:sz w:val="23"/>
                <w:szCs w:val="23"/>
                <w:lang w:eastAsia="en-AU"/>
              </w:rPr>
              <w:tab/>
              <w:t>The Committee recommends that the Australian Government establish a process to handle complaints and address breaches of the Carer Recognition Act 2010.</w:t>
            </w:r>
          </w:p>
        </w:tc>
      </w:tr>
    </w:tbl>
    <w:p w14:paraId="34E46822" w14:textId="6D8F5805" w:rsidR="00661CF1" w:rsidRPr="00F120BB" w:rsidRDefault="00661CF1" w:rsidP="00044418">
      <w:pPr>
        <w:pStyle w:val="Heading4"/>
      </w:pPr>
      <w:r w:rsidRPr="00F120BB">
        <w:t>Noted</w:t>
      </w:r>
    </w:p>
    <w:p w14:paraId="397BABF4" w14:textId="3FF6BFAF" w:rsidR="00661CF1" w:rsidRDefault="00661CF1" w:rsidP="00044418">
      <w:r w:rsidRPr="00F120BB">
        <w:t xml:space="preserve">The </w:t>
      </w:r>
      <w:r w:rsidR="0071792C">
        <w:t xml:space="preserve">Australian </w:t>
      </w:r>
      <w:r w:rsidRPr="00F120BB">
        <w:t xml:space="preserve">Government notes the recommendation. The </w:t>
      </w:r>
      <w:r w:rsidRPr="00F120BB">
        <w:rPr>
          <w:i/>
          <w:iCs/>
        </w:rPr>
        <w:t>Carer Recognition Act 2010</w:t>
      </w:r>
      <w:r w:rsidRPr="00F120BB">
        <w:t xml:space="preserve"> provides recognition of carers but does not include explicit rights or obligations. The requirement for a complaints process will be considered in the context of the detailed consideration foreshadowed in the response to Recommendation 1.</w:t>
      </w:r>
    </w:p>
    <w:tbl>
      <w:tblPr>
        <w:tblStyle w:val="TableGrid"/>
        <w:tblW w:w="0" w:type="auto"/>
        <w:tblLook w:val="04A0" w:firstRow="1" w:lastRow="0" w:firstColumn="1" w:lastColumn="0" w:noHBand="0" w:noVBand="1"/>
      </w:tblPr>
      <w:tblGrid>
        <w:gridCol w:w="9150"/>
      </w:tblGrid>
      <w:tr w:rsidR="00661CF1" w:rsidRPr="00F120BB" w14:paraId="69AFA4ED" w14:textId="77777777">
        <w:tc>
          <w:tcPr>
            <w:tcW w:w="9150" w:type="dxa"/>
          </w:tcPr>
          <w:p w14:paraId="5880940B" w14:textId="77777777" w:rsidR="00661CF1" w:rsidRPr="00F120BB" w:rsidRDefault="00661CF1" w:rsidP="006E4313">
            <w:pPr>
              <w:pStyle w:val="Heading3"/>
              <w:spacing w:after="200"/>
              <w:jc w:val="both"/>
              <w:rPr>
                <w:rFonts w:cs="Times New Roman"/>
              </w:rPr>
            </w:pPr>
            <w:bookmarkStart w:id="35" w:name="_Toc205287811"/>
            <w:r w:rsidRPr="00F120BB">
              <w:rPr>
                <w:rFonts w:cs="Times New Roman"/>
              </w:rPr>
              <w:t>Recommendation 16</w:t>
            </w:r>
            <w:bookmarkEnd w:id="35"/>
          </w:p>
          <w:p w14:paraId="57BC531F" w14:textId="77777777" w:rsidR="00661CF1" w:rsidRPr="00F120BB" w:rsidRDefault="00661CF1" w:rsidP="00800F32">
            <w:pPr>
              <w:shd w:val="clear" w:color="auto" w:fill="FFFFFF"/>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The Committee recommends that the new National Carer Strategy:</w:t>
            </w:r>
          </w:p>
          <w:p w14:paraId="6ECDA007" w14:textId="77777777" w:rsidR="00661CF1" w:rsidRPr="00F120BB" w:rsidRDefault="00661CF1" w:rsidP="00800F32">
            <w:pPr>
              <w:pStyle w:val="ListParagraph"/>
              <w:widowControl/>
              <w:numPr>
                <w:ilvl w:val="0"/>
                <w:numId w:val="12"/>
              </w:numPr>
              <w:shd w:val="clear" w:color="auto" w:fill="FFFFFF"/>
              <w:ind w:left="451"/>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gives effect to the principles of the Act</w:t>
            </w:r>
          </w:p>
          <w:p w14:paraId="61812F97" w14:textId="77777777" w:rsidR="00661CF1" w:rsidRPr="00F120BB" w:rsidRDefault="00661CF1" w:rsidP="00800F32">
            <w:pPr>
              <w:pStyle w:val="ListParagraph"/>
              <w:widowControl/>
              <w:numPr>
                <w:ilvl w:val="0"/>
                <w:numId w:val="12"/>
              </w:numPr>
              <w:shd w:val="clear" w:color="auto" w:fill="FFFFFF"/>
              <w:ind w:left="451"/>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includes actions to address the negative impacts that caring has on carers’ financial security, their mental and physical wellbeing, and their social relationships</w:t>
            </w:r>
          </w:p>
          <w:p w14:paraId="340BA838" w14:textId="77777777" w:rsidR="00661CF1" w:rsidRPr="00F120BB" w:rsidRDefault="00661CF1" w:rsidP="00800F32">
            <w:pPr>
              <w:pStyle w:val="ListParagraph"/>
              <w:widowControl/>
              <w:numPr>
                <w:ilvl w:val="0"/>
                <w:numId w:val="12"/>
              </w:numPr>
              <w:shd w:val="clear" w:color="auto" w:fill="FFFFFF"/>
              <w:ind w:left="451"/>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is co-designed and monitored by carers and their representatives</w:t>
            </w:r>
          </w:p>
          <w:p w14:paraId="3E41498E" w14:textId="77777777" w:rsidR="00661CF1" w:rsidRPr="00F120BB" w:rsidRDefault="00661CF1" w:rsidP="006E4313">
            <w:pPr>
              <w:pStyle w:val="ListParagraph"/>
              <w:widowControl/>
              <w:numPr>
                <w:ilvl w:val="0"/>
                <w:numId w:val="12"/>
              </w:numPr>
              <w:shd w:val="clear" w:color="auto" w:fill="FFFFFF"/>
              <w:spacing w:after="200"/>
              <w:ind w:left="448" w:hanging="357"/>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has robust action plans, outcomes measurement and reporting and evaluation frameworks.</w:t>
            </w:r>
          </w:p>
        </w:tc>
      </w:tr>
    </w:tbl>
    <w:p w14:paraId="1256F7DC" w14:textId="79FF55C5" w:rsidR="00661CF1" w:rsidRPr="00F120BB" w:rsidRDefault="00661CF1" w:rsidP="00C2137A">
      <w:pPr>
        <w:pStyle w:val="Heading4"/>
        <w:rPr>
          <w:lang w:eastAsia="en-AU"/>
        </w:rPr>
      </w:pPr>
      <w:r w:rsidRPr="00F120BB">
        <w:rPr>
          <w:lang w:eastAsia="en-AU"/>
        </w:rPr>
        <w:t xml:space="preserve">Supported </w:t>
      </w:r>
    </w:p>
    <w:p w14:paraId="2D6F6BA5" w14:textId="61CFAB4D" w:rsidR="00661CF1" w:rsidRDefault="00661CF1" w:rsidP="006E4313">
      <w:pPr>
        <w:ind w:right="88"/>
        <w:jc w:val="both"/>
        <w:rPr>
          <w:rFonts w:cs="Times New Roman"/>
        </w:rPr>
      </w:pPr>
      <w:r w:rsidRPr="519B4977">
        <w:rPr>
          <w:rFonts w:cs="Times New Roman"/>
        </w:rPr>
        <w:t xml:space="preserve">The Strategy was developed in consultation with unpaid carers, including intensive in-person consultations in all states and territories, in metropolitan, regional and remote locations as well as online consultations and submissions received via the </w:t>
      </w:r>
      <w:r w:rsidR="00D75139" w:rsidRPr="519B4977">
        <w:rPr>
          <w:rFonts w:cs="Times New Roman"/>
        </w:rPr>
        <w:t xml:space="preserve">Department of Social </w:t>
      </w:r>
      <w:proofErr w:type="gramStart"/>
      <w:r w:rsidR="00D75139" w:rsidRPr="519B4977">
        <w:rPr>
          <w:rFonts w:cs="Times New Roman"/>
        </w:rPr>
        <w:t xml:space="preserve">Services’ </w:t>
      </w:r>
      <w:r w:rsidR="005C09BD" w:rsidRPr="519B4977">
        <w:rPr>
          <w:rFonts w:cs="Times New Roman"/>
        </w:rPr>
        <w:t>‘</w:t>
      </w:r>
      <w:proofErr w:type="gramEnd"/>
      <w:r w:rsidRPr="519B4977">
        <w:rPr>
          <w:rFonts w:cs="Times New Roman"/>
        </w:rPr>
        <w:t>DSS Engage</w:t>
      </w:r>
      <w:r w:rsidR="005C09BD" w:rsidRPr="519B4977">
        <w:rPr>
          <w:rFonts w:cs="Times New Roman"/>
        </w:rPr>
        <w:t>’</w:t>
      </w:r>
      <w:r w:rsidRPr="519B4977">
        <w:rPr>
          <w:rFonts w:cs="Times New Roman"/>
        </w:rPr>
        <w:t xml:space="preserve"> website. This work was guided by </w:t>
      </w:r>
      <w:r w:rsidR="525FE3BF" w:rsidRPr="519B4977">
        <w:rPr>
          <w:rFonts w:cs="Times New Roman"/>
        </w:rPr>
        <w:t>the National</w:t>
      </w:r>
      <w:r w:rsidRPr="519B4977">
        <w:rPr>
          <w:rFonts w:cs="Times New Roman"/>
        </w:rPr>
        <w:t xml:space="preserve"> Carer Strategy Advisory Committee</w:t>
      </w:r>
      <w:r w:rsidR="76C27923" w:rsidRPr="519B4977">
        <w:rPr>
          <w:rFonts w:cs="Times New Roman"/>
        </w:rPr>
        <w:t>, whos</w:t>
      </w:r>
      <w:r w:rsidR="0055006B">
        <w:rPr>
          <w:rFonts w:cs="Times New Roman"/>
        </w:rPr>
        <w:t>e</w:t>
      </w:r>
      <w:r w:rsidR="76C27923" w:rsidRPr="519B4977">
        <w:rPr>
          <w:rFonts w:cs="Times New Roman"/>
        </w:rPr>
        <w:t xml:space="preserve"> </w:t>
      </w:r>
      <w:r w:rsidR="50286C3A" w:rsidRPr="519B4977">
        <w:rPr>
          <w:rFonts w:cs="Times New Roman"/>
        </w:rPr>
        <w:t>membership</w:t>
      </w:r>
      <w:r w:rsidRPr="519B4977">
        <w:rPr>
          <w:rFonts w:cs="Times New Roman"/>
        </w:rPr>
        <w:t xml:space="preserve"> included </w:t>
      </w:r>
      <w:r w:rsidR="6039C207" w:rsidRPr="519B4977">
        <w:rPr>
          <w:rFonts w:cs="Times New Roman"/>
        </w:rPr>
        <w:t>15</w:t>
      </w:r>
      <w:r w:rsidRPr="519B4977">
        <w:rPr>
          <w:rFonts w:cs="Times New Roman"/>
        </w:rPr>
        <w:t xml:space="preserve"> carers and sector representatives. </w:t>
      </w:r>
      <w:r w:rsidR="23D01313" w:rsidRPr="0D4C4CB5">
        <w:rPr>
          <w:rFonts w:cs="Times New Roman"/>
        </w:rPr>
        <w:t xml:space="preserve">The </w:t>
      </w:r>
      <w:r w:rsidR="21AA67F7" w:rsidRPr="0D4C4CB5">
        <w:rPr>
          <w:rFonts w:cs="Times New Roman"/>
        </w:rPr>
        <w:t>A</w:t>
      </w:r>
      <w:r w:rsidR="23D01313" w:rsidRPr="0D4C4CB5">
        <w:rPr>
          <w:rFonts w:cs="Times New Roman"/>
        </w:rPr>
        <w:t xml:space="preserve">dvisory </w:t>
      </w:r>
      <w:r w:rsidR="00089B76" w:rsidRPr="0D4C4CB5">
        <w:rPr>
          <w:rFonts w:cs="Times New Roman"/>
        </w:rPr>
        <w:t>C</w:t>
      </w:r>
      <w:r w:rsidR="23D01313" w:rsidRPr="0D4C4CB5">
        <w:rPr>
          <w:rFonts w:cs="Times New Roman"/>
        </w:rPr>
        <w:t>ommittee</w:t>
      </w:r>
      <w:r w:rsidRPr="519B4977">
        <w:rPr>
          <w:rFonts w:cs="Times New Roman"/>
        </w:rPr>
        <w:t xml:space="preserve"> represented the views of carers and their representatives and provided feedback and advice during each stage of the development and </w:t>
      </w:r>
      <w:proofErr w:type="spellStart"/>
      <w:r w:rsidRPr="519B4977">
        <w:rPr>
          <w:rFonts w:cs="Times New Roman"/>
        </w:rPr>
        <w:t>finalisation</w:t>
      </w:r>
      <w:proofErr w:type="spellEnd"/>
      <w:r w:rsidRPr="519B4977">
        <w:rPr>
          <w:rFonts w:cs="Times New Roman"/>
        </w:rPr>
        <w:t xml:space="preserve"> of the Strategy.</w:t>
      </w:r>
    </w:p>
    <w:p w14:paraId="26815FAD" w14:textId="77777777" w:rsidR="00661CF1" w:rsidRPr="00F120BB" w:rsidRDefault="00661CF1" w:rsidP="006E4313">
      <w:pPr>
        <w:ind w:right="88"/>
        <w:jc w:val="both"/>
        <w:rPr>
          <w:rFonts w:cs="Times New Roman"/>
        </w:rPr>
      </w:pPr>
      <w:r w:rsidRPr="00F120BB">
        <w:rPr>
          <w:rFonts w:cs="Times New Roman"/>
        </w:rPr>
        <w:t>The Strategy considered issues including, but not limited to:</w:t>
      </w:r>
    </w:p>
    <w:p w14:paraId="4C40354E" w14:textId="77777777" w:rsidR="00661CF1" w:rsidRPr="00F120BB" w:rsidRDefault="00661CF1" w:rsidP="006E4313">
      <w:pPr>
        <w:pStyle w:val="ListParagraph"/>
        <w:widowControl/>
        <w:numPr>
          <w:ilvl w:val="0"/>
          <w:numId w:val="39"/>
        </w:numPr>
        <w:jc w:val="both"/>
        <w:rPr>
          <w:rFonts w:eastAsiaTheme="minorEastAsia" w:cs="Times New Roman"/>
        </w:rPr>
      </w:pPr>
      <w:r w:rsidRPr="00F120BB">
        <w:rPr>
          <w:rFonts w:eastAsiaTheme="minorEastAsia" w:cs="Times New Roman"/>
        </w:rPr>
        <w:t xml:space="preserve">addressing the holistic needs of unpaid carers, including physical and mental </w:t>
      </w:r>
      <w:proofErr w:type="spellStart"/>
      <w:r w:rsidRPr="00F120BB">
        <w:rPr>
          <w:rFonts w:eastAsiaTheme="minorEastAsia" w:cs="Times New Roman"/>
        </w:rPr>
        <w:t>health,</w:t>
      </w:r>
      <w:proofErr w:type="spellEnd"/>
      <w:r w:rsidRPr="00F120BB">
        <w:rPr>
          <w:rFonts w:eastAsiaTheme="minorEastAsia" w:cs="Times New Roman"/>
        </w:rPr>
        <w:t xml:space="preserve"> financial wellbeing, and access to respite care</w:t>
      </w:r>
    </w:p>
    <w:p w14:paraId="5649D9C9" w14:textId="77777777" w:rsidR="00661CF1" w:rsidRPr="00F120BB" w:rsidRDefault="00661CF1" w:rsidP="006E4313">
      <w:pPr>
        <w:pStyle w:val="ListParagraph"/>
        <w:widowControl/>
        <w:numPr>
          <w:ilvl w:val="0"/>
          <w:numId w:val="39"/>
        </w:numPr>
        <w:jc w:val="both"/>
        <w:rPr>
          <w:rFonts w:eastAsiaTheme="minorEastAsia" w:cs="Times New Roman"/>
        </w:rPr>
      </w:pPr>
      <w:r w:rsidRPr="00F120BB">
        <w:rPr>
          <w:rFonts w:eastAsiaTheme="minorEastAsia" w:cs="Times New Roman"/>
        </w:rPr>
        <w:t>better understanding and addressing the perspectives and unique challenges of First Nations carers and diverse communities, including young carers, to provide more culturally relevant and tailored services and support that better meet their unique needs</w:t>
      </w:r>
    </w:p>
    <w:p w14:paraId="6A34D5CC" w14:textId="77777777" w:rsidR="00661CF1" w:rsidRPr="00F120BB" w:rsidRDefault="00661CF1" w:rsidP="006E4313">
      <w:pPr>
        <w:pStyle w:val="ListParagraph"/>
        <w:widowControl/>
        <w:numPr>
          <w:ilvl w:val="0"/>
          <w:numId w:val="39"/>
        </w:numPr>
        <w:jc w:val="both"/>
        <w:rPr>
          <w:rFonts w:eastAsiaTheme="minorEastAsia" w:cs="Times New Roman"/>
        </w:rPr>
      </w:pPr>
      <w:proofErr w:type="spellStart"/>
      <w:r w:rsidRPr="00F120BB">
        <w:rPr>
          <w:rFonts w:eastAsiaTheme="minorEastAsia" w:cs="Times New Roman"/>
        </w:rPr>
        <w:t>localised</w:t>
      </w:r>
      <w:proofErr w:type="spellEnd"/>
      <w:r w:rsidRPr="00F120BB">
        <w:rPr>
          <w:rFonts w:eastAsiaTheme="minorEastAsia" w:cs="Times New Roman"/>
        </w:rPr>
        <w:t xml:space="preserve"> care models and services, designed in collaboration with </w:t>
      </w:r>
      <w:proofErr w:type="gramStart"/>
      <w:r w:rsidRPr="00F120BB">
        <w:rPr>
          <w:rFonts w:eastAsiaTheme="minorEastAsia" w:cs="Times New Roman"/>
        </w:rPr>
        <w:t>carer</w:t>
      </w:r>
      <w:proofErr w:type="gramEnd"/>
      <w:r w:rsidRPr="00F120BB">
        <w:rPr>
          <w:rFonts w:eastAsiaTheme="minorEastAsia" w:cs="Times New Roman"/>
        </w:rPr>
        <w:t xml:space="preserve"> communities </w:t>
      </w:r>
    </w:p>
    <w:p w14:paraId="07FAF4E4" w14:textId="77777777" w:rsidR="00661CF1" w:rsidRPr="00F120BB" w:rsidRDefault="00661CF1" w:rsidP="006E4313">
      <w:pPr>
        <w:pStyle w:val="ListParagraph"/>
        <w:widowControl/>
        <w:numPr>
          <w:ilvl w:val="0"/>
          <w:numId w:val="39"/>
        </w:numPr>
        <w:ind w:left="714" w:hanging="357"/>
        <w:jc w:val="both"/>
        <w:rPr>
          <w:rFonts w:eastAsia="Times New Roman" w:cs="Times New Roman"/>
          <w:color w:val="222222"/>
          <w:lang w:eastAsia="en-AU"/>
        </w:rPr>
      </w:pPr>
      <w:r w:rsidRPr="00F120BB">
        <w:rPr>
          <w:rFonts w:eastAsiaTheme="minorEastAsia" w:cs="Times New Roman"/>
        </w:rPr>
        <w:t>simplifying and streamlining administrative barriers to reduce the burden on carers and improving access.</w:t>
      </w:r>
    </w:p>
    <w:p w14:paraId="03F65665" w14:textId="3D84D0E0" w:rsidR="00661CF1" w:rsidRPr="00F120BB" w:rsidRDefault="00661CF1" w:rsidP="00C2137A">
      <w:r w:rsidRPr="00F120BB">
        <w:t xml:space="preserve">The Strategy </w:t>
      </w:r>
      <w:r w:rsidR="009D3CA5">
        <w:t>is</w:t>
      </w:r>
      <w:r w:rsidR="009D3CA5" w:rsidRPr="00F120BB">
        <w:t xml:space="preserve"> </w:t>
      </w:r>
      <w:r w:rsidRPr="00F120BB">
        <w:t>be</w:t>
      </w:r>
      <w:r w:rsidR="009D3CA5">
        <w:t>ing</w:t>
      </w:r>
      <w:r w:rsidRPr="00F120BB">
        <w:t xml:space="preserve"> delivered through an initial suite of actions, with monitoring and review that will determine what further action may be needed to deliver on the Strategy’s vision. An ongoing Carer Advisory Committee will be appointed by </w:t>
      </w:r>
      <w:r w:rsidR="001C4354">
        <w:t xml:space="preserve">the Australian </w:t>
      </w:r>
      <w:r w:rsidRPr="00F120BB">
        <w:t xml:space="preserve">Government to provide advice and oversee the implementation, monitoring, reviews and evaluation of the Strategy. Under the Action Plan Commitment 4 </w:t>
      </w:r>
      <w:r w:rsidR="00CC4EFB">
        <w:t>the Government is</w:t>
      </w:r>
      <w:r w:rsidR="00CC4EFB" w:rsidRPr="00F120BB">
        <w:t xml:space="preserve"> </w:t>
      </w:r>
      <w:r w:rsidRPr="00F120BB">
        <w:t>ensur</w:t>
      </w:r>
      <w:r w:rsidR="00CC4EFB">
        <w:t>ing</w:t>
      </w:r>
      <w:r w:rsidRPr="00F120BB">
        <w:t xml:space="preserve"> the lived experience of carers guides continual improvement.</w:t>
      </w:r>
    </w:p>
    <w:tbl>
      <w:tblPr>
        <w:tblStyle w:val="TableGrid"/>
        <w:tblW w:w="0" w:type="auto"/>
        <w:tblLook w:val="04A0" w:firstRow="1" w:lastRow="0" w:firstColumn="1" w:lastColumn="0" w:noHBand="0" w:noVBand="1"/>
      </w:tblPr>
      <w:tblGrid>
        <w:gridCol w:w="9150"/>
      </w:tblGrid>
      <w:tr w:rsidR="00661CF1" w:rsidRPr="00F120BB" w14:paraId="12E5025B" w14:textId="77777777">
        <w:tc>
          <w:tcPr>
            <w:tcW w:w="9150" w:type="dxa"/>
          </w:tcPr>
          <w:p w14:paraId="394BCDC3" w14:textId="01407ED0" w:rsidR="00661CF1" w:rsidRPr="00F120BB" w:rsidRDefault="00661CF1" w:rsidP="006E4313">
            <w:pPr>
              <w:pStyle w:val="Heading3"/>
              <w:spacing w:after="200"/>
              <w:jc w:val="both"/>
              <w:rPr>
                <w:rFonts w:cs="Times New Roman"/>
              </w:rPr>
            </w:pPr>
            <w:bookmarkStart w:id="36" w:name="_Toc205287812"/>
            <w:r w:rsidRPr="00F120BB">
              <w:rPr>
                <w:rFonts w:cs="Times New Roman"/>
              </w:rPr>
              <w:t>Recommendation 17</w:t>
            </w:r>
            <w:bookmarkEnd w:id="36"/>
          </w:p>
          <w:p w14:paraId="2C21731B" w14:textId="77777777" w:rsidR="00661CF1" w:rsidRPr="00F120BB"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3.138</w:t>
            </w:r>
            <w:r w:rsidRPr="00F120BB">
              <w:rPr>
                <w:rFonts w:eastAsia="Times New Roman" w:cs="Times New Roman"/>
                <w:color w:val="222222"/>
                <w:sz w:val="23"/>
                <w:szCs w:val="23"/>
                <w:lang w:eastAsia="en-AU"/>
              </w:rPr>
              <w:tab/>
              <w:t>The Committee recommends that the Australian Bureau of Statistics’ (ABS) Survey of Disability and Carers (SDAC) be redesigned prior to the conduct of the 2025 survey to be representative of all carers as defined in a revised Act.</w:t>
            </w:r>
          </w:p>
          <w:p w14:paraId="1A498E4E" w14:textId="77777777" w:rsidR="00661CF1" w:rsidRPr="00F120BB"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3.139</w:t>
            </w:r>
            <w:r w:rsidRPr="00F120BB">
              <w:rPr>
                <w:rFonts w:eastAsia="Times New Roman" w:cs="Times New Roman"/>
                <w:color w:val="222222"/>
                <w:sz w:val="23"/>
                <w:szCs w:val="23"/>
                <w:lang w:eastAsia="en-AU"/>
              </w:rPr>
              <w:tab/>
              <w:t>The ABS should develop actions to ensure that First Nations carers, CALD carers and LGBTIQA+ carers are accurately represented in the SDAC.</w:t>
            </w:r>
          </w:p>
        </w:tc>
      </w:tr>
    </w:tbl>
    <w:p w14:paraId="7698237D" w14:textId="2B99FD4E" w:rsidR="00661CF1" w:rsidRPr="00F120BB" w:rsidRDefault="00661CF1" w:rsidP="00C2137A">
      <w:pPr>
        <w:pStyle w:val="Heading4"/>
        <w:rPr>
          <w:lang w:eastAsia="en-AU"/>
        </w:rPr>
      </w:pPr>
      <w:bookmarkStart w:id="37" w:name="_Hlk167971416"/>
      <w:r w:rsidRPr="00F120BB">
        <w:rPr>
          <w:lang w:eastAsia="en-AU"/>
        </w:rPr>
        <w:t>Noted</w:t>
      </w:r>
    </w:p>
    <w:p w14:paraId="459668B9" w14:textId="2155F81E" w:rsidR="00661CF1" w:rsidRDefault="00661CF1" w:rsidP="006E4313">
      <w:pPr>
        <w:jc w:val="both"/>
        <w:rPr>
          <w:rFonts w:cs="Times New Roman"/>
        </w:rPr>
      </w:pPr>
      <w:r w:rsidRPr="00F120BB">
        <w:rPr>
          <w:rFonts w:cs="Times New Roman"/>
          <w:color w:val="000000" w:themeColor="text1"/>
        </w:rPr>
        <w:t xml:space="preserve">The Survey of Disability Ageing and Carers (SDAC) </w:t>
      </w:r>
      <w:r w:rsidRPr="00F120BB">
        <w:rPr>
          <w:rFonts w:cs="Times New Roman"/>
        </w:rPr>
        <w:t>will not be conducted in 2025. The ABS will review the definition of carer and redesign relevant parts of the survey as appropriate prior to the next SDAC cycle.</w:t>
      </w:r>
    </w:p>
    <w:p w14:paraId="363C53DB" w14:textId="77777777" w:rsidR="00661CF1" w:rsidRPr="00F120BB" w:rsidRDefault="00661CF1" w:rsidP="006E4313">
      <w:pPr>
        <w:jc w:val="both"/>
        <w:rPr>
          <w:rFonts w:cs="Times New Roman"/>
        </w:rPr>
      </w:pPr>
      <w:r w:rsidRPr="00F120BB">
        <w:rPr>
          <w:rFonts w:cs="Times New Roman"/>
          <w:color w:val="000000" w:themeColor="text1"/>
        </w:rPr>
        <w:t xml:space="preserve">The SDAC is designed to provide information at the national level. Actions to provide </w:t>
      </w:r>
      <w:r w:rsidRPr="00F120BB">
        <w:rPr>
          <w:rFonts w:cs="Times New Roman"/>
        </w:rPr>
        <w:t>more granular information for the specific population groups referenced in paragraph 3.139 would require a change in the survey design, as well as a substantial increase in sample size and funding.</w:t>
      </w:r>
    </w:p>
    <w:p w14:paraId="4369B972" w14:textId="59276DCC" w:rsidR="00661CF1" w:rsidRPr="00F120BB" w:rsidRDefault="00661CF1" w:rsidP="00C2137A">
      <w:r w:rsidRPr="00F120BB">
        <w:t xml:space="preserve">The Australian Government has identified that improved data is required for diverse groups. </w:t>
      </w:r>
      <w:r w:rsidR="00AC54FC" w:rsidRPr="29C3EC1E">
        <w:t>DHDA</w:t>
      </w:r>
      <w:r w:rsidRPr="00F120BB">
        <w:t xml:space="preserve"> with the assistance of the Australian Institute of Health and Welfare will conduct a data audit to establish what can be identified from the aged care diversity data available. Subsequently this will help to identify diversity data gaps and plan for future data </w:t>
      </w:r>
      <w:r w:rsidR="7B24ADFA" w:rsidRPr="0B26B5AE">
        <w:t>enrichment.</w:t>
      </w:r>
      <w:r w:rsidRPr="0B26B5AE">
        <w:t xml:space="preserve"> </w:t>
      </w:r>
    </w:p>
    <w:tbl>
      <w:tblPr>
        <w:tblStyle w:val="TableGrid"/>
        <w:tblW w:w="0" w:type="auto"/>
        <w:tblLook w:val="04A0" w:firstRow="1" w:lastRow="0" w:firstColumn="1" w:lastColumn="0" w:noHBand="0" w:noVBand="1"/>
      </w:tblPr>
      <w:tblGrid>
        <w:gridCol w:w="9150"/>
      </w:tblGrid>
      <w:tr w:rsidR="00661CF1" w:rsidRPr="00F120BB" w14:paraId="391B80C6" w14:textId="77777777">
        <w:tc>
          <w:tcPr>
            <w:tcW w:w="9150" w:type="dxa"/>
          </w:tcPr>
          <w:p w14:paraId="6AC24F5E" w14:textId="77777777" w:rsidR="00661CF1" w:rsidRPr="00F120BB" w:rsidRDefault="00661CF1" w:rsidP="006E4313">
            <w:pPr>
              <w:pStyle w:val="Heading3"/>
              <w:spacing w:after="200"/>
              <w:jc w:val="both"/>
              <w:rPr>
                <w:rFonts w:cs="Times New Roman"/>
              </w:rPr>
            </w:pPr>
            <w:bookmarkStart w:id="38" w:name="_Toc205287813"/>
            <w:bookmarkStart w:id="39" w:name="_Hlk167960645"/>
            <w:bookmarkEnd w:id="37"/>
            <w:r w:rsidRPr="00F120BB">
              <w:rPr>
                <w:rFonts w:cs="Times New Roman"/>
              </w:rPr>
              <w:t>Recommendation 18</w:t>
            </w:r>
            <w:bookmarkEnd w:id="38"/>
          </w:p>
          <w:p w14:paraId="3B6BB412" w14:textId="77777777" w:rsidR="00661CF1" w:rsidRPr="00F120BB" w:rsidRDefault="00661CF1" w:rsidP="00800F32">
            <w:pPr>
              <w:shd w:val="clear" w:color="auto" w:fill="FFFFFF"/>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3.141</w:t>
            </w:r>
            <w:r w:rsidRPr="00F120BB">
              <w:rPr>
                <w:rFonts w:eastAsia="Times New Roman" w:cs="Times New Roman"/>
                <w:color w:val="222222"/>
                <w:sz w:val="23"/>
                <w:szCs w:val="23"/>
                <w:lang w:eastAsia="en-AU"/>
              </w:rPr>
              <w:tab/>
              <w:t>The Committee recommends that the Australian Government:</w:t>
            </w:r>
          </w:p>
          <w:p w14:paraId="2DE7F819" w14:textId="77777777" w:rsidR="00661CF1" w:rsidRPr="00F120BB" w:rsidRDefault="00661CF1" w:rsidP="00800F32">
            <w:pPr>
              <w:pStyle w:val="ListParagraph"/>
              <w:widowControl/>
              <w:numPr>
                <w:ilvl w:val="0"/>
                <w:numId w:val="13"/>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fund research and data mapping of carers</w:t>
            </w:r>
          </w:p>
          <w:p w14:paraId="37259D97" w14:textId="77777777" w:rsidR="00661CF1" w:rsidRPr="00F120BB" w:rsidRDefault="00661CF1" w:rsidP="006E4313">
            <w:pPr>
              <w:pStyle w:val="ListParagraph"/>
              <w:widowControl/>
              <w:numPr>
                <w:ilvl w:val="0"/>
                <w:numId w:val="13"/>
              </w:numPr>
              <w:shd w:val="clear" w:color="auto" w:fill="FFFFFF"/>
              <w:spacing w:after="200"/>
              <w:ind w:left="1134" w:hanging="357"/>
              <w:contextualSpacing w:val="0"/>
              <w:jc w:val="both"/>
              <w:rPr>
                <w:rFonts w:eastAsia="Times New Roman" w:cs="Times New Roman"/>
                <w:color w:val="222222"/>
                <w:sz w:val="23"/>
                <w:szCs w:val="23"/>
                <w:lang w:eastAsia="en-AU"/>
              </w:rPr>
            </w:pPr>
            <w:proofErr w:type="gramStart"/>
            <w:r w:rsidRPr="00F120BB">
              <w:rPr>
                <w:rFonts w:eastAsia="Times New Roman" w:cs="Times New Roman"/>
                <w:color w:val="222222"/>
                <w:sz w:val="23"/>
                <w:szCs w:val="23"/>
                <w:lang w:eastAsia="en-AU"/>
              </w:rPr>
              <w:t>review</w:t>
            </w:r>
            <w:proofErr w:type="gramEnd"/>
            <w:r w:rsidRPr="00F120BB">
              <w:rPr>
                <w:rFonts w:eastAsia="Times New Roman" w:cs="Times New Roman"/>
                <w:color w:val="222222"/>
                <w:sz w:val="23"/>
                <w:szCs w:val="23"/>
                <w:lang w:eastAsia="en-AU"/>
              </w:rPr>
              <w:t xml:space="preserve"> the scope and design of the Carer Wellbeing Survey to ensure that it is representative of all carers, is longitudinal and collects sufficient evidence about carers’ </w:t>
            </w:r>
            <w:proofErr w:type="spellStart"/>
            <w:r w:rsidRPr="00F120BB">
              <w:rPr>
                <w:rFonts w:eastAsia="Times New Roman" w:cs="Times New Roman"/>
                <w:color w:val="222222"/>
                <w:sz w:val="23"/>
                <w:szCs w:val="23"/>
                <w:lang w:eastAsia="en-AU"/>
              </w:rPr>
              <w:t>health,</w:t>
            </w:r>
            <w:proofErr w:type="spellEnd"/>
            <w:r w:rsidRPr="00F120BB">
              <w:rPr>
                <w:rFonts w:eastAsia="Times New Roman" w:cs="Times New Roman"/>
                <w:color w:val="222222"/>
                <w:sz w:val="23"/>
                <w:szCs w:val="23"/>
                <w:lang w:eastAsia="en-AU"/>
              </w:rPr>
              <w:t xml:space="preserve"> wellbeing, and suicide risk factors.</w:t>
            </w:r>
            <w:bookmarkEnd w:id="39"/>
          </w:p>
        </w:tc>
      </w:tr>
    </w:tbl>
    <w:p w14:paraId="6F27FA61" w14:textId="04B7532F" w:rsidR="00661CF1" w:rsidRPr="00637404" w:rsidRDefault="00661CF1" w:rsidP="00C2137A">
      <w:pPr>
        <w:pStyle w:val="Heading4"/>
      </w:pPr>
      <w:bookmarkStart w:id="40" w:name="_Hlk167961230"/>
      <w:r w:rsidRPr="00637404">
        <w:t>Supported in principle</w:t>
      </w:r>
    </w:p>
    <w:p w14:paraId="6BBD3BE5" w14:textId="47D2B1D1" w:rsidR="00661CF1" w:rsidRPr="00F120BB" w:rsidRDefault="00661CF1" w:rsidP="006E4313">
      <w:pPr>
        <w:jc w:val="both"/>
        <w:rPr>
          <w:rFonts w:cs="Times New Roman"/>
        </w:rPr>
      </w:pPr>
      <w:r w:rsidRPr="00F120BB">
        <w:rPr>
          <w:rFonts w:cs="Times New Roman"/>
        </w:rPr>
        <w:t xml:space="preserve">The Australian Government supports developing more comprehensive data standards for collecting data on carers across various Commonwealth and state and territory data collections. These issues </w:t>
      </w:r>
      <w:r w:rsidR="00887C2E">
        <w:rPr>
          <w:rFonts w:cs="Times New Roman"/>
        </w:rPr>
        <w:t>are being</w:t>
      </w:r>
      <w:r w:rsidRPr="00F120BB">
        <w:rPr>
          <w:rFonts w:cs="Times New Roman"/>
        </w:rPr>
        <w:t xml:space="preserve"> explored under the Action Plan Commitment 6 which aims to understand the full carer landscape through improved data capture.</w:t>
      </w:r>
    </w:p>
    <w:p w14:paraId="2F84145C" w14:textId="663B60EB" w:rsidR="004C74F6" w:rsidRDefault="00661CF1" w:rsidP="004476C7">
      <w:pPr>
        <w:spacing w:after="0"/>
        <w:jc w:val="both"/>
        <w:rPr>
          <w:rFonts w:cs="Times New Roman"/>
        </w:rPr>
      </w:pPr>
      <w:r w:rsidRPr="00F120BB">
        <w:rPr>
          <w:rFonts w:cs="Times New Roman"/>
        </w:rPr>
        <w:t xml:space="preserve">In addition, the Government will </w:t>
      </w:r>
      <w:r w:rsidR="592EFD50" w:rsidRPr="5FF42904">
        <w:rPr>
          <w:rFonts w:cs="Times New Roman"/>
        </w:rPr>
        <w:t>consider</w:t>
      </w:r>
      <w:r w:rsidRPr="00F120BB">
        <w:rPr>
          <w:rFonts w:cs="Times New Roman"/>
        </w:rPr>
        <w:t xml:space="preserve"> reviewing the scope and design of the Carer Wellbeing Survey or alternatives to capture nationally representative carer statistics and national estimates of carers in Australia, including the sample selection methodology for longitudinal analyses of carers’ </w:t>
      </w:r>
      <w:proofErr w:type="spellStart"/>
      <w:r w:rsidRPr="00F120BB">
        <w:rPr>
          <w:rFonts w:cs="Times New Roman"/>
        </w:rPr>
        <w:t>health,</w:t>
      </w:r>
      <w:proofErr w:type="spellEnd"/>
      <w:r w:rsidRPr="00F120BB">
        <w:rPr>
          <w:rFonts w:cs="Times New Roman"/>
        </w:rPr>
        <w:t xml:space="preserve"> wellbeing and suicide risk factors.</w:t>
      </w:r>
    </w:p>
    <w:tbl>
      <w:tblPr>
        <w:tblStyle w:val="TableGrid"/>
        <w:tblW w:w="0" w:type="auto"/>
        <w:tblLook w:val="04A0" w:firstRow="1" w:lastRow="0" w:firstColumn="1" w:lastColumn="0" w:noHBand="0" w:noVBand="1"/>
      </w:tblPr>
      <w:tblGrid>
        <w:gridCol w:w="9150"/>
      </w:tblGrid>
      <w:tr w:rsidR="00661CF1" w:rsidRPr="00F120BB" w14:paraId="70DF96E3" w14:textId="77777777">
        <w:tc>
          <w:tcPr>
            <w:tcW w:w="9150" w:type="dxa"/>
          </w:tcPr>
          <w:p w14:paraId="12B348E7" w14:textId="77777777" w:rsidR="00661CF1" w:rsidRPr="00F120BB" w:rsidRDefault="00661CF1" w:rsidP="006E4313">
            <w:pPr>
              <w:pStyle w:val="Heading3"/>
              <w:spacing w:after="200"/>
              <w:jc w:val="both"/>
              <w:rPr>
                <w:rFonts w:cs="Times New Roman"/>
              </w:rPr>
            </w:pPr>
            <w:bookmarkStart w:id="41" w:name="_Toc205287814"/>
            <w:bookmarkEnd w:id="40"/>
            <w:r w:rsidRPr="00F120BB">
              <w:rPr>
                <w:rFonts w:cs="Times New Roman"/>
              </w:rPr>
              <w:t>Recommendation 19</w:t>
            </w:r>
            <w:bookmarkEnd w:id="41"/>
          </w:p>
          <w:p w14:paraId="03009007" w14:textId="77777777" w:rsidR="00661CF1" w:rsidRPr="00F120BB" w:rsidRDefault="00661CF1" w:rsidP="00800F32">
            <w:pPr>
              <w:shd w:val="clear" w:color="auto" w:fill="FFFFFF"/>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3.144</w:t>
            </w:r>
            <w:r w:rsidRPr="00F120BB">
              <w:rPr>
                <w:rFonts w:eastAsia="Times New Roman" w:cs="Times New Roman"/>
                <w:color w:val="222222"/>
                <w:sz w:val="23"/>
                <w:szCs w:val="23"/>
                <w:lang w:eastAsia="en-AU"/>
              </w:rPr>
              <w:tab/>
              <w:t>The Committee recommends that gender equality be included as a key priority of the new National Carer Strategy, to be addressed by actions that:</w:t>
            </w:r>
          </w:p>
          <w:p w14:paraId="47A2024F" w14:textId="77777777" w:rsidR="00661CF1" w:rsidRPr="00F120BB" w:rsidRDefault="00661CF1" w:rsidP="00800F32">
            <w:pPr>
              <w:pStyle w:val="ListParagraph"/>
              <w:widowControl/>
              <w:numPr>
                <w:ilvl w:val="0"/>
                <w:numId w:val="14"/>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overcome harmful gender norms that devalue caring roles and disadvantage women</w:t>
            </w:r>
          </w:p>
          <w:p w14:paraId="2D3F5929" w14:textId="77777777" w:rsidR="00661CF1" w:rsidRPr="00F120BB" w:rsidRDefault="00661CF1" w:rsidP="00800F32">
            <w:pPr>
              <w:pStyle w:val="ListParagraph"/>
              <w:widowControl/>
              <w:numPr>
                <w:ilvl w:val="0"/>
                <w:numId w:val="14"/>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encourage more men to become carers and improve access to the types of supports men need</w:t>
            </w:r>
          </w:p>
          <w:p w14:paraId="724C36CF" w14:textId="77777777" w:rsidR="00661CF1" w:rsidRPr="00F120BB" w:rsidRDefault="00661CF1" w:rsidP="006E4313">
            <w:pPr>
              <w:pStyle w:val="ListParagraph"/>
              <w:widowControl/>
              <w:numPr>
                <w:ilvl w:val="0"/>
                <w:numId w:val="14"/>
              </w:numPr>
              <w:shd w:val="clear" w:color="auto" w:fill="FFFFFF"/>
              <w:spacing w:after="200"/>
              <w:ind w:left="1134" w:hanging="357"/>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address the financial disadvantages carers experience over their lifetime.</w:t>
            </w:r>
          </w:p>
        </w:tc>
      </w:tr>
    </w:tbl>
    <w:p w14:paraId="4CAC6DB0" w14:textId="4F56B549" w:rsidR="00661CF1" w:rsidRPr="00F120BB" w:rsidRDefault="00661CF1" w:rsidP="00C2137A">
      <w:pPr>
        <w:pStyle w:val="Heading4"/>
        <w:rPr>
          <w:sz w:val="24"/>
          <w:szCs w:val="24"/>
        </w:rPr>
      </w:pPr>
      <w:bookmarkStart w:id="42" w:name="_Hlk167973062"/>
      <w:r w:rsidRPr="00F120BB">
        <w:t>Supported in principle</w:t>
      </w:r>
    </w:p>
    <w:p w14:paraId="0DF8D015" w14:textId="672DE123" w:rsidR="00661CF1" w:rsidRPr="00637404" w:rsidRDefault="00661CF1" w:rsidP="00637404">
      <w:r w:rsidRPr="00637404">
        <w:t xml:space="preserve">As part of the development of the Strategy, the </w:t>
      </w:r>
      <w:r w:rsidR="001C4354" w:rsidRPr="00637404">
        <w:t xml:space="preserve">Australian </w:t>
      </w:r>
      <w:r w:rsidRPr="00637404">
        <w:t xml:space="preserve">Government considered the priorities identified in Recommendation 19 </w:t>
      </w:r>
      <w:r w:rsidR="3D43798D" w:rsidRPr="00637404">
        <w:t>regarding</w:t>
      </w:r>
      <w:r w:rsidRPr="00637404">
        <w:t xml:space="preserve"> gender equity being consistent with the Government’s approach to gender responsive budgeting. The Government </w:t>
      </w:r>
      <w:proofErr w:type="spellStart"/>
      <w:r w:rsidRPr="00637404">
        <w:t>recognises</w:t>
      </w:r>
      <w:proofErr w:type="spellEnd"/>
      <w:r w:rsidRPr="00637404">
        <w:t xml:space="preserve"> the impact on participation in paid work of caring roles, which are disproportionately performed by women. </w:t>
      </w:r>
      <w:proofErr w:type="gramStart"/>
      <w:r w:rsidRPr="00637404">
        <w:t>The Strategy</w:t>
      </w:r>
      <w:proofErr w:type="gramEnd"/>
      <w:r w:rsidRPr="00637404">
        <w:t xml:space="preserve"> acknowledges the intersectionality of carers and </w:t>
      </w:r>
      <w:r w:rsidR="00644327" w:rsidRPr="00637404">
        <w:t xml:space="preserve">commits to </w:t>
      </w:r>
      <w:r w:rsidR="00CA0056" w:rsidRPr="00637404">
        <w:t>focus efforts on</w:t>
      </w:r>
      <w:r w:rsidRPr="00637404">
        <w:t xml:space="preserve"> addressing gender stereotypes of care. </w:t>
      </w:r>
    </w:p>
    <w:p w14:paraId="1D53729F" w14:textId="2CBF41EA" w:rsidR="00661CF1" w:rsidRPr="00F120BB" w:rsidRDefault="00661CF1" w:rsidP="006E4313">
      <w:pPr>
        <w:jc w:val="both"/>
        <w:rPr>
          <w:rFonts w:cs="Times New Roman"/>
        </w:rPr>
      </w:pPr>
      <w:r w:rsidRPr="00F120BB">
        <w:rPr>
          <w:rFonts w:cs="Times New Roman"/>
          <w:color w:val="000000" w:themeColor="text1"/>
          <w:lang w:val="en-AU"/>
        </w:rPr>
        <w:t xml:space="preserve">Gender equality is a key priority for the Government. </w:t>
      </w:r>
      <w:r w:rsidR="00322C87">
        <w:rPr>
          <w:rFonts w:cs="Times New Roman"/>
          <w:color w:val="000000" w:themeColor="text1"/>
          <w:lang w:val="en-AU"/>
        </w:rPr>
        <w:t>In</w:t>
      </w:r>
      <w:r w:rsidRPr="00F120BB">
        <w:rPr>
          <w:rFonts w:cs="Times New Roman"/>
          <w:color w:val="000000" w:themeColor="text1"/>
          <w:lang w:val="en-AU"/>
        </w:rPr>
        <w:t xml:space="preserve"> 2024, the Government released </w:t>
      </w:r>
      <w:r w:rsidRPr="004D1280">
        <w:rPr>
          <w:rFonts w:cs="Times New Roman"/>
          <w:i/>
          <w:iCs/>
          <w:color w:val="000000" w:themeColor="text1"/>
        </w:rPr>
        <w:t>‘</w:t>
      </w:r>
      <w:r w:rsidRPr="004D1280">
        <w:rPr>
          <w:rFonts w:cs="Times New Roman"/>
          <w:i/>
          <w:iCs/>
          <w:color w:val="000000" w:themeColor="text1"/>
          <w:lang w:val="en-AU"/>
        </w:rPr>
        <w:t>Working for Women: A Strategy for Gender Equality (Working for Women)</w:t>
      </w:r>
      <w:r w:rsidRPr="004D1280">
        <w:rPr>
          <w:rFonts w:cs="Times New Roman"/>
          <w:i/>
          <w:iCs/>
          <w:color w:val="000000" w:themeColor="text1"/>
        </w:rPr>
        <w:t>’</w:t>
      </w:r>
      <w:r w:rsidRPr="004D1280">
        <w:rPr>
          <w:rFonts w:cs="Times New Roman"/>
          <w:i/>
          <w:iCs/>
          <w:color w:val="000000" w:themeColor="text1"/>
          <w:lang w:val="en-AU"/>
        </w:rPr>
        <w:t xml:space="preserve">. </w:t>
      </w:r>
      <w:r w:rsidRPr="0052341B">
        <w:rPr>
          <w:rFonts w:cs="Times New Roman"/>
          <w:i/>
          <w:iCs/>
          <w:color w:val="000000" w:themeColor="text1"/>
          <w:lang w:val="en-AU"/>
        </w:rPr>
        <w:t xml:space="preserve">Working for Women </w:t>
      </w:r>
      <w:r w:rsidRPr="00F120BB">
        <w:rPr>
          <w:rFonts w:cs="Times New Roman"/>
          <w:color w:val="000000" w:themeColor="text1"/>
          <w:lang w:val="en-AU"/>
        </w:rPr>
        <w:t xml:space="preserve">outlines the Government’s vision for gender equality – an Australia where people are safe, treated with respect, have choices, and have access to resources and equal outcomes no matter their gender. </w:t>
      </w:r>
    </w:p>
    <w:p w14:paraId="2561120F" w14:textId="77777777" w:rsidR="00661CF1" w:rsidRPr="00F120BB" w:rsidRDefault="00661CF1" w:rsidP="00637404">
      <w:r w:rsidRPr="00F120BB">
        <w:t xml:space="preserve">A core focus of </w:t>
      </w:r>
      <w:r w:rsidRPr="00F120BB">
        <w:rPr>
          <w:i/>
          <w:iCs/>
        </w:rPr>
        <w:t>Working for Women</w:t>
      </w:r>
      <w:r w:rsidRPr="00F120BB">
        <w:t xml:space="preserve"> is valuing the disproportionate levels of unpaid care that women provide. This gender imbalance in unpaid care has significant impacts on women’s lifelong economic security.</w:t>
      </w:r>
    </w:p>
    <w:p w14:paraId="17FE8A31" w14:textId="77777777" w:rsidR="00661CF1" w:rsidRPr="00F120BB" w:rsidRDefault="00661CF1" w:rsidP="00637404">
      <w:r w:rsidRPr="00F120BB">
        <w:t xml:space="preserve">Gender stereotypes can also negatively impact men and perpetuate gender inequality. Along with existing social structures and systems, these stereotypes can make it difficult for fathers to be highly involved at home and in family life. </w:t>
      </w:r>
      <w:r w:rsidRPr="00F120BB">
        <w:rPr>
          <w:i/>
          <w:iCs/>
        </w:rPr>
        <w:t>Working for Women</w:t>
      </w:r>
      <w:r w:rsidRPr="00F120BB">
        <w:t xml:space="preserve"> outlines how gender equality will ultimately benefit everyone by challenging rigid gender norms and supporting men to be more active parents and carers. </w:t>
      </w:r>
    </w:p>
    <w:p w14:paraId="1B082AE2" w14:textId="77777777" w:rsidR="00661CF1" w:rsidRPr="00637404" w:rsidRDefault="00661CF1" w:rsidP="00637404">
      <w:r w:rsidRPr="00637404">
        <w:rPr>
          <w:rStyle w:val="Emphasis"/>
        </w:rPr>
        <w:t>Working for Women</w:t>
      </w:r>
      <w:r w:rsidRPr="00637404">
        <w:t xml:space="preserve"> is about supporting choice and flexibility including how women and men balance work and care to ensure people aren’t financially disadvantaged by taking time out of the workforce to provide care. </w:t>
      </w:r>
    </w:p>
    <w:tbl>
      <w:tblPr>
        <w:tblStyle w:val="TableGrid"/>
        <w:tblW w:w="0" w:type="auto"/>
        <w:tblLook w:val="04A0" w:firstRow="1" w:lastRow="0" w:firstColumn="1" w:lastColumn="0" w:noHBand="0" w:noVBand="1"/>
      </w:tblPr>
      <w:tblGrid>
        <w:gridCol w:w="9150"/>
      </w:tblGrid>
      <w:tr w:rsidR="00661CF1" w:rsidRPr="00F120BB" w14:paraId="7CB08F7F" w14:textId="77777777">
        <w:tc>
          <w:tcPr>
            <w:tcW w:w="9150" w:type="dxa"/>
          </w:tcPr>
          <w:p w14:paraId="2361D29B" w14:textId="77777777" w:rsidR="00661CF1" w:rsidRPr="00F120BB" w:rsidRDefault="00661CF1" w:rsidP="006E4313">
            <w:pPr>
              <w:pStyle w:val="Heading3"/>
              <w:spacing w:after="200"/>
              <w:jc w:val="both"/>
              <w:rPr>
                <w:rFonts w:cs="Times New Roman"/>
              </w:rPr>
            </w:pPr>
            <w:bookmarkStart w:id="43" w:name="_Toc205287815"/>
            <w:bookmarkEnd w:id="42"/>
            <w:r w:rsidRPr="00F120BB">
              <w:rPr>
                <w:rFonts w:cs="Times New Roman"/>
              </w:rPr>
              <w:t>Recommendation 20</w:t>
            </w:r>
            <w:bookmarkEnd w:id="43"/>
          </w:p>
          <w:p w14:paraId="7AD9481E" w14:textId="77777777" w:rsidR="00661CF1" w:rsidRPr="00F120BB"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3.148</w:t>
            </w:r>
            <w:r w:rsidRPr="00F120BB">
              <w:rPr>
                <w:rFonts w:eastAsia="Times New Roman" w:cs="Times New Roman"/>
                <w:color w:val="222222"/>
                <w:sz w:val="23"/>
                <w:szCs w:val="23"/>
                <w:lang w:eastAsia="en-AU"/>
              </w:rPr>
              <w:tab/>
              <w:t>The Committee recommends that the Australian Public Service Commission (APSC) review Australian Public Service employment principles and workplace policies and practices for compliance with a revised Act and provide best practice guidance and examples. The APSC should commence the review one year after a revised Act has been established.</w:t>
            </w:r>
          </w:p>
        </w:tc>
      </w:tr>
    </w:tbl>
    <w:p w14:paraId="1C7DEADB" w14:textId="54C65637" w:rsidR="00661CF1" w:rsidRPr="00F120BB" w:rsidRDefault="00661CF1" w:rsidP="00C2137A">
      <w:pPr>
        <w:pStyle w:val="Heading4"/>
        <w:rPr>
          <w:lang w:val="en-AU"/>
        </w:rPr>
      </w:pPr>
      <w:r w:rsidRPr="00F120BB">
        <w:rPr>
          <w:lang w:val="en-AU"/>
        </w:rPr>
        <w:t>Noted</w:t>
      </w:r>
    </w:p>
    <w:p w14:paraId="2BB6FF1C" w14:textId="631EFD4D" w:rsidR="00661CF1" w:rsidRPr="00637404" w:rsidRDefault="00661CF1" w:rsidP="00637404">
      <w:r w:rsidRPr="00637404">
        <w:t xml:space="preserve">The Australian </w:t>
      </w:r>
      <w:r w:rsidR="00F94D76" w:rsidRPr="00637404">
        <w:t>Government</w:t>
      </w:r>
      <w:r w:rsidRPr="00637404">
        <w:t xml:space="preserve"> notes this recommendation.</w:t>
      </w:r>
      <w:r w:rsidR="00F94D76" w:rsidRPr="00637404">
        <w:t xml:space="preserve"> </w:t>
      </w:r>
      <w:r w:rsidRPr="00637404">
        <w:t xml:space="preserve">The Government is committed to being a model employer and providing support for employees who are carers. </w:t>
      </w:r>
    </w:p>
    <w:p w14:paraId="26659995" w14:textId="34EB9AAB" w:rsidR="00661CF1" w:rsidRPr="00637404" w:rsidRDefault="00661CF1" w:rsidP="00C2137A">
      <w:r w:rsidRPr="00637404">
        <w:t xml:space="preserve">As part of the recent </w:t>
      </w:r>
      <w:r w:rsidR="69417F30" w:rsidRPr="00637404">
        <w:t>APS</w:t>
      </w:r>
      <w:r w:rsidRPr="00637404">
        <w:t>-wide enterprise bargaining, the Commonwealth published a common clause on Flexible Working Arrangements. The Flexible Working Arrangements common clause supports all Commonwealth employees, including carers, to access a range of flexibilities. These include compressed working arrangements, part-time arrangements, altering the hours in which work can be performed, working from home arrangements and options to change work location.</w:t>
      </w:r>
    </w:p>
    <w:p w14:paraId="22C1BCC0" w14:textId="77777777" w:rsidR="00661CF1" w:rsidRPr="00F120BB" w:rsidRDefault="00661CF1" w:rsidP="00C2137A">
      <w:pPr>
        <w:rPr>
          <w:rFonts w:cs="Times New Roman"/>
          <w:lang w:val="en-AU"/>
        </w:rPr>
      </w:pPr>
      <w:r w:rsidRPr="00F120BB">
        <w:rPr>
          <w:rFonts w:cs="Times New Roman"/>
        </w:rPr>
        <w:t xml:space="preserve">Requests for flexible working arrangements are to be considered on their individual merits, with a bias to approval. The common clause </w:t>
      </w:r>
      <w:proofErr w:type="spellStart"/>
      <w:r w:rsidRPr="00F120BB">
        <w:rPr>
          <w:rFonts w:cs="Times New Roman"/>
        </w:rPr>
        <w:t>recognises</w:t>
      </w:r>
      <w:proofErr w:type="spellEnd"/>
      <w:r w:rsidRPr="00F120BB">
        <w:rPr>
          <w:rFonts w:cs="Times New Roman"/>
        </w:rPr>
        <w:t xml:space="preserve"> that flexibility applies to all roles and different types of flexible working arrangements may be suitable for different types of roles or circumstances.</w:t>
      </w:r>
    </w:p>
    <w:p w14:paraId="7D72E07F" w14:textId="77777777" w:rsidR="00661CF1" w:rsidRPr="00F120BB" w:rsidRDefault="00661CF1" w:rsidP="006E4313">
      <w:pPr>
        <w:jc w:val="both"/>
        <w:rPr>
          <w:rFonts w:cs="Times New Roman"/>
        </w:rPr>
      </w:pPr>
      <w:r w:rsidRPr="00F120BB">
        <w:rPr>
          <w:rFonts w:cs="Times New Roman"/>
        </w:rPr>
        <w:t>Another outcome of bargaining is strengthened recognition of carers to enable better self-identification in personal/carers leave clauses.</w:t>
      </w:r>
    </w:p>
    <w:p w14:paraId="3B1B64AB" w14:textId="36E8611E" w:rsidR="00661CF1" w:rsidRPr="00F120BB" w:rsidRDefault="00661CF1" w:rsidP="00C2137A">
      <w:pPr>
        <w:rPr>
          <w:lang w:val="en-AU"/>
        </w:rPr>
      </w:pPr>
      <w:r w:rsidRPr="00F120BB">
        <w:t xml:space="preserve">These provisions in enterprise agreements remain in place until re-negotiated. The </w:t>
      </w:r>
      <w:r w:rsidR="00E10B78">
        <w:t>APS</w:t>
      </w:r>
      <w:r w:rsidRPr="00F120BB">
        <w:t xml:space="preserve"> enterprise agreements are due to nominally expire in early 2027.</w:t>
      </w:r>
    </w:p>
    <w:p w14:paraId="24F1C9C4" w14:textId="0EA8848F" w:rsidR="00661CF1" w:rsidRPr="00F120BB" w:rsidRDefault="00CF1A57" w:rsidP="00C2137A">
      <w:r>
        <w:t>APS</w:t>
      </w:r>
      <w:r w:rsidR="00661CF1" w:rsidRPr="00F120BB">
        <w:t xml:space="preserve"> agencies are responsible for their own workplace policies and practices, with the APSC able to assist in providing policy guidance on matters such as implementation of the common conditions including personal/carers leave and flexible working arrangements. Noting the broader nature of policies and practices that may impact carers, the APSC is well placed to support </w:t>
      </w:r>
      <w:r w:rsidR="00120F44">
        <w:t>agencies</w:t>
      </w:r>
      <w:r w:rsidR="00120F44" w:rsidRPr="00F120BB">
        <w:t xml:space="preserve"> </w:t>
      </w:r>
      <w:r w:rsidR="00661CF1" w:rsidRPr="00F120BB">
        <w:t>in the dissemination of materials to promote best practice.</w:t>
      </w:r>
    </w:p>
    <w:p w14:paraId="6AD62F47" w14:textId="14DA6C5C" w:rsidR="00661CF1" w:rsidRPr="00F120BB" w:rsidRDefault="00661CF1" w:rsidP="00C2137A">
      <w:r w:rsidRPr="00F120BB">
        <w:t xml:space="preserve">In future bargaining rounds, further consideration will be given to updating </w:t>
      </w:r>
      <w:proofErr w:type="gramStart"/>
      <w:r w:rsidRPr="00F120BB">
        <w:t>supports</w:t>
      </w:r>
      <w:proofErr w:type="gramEnd"/>
      <w:r w:rsidRPr="00F120BB">
        <w:t xml:space="preserve"> for carers</w:t>
      </w:r>
      <w:r w:rsidR="00B2300A">
        <w:t>. The</w:t>
      </w:r>
      <w:r w:rsidRPr="00F120BB">
        <w:t xml:space="preserve"> APS Consultative Committee </w:t>
      </w:r>
      <w:r w:rsidR="00770B44">
        <w:t>also provides an avenue</w:t>
      </w:r>
      <w:r w:rsidRPr="00F120BB">
        <w:t xml:space="preserve"> for </w:t>
      </w:r>
      <w:r w:rsidR="00310B54" w:rsidRPr="1C9DF698">
        <w:t>DHDA</w:t>
      </w:r>
      <w:r w:rsidRPr="00F120BB">
        <w:t xml:space="preserve"> to consult with other APS agencies and employee representatives on the implementation of </w:t>
      </w:r>
      <w:r w:rsidR="000009E4">
        <w:t>revised</w:t>
      </w:r>
      <w:r w:rsidR="000009E4" w:rsidRPr="00F120BB">
        <w:t xml:space="preserve"> </w:t>
      </w:r>
      <w:r w:rsidRPr="00F120BB">
        <w:t>legislation.</w:t>
      </w:r>
    </w:p>
    <w:tbl>
      <w:tblPr>
        <w:tblStyle w:val="TableGrid"/>
        <w:tblW w:w="0" w:type="auto"/>
        <w:tblLook w:val="04A0" w:firstRow="1" w:lastRow="0" w:firstColumn="1" w:lastColumn="0" w:noHBand="0" w:noVBand="1"/>
      </w:tblPr>
      <w:tblGrid>
        <w:gridCol w:w="9150"/>
      </w:tblGrid>
      <w:tr w:rsidR="00661CF1" w:rsidRPr="00F120BB" w14:paraId="2F9410E1" w14:textId="77777777">
        <w:tc>
          <w:tcPr>
            <w:tcW w:w="9150" w:type="dxa"/>
          </w:tcPr>
          <w:p w14:paraId="08DEE621" w14:textId="234D3CAD" w:rsidR="00661CF1" w:rsidRPr="00F120BB" w:rsidRDefault="00661CF1" w:rsidP="006E4313">
            <w:pPr>
              <w:pStyle w:val="Heading3"/>
              <w:spacing w:after="200"/>
              <w:jc w:val="both"/>
              <w:rPr>
                <w:rFonts w:cs="Times New Roman"/>
              </w:rPr>
            </w:pPr>
            <w:bookmarkStart w:id="44" w:name="_Toc205287816"/>
            <w:r w:rsidRPr="00F120BB">
              <w:rPr>
                <w:rFonts w:cs="Times New Roman"/>
              </w:rPr>
              <w:t>Recommendation 21</w:t>
            </w:r>
            <w:bookmarkEnd w:id="44"/>
          </w:p>
          <w:p w14:paraId="6A2F31BD" w14:textId="77777777" w:rsidR="00661CF1" w:rsidRPr="00F120BB" w:rsidRDefault="00661CF1" w:rsidP="006E4313">
            <w:pPr>
              <w:shd w:val="clear" w:color="auto" w:fill="FFFFFF"/>
              <w:spacing w:after="200"/>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3.150</w:t>
            </w:r>
            <w:r w:rsidRPr="00F120BB">
              <w:rPr>
                <w:rFonts w:eastAsia="Times New Roman" w:cs="Times New Roman"/>
                <w:color w:val="222222"/>
                <w:sz w:val="23"/>
                <w:szCs w:val="23"/>
                <w:lang w:eastAsia="en-AU"/>
              </w:rPr>
              <w:tab/>
              <w:t xml:space="preserve">The Committee recommends that the Australian Government introduce an income tax credit for carers returning to the paid workforce and consider other options to </w:t>
            </w:r>
            <w:proofErr w:type="spellStart"/>
            <w:r w:rsidRPr="00F120BB">
              <w:rPr>
                <w:rFonts w:eastAsia="Times New Roman" w:cs="Times New Roman"/>
                <w:color w:val="222222"/>
                <w:sz w:val="23"/>
                <w:szCs w:val="23"/>
                <w:lang w:eastAsia="en-AU"/>
              </w:rPr>
              <w:t>incentivise</w:t>
            </w:r>
            <w:proofErr w:type="spellEnd"/>
            <w:r w:rsidRPr="00F120BB">
              <w:rPr>
                <w:rFonts w:eastAsia="Times New Roman" w:cs="Times New Roman"/>
                <w:color w:val="222222"/>
                <w:sz w:val="23"/>
                <w:szCs w:val="23"/>
                <w:lang w:eastAsia="en-AU"/>
              </w:rPr>
              <w:t xml:space="preserve"> and recognise the impact of caring through the income tax and superannuation systems.</w:t>
            </w:r>
          </w:p>
        </w:tc>
      </w:tr>
    </w:tbl>
    <w:p w14:paraId="5E584CD2" w14:textId="391E3A7B" w:rsidR="00661CF1" w:rsidRPr="00F120BB" w:rsidRDefault="00661CF1" w:rsidP="00C2137A">
      <w:pPr>
        <w:pStyle w:val="Heading4"/>
      </w:pPr>
      <w:bookmarkStart w:id="45" w:name="_Hlk167973695"/>
      <w:r w:rsidRPr="00F120BB">
        <w:t>Noted</w:t>
      </w:r>
    </w:p>
    <w:p w14:paraId="12A0DD1F" w14:textId="2AC5584D" w:rsidR="00FB6F86" w:rsidRPr="00FB6F86" w:rsidRDefault="00FB6F86" w:rsidP="00C2137A">
      <w:r w:rsidRPr="00FB6F86">
        <w:t xml:space="preserve">The Australian Government is committed to reducing barriers to workforce participation for all Australians, including those with unpaid care responsibilities. The design of the tax-transfer system is one of several factors that can support people to re-engage and engage more with paid work. </w:t>
      </w:r>
    </w:p>
    <w:p w14:paraId="404FB9A4" w14:textId="1193D727" w:rsidR="00FB6F86" w:rsidRPr="00FB6F86" w:rsidRDefault="00FB6F86" w:rsidP="00C2137A">
      <w:r w:rsidRPr="00FB6F86">
        <w:t>The Government has legislated new personal income tax cuts for every Australian taxpayer from 1 July</w:t>
      </w:r>
      <w:r w:rsidR="00E71B4C">
        <w:t> </w:t>
      </w:r>
      <w:r w:rsidRPr="00FB6F86">
        <w:t>2026, adding to the first round of tax cuts that commenced on 1 July 2024. The Government’s tax cuts will improve incentives to work, especially for low-income and part time workers who are predominantly women. The Government’s combined tax cuts are expected to increase total hours worked by about 1.3 million hours per week compared to 2023–24 tax settings, equivalent to more than 30,000 full</w:t>
      </w:r>
      <w:r w:rsidRPr="00FB6F86">
        <w:noBreakHyphen/>
        <w:t xml:space="preserve">time jobs. This increase is driven mostly by women, who are expected to increase their </w:t>
      </w:r>
      <w:proofErr w:type="spellStart"/>
      <w:r w:rsidRPr="00FB6F86">
        <w:t>labour</w:t>
      </w:r>
      <w:proofErr w:type="spellEnd"/>
      <w:r w:rsidRPr="00FB6F86">
        <w:t xml:space="preserve"> supply by 900,000 hours per week compared to 2023–24 tax settings. </w:t>
      </w:r>
    </w:p>
    <w:p w14:paraId="65840663" w14:textId="06C0C745" w:rsidR="00FB6F86" w:rsidRPr="00AB6F37" w:rsidRDefault="00FB6F86" w:rsidP="00C2137A">
      <w:r w:rsidRPr="00AB6F37">
        <w:t>The Government has also now legislated the payment of superannuation guarantee equivalent contributions on government-funded Paid Parental Leave, for parents of babies born or adopted on or after 1 July 2025.</w:t>
      </w:r>
    </w:p>
    <w:p w14:paraId="14F5FCFA" w14:textId="77777777" w:rsidR="00FB6F86" w:rsidRPr="00AB6F37" w:rsidRDefault="00FB6F86" w:rsidP="00C2137A">
      <w:r w:rsidRPr="00AB6F37">
        <w:t xml:space="preserve">This </w:t>
      </w:r>
      <w:proofErr w:type="spellStart"/>
      <w:r w:rsidRPr="00AB6F37">
        <w:t>recognises</w:t>
      </w:r>
      <w:proofErr w:type="spellEnd"/>
      <w:r w:rsidRPr="00AB6F37">
        <w:t xml:space="preserve"> the important contribution parents make to society, by reducing the impact career breaks to care for young children have on superannuation balances and reducing the gender gaps in superannuation balances at retirement. </w:t>
      </w:r>
    </w:p>
    <w:tbl>
      <w:tblPr>
        <w:tblStyle w:val="TableGrid"/>
        <w:tblW w:w="0" w:type="auto"/>
        <w:tblLook w:val="04A0" w:firstRow="1" w:lastRow="0" w:firstColumn="1" w:lastColumn="0" w:noHBand="0" w:noVBand="1"/>
      </w:tblPr>
      <w:tblGrid>
        <w:gridCol w:w="9150"/>
      </w:tblGrid>
      <w:tr w:rsidR="00661CF1" w:rsidRPr="00F120BB" w14:paraId="3272D7B6" w14:textId="77777777">
        <w:tc>
          <w:tcPr>
            <w:tcW w:w="9150" w:type="dxa"/>
          </w:tcPr>
          <w:p w14:paraId="2356BED9" w14:textId="77777777" w:rsidR="00661CF1" w:rsidRPr="00F120BB" w:rsidRDefault="00661CF1" w:rsidP="006E4313">
            <w:pPr>
              <w:pStyle w:val="Heading3"/>
              <w:spacing w:after="200"/>
              <w:jc w:val="both"/>
              <w:rPr>
                <w:rFonts w:cs="Times New Roman"/>
              </w:rPr>
            </w:pPr>
            <w:bookmarkStart w:id="46" w:name="_Toc205287817"/>
            <w:bookmarkEnd w:id="45"/>
            <w:r w:rsidRPr="00F120BB">
              <w:rPr>
                <w:rFonts w:cs="Times New Roman"/>
              </w:rPr>
              <w:t>Recommendation 22</w:t>
            </w:r>
            <w:bookmarkEnd w:id="46"/>
          </w:p>
          <w:p w14:paraId="51E45C81" w14:textId="77777777" w:rsidR="00661CF1" w:rsidRPr="00F120BB" w:rsidRDefault="00661CF1" w:rsidP="00800F32">
            <w:pPr>
              <w:shd w:val="clear" w:color="auto" w:fill="FFFFFF"/>
              <w:ind w:left="709" w:hanging="709"/>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3.152</w:t>
            </w:r>
            <w:r w:rsidRPr="00F120BB">
              <w:rPr>
                <w:rFonts w:eastAsia="Times New Roman" w:cs="Times New Roman"/>
                <w:color w:val="222222"/>
                <w:sz w:val="23"/>
                <w:szCs w:val="23"/>
                <w:lang w:eastAsia="en-AU"/>
              </w:rPr>
              <w:tab/>
              <w:t>The Committee recommends that an ongoing community education campaign form part of the new National Carer Strategy. The campaign should:</w:t>
            </w:r>
          </w:p>
          <w:p w14:paraId="40BD9A41" w14:textId="77777777" w:rsidR="00661CF1" w:rsidRPr="00F120BB" w:rsidRDefault="00661CF1" w:rsidP="00800F32">
            <w:pPr>
              <w:pStyle w:val="ListParagraph"/>
              <w:widowControl/>
              <w:numPr>
                <w:ilvl w:val="0"/>
                <w:numId w:val="15"/>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promote recognition and awareness of carers' rights and the diversity of carers</w:t>
            </w:r>
          </w:p>
          <w:p w14:paraId="44D37DD7" w14:textId="77777777" w:rsidR="00661CF1" w:rsidRPr="00F120BB" w:rsidRDefault="00661CF1" w:rsidP="00800F32">
            <w:pPr>
              <w:pStyle w:val="ListParagraph"/>
              <w:widowControl/>
              <w:numPr>
                <w:ilvl w:val="0"/>
                <w:numId w:val="15"/>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address harmful gender stereotypes and reduce stigma associated with caring roles</w:t>
            </w:r>
          </w:p>
          <w:p w14:paraId="008F6CDD" w14:textId="77777777" w:rsidR="00661CF1" w:rsidRPr="00F120BB" w:rsidRDefault="00661CF1" w:rsidP="00800F32">
            <w:pPr>
              <w:pStyle w:val="ListParagraph"/>
              <w:widowControl/>
              <w:numPr>
                <w:ilvl w:val="0"/>
                <w:numId w:val="15"/>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drive positive workplace cultures for carers</w:t>
            </w:r>
          </w:p>
          <w:p w14:paraId="194FFFE7" w14:textId="77777777" w:rsidR="00661CF1" w:rsidRPr="00F120BB" w:rsidRDefault="00661CF1" w:rsidP="00800F32">
            <w:pPr>
              <w:pStyle w:val="ListParagraph"/>
              <w:widowControl/>
              <w:numPr>
                <w:ilvl w:val="0"/>
                <w:numId w:val="15"/>
              </w:numPr>
              <w:shd w:val="clear" w:color="auto" w:fill="FFFFFF"/>
              <w:ind w:left="1134"/>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aim to inform the public, and the services and industries that carers rely on, about carers’ needs and how to better support them</w:t>
            </w:r>
          </w:p>
          <w:p w14:paraId="2D18FB71" w14:textId="77777777" w:rsidR="00661CF1" w:rsidRPr="00F120BB" w:rsidRDefault="00661CF1" w:rsidP="006E4313">
            <w:pPr>
              <w:pStyle w:val="ListParagraph"/>
              <w:widowControl/>
              <w:numPr>
                <w:ilvl w:val="0"/>
                <w:numId w:val="15"/>
              </w:numPr>
              <w:shd w:val="clear" w:color="auto" w:fill="FFFFFF"/>
              <w:spacing w:after="200"/>
              <w:ind w:left="1134" w:hanging="357"/>
              <w:contextualSpacing w:val="0"/>
              <w:jc w:val="both"/>
              <w:rPr>
                <w:rFonts w:eastAsia="Times New Roman" w:cs="Times New Roman"/>
                <w:color w:val="222222"/>
                <w:sz w:val="23"/>
                <w:szCs w:val="23"/>
                <w:lang w:eastAsia="en-AU"/>
              </w:rPr>
            </w:pPr>
            <w:r w:rsidRPr="00F120BB">
              <w:rPr>
                <w:rFonts w:eastAsia="Times New Roman" w:cs="Times New Roman"/>
                <w:color w:val="222222"/>
                <w:sz w:val="23"/>
                <w:szCs w:val="23"/>
                <w:lang w:eastAsia="en-AU"/>
              </w:rPr>
              <w:t>include targeted information and strategies appropriate for First Nations and CALD communities.</w:t>
            </w:r>
          </w:p>
        </w:tc>
      </w:tr>
    </w:tbl>
    <w:p w14:paraId="7ACA1F0B" w14:textId="09096060" w:rsidR="00661CF1" w:rsidRPr="00F120BB" w:rsidRDefault="00661CF1" w:rsidP="00C2137A">
      <w:pPr>
        <w:pStyle w:val="Heading4"/>
      </w:pPr>
      <w:r w:rsidRPr="00F120BB">
        <w:t>Supported</w:t>
      </w:r>
    </w:p>
    <w:p w14:paraId="3715DADA" w14:textId="77777777" w:rsidR="00661CF1" w:rsidRPr="00F120BB" w:rsidRDefault="00661CF1" w:rsidP="006E4313">
      <w:pPr>
        <w:ind w:right="91"/>
        <w:jc w:val="both"/>
        <w:rPr>
          <w:rFonts w:cs="Times New Roman"/>
        </w:rPr>
      </w:pPr>
      <w:r w:rsidRPr="00F120BB">
        <w:rPr>
          <w:rFonts w:cs="Times New Roman"/>
        </w:rPr>
        <w:t>The Australian Government is committed to building awareness and promoting the recognition of carers.</w:t>
      </w:r>
    </w:p>
    <w:p w14:paraId="419586CA" w14:textId="23556DCD" w:rsidR="00661CF1" w:rsidRPr="00F120BB" w:rsidRDefault="00661CF1" w:rsidP="006E4313">
      <w:pPr>
        <w:ind w:right="91"/>
        <w:jc w:val="both"/>
        <w:rPr>
          <w:rFonts w:cs="Times New Roman"/>
        </w:rPr>
      </w:pPr>
      <w:r w:rsidRPr="00F120BB">
        <w:rPr>
          <w:rFonts w:cs="Times New Roman"/>
        </w:rPr>
        <w:t xml:space="preserve">The Strategy </w:t>
      </w:r>
      <w:r w:rsidR="00A750BA">
        <w:rPr>
          <w:rFonts w:cs="Times New Roman"/>
        </w:rPr>
        <w:t>is being</w:t>
      </w:r>
      <w:r w:rsidRPr="00F120BB">
        <w:rPr>
          <w:rFonts w:cs="Times New Roman"/>
        </w:rPr>
        <w:t xml:space="preserve"> widely promoted and used to raise the profile and recognition of unpaid carers in the community. Under the Action Plan Commitment 2, the Government aims to improve identification and recognition of carers. Commitment 2 includes the development and implementation of a robust communication plan to support carers.</w:t>
      </w:r>
    </w:p>
    <w:p w14:paraId="14665357" w14:textId="3183F961" w:rsidR="005030D5" w:rsidRPr="00800F32" w:rsidRDefault="00661CF1" w:rsidP="00800F32">
      <w:pPr>
        <w:ind w:right="88"/>
        <w:jc w:val="both"/>
        <w:rPr>
          <w:rFonts w:cs="Times New Roman"/>
        </w:rPr>
      </w:pPr>
      <w:r w:rsidRPr="00F120BB">
        <w:rPr>
          <w:rFonts w:cs="Times New Roman"/>
        </w:rPr>
        <w:t xml:space="preserve">The Government is committed to supporting diverse groups of carers in the community and </w:t>
      </w:r>
      <w:proofErr w:type="gramStart"/>
      <w:r w:rsidRPr="00F120BB">
        <w:rPr>
          <w:rFonts w:cs="Times New Roman"/>
        </w:rPr>
        <w:t>provide</w:t>
      </w:r>
      <w:proofErr w:type="gramEnd"/>
      <w:r w:rsidRPr="00F120BB">
        <w:rPr>
          <w:rFonts w:cs="Times New Roman"/>
        </w:rPr>
        <w:t xml:space="preserve"> the focused </w:t>
      </w:r>
      <w:proofErr w:type="gramStart"/>
      <w:r w:rsidRPr="00F120BB">
        <w:rPr>
          <w:rFonts w:cs="Times New Roman"/>
        </w:rPr>
        <w:t>supports</w:t>
      </w:r>
      <w:proofErr w:type="gramEnd"/>
      <w:r w:rsidRPr="00F120BB">
        <w:rPr>
          <w:rFonts w:cs="Times New Roman"/>
        </w:rPr>
        <w:t xml:space="preserve"> needed. This includes providing culturally appropriate services for First Nations carers, carers from </w:t>
      </w:r>
      <w:r w:rsidR="008759F1">
        <w:rPr>
          <w:rFonts w:cs="Times New Roman"/>
        </w:rPr>
        <w:t>CALD</w:t>
      </w:r>
      <w:r w:rsidRPr="00F120BB">
        <w:rPr>
          <w:rFonts w:cs="Times New Roman"/>
        </w:rPr>
        <w:t xml:space="preserve"> communities and the LGBTQIA+ caring community.</w:t>
      </w:r>
      <w:r w:rsidRPr="001B2567" w:rsidDel="00B27BD5">
        <w:rPr>
          <w:rFonts w:cs="Times New Roman"/>
        </w:rPr>
        <w:t xml:space="preserve"> </w:t>
      </w:r>
    </w:p>
    <w:sectPr w:rsidR="005030D5" w:rsidRPr="00800F32" w:rsidSect="005D4DFB">
      <w:headerReference w:type="even" r:id="rId16"/>
      <w:headerReference w:type="default" r:id="rId17"/>
      <w:footerReference w:type="even" r:id="rId18"/>
      <w:footerReference w:type="default" r:id="rId19"/>
      <w:headerReference w:type="first" r:id="rId20"/>
      <w:footerReference w:type="first" r:id="rId21"/>
      <w:pgSz w:w="11920" w:h="16840"/>
      <w:pgMar w:top="1160" w:right="1520" w:bottom="280" w:left="1240" w:header="0" w:footer="6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EEF2" w14:textId="77777777" w:rsidR="00080E1D" w:rsidRDefault="00080E1D">
      <w:pPr>
        <w:spacing w:after="0"/>
      </w:pPr>
      <w:r>
        <w:separator/>
      </w:r>
    </w:p>
  </w:endnote>
  <w:endnote w:type="continuationSeparator" w:id="0">
    <w:p w14:paraId="63074D14" w14:textId="77777777" w:rsidR="00080E1D" w:rsidRDefault="00080E1D">
      <w:pPr>
        <w:spacing w:after="0"/>
      </w:pPr>
      <w:r>
        <w:continuationSeparator/>
      </w:r>
    </w:p>
  </w:endnote>
  <w:endnote w:type="continuationNotice" w:id="1">
    <w:p w14:paraId="61D3C506" w14:textId="77777777" w:rsidR="00080E1D" w:rsidRDefault="00080E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oneySans Bold">
    <w:altName w:val="Source Sans Pro Black"/>
    <w:charset w:val="00"/>
    <w:family w:val="swiss"/>
    <w:pitch w:val="variable"/>
    <w:sig w:usb0="A00000EF" w:usb1="5000204B" w:usb2="00000000" w:usb3="00000000" w:csb0="0000009B" w:csb1="00000000"/>
  </w:font>
  <w:font w:name="RooneySans Regular">
    <w:altName w:val="Source Sans Pro"/>
    <w:charset w:val="00"/>
    <w:family w:val="swiss"/>
    <w:pitch w:val="variable"/>
    <w:sig w:usb0="A00000EF" w:usb1="5000204B"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302D" w14:textId="7207BC41" w:rsidR="00686D06" w:rsidRDefault="00686D06">
    <w:pPr>
      <w:pStyle w:val="Footer"/>
    </w:pPr>
    <w:r>
      <w:rPr>
        <w:noProof/>
      </w:rPr>
      <mc:AlternateContent>
        <mc:Choice Requires="wps">
          <w:drawing>
            <wp:anchor distT="0" distB="0" distL="0" distR="0" simplePos="0" relativeHeight="251665408" behindDoc="0" locked="0" layoutInCell="1" allowOverlap="1" wp14:anchorId="2DCDFBA8" wp14:editId="51F637C1">
              <wp:simplePos x="635" y="635"/>
              <wp:positionH relativeFrom="page">
                <wp:align>center</wp:align>
              </wp:positionH>
              <wp:positionV relativeFrom="page">
                <wp:align>bottom</wp:align>
              </wp:positionV>
              <wp:extent cx="551815" cy="404495"/>
              <wp:effectExtent l="0" t="0" r="635" b="0"/>
              <wp:wrapNone/>
              <wp:docPr id="119833776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575225" w14:textId="47F708FE"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DFBA8" id="_x0000_t202" coordsize="21600,21600" o:spt="202" path="m,l,21600r21600,l21600,xe">
              <v:stroke joinstyle="miter"/>
              <v:path gradientshapeok="t" o:connecttype="rect"/>
            </v:shapetype>
            <v:shape id="Text Box 8" o:spid="_x0000_s1027" type="#_x0000_t202" alt="OFFICIAL" style="position:absolute;margin-left:0;margin-top:0;width:43.45pt;height:31.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03575225" w14:textId="47F708FE"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9F72" w14:textId="53B087B0" w:rsidR="00551015" w:rsidRPr="00551015" w:rsidRDefault="00551015" w:rsidP="00BB7782">
    <w:pPr>
      <w:pStyle w:val="TOC1"/>
    </w:pPr>
    <w:r w:rsidRPr="00551015">
      <w:rPr>
        <w:rStyle w:val="Hyperlink"/>
        <w:color w:val="000000" w:themeColor="text1"/>
        <w:u w:val="none"/>
      </w:rPr>
      <w:t>Australian Government response to the Inquiry into the recognition of unpaid carers</w:t>
    </w:r>
    <w:r>
      <w:rPr>
        <w:rStyle w:val="Hyperlink"/>
        <w:color w:val="000000" w:themeColor="text1"/>
        <w:u w:val="none"/>
      </w:rPr>
      <w:tab/>
    </w:r>
    <w:r w:rsidR="00B4185A" w:rsidRPr="00B4185A">
      <w:rPr>
        <w:rStyle w:val="Hyperlink"/>
        <w:color w:val="000000" w:themeColor="text1"/>
        <w:u w:val="none"/>
      </w:rPr>
      <w:fldChar w:fldCharType="begin"/>
    </w:r>
    <w:r w:rsidR="00B4185A" w:rsidRPr="00B4185A">
      <w:rPr>
        <w:rStyle w:val="Hyperlink"/>
        <w:color w:val="000000" w:themeColor="text1"/>
        <w:u w:val="none"/>
      </w:rPr>
      <w:instrText xml:space="preserve"> PAGE   \* MERGEFORMAT </w:instrText>
    </w:r>
    <w:r w:rsidR="00B4185A" w:rsidRPr="00B4185A">
      <w:rPr>
        <w:rStyle w:val="Hyperlink"/>
        <w:color w:val="000000" w:themeColor="text1"/>
        <w:u w:val="none"/>
      </w:rPr>
      <w:fldChar w:fldCharType="separate"/>
    </w:r>
    <w:r w:rsidR="00B4185A" w:rsidRPr="00B4185A">
      <w:rPr>
        <w:rStyle w:val="Hyperlink"/>
        <w:color w:val="000000" w:themeColor="text1"/>
        <w:u w:val="none"/>
      </w:rPr>
      <w:t>1</w:t>
    </w:r>
    <w:r w:rsidR="00B4185A" w:rsidRPr="00B4185A">
      <w:rPr>
        <w:rStyle w:val="Hyperlink"/>
        <w:color w:val="000000" w:themeColor="text1"/>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52BF" w14:textId="7061FC3C" w:rsidR="00DC33A8" w:rsidRDefault="00686D06">
    <w:pPr>
      <w:pStyle w:val="Footer"/>
    </w:pPr>
    <w:r>
      <w:rPr>
        <w:noProof/>
      </w:rPr>
      <mc:AlternateContent>
        <mc:Choice Requires="wps">
          <w:drawing>
            <wp:anchor distT="0" distB="0" distL="0" distR="0" simplePos="0" relativeHeight="251684864" behindDoc="0" locked="0" layoutInCell="1" allowOverlap="1" wp14:anchorId="7A168DF8" wp14:editId="7ADE37F5">
              <wp:simplePos x="635" y="635"/>
              <wp:positionH relativeFrom="page">
                <wp:align>center</wp:align>
              </wp:positionH>
              <wp:positionV relativeFrom="page">
                <wp:align>bottom</wp:align>
              </wp:positionV>
              <wp:extent cx="551815" cy="404495"/>
              <wp:effectExtent l="0" t="0" r="635" b="0"/>
              <wp:wrapNone/>
              <wp:docPr id="80182115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13D6838" w14:textId="6BD3F925"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68DF8" id="_x0000_t202" coordsize="21600,21600" o:spt="202" path="m,l,21600r21600,l21600,xe">
              <v:stroke joinstyle="miter"/>
              <v:path gradientshapeok="t" o:connecttype="rect"/>
            </v:shapetype>
            <v:shape id="Text Box 11" o:spid="_x0000_s1029" type="#_x0000_t202" alt="OFFICIAL" style="position:absolute;margin-left:0;margin-top:0;width:43.45pt;height:31.8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13D6838" w14:textId="6BD3F925"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AF76" w14:textId="1557DC1B" w:rsidR="00200B69" w:rsidRPr="00551015" w:rsidRDefault="00200B69" w:rsidP="00BB7782">
    <w:pPr>
      <w:pStyle w:val="TOC1"/>
    </w:pPr>
    <w:r w:rsidRPr="00551015">
      <w:rPr>
        <w:rStyle w:val="Hyperlink"/>
        <w:color w:val="000000" w:themeColor="text1"/>
        <w:u w:val="none"/>
      </w:rPr>
      <w:t>Australian Government response to the Inquiry into the recognition of unpaid carers</w:t>
    </w:r>
    <w:r>
      <w:rPr>
        <w:rStyle w:val="Hyperlink"/>
        <w:color w:val="000000" w:themeColor="text1"/>
        <w:u w:val="none"/>
      </w:rPr>
      <w:tab/>
    </w:r>
    <w:r w:rsidRPr="00B4185A">
      <w:rPr>
        <w:rStyle w:val="Hyperlink"/>
        <w:color w:val="000000" w:themeColor="text1"/>
        <w:u w:val="none"/>
      </w:rPr>
      <w:fldChar w:fldCharType="begin"/>
    </w:r>
    <w:r w:rsidRPr="00B4185A">
      <w:rPr>
        <w:rStyle w:val="Hyperlink"/>
        <w:color w:val="000000" w:themeColor="text1"/>
        <w:u w:val="none"/>
      </w:rPr>
      <w:instrText xml:space="preserve"> PAGE   \* MERGEFORMAT </w:instrText>
    </w:r>
    <w:r w:rsidRPr="00B4185A">
      <w:rPr>
        <w:rStyle w:val="Hyperlink"/>
        <w:color w:val="000000" w:themeColor="text1"/>
        <w:u w:val="none"/>
      </w:rPr>
      <w:fldChar w:fldCharType="separate"/>
    </w:r>
    <w:r>
      <w:rPr>
        <w:rStyle w:val="Hyperlink"/>
        <w:color w:val="000000" w:themeColor="text1"/>
        <w:u w:val="none"/>
      </w:rPr>
      <w:t>2</w:t>
    </w:r>
    <w:r w:rsidRPr="00B4185A">
      <w:rPr>
        <w:rStyle w:val="Hyperlink"/>
        <w:color w:val="000000" w:themeColor="text1"/>
        <w:u w:val="none"/>
      </w:rPr>
      <w:fldChar w:fldCharType="end"/>
    </w:r>
  </w:p>
  <w:p w14:paraId="70B94824" w14:textId="77777777" w:rsidR="001D708B" w:rsidRDefault="001D708B">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58E4" w14:textId="54539CF2" w:rsidR="00DC33A8" w:rsidRDefault="00686D06">
    <w:pPr>
      <w:pStyle w:val="Footer"/>
    </w:pPr>
    <w:r>
      <w:rPr>
        <w:noProof/>
      </w:rPr>
      <mc:AlternateContent>
        <mc:Choice Requires="wps">
          <w:drawing>
            <wp:anchor distT="0" distB="0" distL="0" distR="0" simplePos="0" relativeHeight="251675648" behindDoc="0" locked="0" layoutInCell="1" allowOverlap="1" wp14:anchorId="26B8D6F1" wp14:editId="5AD84F06">
              <wp:simplePos x="635" y="635"/>
              <wp:positionH relativeFrom="page">
                <wp:align>center</wp:align>
              </wp:positionH>
              <wp:positionV relativeFrom="page">
                <wp:align>bottom</wp:align>
              </wp:positionV>
              <wp:extent cx="551815" cy="404495"/>
              <wp:effectExtent l="0" t="0" r="635" b="0"/>
              <wp:wrapNone/>
              <wp:docPr id="127687495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F2180F" w14:textId="5591BD35"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8D6F1" id="_x0000_t202" coordsize="21600,21600" o:spt="202" path="m,l,21600r21600,l21600,xe">
              <v:stroke joinstyle="miter"/>
              <v:path gradientshapeok="t" o:connecttype="rect"/>
            </v:shapetype>
            <v:shape id="Text Box 10" o:spid="_x0000_s1031" type="#_x0000_t202" alt="OFFICIAL" style="position:absolute;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FF2180F" w14:textId="5591BD35"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0114" w14:textId="77777777" w:rsidR="00080E1D" w:rsidRDefault="00080E1D">
      <w:pPr>
        <w:spacing w:after="0"/>
      </w:pPr>
      <w:r>
        <w:separator/>
      </w:r>
    </w:p>
  </w:footnote>
  <w:footnote w:type="continuationSeparator" w:id="0">
    <w:p w14:paraId="297C2EC0" w14:textId="77777777" w:rsidR="00080E1D" w:rsidRDefault="00080E1D">
      <w:pPr>
        <w:spacing w:after="0"/>
      </w:pPr>
      <w:r>
        <w:continuationSeparator/>
      </w:r>
    </w:p>
  </w:footnote>
  <w:footnote w:type="continuationNotice" w:id="1">
    <w:p w14:paraId="3949B3EB" w14:textId="77777777" w:rsidR="00080E1D" w:rsidRDefault="00080E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161D" w14:textId="3E0F1D71" w:rsidR="00686D06" w:rsidRDefault="00686D06">
    <w:pPr>
      <w:pStyle w:val="Header"/>
    </w:pPr>
    <w:r>
      <w:rPr>
        <w:noProof/>
      </w:rPr>
      <mc:AlternateContent>
        <mc:Choice Requires="wps">
          <w:drawing>
            <wp:anchor distT="0" distB="0" distL="0" distR="0" simplePos="0" relativeHeight="251657216" behindDoc="0" locked="0" layoutInCell="1" allowOverlap="1" wp14:anchorId="226A95F0" wp14:editId="6C79B653">
              <wp:simplePos x="635" y="635"/>
              <wp:positionH relativeFrom="page">
                <wp:align>center</wp:align>
              </wp:positionH>
              <wp:positionV relativeFrom="page">
                <wp:align>top</wp:align>
              </wp:positionV>
              <wp:extent cx="551815" cy="404495"/>
              <wp:effectExtent l="0" t="0" r="635" b="14605"/>
              <wp:wrapNone/>
              <wp:docPr id="18129835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5CA940" w14:textId="49D5C1A2"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A95F0"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5CA940" w14:textId="49D5C1A2"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ACF4" w14:textId="6B418860" w:rsidR="0011284A" w:rsidRDefault="00686D06">
    <w:pPr>
      <w:pStyle w:val="Header"/>
      <w:rPr>
        <w:noProof/>
      </w:rPr>
    </w:pPr>
    <w:r>
      <w:rPr>
        <w:noProof/>
      </w:rPr>
      <mc:AlternateContent>
        <mc:Choice Requires="wps">
          <w:drawing>
            <wp:anchor distT="0" distB="0" distL="0" distR="0" simplePos="0" relativeHeight="251657216" behindDoc="0" locked="0" layoutInCell="1" allowOverlap="1" wp14:anchorId="73E5AE96" wp14:editId="73B2AED7">
              <wp:simplePos x="635" y="635"/>
              <wp:positionH relativeFrom="page">
                <wp:align>center</wp:align>
              </wp:positionH>
              <wp:positionV relativeFrom="page">
                <wp:align>top</wp:align>
              </wp:positionV>
              <wp:extent cx="551815" cy="404495"/>
              <wp:effectExtent l="0" t="0" r="635" b="14605"/>
              <wp:wrapNone/>
              <wp:docPr id="1054035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F0FA8A" w14:textId="7FC86FFF"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5AE96"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68F0FA8A" w14:textId="7FC86FFF"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v:textbox>
              <w10:wrap anchorx="page" anchory="page"/>
            </v:shape>
          </w:pict>
        </mc:Fallback>
      </mc:AlternateContent>
    </w:r>
  </w:p>
  <w:p w14:paraId="39E27E25" w14:textId="14CA7728" w:rsidR="00361EBF" w:rsidRDefault="00361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642A" w14:textId="4C19C48F" w:rsidR="00361EBF" w:rsidRDefault="00361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BB0" w14:textId="67FCE09B" w:rsidR="00361EBF" w:rsidRDefault="00686D06">
    <w:pPr>
      <w:pStyle w:val="Header"/>
    </w:pPr>
    <w:r>
      <w:rPr>
        <w:noProof/>
      </w:rPr>
      <mc:AlternateContent>
        <mc:Choice Requires="wps">
          <w:drawing>
            <wp:anchor distT="0" distB="0" distL="0" distR="0" simplePos="0" relativeHeight="251648000" behindDoc="0" locked="0" layoutInCell="1" allowOverlap="1" wp14:anchorId="3DA6330E" wp14:editId="7FA18D48">
              <wp:simplePos x="635" y="635"/>
              <wp:positionH relativeFrom="page">
                <wp:align>center</wp:align>
              </wp:positionH>
              <wp:positionV relativeFrom="page">
                <wp:align>top</wp:align>
              </wp:positionV>
              <wp:extent cx="551815" cy="404495"/>
              <wp:effectExtent l="0" t="0" r="635" b="14605"/>
              <wp:wrapNone/>
              <wp:docPr id="151360936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B49839" w14:textId="46409A4C"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6330E" id="_x0000_t202" coordsize="21600,21600" o:spt="202" path="m,l,21600r21600,l21600,xe">
              <v:stroke joinstyle="miter"/>
              <v:path gradientshapeok="t" o:connecttype="rect"/>
            </v:shapetype>
            <v:shape id="Text Box 4" o:spid="_x0000_s1030" type="#_x0000_t202" alt="OFFICIAL" style="position:absolute;margin-left:0;margin-top:0;width:43.45pt;height:31.85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7B49839" w14:textId="46409A4C" w:rsidR="00686D06" w:rsidRPr="00686D06" w:rsidRDefault="00686D06" w:rsidP="00686D06">
                    <w:pPr>
                      <w:spacing w:after="0"/>
                      <w:rPr>
                        <w:rFonts w:ascii="Calibri" w:eastAsia="Calibri" w:hAnsi="Calibri" w:cs="Calibri"/>
                        <w:noProof/>
                        <w:color w:val="FF0000"/>
                        <w:sz w:val="24"/>
                        <w:szCs w:val="24"/>
                      </w:rPr>
                    </w:pPr>
                    <w:r w:rsidRPr="00686D06">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phCqycw7xdQvq" int2:id="ejL1SOz2">
      <int2:state int2:value="Rejected" int2:type="AugLoop_Text_Critique"/>
    </int2:textHash>
    <int2:textHash int2:hashCode="dFqRfkz9CljC2R" int2:id="lDyE1SYU">
      <int2:state int2:value="Rejected" int2:type="AugLoop_Text_Critique"/>
    </int2:textHash>
    <int2:textHash int2:hashCode="AqfgSyRHC4nxz9" int2:id="nBD9UqCx">
      <int2:state int2:value="Rejected" int2:type="AugLoop_Text_Critique"/>
    </int2:textHash>
    <int2:textHash int2:hashCode="nRSox3TdiEm2GZ" int2:id="vT7blrD1">
      <int2:state int2:value="Rejected" int2:type="AugLoop_Text_Critique"/>
    </int2:textHash>
    <int2:textHash int2:hashCode="hN6B5b8f/AaH/i" int2:id="winkLvdT">
      <int2:state int2:value="Rejected" int2:type="AugLoop_Text_Critique"/>
    </int2:textHash>
    <int2:textHash int2:hashCode="kByidkXaRxGvMx" int2:id="yFweWngh">
      <int2:state int2:value="Rejected" int2:type="AugLoop_Text_Critique"/>
    </int2:textHash>
    <int2:bookmark int2:bookmarkName="_Int_MQFVu00p" int2:invalidationBookmarkName="" int2:hashCode="8/URceVvjgeo1o" int2:id="EAyY1EvD">
      <int2:state int2:value="Rejected" int2:type="AugLoop_Text_Critique"/>
    </int2:bookmark>
    <int2:bookmark int2:bookmarkName="_Int_xmFinsbR" int2:invalidationBookmarkName="" int2:hashCode="aTaZENzkARQnfJ" int2:id="dqoH6KQB">
      <int2:state int2:value="Rejected" int2:type="AugLoop_Text_Critique"/>
    </int2:bookmark>
    <int2:bookmark int2:bookmarkName="_Int_kVxGbPGB" int2:invalidationBookmarkName="" int2:hashCode="Hl7AA7SkXgmZVG" int2:id="gG7rgn24">
      <int2:state int2:value="Rejected" int2:type="AugLoop_Text_Critique"/>
    </int2:bookmark>
    <int2:bookmark int2:bookmarkName="_Int_NIuJ8X8i" int2:invalidationBookmarkName="" int2:hashCode="F4WpPlqWjzcnj2" int2:id="tdsLa9N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7B7"/>
    <w:multiLevelType w:val="hybridMultilevel"/>
    <w:tmpl w:val="069ABEAE"/>
    <w:lvl w:ilvl="0" w:tplc="00E47AF8">
      <w:start w:val="1"/>
      <w:numFmt w:val="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C4897"/>
    <w:multiLevelType w:val="hybridMultilevel"/>
    <w:tmpl w:val="2C04DF2A"/>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2" w15:restartNumberingAfterBreak="0">
    <w:nsid w:val="0C0E2735"/>
    <w:multiLevelType w:val="hybridMultilevel"/>
    <w:tmpl w:val="96B63BFE"/>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3" w15:restartNumberingAfterBreak="0">
    <w:nsid w:val="10083A90"/>
    <w:multiLevelType w:val="hybridMultilevel"/>
    <w:tmpl w:val="F28A1BA0"/>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4" w15:restartNumberingAfterBreak="0">
    <w:nsid w:val="11255E6A"/>
    <w:multiLevelType w:val="hybridMultilevel"/>
    <w:tmpl w:val="BA224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D5A73"/>
    <w:multiLevelType w:val="hybridMultilevel"/>
    <w:tmpl w:val="80A0DAE4"/>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6" w15:restartNumberingAfterBreak="0">
    <w:nsid w:val="244776BE"/>
    <w:multiLevelType w:val="hybridMultilevel"/>
    <w:tmpl w:val="6D40BD2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6136326"/>
    <w:multiLevelType w:val="hybridMultilevel"/>
    <w:tmpl w:val="941678E6"/>
    <w:lvl w:ilvl="0" w:tplc="0C090001">
      <w:start w:val="1"/>
      <w:numFmt w:val="bullet"/>
      <w:lvlText w:val=""/>
      <w:lvlJc w:val="left"/>
      <w:pPr>
        <w:ind w:left="720" w:hanging="360"/>
      </w:pPr>
      <w:rPr>
        <w:rFonts w:ascii="Symbol" w:hAnsi="Symbol" w:hint="default"/>
      </w:rPr>
    </w:lvl>
    <w:lvl w:ilvl="1" w:tplc="806E9358">
      <w:numFmt w:val="bullet"/>
      <w:lvlText w:val="•"/>
      <w:lvlJc w:val="left"/>
      <w:pPr>
        <w:ind w:left="1800" w:hanging="720"/>
      </w:pPr>
      <w:rPr>
        <w:rFonts w:ascii="Calibri" w:eastAsia="Times New Roman"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06855"/>
    <w:multiLevelType w:val="hybridMultilevel"/>
    <w:tmpl w:val="C102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6C4AE3"/>
    <w:multiLevelType w:val="hybridMultilevel"/>
    <w:tmpl w:val="1C8EE576"/>
    <w:lvl w:ilvl="0" w:tplc="00E47AF8">
      <w:start w:val="1"/>
      <w:numFmt w:val="bullet"/>
      <w:lvlText w:val=""/>
      <w:lvlJc w:val="left"/>
      <w:pPr>
        <w:ind w:left="405" w:hanging="360"/>
      </w:pPr>
      <w:rPr>
        <w:rFonts w:ascii="Symbol" w:hAnsi="Symbol" w:hint="default"/>
        <w:sz w:val="18"/>
      </w:rPr>
    </w:lvl>
    <w:lvl w:ilvl="1" w:tplc="FFFFFFFF">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1" w15:restartNumberingAfterBreak="0">
    <w:nsid w:val="336B6038"/>
    <w:multiLevelType w:val="hybridMultilevel"/>
    <w:tmpl w:val="B284EB6A"/>
    <w:lvl w:ilvl="0" w:tplc="00E47AF8">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E532746A">
      <w:start w:val="3"/>
      <w:numFmt w:val="bullet"/>
      <w:lvlText w:val="-"/>
      <w:lvlJc w:val="left"/>
      <w:pPr>
        <w:ind w:left="1800" w:hanging="360"/>
      </w:pPr>
      <w:rPr>
        <w:rFonts w:ascii="Times New Roman" w:eastAsiaTheme="minorHAnsi"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7A1F58"/>
    <w:multiLevelType w:val="hybridMultilevel"/>
    <w:tmpl w:val="B6240210"/>
    <w:lvl w:ilvl="0" w:tplc="E532746A">
      <w:start w:val="3"/>
      <w:numFmt w:val="bullet"/>
      <w:lvlText w:val="-"/>
      <w:lvlJc w:val="left"/>
      <w:pPr>
        <w:ind w:left="2539" w:hanging="360"/>
      </w:pPr>
      <w:rPr>
        <w:rFonts w:ascii="Times New Roman" w:eastAsiaTheme="minorHAnsi" w:hAnsi="Times New Roman" w:cs="Times New Roman" w:hint="default"/>
      </w:rPr>
    </w:lvl>
    <w:lvl w:ilvl="1" w:tplc="0C090001">
      <w:start w:val="1"/>
      <w:numFmt w:val="bullet"/>
      <w:lvlText w:val=""/>
      <w:lvlJc w:val="left"/>
      <w:pPr>
        <w:ind w:left="2880" w:hanging="360"/>
      </w:pPr>
      <w:rPr>
        <w:rFonts w:ascii="Symbol" w:hAnsi="Symbol" w:hint="default"/>
      </w:rPr>
    </w:lvl>
    <w:lvl w:ilvl="2" w:tplc="0C090005" w:tentative="1">
      <w:start w:val="1"/>
      <w:numFmt w:val="bullet"/>
      <w:lvlText w:val=""/>
      <w:lvlJc w:val="left"/>
      <w:pPr>
        <w:ind w:left="2899" w:hanging="360"/>
      </w:pPr>
      <w:rPr>
        <w:rFonts w:ascii="Wingdings" w:hAnsi="Wingdings" w:hint="default"/>
      </w:rPr>
    </w:lvl>
    <w:lvl w:ilvl="3" w:tplc="0C090001" w:tentative="1">
      <w:start w:val="1"/>
      <w:numFmt w:val="bullet"/>
      <w:lvlText w:val=""/>
      <w:lvlJc w:val="left"/>
      <w:pPr>
        <w:ind w:left="3619" w:hanging="360"/>
      </w:pPr>
      <w:rPr>
        <w:rFonts w:ascii="Symbol" w:hAnsi="Symbol" w:hint="default"/>
      </w:rPr>
    </w:lvl>
    <w:lvl w:ilvl="4" w:tplc="0C090003" w:tentative="1">
      <w:start w:val="1"/>
      <w:numFmt w:val="bullet"/>
      <w:lvlText w:val="o"/>
      <w:lvlJc w:val="left"/>
      <w:pPr>
        <w:ind w:left="4339" w:hanging="360"/>
      </w:pPr>
      <w:rPr>
        <w:rFonts w:ascii="Courier New" w:hAnsi="Courier New" w:cs="Courier New" w:hint="default"/>
      </w:rPr>
    </w:lvl>
    <w:lvl w:ilvl="5" w:tplc="0C090005" w:tentative="1">
      <w:start w:val="1"/>
      <w:numFmt w:val="bullet"/>
      <w:lvlText w:val=""/>
      <w:lvlJc w:val="left"/>
      <w:pPr>
        <w:ind w:left="5059" w:hanging="360"/>
      </w:pPr>
      <w:rPr>
        <w:rFonts w:ascii="Wingdings" w:hAnsi="Wingdings" w:hint="default"/>
      </w:rPr>
    </w:lvl>
    <w:lvl w:ilvl="6" w:tplc="0C090001" w:tentative="1">
      <w:start w:val="1"/>
      <w:numFmt w:val="bullet"/>
      <w:lvlText w:val=""/>
      <w:lvlJc w:val="left"/>
      <w:pPr>
        <w:ind w:left="5779" w:hanging="360"/>
      </w:pPr>
      <w:rPr>
        <w:rFonts w:ascii="Symbol" w:hAnsi="Symbol" w:hint="default"/>
      </w:rPr>
    </w:lvl>
    <w:lvl w:ilvl="7" w:tplc="0C090003" w:tentative="1">
      <w:start w:val="1"/>
      <w:numFmt w:val="bullet"/>
      <w:lvlText w:val="o"/>
      <w:lvlJc w:val="left"/>
      <w:pPr>
        <w:ind w:left="6499" w:hanging="360"/>
      </w:pPr>
      <w:rPr>
        <w:rFonts w:ascii="Courier New" w:hAnsi="Courier New" w:cs="Courier New" w:hint="default"/>
      </w:rPr>
    </w:lvl>
    <w:lvl w:ilvl="8" w:tplc="0C090005" w:tentative="1">
      <w:start w:val="1"/>
      <w:numFmt w:val="bullet"/>
      <w:lvlText w:val=""/>
      <w:lvlJc w:val="left"/>
      <w:pPr>
        <w:ind w:left="7219" w:hanging="360"/>
      </w:pPr>
      <w:rPr>
        <w:rFonts w:ascii="Wingdings" w:hAnsi="Wingdings" w:hint="default"/>
      </w:rPr>
    </w:lvl>
  </w:abstractNum>
  <w:abstractNum w:abstractNumId="13" w15:restartNumberingAfterBreak="0">
    <w:nsid w:val="390C4782"/>
    <w:multiLevelType w:val="hybridMultilevel"/>
    <w:tmpl w:val="8E12CC5E"/>
    <w:lvl w:ilvl="0" w:tplc="00E47AF8">
      <w:start w:val="1"/>
      <w:numFmt w:val="bullet"/>
      <w:lvlText w:val=""/>
      <w:lvlJc w:val="left"/>
      <w:pPr>
        <w:ind w:left="892" w:hanging="360"/>
      </w:pPr>
      <w:rPr>
        <w:rFonts w:ascii="Symbol" w:hAnsi="Symbol" w:hint="default"/>
        <w:sz w:val="18"/>
      </w:rPr>
    </w:lvl>
    <w:lvl w:ilvl="1" w:tplc="FFFFFFFF">
      <w:start w:val="1"/>
      <w:numFmt w:val="bullet"/>
      <w:lvlText w:val="o"/>
      <w:lvlJc w:val="left"/>
      <w:pPr>
        <w:ind w:left="1612" w:hanging="360"/>
      </w:pPr>
      <w:rPr>
        <w:rFonts w:ascii="Courier New" w:hAnsi="Courier New" w:cs="Courier New" w:hint="default"/>
      </w:rPr>
    </w:lvl>
    <w:lvl w:ilvl="2" w:tplc="FFFFFFFF" w:tentative="1">
      <w:start w:val="1"/>
      <w:numFmt w:val="bullet"/>
      <w:lvlText w:val=""/>
      <w:lvlJc w:val="left"/>
      <w:pPr>
        <w:ind w:left="2332" w:hanging="360"/>
      </w:pPr>
      <w:rPr>
        <w:rFonts w:ascii="Wingdings" w:hAnsi="Wingdings" w:hint="default"/>
      </w:rPr>
    </w:lvl>
    <w:lvl w:ilvl="3" w:tplc="FFFFFFFF" w:tentative="1">
      <w:start w:val="1"/>
      <w:numFmt w:val="bullet"/>
      <w:lvlText w:val=""/>
      <w:lvlJc w:val="left"/>
      <w:pPr>
        <w:ind w:left="3052" w:hanging="360"/>
      </w:pPr>
      <w:rPr>
        <w:rFonts w:ascii="Symbol" w:hAnsi="Symbol" w:hint="default"/>
      </w:rPr>
    </w:lvl>
    <w:lvl w:ilvl="4" w:tplc="FFFFFFFF" w:tentative="1">
      <w:start w:val="1"/>
      <w:numFmt w:val="bullet"/>
      <w:lvlText w:val="o"/>
      <w:lvlJc w:val="left"/>
      <w:pPr>
        <w:ind w:left="3772" w:hanging="360"/>
      </w:pPr>
      <w:rPr>
        <w:rFonts w:ascii="Courier New" w:hAnsi="Courier New" w:cs="Courier New" w:hint="default"/>
      </w:rPr>
    </w:lvl>
    <w:lvl w:ilvl="5" w:tplc="FFFFFFFF" w:tentative="1">
      <w:start w:val="1"/>
      <w:numFmt w:val="bullet"/>
      <w:lvlText w:val=""/>
      <w:lvlJc w:val="left"/>
      <w:pPr>
        <w:ind w:left="4492" w:hanging="360"/>
      </w:pPr>
      <w:rPr>
        <w:rFonts w:ascii="Wingdings" w:hAnsi="Wingdings" w:hint="default"/>
      </w:rPr>
    </w:lvl>
    <w:lvl w:ilvl="6" w:tplc="FFFFFFFF" w:tentative="1">
      <w:start w:val="1"/>
      <w:numFmt w:val="bullet"/>
      <w:lvlText w:val=""/>
      <w:lvlJc w:val="left"/>
      <w:pPr>
        <w:ind w:left="5212" w:hanging="360"/>
      </w:pPr>
      <w:rPr>
        <w:rFonts w:ascii="Symbol" w:hAnsi="Symbol" w:hint="default"/>
      </w:rPr>
    </w:lvl>
    <w:lvl w:ilvl="7" w:tplc="FFFFFFFF" w:tentative="1">
      <w:start w:val="1"/>
      <w:numFmt w:val="bullet"/>
      <w:lvlText w:val="o"/>
      <w:lvlJc w:val="left"/>
      <w:pPr>
        <w:ind w:left="5932" w:hanging="360"/>
      </w:pPr>
      <w:rPr>
        <w:rFonts w:ascii="Courier New" w:hAnsi="Courier New" w:cs="Courier New" w:hint="default"/>
      </w:rPr>
    </w:lvl>
    <w:lvl w:ilvl="8" w:tplc="FFFFFFFF" w:tentative="1">
      <w:start w:val="1"/>
      <w:numFmt w:val="bullet"/>
      <w:lvlText w:val=""/>
      <w:lvlJc w:val="left"/>
      <w:pPr>
        <w:ind w:left="6652" w:hanging="360"/>
      </w:pPr>
      <w:rPr>
        <w:rFonts w:ascii="Wingdings" w:hAnsi="Wingdings" w:hint="default"/>
      </w:rPr>
    </w:lvl>
  </w:abstractNum>
  <w:abstractNum w:abstractNumId="14" w15:restartNumberingAfterBreak="0">
    <w:nsid w:val="3B306091"/>
    <w:multiLevelType w:val="hybridMultilevel"/>
    <w:tmpl w:val="C530360C"/>
    <w:lvl w:ilvl="0" w:tplc="FFFFFFFF">
      <w:start w:val="1"/>
      <w:numFmt w:val="bullet"/>
      <w:lvlText w:val=""/>
      <w:lvlJc w:val="left"/>
      <w:pPr>
        <w:ind w:left="720" w:hanging="360"/>
      </w:pPr>
      <w:rPr>
        <w:rFonts w:ascii="Symbol" w:hAnsi="Symbol" w:hint="default"/>
        <w:sz w:val="18"/>
      </w:rPr>
    </w:lvl>
    <w:lvl w:ilvl="1" w:tplc="00E47AF8">
      <w:start w:val="1"/>
      <w:numFmt w:val="bullet"/>
      <w:lvlText w:val=""/>
      <w:lvlJc w:val="left"/>
      <w:pPr>
        <w:ind w:left="1440" w:hanging="360"/>
      </w:pPr>
      <w:rPr>
        <w:rFonts w:ascii="Symbol" w:hAnsi="Symbol"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8B294A"/>
    <w:multiLevelType w:val="hybridMultilevel"/>
    <w:tmpl w:val="8D2EC2D8"/>
    <w:lvl w:ilvl="0" w:tplc="00E47AF8">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7C58B3"/>
    <w:multiLevelType w:val="hybridMultilevel"/>
    <w:tmpl w:val="33324B16"/>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17" w15:restartNumberingAfterBreak="0">
    <w:nsid w:val="46CC4FE5"/>
    <w:multiLevelType w:val="hybridMultilevel"/>
    <w:tmpl w:val="A38826F4"/>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18" w15:restartNumberingAfterBreak="0">
    <w:nsid w:val="46CC5542"/>
    <w:multiLevelType w:val="hybridMultilevel"/>
    <w:tmpl w:val="2A323926"/>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19" w15:restartNumberingAfterBreak="0">
    <w:nsid w:val="479431A9"/>
    <w:multiLevelType w:val="hybridMultilevel"/>
    <w:tmpl w:val="8494ACBC"/>
    <w:lvl w:ilvl="0" w:tplc="00E47AF8">
      <w:start w:val="1"/>
      <w:numFmt w:val="bullet"/>
      <w:lvlText w:val=""/>
      <w:lvlJc w:val="left"/>
      <w:pPr>
        <w:ind w:left="1612" w:hanging="360"/>
      </w:pPr>
      <w:rPr>
        <w:rFonts w:ascii="Symbol" w:hAnsi="Symbol" w:hint="default"/>
        <w:sz w:val="18"/>
      </w:rPr>
    </w:lvl>
    <w:lvl w:ilvl="1" w:tplc="0C090003" w:tentative="1">
      <w:start w:val="1"/>
      <w:numFmt w:val="bullet"/>
      <w:lvlText w:val="o"/>
      <w:lvlJc w:val="left"/>
      <w:pPr>
        <w:ind w:left="2332" w:hanging="360"/>
      </w:pPr>
      <w:rPr>
        <w:rFonts w:ascii="Courier New" w:hAnsi="Courier New" w:cs="Courier New" w:hint="default"/>
      </w:rPr>
    </w:lvl>
    <w:lvl w:ilvl="2" w:tplc="0C090005" w:tentative="1">
      <w:start w:val="1"/>
      <w:numFmt w:val="bullet"/>
      <w:lvlText w:val=""/>
      <w:lvlJc w:val="left"/>
      <w:pPr>
        <w:ind w:left="3052" w:hanging="360"/>
      </w:pPr>
      <w:rPr>
        <w:rFonts w:ascii="Wingdings" w:hAnsi="Wingdings" w:hint="default"/>
      </w:rPr>
    </w:lvl>
    <w:lvl w:ilvl="3" w:tplc="0C090001" w:tentative="1">
      <w:start w:val="1"/>
      <w:numFmt w:val="bullet"/>
      <w:lvlText w:val=""/>
      <w:lvlJc w:val="left"/>
      <w:pPr>
        <w:ind w:left="3772" w:hanging="360"/>
      </w:pPr>
      <w:rPr>
        <w:rFonts w:ascii="Symbol" w:hAnsi="Symbol" w:hint="default"/>
      </w:rPr>
    </w:lvl>
    <w:lvl w:ilvl="4" w:tplc="0C090003" w:tentative="1">
      <w:start w:val="1"/>
      <w:numFmt w:val="bullet"/>
      <w:lvlText w:val="o"/>
      <w:lvlJc w:val="left"/>
      <w:pPr>
        <w:ind w:left="4492" w:hanging="360"/>
      </w:pPr>
      <w:rPr>
        <w:rFonts w:ascii="Courier New" w:hAnsi="Courier New" w:cs="Courier New" w:hint="default"/>
      </w:rPr>
    </w:lvl>
    <w:lvl w:ilvl="5" w:tplc="0C090005" w:tentative="1">
      <w:start w:val="1"/>
      <w:numFmt w:val="bullet"/>
      <w:lvlText w:val=""/>
      <w:lvlJc w:val="left"/>
      <w:pPr>
        <w:ind w:left="5212" w:hanging="360"/>
      </w:pPr>
      <w:rPr>
        <w:rFonts w:ascii="Wingdings" w:hAnsi="Wingdings" w:hint="default"/>
      </w:rPr>
    </w:lvl>
    <w:lvl w:ilvl="6" w:tplc="0C090001" w:tentative="1">
      <w:start w:val="1"/>
      <w:numFmt w:val="bullet"/>
      <w:lvlText w:val=""/>
      <w:lvlJc w:val="left"/>
      <w:pPr>
        <w:ind w:left="5932" w:hanging="360"/>
      </w:pPr>
      <w:rPr>
        <w:rFonts w:ascii="Symbol" w:hAnsi="Symbol" w:hint="default"/>
      </w:rPr>
    </w:lvl>
    <w:lvl w:ilvl="7" w:tplc="0C090003" w:tentative="1">
      <w:start w:val="1"/>
      <w:numFmt w:val="bullet"/>
      <w:lvlText w:val="o"/>
      <w:lvlJc w:val="left"/>
      <w:pPr>
        <w:ind w:left="6652" w:hanging="360"/>
      </w:pPr>
      <w:rPr>
        <w:rFonts w:ascii="Courier New" w:hAnsi="Courier New" w:cs="Courier New" w:hint="default"/>
      </w:rPr>
    </w:lvl>
    <w:lvl w:ilvl="8" w:tplc="0C090005" w:tentative="1">
      <w:start w:val="1"/>
      <w:numFmt w:val="bullet"/>
      <w:lvlText w:val=""/>
      <w:lvlJc w:val="left"/>
      <w:pPr>
        <w:ind w:left="7372" w:hanging="360"/>
      </w:pPr>
      <w:rPr>
        <w:rFonts w:ascii="Wingdings" w:hAnsi="Wingdings" w:hint="default"/>
      </w:rPr>
    </w:lvl>
  </w:abstractNum>
  <w:abstractNum w:abstractNumId="20" w15:restartNumberingAfterBreak="0">
    <w:nsid w:val="47C05446"/>
    <w:multiLevelType w:val="hybridMultilevel"/>
    <w:tmpl w:val="9EC21AC6"/>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21" w15:restartNumberingAfterBreak="0">
    <w:nsid w:val="4805206F"/>
    <w:multiLevelType w:val="hybridMultilevel"/>
    <w:tmpl w:val="616861AA"/>
    <w:lvl w:ilvl="0" w:tplc="00E47AF8">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2A0ADB"/>
    <w:multiLevelType w:val="hybridMultilevel"/>
    <w:tmpl w:val="33B2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5209E1"/>
    <w:multiLevelType w:val="multilevel"/>
    <w:tmpl w:val="61A46AF6"/>
    <w:lvl w:ilvl="0">
      <w:start w:val="1"/>
      <w:numFmt w:val="decimal"/>
      <w:lvlText w:val="%1"/>
      <w:lvlJc w:val="left"/>
      <w:pPr>
        <w:ind w:left="850" w:hanging="327"/>
      </w:pPr>
      <w:rPr>
        <w:rFonts w:hint="default"/>
        <w:lang w:val="en-US" w:eastAsia="en-US" w:bidi="ar-SA"/>
      </w:rPr>
    </w:lvl>
    <w:lvl w:ilvl="1">
      <w:start w:val="1"/>
      <w:numFmt w:val="decimal"/>
      <w:lvlText w:val="%1.%2"/>
      <w:lvlJc w:val="left"/>
      <w:pPr>
        <w:ind w:left="850" w:hanging="327"/>
      </w:pPr>
      <w:rPr>
        <w:rFonts w:ascii="Calibri" w:eastAsia="RooneySans Bold" w:hAnsi="Calibri" w:cs="Calibri" w:hint="default"/>
        <w:b/>
        <w:bCs/>
        <w:i w:val="0"/>
        <w:iCs w:val="0"/>
        <w:spacing w:val="-17"/>
        <w:w w:val="100"/>
        <w:sz w:val="22"/>
        <w:szCs w:val="22"/>
        <w:lang w:val="en-US" w:eastAsia="en-US" w:bidi="ar-SA"/>
      </w:rPr>
    </w:lvl>
    <w:lvl w:ilvl="2">
      <w:numFmt w:val="bullet"/>
      <w:lvlText w:val="•"/>
      <w:lvlJc w:val="left"/>
      <w:pPr>
        <w:ind w:left="1260" w:hanging="227"/>
      </w:pPr>
      <w:rPr>
        <w:rFonts w:ascii="RooneySans Regular" w:eastAsia="RooneySans Regular" w:hAnsi="RooneySans Regular" w:cs="RooneySans Regular" w:hint="default"/>
        <w:b w:val="0"/>
        <w:bCs w:val="0"/>
        <w:i w:val="0"/>
        <w:iCs w:val="0"/>
        <w:spacing w:val="0"/>
        <w:w w:val="100"/>
        <w:sz w:val="22"/>
        <w:szCs w:val="22"/>
        <w:lang w:val="en-US" w:eastAsia="en-US" w:bidi="ar-SA"/>
      </w:rPr>
    </w:lvl>
    <w:lvl w:ilvl="3">
      <w:numFmt w:val="bullet"/>
      <w:lvlText w:val="–"/>
      <w:lvlJc w:val="left"/>
      <w:pPr>
        <w:ind w:left="1544" w:hanging="227"/>
      </w:pPr>
      <w:rPr>
        <w:rFonts w:ascii="RooneySans Regular" w:eastAsia="RooneySans Regular" w:hAnsi="RooneySans Regular" w:cs="RooneySans Regular" w:hint="default"/>
        <w:b w:val="0"/>
        <w:bCs w:val="0"/>
        <w:i w:val="0"/>
        <w:iCs w:val="0"/>
        <w:spacing w:val="0"/>
        <w:w w:val="100"/>
        <w:sz w:val="22"/>
        <w:szCs w:val="22"/>
        <w:lang w:val="en-US" w:eastAsia="en-US" w:bidi="ar-SA"/>
      </w:rPr>
    </w:lvl>
    <w:lvl w:ilvl="4">
      <w:numFmt w:val="bullet"/>
      <w:lvlText w:val="•"/>
      <w:lvlJc w:val="left"/>
      <w:pPr>
        <w:ind w:left="3921" w:hanging="227"/>
      </w:pPr>
      <w:rPr>
        <w:rFonts w:hint="default"/>
        <w:lang w:val="en-US" w:eastAsia="en-US" w:bidi="ar-SA"/>
      </w:rPr>
    </w:lvl>
    <w:lvl w:ilvl="5">
      <w:numFmt w:val="bullet"/>
      <w:lvlText w:val="•"/>
      <w:lvlJc w:val="left"/>
      <w:pPr>
        <w:ind w:left="5112" w:hanging="227"/>
      </w:pPr>
      <w:rPr>
        <w:rFonts w:hint="default"/>
        <w:lang w:val="en-US" w:eastAsia="en-US" w:bidi="ar-SA"/>
      </w:rPr>
    </w:lvl>
    <w:lvl w:ilvl="6">
      <w:numFmt w:val="bullet"/>
      <w:lvlText w:val="•"/>
      <w:lvlJc w:val="left"/>
      <w:pPr>
        <w:ind w:left="6302" w:hanging="227"/>
      </w:pPr>
      <w:rPr>
        <w:rFonts w:hint="default"/>
        <w:lang w:val="en-US" w:eastAsia="en-US" w:bidi="ar-SA"/>
      </w:rPr>
    </w:lvl>
    <w:lvl w:ilvl="7">
      <w:numFmt w:val="bullet"/>
      <w:lvlText w:val="•"/>
      <w:lvlJc w:val="left"/>
      <w:pPr>
        <w:ind w:left="7493" w:hanging="227"/>
      </w:pPr>
      <w:rPr>
        <w:rFonts w:hint="default"/>
        <w:lang w:val="en-US" w:eastAsia="en-US" w:bidi="ar-SA"/>
      </w:rPr>
    </w:lvl>
    <w:lvl w:ilvl="8">
      <w:numFmt w:val="bullet"/>
      <w:lvlText w:val="•"/>
      <w:lvlJc w:val="left"/>
      <w:pPr>
        <w:ind w:left="8684" w:hanging="227"/>
      </w:pPr>
      <w:rPr>
        <w:rFonts w:hint="default"/>
        <w:lang w:val="en-US" w:eastAsia="en-US" w:bidi="ar-SA"/>
      </w:rPr>
    </w:lvl>
  </w:abstractNum>
  <w:abstractNum w:abstractNumId="24" w15:restartNumberingAfterBreak="0">
    <w:nsid w:val="4E4316B5"/>
    <w:multiLevelType w:val="hybridMultilevel"/>
    <w:tmpl w:val="B188297A"/>
    <w:lvl w:ilvl="0" w:tplc="FFFFFFFF">
      <w:start w:val="1"/>
      <w:numFmt w:val="bullet"/>
      <w:lvlText w:val=""/>
      <w:lvlJc w:val="left"/>
      <w:pPr>
        <w:ind w:left="360" w:hanging="360"/>
      </w:pPr>
      <w:rPr>
        <w:rFonts w:ascii="Symbol" w:hAnsi="Symbol" w:hint="default"/>
        <w:sz w:val="18"/>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490141"/>
    <w:multiLevelType w:val="hybridMultilevel"/>
    <w:tmpl w:val="B69E655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677656"/>
    <w:multiLevelType w:val="hybridMultilevel"/>
    <w:tmpl w:val="3F60BAC6"/>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27" w15:restartNumberingAfterBreak="0">
    <w:nsid w:val="57A228D3"/>
    <w:multiLevelType w:val="hybridMultilevel"/>
    <w:tmpl w:val="97484880"/>
    <w:lvl w:ilvl="0" w:tplc="E2C8AEEA">
      <w:start w:val="1"/>
      <w:numFmt w:val="bullet"/>
      <w:lvlText w:val="-"/>
      <w:lvlJc w:val="left"/>
      <w:pPr>
        <w:ind w:left="720" w:hanging="360"/>
      </w:pPr>
      <w:rPr>
        <w:rFonts w:ascii="Aptos" w:hAnsi="Aptos" w:hint="default"/>
      </w:rPr>
    </w:lvl>
    <w:lvl w:ilvl="1" w:tplc="B5866A16">
      <w:start w:val="1"/>
      <w:numFmt w:val="bullet"/>
      <w:lvlText w:val="o"/>
      <w:lvlJc w:val="left"/>
      <w:pPr>
        <w:ind w:left="1440" w:hanging="360"/>
      </w:pPr>
      <w:rPr>
        <w:rFonts w:ascii="Courier New" w:hAnsi="Courier New" w:hint="default"/>
      </w:rPr>
    </w:lvl>
    <w:lvl w:ilvl="2" w:tplc="30881A96">
      <w:start w:val="1"/>
      <w:numFmt w:val="bullet"/>
      <w:lvlText w:val=""/>
      <w:lvlJc w:val="left"/>
      <w:pPr>
        <w:ind w:left="2160" w:hanging="360"/>
      </w:pPr>
      <w:rPr>
        <w:rFonts w:ascii="Wingdings" w:hAnsi="Wingdings" w:hint="default"/>
      </w:rPr>
    </w:lvl>
    <w:lvl w:ilvl="3" w:tplc="6D2EFB1A">
      <w:start w:val="1"/>
      <w:numFmt w:val="bullet"/>
      <w:lvlText w:val=""/>
      <w:lvlJc w:val="left"/>
      <w:pPr>
        <w:ind w:left="2880" w:hanging="360"/>
      </w:pPr>
      <w:rPr>
        <w:rFonts w:ascii="Symbol" w:hAnsi="Symbol" w:hint="default"/>
      </w:rPr>
    </w:lvl>
    <w:lvl w:ilvl="4" w:tplc="DEBEB0F0">
      <w:start w:val="1"/>
      <w:numFmt w:val="bullet"/>
      <w:lvlText w:val="o"/>
      <w:lvlJc w:val="left"/>
      <w:pPr>
        <w:ind w:left="3600" w:hanging="360"/>
      </w:pPr>
      <w:rPr>
        <w:rFonts w:ascii="Courier New" w:hAnsi="Courier New" w:hint="default"/>
      </w:rPr>
    </w:lvl>
    <w:lvl w:ilvl="5" w:tplc="61C4F2F6">
      <w:start w:val="1"/>
      <w:numFmt w:val="bullet"/>
      <w:lvlText w:val=""/>
      <w:lvlJc w:val="left"/>
      <w:pPr>
        <w:ind w:left="4320" w:hanging="360"/>
      </w:pPr>
      <w:rPr>
        <w:rFonts w:ascii="Wingdings" w:hAnsi="Wingdings" w:hint="default"/>
      </w:rPr>
    </w:lvl>
    <w:lvl w:ilvl="6" w:tplc="5F9A22F4">
      <w:start w:val="1"/>
      <w:numFmt w:val="bullet"/>
      <w:lvlText w:val=""/>
      <w:lvlJc w:val="left"/>
      <w:pPr>
        <w:ind w:left="5040" w:hanging="360"/>
      </w:pPr>
      <w:rPr>
        <w:rFonts w:ascii="Symbol" w:hAnsi="Symbol" w:hint="default"/>
      </w:rPr>
    </w:lvl>
    <w:lvl w:ilvl="7" w:tplc="69E28002">
      <w:start w:val="1"/>
      <w:numFmt w:val="bullet"/>
      <w:lvlText w:val="o"/>
      <w:lvlJc w:val="left"/>
      <w:pPr>
        <w:ind w:left="5760" w:hanging="360"/>
      </w:pPr>
      <w:rPr>
        <w:rFonts w:ascii="Courier New" w:hAnsi="Courier New" w:hint="default"/>
      </w:rPr>
    </w:lvl>
    <w:lvl w:ilvl="8" w:tplc="4618955A">
      <w:start w:val="1"/>
      <w:numFmt w:val="bullet"/>
      <w:lvlText w:val=""/>
      <w:lvlJc w:val="left"/>
      <w:pPr>
        <w:ind w:left="6480" w:hanging="360"/>
      </w:pPr>
      <w:rPr>
        <w:rFonts w:ascii="Wingdings" w:hAnsi="Wingdings" w:hint="default"/>
      </w:rPr>
    </w:lvl>
  </w:abstractNum>
  <w:abstractNum w:abstractNumId="28" w15:restartNumberingAfterBreak="0">
    <w:nsid w:val="588E1688"/>
    <w:multiLevelType w:val="hybridMultilevel"/>
    <w:tmpl w:val="1EC266FC"/>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29" w15:restartNumberingAfterBreak="0">
    <w:nsid w:val="5BD54984"/>
    <w:multiLevelType w:val="hybridMultilevel"/>
    <w:tmpl w:val="43E41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8B07E9"/>
    <w:multiLevelType w:val="hybridMultilevel"/>
    <w:tmpl w:val="693CA5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89130F"/>
    <w:multiLevelType w:val="hybridMultilevel"/>
    <w:tmpl w:val="CC3A6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FD7B07"/>
    <w:multiLevelType w:val="hybridMultilevel"/>
    <w:tmpl w:val="FB46479A"/>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33" w15:restartNumberingAfterBreak="0">
    <w:nsid w:val="5F075A57"/>
    <w:multiLevelType w:val="hybridMultilevel"/>
    <w:tmpl w:val="C4AEE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C40D9E"/>
    <w:multiLevelType w:val="hybridMultilevel"/>
    <w:tmpl w:val="281E8CA4"/>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35" w15:restartNumberingAfterBreak="0">
    <w:nsid w:val="60DB7075"/>
    <w:multiLevelType w:val="hybridMultilevel"/>
    <w:tmpl w:val="604803D2"/>
    <w:lvl w:ilvl="0" w:tplc="00E47AF8">
      <w:start w:val="1"/>
      <w:numFmt w:val="bullet"/>
      <w:lvlText w:val=""/>
      <w:lvlJc w:val="left"/>
      <w:pPr>
        <w:ind w:left="780" w:hanging="360"/>
      </w:pPr>
      <w:rPr>
        <w:rFonts w:ascii="Symbol" w:hAnsi="Symbol" w:hint="default"/>
        <w:sz w:val="18"/>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619F605D"/>
    <w:multiLevelType w:val="hybridMultilevel"/>
    <w:tmpl w:val="21D8D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54667E9"/>
    <w:multiLevelType w:val="hybridMultilevel"/>
    <w:tmpl w:val="F40C037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B5315DD"/>
    <w:multiLevelType w:val="hybridMultilevel"/>
    <w:tmpl w:val="99D4D0CC"/>
    <w:lvl w:ilvl="0" w:tplc="FFFFFFFF">
      <w:start w:val="1"/>
      <w:numFmt w:val="bullet"/>
      <w:lvlText w:val=""/>
      <w:lvlJc w:val="left"/>
      <w:pPr>
        <w:ind w:left="360" w:hanging="360"/>
      </w:pPr>
      <w:rPr>
        <w:rFonts w:ascii="Symbol" w:hAnsi="Symbol" w:hint="default"/>
        <w:sz w:val="18"/>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C057E2C"/>
    <w:multiLevelType w:val="hybridMultilevel"/>
    <w:tmpl w:val="538A35B2"/>
    <w:lvl w:ilvl="0" w:tplc="7DC2159A">
      <w:start w:val="1"/>
      <w:numFmt w:val="lowerLetter"/>
      <w:pStyle w:val="ListNumber"/>
      <w:lvlText w:val="%1."/>
      <w:lvlJc w:val="left"/>
      <w:pPr>
        <w:ind w:left="720" w:hanging="360"/>
      </w:pPr>
    </w:lvl>
    <w:lvl w:ilvl="1" w:tplc="8FA2A980">
      <w:start w:val="1"/>
      <w:numFmt w:val="lowerLetter"/>
      <w:lvlText w:val="%2."/>
      <w:lvlJc w:val="left"/>
      <w:pPr>
        <w:ind w:left="1440" w:hanging="360"/>
      </w:pPr>
    </w:lvl>
    <w:lvl w:ilvl="2" w:tplc="0114BA80">
      <w:start w:val="1"/>
      <w:numFmt w:val="lowerRoman"/>
      <w:lvlText w:val="%3."/>
      <w:lvlJc w:val="right"/>
      <w:pPr>
        <w:ind w:left="2160" w:hanging="180"/>
      </w:pPr>
    </w:lvl>
    <w:lvl w:ilvl="3" w:tplc="6352DEC6">
      <w:start w:val="1"/>
      <w:numFmt w:val="decimal"/>
      <w:lvlText w:val="%4."/>
      <w:lvlJc w:val="left"/>
      <w:pPr>
        <w:ind w:left="2880" w:hanging="360"/>
      </w:pPr>
    </w:lvl>
    <w:lvl w:ilvl="4" w:tplc="DDF0DF6E">
      <w:start w:val="1"/>
      <w:numFmt w:val="lowerLetter"/>
      <w:lvlText w:val="%5."/>
      <w:lvlJc w:val="left"/>
      <w:pPr>
        <w:ind w:left="3600" w:hanging="360"/>
      </w:pPr>
    </w:lvl>
    <w:lvl w:ilvl="5" w:tplc="07C6849E">
      <w:start w:val="1"/>
      <w:numFmt w:val="lowerRoman"/>
      <w:lvlText w:val="%6."/>
      <w:lvlJc w:val="right"/>
      <w:pPr>
        <w:ind w:left="4320" w:hanging="180"/>
      </w:pPr>
    </w:lvl>
    <w:lvl w:ilvl="6" w:tplc="48483EF6">
      <w:start w:val="1"/>
      <w:numFmt w:val="decimal"/>
      <w:lvlText w:val="%7."/>
      <w:lvlJc w:val="left"/>
      <w:pPr>
        <w:ind w:left="5040" w:hanging="360"/>
      </w:pPr>
    </w:lvl>
    <w:lvl w:ilvl="7" w:tplc="AD50663A">
      <w:start w:val="1"/>
      <w:numFmt w:val="lowerLetter"/>
      <w:lvlText w:val="%8."/>
      <w:lvlJc w:val="left"/>
      <w:pPr>
        <w:ind w:left="5760" w:hanging="360"/>
      </w:pPr>
    </w:lvl>
    <w:lvl w:ilvl="8" w:tplc="3CCCF260">
      <w:start w:val="1"/>
      <w:numFmt w:val="lowerRoman"/>
      <w:lvlText w:val="%9."/>
      <w:lvlJc w:val="right"/>
      <w:pPr>
        <w:ind w:left="6480" w:hanging="180"/>
      </w:pPr>
    </w:lvl>
  </w:abstractNum>
  <w:abstractNum w:abstractNumId="40" w15:restartNumberingAfterBreak="0">
    <w:nsid w:val="6EBB3D81"/>
    <w:multiLevelType w:val="hybridMultilevel"/>
    <w:tmpl w:val="6AC44A7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1" w15:restartNumberingAfterBreak="0">
    <w:nsid w:val="726B48DC"/>
    <w:multiLevelType w:val="hybridMultilevel"/>
    <w:tmpl w:val="DF3A5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7477C"/>
    <w:multiLevelType w:val="hybridMultilevel"/>
    <w:tmpl w:val="546C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4E3FE1"/>
    <w:multiLevelType w:val="hybridMultilevel"/>
    <w:tmpl w:val="A47E02DA"/>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44" w15:restartNumberingAfterBreak="0">
    <w:nsid w:val="7A4B65DE"/>
    <w:multiLevelType w:val="hybridMultilevel"/>
    <w:tmpl w:val="7B5C1130"/>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45" w15:restartNumberingAfterBreak="0">
    <w:nsid w:val="7D503A65"/>
    <w:multiLevelType w:val="hybridMultilevel"/>
    <w:tmpl w:val="31C8443A"/>
    <w:lvl w:ilvl="0" w:tplc="FFFFFFFF">
      <w:start w:val="1"/>
      <w:numFmt w:val="bullet"/>
      <w:lvlText w:val=""/>
      <w:lvlJc w:val="left"/>
      <w:pPr>
        <w:ind w:left="360" w:hanging="360"/>
      </w:pPr>
      <w:rPr>
        <w:rFonts w:ascii="Symbol" w:hAnsi="Symbol" w:hint="default"/>
        <w:sz w:val="18"/>
      </w:rPr>
    </w:lvl>
    <w:lvl w:ilvl="1" w:tplc="FFFFFFFF">
      <w:start w:val="1"/>
      <w:numFmt w:val="bullet"/>
      <w:lvlText w:val="o"/>
      <w:lvlJc w:val="left"/>
      <w:pPr>
        <w:ind w:left="1080" w:hanging="360"/>
      </w:pPr>
      <w:rPr>
        <w:rFonts w:ascii="Courier New" w:hAnsi="Courier New" w:cs="Courier New" w:hint="default"/>
      </w:rPr>
    </w:lvl>
    <w:lvl w:ilvl="2" w:tplc="00E47AF8">
      <w:start w:val="1"/>
      <w:numFmt w:val="bullet"/>
      <w:lvlText w:val=""/>
      <w:lvlJc w:val="left"/>
      <w:pPr>
        <w:ind w:left="1440" w:hanging="360"/>
      </w:pPr>
      <w:rPr>
        <w:rFonts w:ascii="Symbol" w:hAnsi="Symbol" w:hint="default"/>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61589207">
    <w:abstractNumId w:val="39"/>
  </w:num>
  <w:num w:numId="2" w16cid:durableId="910890320">
    <w:abstractNumId w:val="27"/>
  </w:num>
  <w:num w:numId="3" w16cid:durableId="179585553">
    <w:abstractNumId w:val="28"/>
  </w:num>
  <w:num w:numId="4" w16cid:durableId="547376404">
    <w:abstractNumId w:val="16"/>
  </w:num>
  <w:num w:numId="5" w16cid:durableId="522744545">
    <w:abstractNumId w:val="43"/>
  </w:num>
  <w:num w:numId="6" w16cid:durableId="1964573249">
    <w:abstractNumId w:val="5"/>
  </w:num>
  <w:num w:numId="7" w16cid:durableId="2011442078">
    <w:abstractNumId w:val="2"/>
  </w:num>
  <w:num w:numId="8" w16cid:durableId="1718964619">
    <w:abstractNumId w:val="3"/>
  </w:num>
  <w:num w:numId="9" w16cid:durableId="1702515160">
    <w:abstractNumId w:val="1"/>
  </w:num>
  <w:num w:numId="10" w16cid:durableId="976229342">
    <w:abstractNumId w:val="34"/>
  </w:num>
  <w:num w:numId="11" w16cid:durableId="760948664">
    <w:abstractNumId w:val="44"/>
  </w:num>
  <w:num w:numId="12" w16cid:durableId="1238442557">
    <w:abstractNumId w:val="18"/>
  </w:num>
  <w:num w:numId="13" w16cid:durableId="1296911006">
    <w:abstractNumId w:val="17"/>
  </w:num>
  <w:num w:numId="14" w16cid:durableId="1069302443">
    <w:abstractNumId w:val="26"/>
  </w:num>
  <w:num w:numId="15" w16cid:durableId="2032487150">
    <w:abstractNumId w:val="32"/>
  </w:num>
  <w:num w:numId="16" w16cid:durableId="416171386">
    <w:abstractNumId w:val="7"/>
  </w:num>
  <w:num w:numId="17" w16cid:durableId="1210532931">
    <w:abstractNumId w:val="36"/>
  </w:num>
  <w:num w:numId="18" w16cid:durableId="1246691699">
    <w:abstractNumId w:val="30"/>
  </w:num>
  <w:num w:numId="19" w16cid:durableId="593175677">
    <w:abstractNumId w:val="10"/>
  </w:num>
  <w:num w:numId="20" w16cid:durableId="708070514">
    <w:abstractNumId w:val="11"/>
  </w:num>
  <w:num w:numId="21" w16cid:durableId="715355346">
    <w:abstractNumId w:val="0"/>
  </w:num>
  <w:num w:numId="22" w16cid:durableId="428356663">
    <w:abstractNumId w:val="35"/>
  </w:num>
  <w:num w:numId="23" w16cid:durableId="1210412209">
    <w:abstractNumId w:val="24"/>
  </w:num>
  <w:num w:numId="24" w16cid:durableId="2044788801">
    <w:abstractNumId w:val="45"/>
  </w:num>
  <w:num w:numId="25" w16cid:durableId="1409646479">
    <w:abstractNumId w:val="14"/>
  </w:num>
  <w:num w:numId="26" w16cid:durableId="19553310">
    <w:abstractNumId w:val="13"/>
  </w:num>
  <w:num w:numId="27" w16cid:durableId="433866211">
    <w:abstractNumId w:val="19"/>
  </w:num>
  <w:num w:numId="28" w16cid:durableId="2096396824">
    <w:abstractNumId w:val="38"/>
  </w:num>
  <w:num w:numId="29" w16cid:durableId="2073889023">
    <w:abstractNumId w:val="15"/>
  </w:num>
  <w:num w:numId="30" w16cid:durableId="523835146">
    <w:abstractNumId w:val="4"/>
  </w:num>
  <w:num w:numId="31" w16cid:durableId="1232041322">
    <w:abstractNumId w:val="6"/>
  </w:num>
  <w:num w:numId="32" w16cid:durableId="512113265">
    <w:abstractNumId w:val="25"/>
  </w:num>
  <w:num w:numId="33" w16cid:durableId="1135098584">
    <w:abstractNumId w:val="12"/>
  </w:num>
  <w:num w:numId="34" w16cid:durableId="106706145">
    <w:abstractNumId w:val="21"/>
  </w:num>
  <w:num w:numId="35" w16cid:durableId="1861432244">
    <w:abstractNumId w:val="20"/>
  </w:num>
  <w:num w:numId="36" w16cid:durableId="564727413">
    <w:abstractNumId w:val="31"/>
  </w:num>
  <w:num w:numId="37" w16cid:durableId="1790203992">
    <w:abstractNumId w:val="40"/>
  </w:num>
  <w:num w:numId="38" w16cid:durableId="2138990369">
    <w:abstractNumId w:val="9"/>
  </w:num>
  <w:num w:numId="39" w16cid:durableId="862325857">
    <w:abstractNumId w:val="42"/>
  </w:num>
  <w:num w:numId="40" w16cid:durableId="241525128">
    <w:abstractNumId w:val="41"/>
  </w:num>
  <w:num w:numId="41" w16cid:durableId="1965766527">
    <w:abstractNumId w:val="22"/>
  </w:num>
  <w:num w:numId="42" w16cid:durableId="1917397473">
    <w:abstractNumId w:val="29"/>
  </w:num>
  <w:num w:numId="43" w16cid:durableId="1314525174">
    <w:abstractNumId w:val="8"/>
  </w:num>
  <w:num w:numId="44" w16cid:durableId="39213878">
    <w:abstractNumId w:val="33"/>
  </w:num>
  <w:num w:numId="45" w16cid:durableId="878393290">
    <w:abstractNumId w:val="37"/>
  </w:num>
  <w:num w:numId="46" w16cid:durableId="7282682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18"/>
    <w:rsid w:val="00000967"/>
    <w:rsid w:val="000009CC"/>
    <w:rsid w:val="000009E4"/>
    <w:rsid w:val="00000A9B"/>
    <w:rsid w:val="00001B79"/>
    <w:rsid w:val="00002C3D"/>
    <w:rsid w:val="00003F5A"/>
    <w:rsid w:val="00006EBB"/>
    <w:rsid w:val="000071B7"/>
    <w:rsid w:val="00010B3C"/>
    <w:rsid w:val="00010CD6"/>
    <w:rsid w:val="00012248"/>
    <w:rsid w:val="000127C1"/>
    <w:rsid w:val="00014035"/>
    <w:rsid w:val="00014B02"/>
    <w:rsid w:val="000152FA"/>
    <w:rsid w:val="00015A7F"/>
    <w:rsid w:val="00015CF5"/>
    <w:rsid w:val="0001731C"/>
    <w:rsid w:val="00017F08"/>
    <w:rsid w:val="00020E3A"/>
    <w:rsid w:val="00021F84"/>
    <w:rsid w:val="00022CC4"/>
    <w:rsid w:val="00022F5C"/>
    <w:rsid w:val="00022FAB"/>
    <w:rsid w:val="00023AE1"/>
    <w:rsid w:val="00023EEB"/>
    <w:rsid w:val="000241DA"/>
    <w:rsid w:val="000245A3"/>
    <w:rsid w:val="00024C33"/>
    <w:rsid w:val="00024F7D"/>
    <w:rsid w:val="00025EC8"/>
    <w:rsid w:val="000261B7"/>
    <w:rsid w:val="00026315"/>
    <w:rsid w:val="000263BE"/>
    <w:rsid w:val="00026678"/>
    <w:rsid w:val="0002695C"/>
    <w:rsid w:val="00026D0A"/>
    <w:rsid w:val="00026E7D"/>
    <w:rsid w:val="000271DB"/>
    <w:rsid w:val="00027662"/>
    <w:rsid w:val="0002796E"/>
    <w:rsid w:val="000308BE"/>
    <w:rsid w:val="00030A96"/>
    <w:rsid w:val="000310F5"/>
    <w:rsid w:val="000312CD"/>
    <w:rsid w:val="00032E2D"/>
    <w:rsid w:val="00033373"/>
    <w:rsid w:val="000333D8"/>
    <w:rsid w:val="00033BEF"/>
    <w:rsid w:val="00034D65"/>
    <w:rsid w:val="00034D92"/>
    <w:rsid w:val="000352FD"/>
    <w:rsid w:val="00036750"/>
    <w:rsid w:val="00036857"/>
    <w:rsid w:val="00036ABC"/>
    <w:rsid w:val="00037C75"/>
    <w:rsid w:val="00037E77"/>
    <w:rsid w:val="000402CF"/>
    <w:rsid w:val="000404D6"/>
    <w:rsid w:val="00041C3A"/>
    <w:rsid w:val="00042933"/>
    <w:rsid w:val="00043534"/>
    <w:rsid w:val="0004435D"/>
    <w:rsid w:val="00044418"/>
    <w:rsid w:val="0004465B"/>
    <w:rsid w:val="00044774"/>
    <w:rsid w:val="00044B6E"/>
    <w:rsid w:val="00045618"/>
    <w:rsid w:val="00046CAC"/>
    <w:rsid w:val="00047263"/>
    <w:rsid w:val="00047AE9"/>
    <w:rsid w:val="00047F9D"/>
    <w:rsid w:val="000501D6"/>
    <w:rsid w:val="000507BA"/>
    <w:rsid w:val="00051014"/>
    <w:rsid w:val="0005189D"/>
    <w:rsid w:val="000518C1"/>
    <w:rsid w:val="00052DAD"/>
    <w:rsid w:val="00053680"/>
    <w:rsid w:val="00054E08"/>
    <w:rsid w:val="00055826"/>
    <w:rsid w:val="00055A6B"/>
    <w:rsid w:val="00057384"/>
    <w:rsid w:val="00060464"/>
    <w:rsid w:val="00060D1A"/>
    <w:rsid w:val="000619BF"/>
    <w:rsid w:val="00063197"/>
    <w:rsid w:val="00063782"/>
    <w:rsid w:val="000643C0"/>
    <w:rsid w:val="00064829"/>
    <w:rsid w:val="00064FA7"/>
    <w:rsid w:val="000657E0"/>
    <w:rsid w:val="00065C03"/>
    <w:rsid w:val="000668CE"/>
    <w:rsid w:val="00067265"/>
    <w:rsid w:val="00067572"/>
    <w:rsid w:val="000678BE"/>
    <w:rsid w:val="00067A09"/>
    <w:rsid w:val="00070125"/>
    <w:rsid w:val="00070369"/>
    <w:rsid w:val="000706CA"/>
    <w:rsid w:val="00070A91"/>
    <w:rsid w:val="00072298"/>
    <w:rsid w:val="0007234B"/>
    <w:rsid w:val="00072456"/>
    <w:rsid w:val="0007270F"/>
    <w:rsid w:val="00072E84"/>
    <w:rsid w:val="000734DF"/>
    <w:rsid w:val="00073587"/>
    <w:rsid w:val="000741A8"/>
    <w:rsid w:val="00074A7C"/>
    <w:rsid w:val="00074E46"/>
    <w:rsid w:val="00075CA3"/>
    <w:rsid w:val="000770EC"/>
    <w:rsid w:val="00077218"/>
    <w:rsid w:val="00080432"/>
    <w:rsid w:val="000808D3"/>
    <w:rsid w:val="00080E1D"/>
    <w:rsid w:val="000811AD"/>
    <w:rsid w:val="0008148E"/>
    <w:rsid w:val="00082315"/>
    <w:rsid w:val="000838F2"/>
    <w:rsid w:val="00083C52"/>
    <w:rsid w:val="0008455E"/>
    <w:rsid w:val="00084F77"/>
    <w:rsid w:val="000852EE"/>
    <w:rsid w:val="00085923"/>
    <w:rsid w:val="00087319"/>
    <w:rsid w:val="00087986"/>
    <w:rsid w:val="00087AC5"/>
    <w:rsid w:val="00089B76"/>
    <w:rsid w:val="000936A8"/>
    <w:rsid w:val="000945BA"/>
    <w:rsid w:val="000949CE"/>
    <w:rsid w:val="00094A0C"/>
    <w:rsid w:val="00094F4D"/>
    <w:rsid w:val="0009687C"/>
    <w:rsid w:val="000A0288"/>
    <w:rsid w:val="000A06C6"/>
    <w:rsid w:val="000A07A3"/>
    <w:rsid w:val="000A1496"/>
    <w:rsid w:val="000A1573"/>
    <w:rsid w:val="000A28FD"/>
    <w:rsid w:val="000A39ED"/>
    <w:rsid w:val="000A4043"/>
    <w:rsid w:val="000A40E9"/>
    <w:rsid w:val="000A4C07"/>
    <w:rsid w:val="000A509F"/>
    <w:rsid w:val="000A5153"/>
    <w:rsid w:val="000A680A"/>
    <w:rsid w:val="000A7CDB"/>
    <w:rsid w:val="000B0DE9"/>
    <w:rsid w:val="000B12D9"/>
    <w:rsid w:val="000B18AE"/>
    <w:rsid w:val="000B1F36"/>
    <w:rsid w:val="000B1FF4"/>
    <w:rsid w:val="000B27CB"/>
    <w:rsid w:val="000B35BD"/>
    <w:rsid w:val="000B425D"/>
    <w:rsid w:val="000B472C"/>
    <w:rsid w:val="000B4D67"/>
    <w:rsid w:val="000B5092"/>
    <w:rsid w:val="000B5242"/>
    <w:rsid w:val="000B580C"/>
    <w:rsid w:val="000B5BB6"/>
    <w:rsid w:val="000B62F8"/>
    <w:rsid w:val="000B6F47"/>
    <w:rsid w:val="000B731C"/>
    <w:rsid w:val="000B7386"/>
    <w:rsid w:val="000B75B1"/>
    <w:rsid w:val="000C1772"/>
    <w:rsid w:val="000C1B40"/>
    <w:rsid w:val="000C1D79"/>
    <w:rsid w:val="000C2D64"/>
    <w:rsid w:val="000C2ECE"/>
    <w:rsid w:val="000C3862"/>
    <w:rsid w:val="000C56FF"/>
    <w:rsid w:val="000C59F5"/>
    <w:rsid w:val="000C6924"/>
    <w:rsid w:val="000C7E2A"/>
    <w:rsid w:val="000D0C75"/>
    <w:rsid w:val="000D1055"/>
    <w:rsid w:val="000D1FC6"/>
    <w:rsid w:val="000D2141"/>
    <w:rsid w:val="000D25D0"/>
    <w:rsid w:val="000D3E94"/>
    <w:rsid w:val="000D4A2F"/>
    <w:rsid w:val="000D4D72"/>
    <w:rsid w:val="000D4F9E"/>
    <w:rsid w:val="000D5086"/>
    <w:rsid w:val="000D50F7"/>
    <w:rsid w:val="000D6A5C"/>
    <w:rsid w:val="000E045B"/>
    <w:rsid w:val="000E12E6"/>
    <w:rsid w:val="000E40FD"/>
    <w:rsid w:val="000E4F7C"/>
    <w:rsid w:val="000E58CD"/>
    <w:rsid w:val="000E627F"/>
    <w:rsid w:val="000E6F33"/>
    <w:rsid w:val="000E790A"/>
    <w:rsid w:val="000E7A36"/>
    <w:rsid w:val="000E7CE1"/>
    <w:rsid w:val="000E7E8D"/>
    <w:rsid w:val="000E7FE9"/>
    <w:rsid w:val="000F04FE"/>
    <w:rsid w:val="000F06E6"/>
    <w:rsid w:val="000F097C"/>
    <w:rsid w:val="000F0D84"/>
    <w:rsid w:val="000F0E25"/>
    <w:rsid w:val="000F14A7"/>
    <w:rsid w:val="000F28C1"/>
    <w:rsid w:val="000F3A8E"/>
    <w:rsid w:val="000F4990"/>
    <w:rsid w:val="000F5CFD"/>
    <w:rsid w:val="000F73D9"/>
    <w:rsid w:val="000F7919"/>
    <w:rsid w:val="001001AE"/>
    <w:rsid w:val="001001B8"/>
    <w:rsid w:val="00101FF9"/>
    <w:rsid w:val="001021B8"/>
    <w:rsid w:val="001021FC"/>
    <w:rsid w:val="00102DFD"/>
    <w:rsid w:val="00103F3A"/>
    <w:rsid w:val="00104183"/>
    <w:rsid w:val="00104348"/>
    <w:rsid w:val="0010437D"/>
    <w:rsid w:val="001047FF"/>
    <w:rsid w:val="00105BA0"/>
    <w:rsid w:val="00106B5B"/>
    <w:rsid w:val="00106E9D"/>
    <w:rsid w:val="0010738B"/>
    <w:rsid w:val="00111131"/>
    <w:rsid w:val="00111876"/>
    <w:rsid w:val="001122D1"/>
    <w:rsid w:val="00112719"/>
    <w:rsid w:val="0011284A"/>
    <w:rsid w:val="0011438B"/>
    <w:rsid w:val="00115A73"/>
    <w:rsid w:val="00115C21"/>
    <w:rsid w:val="00116D21"/>
    <w:rsid w:val="001173C6"/>
    <w:rsid w:val="0011747C"/>
    <w:rsid w:val="00120DF6"/>
    <w:rsid w:val="00120F44"/>
    <w:rsid w:val="00121515"/>
    <w:rsid w:val="001222F7"/>
    <w:rsid w:val="00124B3F"/>
    <w:rsid w:val="00124CEC"/>
    <w:rsid w:val="001250D0"/>
    <w:rsid w:val="001255B7"/>
    <w:rsid w:val="001255C1"/>
    <w:rsid w:val="00125FB9"/>
    <w:rsid w:val="00127A32"/>
    <w:rsid w:val="00130381"/>
    <w:rsid w:val="0013042A"/>
    <w:rsid w:val="00130467"/>
    <w:rsid w:val="0013210F"/>
    <w:rsid w:val="0013410F"/>
    <w:rsid w:val="00134E1C"/>
    <w:rsid w:val="0013755A"/>
    <w:rsid w:val="00140666"/>
    <w:rsid w:val="00140DC5"/>
    <w:rsid w:val="001411AC"/>
    <w:rsid w:val="0014147D"/>
    <w:rsid w:val="00143568"/>
    <w:rsid w:val="0014360F"/>
    <w:rsid w:val="00143B62"/>
    <w:rsid w:val="00143F67"/>
    <w:rsid w:val="001453E5"/>
    <w:rsid w:val="001459CB"/>
    <w:rsid w:val="00145AF9"/>
    <w:rsid w:val="00145B13"/>
    <w:rsid w:val="0014784E"/>
    <w:rsid w:val="00150044"/>
    <w:rsid w:val="0015014D"/>
    <w:rsid w:val="0015022D"/>
    <w:rsid w:val="001503E2"/>
    <w:rsid w:val="0015058B"/>
    <w:rsid w:val="00150ABC"/>
    <w:rsid w:val="00151349"/>
    <w:rsid w:val="001516C7"/>
    <w:rsid w:val="00151EDB"/>
    <w:rsid w:val="0015315A"/>
    <w:rsid w:val="00153387"/>
    <w:rsid w:val="00153638"/>
    <w:rsid w:val="00153666"/>
    <w:rsid w:val="00153EE5"/>
    <w:rsid w:val="001542E5"/>
    <w:rsid w:val="00154451"/>
    <w:rsid w:val="00154855"/>
    <w:rsid w:val="00155EC8"/>
    <w:rsid w:val="00156AC4"/>
    <w:rsid w:val="0015782B"/>
    <w:rsid w:val="00160A51"/>
    <w:rsid w:val="00160D5E"/>
    <w:rsid w:val="00160FCA"/>
    <w:rsid w:val="00161ACE"/>
    <w:rsid w:val="00161BD5"/>
    <w:rsid w:val="00162BF8"/>
    <w:rsid w:val="001632DA"/>
    <w:rsid w:val="00163DB3"/>
    <w:rsid w:val="00164658"/>
    <w:rsid w:val="00164A7C"/>
    <w:rsid w:val="00165BBF"/>
    <w:rsid w:val="00166385"/>
    <w:rsid w:val="0016672C"/>
    <w:rsid w:val="00166C7E"/>
    <w:rsid w:val="00166E0A"/>
    <w:rsid w:val="0016740E"/>
    <w:rsid w:val="00170421"/>
    <w:rsid w:val="00171070"/>
    <w:rsid w:val="00171260"/>
    <w:rsid w:val="00172268"/>
    <w:rsid w:val="00172441"/>
    <w:rsid w:val="00172D63"/>
    <w:rsid w:val="00173775"/>
    <w:rsid w:val="00173F34"/>
    <w:rsid w:val="00175AD4"/>
    <w:rsid w:val="0017791C"/>
    <w:rsid w:val="0018084F"/>
    <w:rsid w:val="00180E2B"/>
    <w:rsid w:val="00182515"/>
    <w:rsid w:val="001825BE"/>
    <w:rsid w:val="001827B3"/>
    <w:rsid w:val="00183436"/>
    <w:rsid w:val="00183E07"/>
    <w:rsid w:val="001841DD"/>
    <w:rsid w:val="00185286"/>
    <w:rsid w:val="00185390"/>
    <w:rsid w:val="00185E32"/>
    <w:rsid w:val="001866BA"/>
    <w:rsid w:val="00186C27"/>
    <w:rsid w:val="00186D95"/>
    <w:rsid w:val="00187636"/>
    <w:rsid w:val="001916B1"/>
    <w:rsid w:val="001916D9"/>
    <w:rsid w:val="00191AE3"/>
    <w:rsid w:val="00191E97"/>
    <w:rsid w:val="001939B5"/>
    <w:rsid w:val="001946E7"/>
    <w:rsid w:val="00194CFD"/>
    <w:rsid w:val="0019696A"/>
    <w:rsid w:val="00196C1C"/>
    <w:rsid w:val="001973F7"/>
    <w:rsid w:val="001976BB"/>
    <w:rsid w:val="001978A1"/>
    <w:rsid w:val="001A134F"/>
    <w:rsid w:val="001A30C4"/>
    <w:rsid w:val="001A3603"/>
    <w:rsid w:val="001A3A1A"/>
    <w:rsid w:val="001A4197"/>
    <w:rsid w:val="001A48C5"/>
    <w:rsid w:val="001A4A34"/>
    <w:rsid w:val="001A56CF"/>
    <w:rsid w:val="001A673E"/>
    <w:rsid w:val="001A6E51"/>
    <w:rsid w:val="001B0A9D"/>
    <w:rsid w:val="001B1539"/>
    <w:rsid w:val="001B1C57"/>
    <w:rsid w:val="001B2567"/>
    <w:rsid w:val="001B3389"/>
    <w:rsid w:val="001B3E48"/>
    <w:rsid w:val="001B3F18"/>
    <w:rsid w:val="001B4AC2"/>
    <w:rsid w:val="001B4B50"/>
    <w:rsid w:val="001B581C"/>
    <w:rsid w:val="001B5B0A"/>
    <w:rsid w:val="001B5F7B"/>
    <w:rsid w:val="001B6C47"/>
    <w:rsid w:val="001C0E81"/>
    <w:rsid w:val="001C1841"/>
    <w:rsid w:val="001C41B3"/>
    <w:rsid w:val="001C432E"/>
    <w:rsid w:val="001C4354"/>
    <w:rsid w:val="001C47D5"/>
    <w:rsid w:val="001C4C8B"/>
    <w:rsid w:val="001C4D35"/>
    <w:rsid w:val="001C5872"/>
    <w:rsid w:val="001C5EFC"/>
    <w:rsid w:val="001C6D21"/>
    <w:rsid w:val="001C6D36"/>
    <w:rsid w:val="001C72AF"/>
    <w:rsid w:val="001D09B9"/>
    <w:rsid w:val="001D38A7"/>
    <w:rsid w:val="001D3997"/>
    <w:rsid w:val="001D597D"/>
    <w:rsid w:val="001D69F2"/>
    <w:rsid w:val="001D6D4C"/>
    <w:rsid w:val="001D6D7A"/>
    <w:rsid w:val="001D708B"/>
    <w:rsid w:val="001E096C"/>
    <w:rsid w:val="001E0EE6"/>
    <w:rsid w:val="001E1DFD"/>
    <w:rsid w:val="001E201E"/>
    <w:rsid w:val="001E3B9F"/>
    <w:rsid w:val="001E48D7"/>
    <w:rsid w:val="001E4DEE"/>
    <w:rsid w:val="001E64DE"/>
    <w:rsid w:val="001E7BB5"/>
    <w:rsid w:val="001E7D43"/>
    <w:rsid w:val="001F0AC7"/>
    <w:rsid w:val="001F0CEC"/>
    <w:rsid w:val="001F2300"/>
    <w:rsid w:val="001F2CB8"/>
    <w:rsid w:val="001F389F"/>
    <w:rsid w:val="001F3C45"/>
    <w:rsid w:val="001F41F5"/>
    <w:rsid w:val="001F4EEB"/>
    <w:rsid w:val="001F522B"/>
    <w:rsid w:val="001F5FFA"/>
    <w:rsid w:val="001F6821"/>
    <w:rsid w:val="001F6DA9"/>
    <w:rsid w:val="00200219"/>
    <w:rsid w:val="00200B69"/>
    <w:rsid w:val="0020362F"/>
    <w:rsid w:val="0020465F"/>
    <w:rsid w:val="00206180"/>
    <w:rsid w:val="002063EB"/>
    <w:rsid w:val="0020726E"/>
    <w:rsid w:val="0021093A"/>
    <w:rsid w:val="00211324"/>
    <w:rsid w:val="002119C4"/>
    <w:rsid w:val="0021403A"/>
    <w:rsid w:val="0021492D"/>
    <w:rsid w:val="00214D8E"/>
    <w:rsid w:val="002161AE"/>
    <w:rsid w:val="0021728B"/>
    <w:rsid w:val="0022073D"/>
    <w:rsid w:val="002211BC"/>
    <w:rsid w:val="00221DC9"/>
    <w:rsid w:val="00222552"/>
    <w:rsid w:val="00222C6F"/>
    <w:rsid w:val="00223029"/>
    <w:rsid w:val="00223040"/>
    <w:rsid w:val="00223BD1"/>
    <w:rsid w:val="00223D9C"/>
    <w:rsid w:val="00225A39"/>
    <w:rsid w:val="00230511"/>
    <w:rsid w:val="00233165"/>
    <w:rsid w:val="002331C3"/>
    <w:rsid w:val="002331D6"/>
    <w:rsid w:val="00233209"/>
    <w:rsid w:val="002338A9"/>
    <w:rsid w:val="00234055"/>
    <w:rsid w:val="002357EE"/>
    <w:rsid w:val="00235D02"/>
    <w:rsid w:val="00235FCE"/>
    <w:rsid w:val="00236CB7"/>
    <w:rsid w:val="00237094"/>
    <w:rsid w:val="00237158"/>
    <w:rsid w:val="00240015"/>
    <w:rsid w:val="002417F4"/>
    <w:rsid w:val="00241C0D"/>
    <w:rsid w:val="00241D87"/>
    <w:rsid w:val="002425DE"/>
    <w:rsid w:val="00242AD7"/>
    <w:rsid w:val="00242B6D"/>
    <w:rsid w:val="0024591E"/>
    <w:rsid w:val="00246CC3"/>
    <w:rsid w:val="00247142"/>
    <w:rsid w:val="002504B4"/>
    <w:rsid w:val="002516C2"/>
    <w:rsid w:val="002526D4"/>
    <w:rsid w:val="00253A42"/>
    <w:rsid w:val="00253C67"/>
    <w:rsid w:val="00254EF5"/>
    <w:rsid w:val="00255336"/>
    <w:rsid w:val="00255FFC"/>
    <w:rsid w:val="002561BC"/>
    <w:rsid w:val="002571AD"/>
    <w:rsid w:val="002614B9"/>
    <w:rsid w:val="0026274C"/>
    <w:rsid w:val="002634C0"/>
    <w:rsid w:val="00263942"/>
    <w:rsid w:val="002645DE"/>
    <w:rsid w:val="00265439"/>
    <w:rsid w:val="00265C7E"/>
    <w:rsid w:val="002669BC"/>
    <w:rsid w:val="002676C5"/>
    <w:rsid w:val="002678B3"/>
    <w:rsid w:val="00267920"/>
    <w:rsid w:val="00267BA6"/>
    <w:rsid w:val="00267DEF"/>
    <w:rsid w:val="0027014B"/>
    <w:rsid w:val="002701CC"/>
    <w:rsid w:val="00270206"/>
    <w:rsid w:val="002702C3"/>
    <w:rsid w:val="00270A8A"/>
    <w:rsid w:val="002711C0"/>
    <w:rsid w:val="00274407"/>
    <w:rsid w:val="0027640E"/>
    <w:rsid w:val="00276EA9"/>
    <w:rsid w:val="0028104C"/>
    <w:rsid w:val="002820CF"/>
    <w:rsid w:val="0028231F"/>
    <w:rsid w:val="0028267C"/>
    <w:rsid w:val="00283689"/>
    <w:rsid w:val="002837BD"/>
    <w:rsid w:val="00284E7F"/>
    <w:rsid w:val="0028549B"/>
    <w:rsid w:val="00285F43"/>
    <w:rsid w:val="002861E7"/>
    <w:rsid w:val="00286375"/>
    <w:rsid w:val="00291B92"/>
    <w:rsid w:val="002925D3"/>
    <w:rsid w:val="00293472"/>
    <w:rsid w:val="00294554"/>
    <w:rsid w:val="00295207"/>
    <w:rsid w:val="002953CA"/>
    <w:rsid w:val="00297319"/>
    <w:rsid w:val="002A0D9E"/>
    <w:rsid w:val="002A2755"/>
    <w:rsid w:val="002A2F36"/>
    <w:rsid w:val="002A3032"/>
    <w:rsid w:val="002A41EA"/>
    <w:rsid w:val="002A5412"/>
    <w:rsid w:val="002A66F6"/>
    <w:rsid w:val="002A7198"/>
    <w:rsid w:val="002A7364"/>
    <w:rsid w:val="002A7A0C"/>
    <w:rsid w:val="002B00CC"/>
    <w:rsid w:val="002B0747"/>
    <w:rsid w:val="002B1004"/>
    <w:rsid w:val="002B159C"/>
    <w:rsid w:val="002B1FC3"/>
    <w:rsid w:val="002B2021"/>
    <w:rsid w:val="002B281F"/>
    <w:rsid w:val="002B2E39"/>
    <w:rsid w:val="002B329E"/>
    <w:rsid w:val="002B3942"/>
    <w:rsid w:val="002B3E32"/>
    <w:rsid w:val="002B3EF3"/>
    <w:rsid w:val="002B5BB0"/>
    <w:rsid w:val="002B625E"/>
    <w:rsid w:val="002B632F"/>
    <w:rsid w:val="002B64A6"/>
    <w:rsid w:val="002B6641"/>
    <w:rsid w:val="002B77AD"/>
    <w:rsid w:val="002C0376"/>
    <w:rsid w:val="002C0693"/>
    <w:rsid w:val="002C0A03"/>
    <w:rsid w:val="002C0A3A"/>
    <w:rsid w:val="002C0D94"/>
    <w:rsid w:val="002C1638"/>
    <w:rsid w:val="002C164C"/>
    <w:rsid w:val="002C1DD3"/>
    <w:rsid w:val="002C20A2"/>
    <w:rsid w:val="002C2762"/>
    <w:rsid w:val="002C28C1"/>
    <w:rsid w:val="002C3E2B"/>
    <w:rsid w:val="002C555F"/>
    <w:rsid w:val="002C637F"/>
    <w:rsid w:val="002C75F2"/>
    <w:rsid w:val="002C764E"/>
    <w:rsid w:val="002C7794"/>
    <w:rsid w:val="002D0824"/>
    <w:rsid w:val="002D0999"/>
    <w:rsid w:val="002D0E37"/>
    <w:rsid w:val="002D1C8B"/>
    <w:rsid w:val="002D269B"/>
    <w:rsid w:val="002D446A"/>
    <w:rsid w:val="002D53D4"/>
    <w:rsid w:val="002D59AB"/>
    <w:rsid w:val="002D5A99"/>
    <w:rsid w:val="002D7BC8"/>
    <w:rsid w:val="002E06E2"/>
    <w:rsid w:val="002E0CFD"/>
    <w:rsid w:val="002E1B32"/>
    <w:rsid w:val="002E21BC"/>
    <w:rsid w:val="002E26D4"/>
    <w:rsid w:val="002E414D"/>
    <w:rsid w:val="002E4FB2"/>
    <w:rsid w:val="002E6270"/>
    <w:rsid w:val="002E64B8"/>
    <w:rsid w:val="002E72BE"/>
    <w:rsid w:val="002F084C"/>
    <w:rsid w:val="002F0D98"/>
    <w:rsid w:val="002F1894"/>
    <w:rsid w:val="002F1A7F"/>
    <w:rsid w:val="002F2A7C"/>
    <w:rsid w:val="002F2D5D"/>
    <w:rsid w:val="002F32EE"/>
    <w:rsid w:val="002F3E1F"/>
    <w:rsid w:val="002F5B09"/>
    <w:rsid w:val="002F5BBE"/>
    <w:rsid w:val="002F7C28"/>
    <w:rsid w:val="002F7D65"/>
    <w:rsid w:val="00300EB3"/>
    <w:rsid w:val="003015CD"/>
    <w:rsid w:val="003027F1"/>
    <w:rsid w:val="00302818"/>
    <w:rsid w:val="00302FA1"/>
    <w:rsid w:val="0030766B"/>
    <w:rsid w:val="00307794"/>
    <w:rsid w:val="0030784E"/>
    <w:rsid w:val="00310B54"/>
    <w:rsid w:val="00311E22"/>
    <w:rsid w:val="00312130"/>
    <w:rsid w:val="00312174"/>
    <w:rsid w:val="003125D4"/>
    <w:rsid w:val="00312F82"/>
    <w:rsid w:val="00313F65"/>
    <w:rsid w:val="0031452F"/>
    <w:rsid w:val="00316694"/>
    <w:rsid w:val="0031719C"/>
    <w:rsid w:val="003207A6"/>
    <w:rsid w:val="00320F2C"/>
    <w:rsid w:val="0032125D"/>
    <w:rsid w:val="00321D80"/>
    <w:rsid w:val="00322145"/>
    <w:rsid w:val="00322B03"/>
    <w:rsid w:val="00322C87"/>
    <w:rsid w:val="00322DE4"/>
    <w:rsid w:val="00323001"/>
    <w:rsid w:val="003231E6"/>
    <w:rsid w:val="00323774"/>
    <w:rsid w:val="003237CE"/>
    <w:rsid w:val="003238A2"/>
    <w:rsid w:val="00323B79"/>
    <w:rsid w:val="003242DC"/>
    <w:rsid w:val="00324636"/>
    <w:rsid w:val="00324FCB"/>
    <w:rsid w:val="00325AF5"/>
    <w:rsid w:val="00325BF3"/>
    <w:rsid w:val="003269D4"/>
    <w:rsid w:val="00326C03"/>
    <w:rsid w:val="00327346"/>
    <w:rsid w:val="00330296"/>
    <w:rsid w:val="00330FE7"/>
    <w:rsid w:val="00331B8B"/>
    <w:rsid w:val="0033221E"/>
    <w:rsid w:val="00332416"/>
    <w:rsid w:val="0033299C"/>
    <w:rsid w:val="0033389F"/>
    <w:rsid w:val="003338ED"/>
    <w:rsid w:val="003340F6"/>
    <w:rsid w:val="00335257"/>
    <w:rsid w:val="003365B8"/>
    <w:rsid w:val="003369F4"/>
    <w:rsid w:val="00337447"/>
    <w:rsid w:val="0034017A"/>
    <w:rsid w:val="00340E59"/>
    <w:rsid w:val="0034127B"/>
    <w:rsid w:val="003420ED"/>
    <w:rsid w:val="003427EF"/>
    <w:rsid w:val="0034351B"/>
    <w:rsid w:val="00343E67"/>
    <w:rsid w:val="0034414B"/>
    <w:rsid w:val="00346154"/>
    <w:rsid w:val="003462E0"/>
    <w:rsid w:val="003462F8"/>
    <w:rsid w:val="0034657F"/>
    <w:rsid w:val="003465C1"/>
    <w:rsid w:val="003473CC"/>
    <w:rsid w:val="003473E9"/>
    <w:rsid w:val="003479C2"/>
    <w:rsid w:val="00347E5B"/>
    <w:rsid w:val="0035022B"/>
    <w:rsid w:val="0035087C"/>
    <w:rsid w:val="0035149B"/>
    <w:rsid w:val="00352B00"/>
    <w:rsid w:val="00353529"/>
    <w:rsid w:val="00353B08"/>
    <w:rsid w:val="0035510C"/>
    <w:rsid w:val="00355B0A"/>
    <w:rsid w:val="00356D8E"/>
    <w:rsid w:val="00356DC4"/>
    <w:rsid w:val="00357316"/>
    <w:rsid w:val="00361B1E"/>
    <w:rsid w:val="00361BB8"/>
    <w:rsid w:val="00361EAD"/>
    <w:rsid w:val="00361EBF"/>
    <w:rsid w:val="00362169"/>
    <w:rsid w:val="0036282E"/>
    <w:rsid w:val="00362884"/>
    <w:rsid w:val="00363210"/>
    <w:rsid w:val="00363352"/>
    <w:rsid w:val="00363C1B"/>
    <w:rsid w:val="00364866"/>
    <w:rsid w:val="00364DE8"/>
    <w:rsid w:val="0036500E"/>
    <w:rsid w:val="0036588C"/>
    <w:rsid w:val="003665F6"/>
    <w:rsid w:val="00366662"/>
    <w:rsid w:val="00366FD5"/>
    <w:rsid w:val="00367179"/>
    <w:rsid w:val="00370680"/>
    <w:rsid w:val="0037079A"/>
    <w:rsid w:val="003727EE"/>
    <w:rsid w:val="00372925"/>
    <w:rsid w:val="00372DEC"/>
    <w:rsid w:val="00373208"/>
    <w:rsid w:val="00373743"/>
    <w:rsid w:val="0037392A"/>
    <w:rsid w:val="00373B1F"/>
    <w:rsid w:val="003748EE"/>
    <w:rsid w:val="00374B58"/>
    <w:rsid w:val="003761AF"/>
    <w:rsid w:val="00376F86"/>
    <w:rsid w:val="00376FEF"/>
    <w:rsid w:val="0037738F"/>
    <w:rsid w:val="00380367"/>
    <w:rsid w:val="003817A7"/>
    <w:rsid w:val="00381D39"/>
    <w:rsid w:val="0038210D"/>
    <w:rsid w:val="0038225E"/>
    <w:rsid w:val="00382C10"/>
    <w:rsid w:val="00383F50"/>
    <w:rsid w:val="003848EF"/>
    <w:rsid w:val="00384AB7"/>
    <w:rsid w:val="00385219"/>
    <w:rsid w:val="003852D1"/>
    <w:rsid w:val="00386371"/>
    <w:rsid w:val="00386EDA"/>
    <w:rsid w:val="003878C3"/>
    <w:rsid w:val="0039063F"/>
    <w:rsid w:val="0039170F"/>
    <w:rsid w:val="003924DE"/>
    <w:rsid w:val="0039252D"/>
    <w:rsid w:val="00392C1C"/>
    <w:rsid w:val="00392F74"/>
    <w:rsid w:val="00393634"/>
    <w:rsid w:val="003936F8"/>
    <w:rsid w:val="003939DB"/>
    <w:rsid w:val="00394068"/>
    <w:rsid w:val="00394C20"/>
    <w:rsid w:val="00394E8B"/>
    <w:rsid w:val="00395FD1"/>
    <w:rsid w:val="003962C3"/>
    <w:rsid w:val="00396454"/>
    <w:rsid w:val="0039736D"/>
    <w:rsid w:val="003977D5"/>
    <w:rsid w:val="003A016C"/>
    <w:rsid w:val="003A0E8A"/>
    <w:rsid w:val="003A1177"/>
    <w:rsid w:val="003A11FA"/>
    <w:rsid w:val="003A13E1"/>
    <w:rsid w:val="003A1C5F"/>
    <w:rsid w:val="003A20C9"/>
    <w:rsid w:val="003A217B"/>
    <w:rsid w:val="003A295D"/>
    <w:rsid w:val="003A2D02"/>
    <w:rsid w:val="003A2D0B"/>
    <w:rsid w:val="003A3E96"/>
    <w:rsid w:val="003A57EC"/>
    <w:rsid w:val="003A6AFD"/>
    <w:rsid w:val="003A6F9D"/>
    <w:rsid w:val="003A724C"/>
    <w:rsid w:val="003B037E"/>
    <w:rsid w:val="003B0B1F"/>
    <w:rsid w:val="003B169C"/>
    <w:rsid w:val="003B43BA"/>
    <w:rsid w:val="003B59A1"/>
    <w:rsid w:val="003B5C8B"/>
    <w:rsid w:val="003B6C02"/>
    <w:rsid w:val="003B7011"/>
    <w:rsid w:val="003B73CF"/>
    <w:rsid w:val="003B7611"/>
    <w:rsid w:val="003B7C78"/>
    <w:rsid w:val="003C03FA"/>
    <w:rsid w:val="003C05F7"/>
    <w:rsid w:val="003C06F1"/>
    <w:rsid w:val="003C0B6C"/>
    <w:rsid w:val="003C0EAF"/>
    <w:rsid w:val="003C1AB5"/>
    <w:rsid w:val="003C4883"/>
    <w:rsid w:val="003C6936"/>
    <w:rsid w:val="003C7A01"/>
    <w:rsid w:val="003D0807"/>
    <w:rsid w:val="003D0E81"/>
    <w:rsid w:val="003D147B"/>
    <w:rsid w:val="003D1C5B"/>
    <w:rsid w:val="003D4781"/>
    <w:rsid w:val="003D493F"/>
    <w:rsid w:val="003D4C2E"/>
    <w:rsid w:val="003D5078"/>
    <w:rsid w:val="003D5488"/>
    <w:rsid w:val="003D567E"/>
    <w:rsid w:val="003D5C69"/>
    <w:rsid w:val="003D5DBC"/>
    <w:rsid w:val="003D6895"/>
    <w:rsid w:val="003D68CE"/>
    <w:rsid w:val="003D72EB"/>
    <w:rsid w:val="003D7EC1"/>
    <w:rsid w:val="003E01A9"/>
    <w:rsid w:val="003E05A3"/>
    <w:rsid w:val="003E0A6B"/>
    <w:rsid w:val="003E0AAB"/>
    <w:rsid w:val="003E1157"/>
    <w:rsid w:val="003E1A74"/>
    <w:rsid w:val="003E2C3E"/>
    <w:rsid w:val="003E363B"/>
    <w:rsid w:val="003E3A5C"/>
    <w:rsid w:val="003E4858"/>
    <w:rsid w:val="003E5322"/>
    <w:rsid w:val="003E66DD"/>
    <w:rsid w:val="003E6933"/>
    <w:rsid w:val="003E6C96"/>
    <w:rsid w:val="003E6D2B"/>
    <w:rsid w:val="003E7EBA"/>
    <w:rsid w:val="003E7F65"/>
    <w:rsid w:val="003F0B82"/>
    <w:rsid w:val="003F0DCD"/>
    <w:rsid w:val="003F0FCF"/>
    <w:rsid w:val="003F15F8"/>
    <w:rsid w:val="003F2801"/>
    <w:rsid w:val="003F2923"/>
    <w:rsid w:val="003F39B8"/>
    <w:rsid w:val="003F506E"/>
    <w:rsid w:val="003F5934"/>
    <w:rsid w:val="003F5A57"/>
    <w:rsid w:val="003F65E7"/>
    <w:rsid w:val="003F6BE1"/>
    <w:rsid w:val="003F6E60"/>
    <w:rsid w:val="004002B3"/>
    <w:rsid w:val="00400DA8"/>
    <w:rsid w:val="00401C67"/>
    <w:rsid w:val="004020BD"/>
    <w:rsid w:val="00404027"/>
    <w:rsid w:val="00404064"/>
    <w:rsid w:val="00405C6E"/>
    <w:rsid w:val="00405C73"/>
    <w:rsid w:val="00405DB8"/>
    <w:rsid w:val="00407126"/>
    <w:rsid w:val="00407544"/>
    <w:rsid w:val="004111AC"/>
    <w:rsid w:val="00412198"/>
    <w:rsid w:val="004121B1"/>
    <w:rsid w:val="00412284"/>
    <w:rsid w:val="0041395C"/>
    <w:rsid w:val="00413B5B"/>
    <w:rsid w:val="00414105"/>
    <w:rsid w:val="004145B1"/>
    <w:rsid w:val="004148A2"/>
    <w:rsid w:val="00414D17"/>
    <w:rsid w:val="00414D2A"/>
    <w:rsid w:val="00414F10"/>
    <w:rsid w:val="00414F27"/>
    <w:rsid w:val="004155C8"/>
    <w:rsid w:val="00415BBE"/>
    <w:rsid w:val="0041715A"/>
    <w:rsid w:val="004175F1"/>
    <w:rsid w:val="00417F7E"/>
    <w:rsid w:val="00420283"/>
    <w:rsid w:val="004213B6"/>
    <w:rsid w:val="00421890"/>
    <w:rsid w:val="004219AD"/>
    <w:rsid w:val="00421EE1"/>
    <w:rsid w:val="00422186"/>
    <w:rsid w:val="004240A6"/>
    <w:rsid w:val="00424109"/>
    <w:rsid w:val="004241BE"/>
    <w:rsid w:val="00425185"/>
    <w:rsid w:val="00426B98"/>
    <w:rsid w:val="004272F4"/>
    <w:rsid w:val="0043074B"/>
    <w:rsid w:val="00431DBE"/>
    <w:rsid w:val="00433024"/>
    <w:rsid w:val="004338C2"/>
    <w:rsid w:val="004340F7"/>
    <w:rsid w:val="00434526"/>
    <w:rsid w:val="0043476C"/>
    <w:rsid w:val="004349ED"/>
    <w:rsid w:val="00434A9B"/>
    <w:rsid w:val="00434AE5"/>
    <w:rsid w:val="00435E70"/>
    <w:rsid w:val="00436843"/>
    <w:rsid w:val="00436BA3"/>
    <w:rsid w:val="00440E29"/>
    <w:rsid w:val="004411B7"/>
    <w:rsid w:val="00441929"/>
    <w:rsid w:val="004419EF"/>
    <w:rsid w:val="00442566"/>
    <w:rsid w:val="004426CE"/>
    <w:rsid w:val="0044319B"/>
    <w:rsid w:val="00443E02"/>
    <w:rsid w:val="00444916"/>
    <w:rsid w:val="004449C1"/>
    <w:rsid w:val="00444B4F"/>
    <w:rsid w:val="004458A3"/>
    <w:rsid w:val="00446185"/>
    <w:rsid w:val="00447157"/>
    <w:rsid w:val="00447238"/>
    <w:rsid w:val="00447525"/>
    <w:rsid w:val="004476C7"/>
    <w:rsid w:val="00447948"/>
    <w:rsid w:val="00447CB0"/>
    <w:rsid w:val="0045027D"/>
    <w:rsid w:val="00452AFE"/>
    <w:rsid w:val="0045536B"/>
    <w:rsid w:val="00455A80"/>
    <w:rsid w:val="00455C45"/>
    <w:rsid w:val="0046201E"/>
    <w:rsid w:val="00462DBC"/>
    <w:rsid w:val="00462E6F"/>
    <w:rsid w:val="0046336E"/>
    <w:rsid w:val="00465370"/>
    <w:rsid w:val="00466319"/>
    <w:rsid w:val="00466777"/>
    <w:rsid w:val="00467172"/>
    <w:rsid w:val="00467B67"/>
    <w:rsid w:val="00467FC2"/>
    <w:rsid w:val="00470D34"/>
    <w:rsid w:val="00470F60"/>
    <w:rsid w:val="00471090"/>
    <w:rsid w:val="004712A7"/>
    <w:rsid w:val="004725A3"/>
    <w:rsid w:val="00472C81"/>
    <w:rsid w:val="00473566"/>
    <w:rsid w:val="00473F2E"/>
    <w:rsid w:val="004743DC"/>
    <w:rsid w:val="00474CB7"/>
    <w:rsid w:val="00475AB0"/>
    <w:rsid w:val="00475B36"/>
    <w:rsid w:val="00475DD7"/>
    <w:rsid w:val="00476AA9"/>
    <w:rsid w:val="00476FFA"/>
    <w:rsid w:val="004801B8"/>
    <w:rsid w:val="004820AE"/>
    <w:rsid w:val="00482B8F"/>
    <w:rsid w:val="00483B7A"/>
    <w:rsid w:val="00484326"/>
    <w:rsid w:val="004849B7"/>
    <w:rsid w:val="00484B1C"/>
    <w:rsid w:val="00486744"/>
    <w:rsid w:val="004867CD"/>
    <w:rsid w:val="00487DE4"/>
    <w:rsid w:val="004901A4"/>
    <w:rsid w:val="004903BD"/>
    <w:rsid w:val="004919E0"/>
    <w:rsid w:val="004921F2"/>
    <w:rsid w:val="004931B6"/>
    <w:rsid w:val="004932F5"/>
    <w:rsid w:val="004966D6"/>
    <w:rsid w:val="004973DB"/>
    <w:rsid w:val="00497B15"/>
    <w:rsid w:val="004A05EC"/>
    <w:rsid w:val="004A10F4"/>
    <w:rsid w:val="004A11E4"/>
    <w:rsid w:val="004A1320"/>
    <w:rsid w:val="004A14C9"/>
    <w:rsid w:val="004A1A40"/>
    <w:rsid w:val="004A2188"/>
    <w:rsid w:val="004A2AAC"/>
    <w:rsid w:val="004A389B"/>
    <w:rsid w:val="004A4127"/>
    <w:rsid w:val="004A4330"/>
    <w:rsid w:val="004A4B89"/>
    <w:rsid w:val="004A4D9F"/>
    <w:rsid w:val="004A521A"/>
    <w:rsid w:val="004A61E7"/>
    <w:rsid w:val="004A6B49"/>
    <w:rsid w:val="004B013E"/>
    <w:rsid w:val="004B1360"/>
    <w:rsid w:val="004B2929"/>
    <w:rsid w:val="004B3F6D"/>
    <w:rsid w:val="004B41B7"/>
    <w:rsid w:val="004B492A"/>
    <w:rsid w:val="004B52C6"/>
    <w:rsid w:val="004B614C"/>
    <w:rsid w:val="004B69BB"/>
    <w:rsid w:val="004B76A2"/>
    <w:rsid w:val="004B7CD2"/>
    <w:rsid w:val="004C001B"/>
    <w:rsid w:val="004C0DAA"/>
    <w:rsid w:val="004C17CF"/>
    <w:rsid w:val="004C290E"/>
    <w:rsid w:val="004C30E6"/>
    <w:rsid w:val="004C3DA8"/>
    <w:rsid w:val="004C44E5"/>
    <w:rsid w:val="004C4D4F"/>
    <w:rsid w:val="004C4E16"/>
    <w:rsid w:val="004C4FAE"/>
    <w:rsid w:val="004C4FF7"/>
    <w:rsid w:val="004C54B6"/>
    <w:rsid w:val="004C74F6"/>
    <w:rsid w:val="004C7B43"/>
    <w:rsid w:val="004C7B52"/>
    <w:rsid w:val="004D01F2"/>
    <w:rsid w:val="004D1280"/>
    <w:rsid w:val="004D2055"/>
    <w:rsid w:val="004D3820"/>
    <w:rsid w:val="004D435B"/>
    <w:rsid w:val="004D4451"/>
    <w:rsid w:val="004D4A32"/>
    <w:rsid w:val="004D5128"/>
    <w:rsid w:val="004D5AC9"/>
    <w:rsid w:val="004D5F86"/>
    <w:rsid w:val="004D6116"/>
    <w:rsid w:val="004D7353"/>
    <w:rsid w:val="004E0D9B"/>
    <w:rsid w:val="004E17DF"/>
    <w:rsid w:val="004E30D8"/>
    <w:rsid w:val="004E35A2"/>
    <w:rsid w:val="004E3621"/>
    <w:rsid w:val="004E3697"/>
    <w:rsid w:val="004F04E7"/>
    <w:rsid w:val="004F0FE4"/>
    <w:rsid w:val="004F12C5"/>
    <w:rsid w:val="004F1326"/>
    <w:rsid w:val="004F1418"/>
    <w:rsid w:val="004F1B9C"/>
    <w:rsid w:val="004F24D7"/>
    <w:rsid w:val="004F2D9B"/>
    <w:rsid w:val="004F31AA"/>
    <w:rsid w:val="004F344E"/>
    <w:rsid w:val="004F3EC0"/>
    <w:rsid w:val="004F4035"/>
    <w:rsid w:val="004F40CB"/>
    <w:rsid w:val="004F4915"/>
    <w:rsid w:val="004F75C6"/>
    <w:rsid w:val="00500299"/>
    <w:rsid w:val="005003C4"/>
    <w:rsid w:val="00500D50"/>
    <w:rsid w:val="00500EF7"/>
    <w:rsid w:val="00501777"/>
    <w:rsid w:val="00501CFD"/>
    <w:rsid w:val="005023EC"/>
    <w:rsid w:val="00502777"/>
    <w:rsid w:val="005030D5"/>
    <w:rsid w:val="0050321B"/>
    <w:rsid w:val="00503CD7"/>
    <w:rsid w:val="00503CFE"/>
    <w:rsid w:val="00503D53"/>
    <w:rsid w:val="00504AA8"/>
    <w:rsid w:val="00505102"/>
    <w:rsid w:val="00505557"/>
    <w:rsid w:val="0050703A"/>
    <w:rsid w:val="00507830"/>
    <w:rsid w:val="00510316"/>
    <w:rsid w:val="005106F5"/>
    <w:rsid w:val="00511244"/>
    <w:rsid w:val="00511F15"/>
    <w:rsid w:val="005132C2"/>
    <w:rsid w:val="00513B4D"/>
    <w:rsid w:val="00514D94"/>
    <w:rsid w:val="005168E1"/>
    <w:rsid w:val="00517E54"/>
    <w:rsid w:val="00520C54"/>
    <w:rsid w:val="00521CF4"/>
    <w:rsid w:val="00521FF1"/>
    <w:rsid w:val="0052264F"/>
    <w:rsid w:val="00522A74"/>
    <w:rsid w:val="00522D48"/>
    <w:rsid w:val="0052341B"/>
    <w:rsid w:val="0052416E"/>
    <w:rsid w:val="005247DC"/>
    <w:rsid w:val="00524AED"/>
    <w:rsid w:val="00524F48"/>
    <w:rsid w:val="005257AB"/>
    <w:rsid w:val="00525CE7"/>
    <w:rsid w:val="00526137"/>
    <w:rsid w:val="005262BF"/>
    <w:rsid w:val="00526325"/>
    <w:rsid w:val="0052665F"/>
    <w:rsid w:val="005268F7"/>
    <w:rsid w:val="0052776E"/>
    <w:rsid w:val="00527CE3"/>
    <w:rsid w:val="00530632"/>
    <w:rsid w:val="00530ECC"/>
    <w:rsid w:val="00531321"/>
    <w:rsid w:val="005325D9"/>
    <w:rsid w:val="00533DE9"/>
    <w:rsid w:val="005344A9"/>
    <w:rsid w:val="00534BAC"/>
    <w:rsid w:val="00535215"/>
    <w:rsid w:val="00535D0D"/>
    <w:rsid w:val="00536CF7"/>
    <w:rsid w:val="00537358"/>
    <w:rsid w:val="00537771"/>
    <w:rsid w:val="00540DA8"/>
    <w:rsid w:val="00540DB3"/>
    <w:rsid w:val="00541431"/>
    <w:rsid w:val="005418DA"/>
    <w:rsid w:val="00541CFA"/>
    <w:rsid w:val="00542504"/>
    <w:rsid w:val="00542E60"/>
    <w:rsid w:val="005460B3"/>
    <w:rsid w:val="0054652A"/>
    <w:rsid w:val="00547D27"/>
    <w:rsid w:val="0055006B"/>
    <w:rsid w:val="00551015"/>
    <w:rsid w:val="005513BD"/>
    <w:rsid w:val="00551515"/>
    <w:rsid w:val="00551E12"/>
    <w:rsid w:val="005537AD"/>
    <w:rsid w:val="00553D62"/>
    <w:rsid w:val="00556719"/>
    <w:rsid w:val="0056177C"/>
    <w:rsid w:val="00561A82"/>
    <w:rsid w:val="00561EFC"/>
    <w:rsid w:val="0056219C"/>
    <w:rsid w:val="005623C0"/>
    <w:rsid w:val="00562B3C"/>
    <w:rsid w:val="005642DA"/>
    <w:rsid w:val="005642E6"/>
    <w:rsid w:val="005647AE"/>
    <w:rsid w:val="00564D0E"/>
    <w:rsid w:val="00564F61"/>
    <w:rsid w:val="0056545E"/>
    <w:rsid w:val="00565773"/>
    <w:rsid w:val="00565B55"/>
    <w:rsid w:val="00565D80"/>
    <w:rsid w:val="00566B0F"/>
    <w:rsid w:val="00567C16"/>
    <w:rsid w:val="005701E7"/>
    <w:rsid w:val="00570211"/>
    <w:rsid w:val="00571F2A"/>
    <w:rsid w:val="005723D4"/>
    <w:rsid w:val="00572EFE"/>
    <w:rsid w:val="005737C9"/>
    <w:rsid w:val="00574ABA"/>
    <w:rsid w:val="00574F57"/>
    <w:rsid w:val="005755A4"/>
    <w:rsid w:val="0058072E"/>
    <w:rsid w:val="00580DAC"/>
    <w:rsid w:val="00581A31"/>
    <w:rsid w:val="00581AC8"/>
    <w:rsid w:val="005824F0"/>
    <w:rsid w:val="00583131"/>
    <w:rsid w:val="0058351A"/>
    <w:rsid w:val="00583845"/>
    <w:rsid w:val="00584F12"/>
    <w:rsid w:val="00584F77"/>
    <w:rsid w:val="00585344"/>
    <w:rsid w:val="005862A4"/>
    <w:rsid w:val="00586936"/>
    <w:rsid w:val="00586D03"/>
    <w:rsid w:val="00587113"/>
    <w:rsid w:val="00587A4B"/>
    <w:rsid w:val="00590003"/>
    <w:rsid w:val="005934D4"/>
    <w:rsid w:val="00593666"/>
    <w:rsid w:val="00594AEC"/>
    <w:rsid w:val="00595214"/>
    <w:rsid w:val="005954A7"/>
    <w:rsid w:val="0059564F"/>
    <w:rsid w:val="0059588E"/>
    <w:rsid w:val="0059660B"/>
    <w:rsid w:val="00596BAC"/>
    <w:rsid w:val="005973EF"/>
    <w:rsid w:val="0059755C"/>
    <w:rsid w:val="005A0B0A"/>
    <w:rsid w:val="005A1068"/>
    <w:rsid w:val="005A12BB"/>
    <w:rsid w:val="005A28B7"/>
    <w:rsid w:val="005A38D3"/>
    <w:rsid w:val="005A3B9B"/>
    <w:rsid w:val="005A3C8F"/>
    <w:rsid w:val="005A4797"/>
    <w:rsid w:val="005A4A65"/>
    <w:rsid w:val="005A5CB2"/>
    <w:rsid w:val="005A61D3"/>
    <w:rsid w:val="005A63FB"/>
    <w:rsid w:val="005A69FA"/>
    <w:rsid w:val="005A6C43"/>
    <w:rsid w:val="005A768A"/>
    <w:rsid w:val="005B01C6"/>
    <w:rsid w:val="005B08BA"/>
    <w:rsid w:val="005B0B40"/>
    <w:rsid w:val="005B0C50"/>
    <w:rsid w:val="005B275D"/>
    <w:rsid w:val="005B2ED6"/>
    <w:rsid w:val="005B3095"/>
    <w:rsid w:val="005B3E27"/>
    <w:rsid w:val="005B40BC"/>
    <w:rsid w:val="005B4C24"/>
    <w:rsid w:val="005B5513"/>
    <w:rsid w:val="005B60B6"/>
    <w:rsid w:val="005B660F"/>
    <w:rsid w:val="005B7995"/>
    <w:rsid w:val="005C0042"/>
    <w:rsid w:val="005C09BD"/>
    <w:rsid w:val="005C1ED3"/>
    <w:rsid w:val="005C3CDE"/>
    <w:rsid w:val="005C50CA"/>
    <w:rsid w:val="005C5E4C"/>
    <w:rsid w:val="005C5E8D"/>
    <w:rsid w:val="005C61AC"/>
    <w:rsid w:val="005C7535"/>
    <w:rsid w:val="005D1CBB"/>
    <w:rsid w:val="005D37DA"/>
    <w:rsid w:val="005D426B"/>
    <w:rsid w:val="005D4DFB"/>
    <w:rsid w:val="005D4E57"/>
    <w:rsid w:val="005E0958"/>
    <w:rsid w:val="005E0A2D"/>
    <w:rsid w:val="005E14C3"/>
    <w:rsid w:val="005E14F9"/>
    <w:rsid w:val="005E3233"/>
    <w:rsid w:val="005E383C"/>
    <w:rsid w:val="005E3D65"/>
    <w:rsid w:val="005E3E8E"/>
    <w:rsid w:val="005E44C8"/>
    <w:rsid w:val="005E4CD6"/>
    <w:rsid w:val="005E538B"/>
    <w:rsid w:val="005E7325"/>
    <w:rsid w:val="005E751E"/>
    <w:rsid w:val="005E7B70"/>
    <w:rsid w:val="005F0482"/>
    <w:rsid w:val="005F0490"/>
    <w:rsid w:val="005F09A2"/>
    <w:rsid w:val="005F0BEA"/>
    <w:rsid w:val="005F1B41"/>
    <w:rsid w:val="005F2B4E"/>
    <w:rsid w:val="005F2C3D"/>
    <w:rsid w:val="005F358F"/>
    <w:rsid w:val="005F3904"/>
    <w:rsid w:val="005F3B4C"/>
    <w:rsid w:val="005F4D0D"/>
    <w:rsid w:val="005F6030"/>
    <w:rsid w:val="005F611D"/>
    <w:rsid w:val="005F6D58"/>
    <w:rsid w:val="005F6D77"/>
    <w:rsid w:val="005F6EE3"/>
    <w:rsid w:val="005F7522"/>
    <w:rsid w:val="00601383"/>
    <w:rsid w:val="00601490"/>
    <w:rsid w:val="00602A3E"/>
    <w:rsid w:val="006030C9"/>
    <w:rsid w:val="00603650"/>
    <w:rsid w:val="0060365C"/>
    <w:rsid w:val="006037F4"/>
    <w:rsid w:val="00603B9E"/>
    <w:rsid w:val="00604615"/>
    <w:rsid w:val="00605B8E"/>
    <w:rsid w:val="00606445"/>
    <w:rsid w:val="00610006"/>
    <w:rsid w:val="006100F4"/>
    <w:rsid w:val="006104B2"/>
    <w:rsid w:val="006104DA"/>
    <w:rsid w:val="00610DB0"/>
    <w:rsid w:val="006114F3"/>
    <w:rsid w:val="00611608"/>
    <w:rsid w:val="00612A5D"/>
    <w:rsid w:val="00612D5A"/>
    <w:rsid w:val="00613AB7"/>
    <w:rsid w:val="006143BF"/>
    <w:rsid w:val="00615043"/>
    <w:rsid w:val="006171BD"/>
    <w:rsid w:val="00623D8E"/>
    <w:rsid w:val="006243DF"/>
    <w:rsid w:val="00624713"/>
    <w:rsid w:val="00625F37"/>
    <w:rsid w:val="00626112"/>
    <w:rsid w:val="006262A0"/>
    <w:rsid w:val="00626DA6"/>
    <w:rsid w:val="00627980"/>
    <w:rsid w:val="00627C97"/>
    <w:rsid w:val="00630085"/>
    <w:rsid w:val="00630087"/>
    <w:rsid w:val="00630374"/>
    <w:rsid w:val="00631402"/>
    <w:rsid w:val="006322F6"/>
    <w:rsid w:val="0063284C"/>
    <w:rsid w:val="00632A2B"/>
    <w:rsid w:val="00633449"/>
    <w:rsid w:val="00633742"/>
    <w:rsid w:val="006344B3"/>
    <w:rsid w:val="0063571E"/>
    <w:rsid w:val="00636AC3"/>
    <w:rsid w:val="00637135"/>
    <w:rsid w:val="006371A2"/>
    <w:rsid w:val="00637404"/>
    <w:rsid w:val="00641C64"/>
    <w:rsid w:val="00642252"/>
    <w:rsid w:val="006422AF"/>
    <w:rsid w:val="006422EA"/>
    <w:rsid w:val="00642993"/>
    <w:rsid w:val="006433B0"/>
    <w:rsid w:val="00643D83"/>
    <w:rsid w:val="00644327"/>
    <w:rsid w:val="0064435A"/>
    <w:rsid w:val="0064484E"/>
    <w:rsid w:val="00644CAD"/>
    <w:rsid w:val="00645BE8"/>
    <w:rsid w:val="00646045"/>
    <w:rsid w:val="00646AC3"/>
    <w:rsid w:val="00647648"/>
    <w:rsid w:val="0065015F"/>
    <w:rsid w:val="006502E1"/>
    <w:rsid w:val="00651A50"/>
    <w:rsid w:val="006528D1"/>
    <w:rsid w:val="00652CCB"/>
    <w:rsid w:val="00652D4C"/>
    <w:rsid w:val="0065339F"/>
    <w:rsid w:val="00653B96"/>
    <w:rsid w:val="00654334"/>
    <w:rsid w:val="0065438B"/>
    <w:rsid w:val="00654DA4"/>
    <w:rsid w:val="00655836"/>
    <w:rsid w:val="0065619C"/>
    <w:rsid w:val="006575FC"/>
    <w:rsid w:val="006602FF"/>
    <w:rsid w:val="0066192E"/>
    <w:rsid w:val="00661932"/>
    <w:rsid w:val="00661CF1"/>
    <w:rsid w:val="00661E97"/>
    <w:rsid w:val="006633DC"/>
    <w:rsid w:val="00664383"/>
    <w:rsid w:val="006646E4"/>
    <w:rsid w:val="00664820"/>
    <w:rsid w:val="0066489C"/>
    <w:rsid w:val="00664BA7"/>
    <w:rsid w:val="00664C40"/>
    <w:rsid w:val="00665245"/>
    <w:rsid w:val="0066591B"/>
    <w:rsid w:val="00666137"/>
    <w:rsid w:val="00666218"/>
    <w:rsid w:val="00666742"/>
    <w:rsid w:val="006670C6"/>
    <w:rsid w:val="00667173"/>
    <w:rsid w:val="00667190"/>
    <w:rsid w:val="006674A1"/>
    <w:rsid w:val="00670912"/>
    <w:rsid w:val="00671137"/>
    <w:rsid w:val="00671C20"/>
    <w:rsid w:val="00671F79"/>
    <w:rsid w:val="00673CC2"/>
    <w:rsid w:val="00674226"/>
    <w:rsid w:val="00674570"/>
    <w:rsid w:val="00674B40"/>
    <w:rsid w:val="00675803"/>
    <w:rsid w:val="00675B91"/>
    <w:rsid w:val="00675E94"/>
    <w:rsid w:val="00675FFB"/>
    <w:rsid w:val="0067613C"/>
    <w:rsid w:val="00676B41"/>
    <w:rsid w:val="00677041"/>
    <w:rsid w:val="00681198"/>
    <w:rsid w:val="006821F3"/>
    <w:rsid w:val="00682F83"/>
    <w:rsid w:val="00683081"/>
    <w:rsid w:val="006838C7"/>
    <w:rsid w:val="006839DE"/>
    <w:rsid w:val="0068412A"/>
    <w:rsid w:val="00684338"/>
    <w:rsid w:val="00684CF0"/>
    <w:rsid w:val="00686D06"/>
    <w:rsid w:val="00686D38"/>
    <w:rsid w:val="006905FF"/>
    <w:rsid w:val="00691366"/>
    <w:rsid w:val="00691AE1"/>
    <w:rsid w:val="00693211"/>
    <w:rsid w:val="006932FD"/>
    <w:rsid w:val="0069397E"/>
    <w:rsid w:val="006951FC"/>
    <w:rsid w:val="00695256"/>
    <w:rsid w:val="0069543F"/>
    <w:rsid w:val="00695457"/>
    <w:rsid w:val="00697CD3"/>
    <w:rsid w:val="006A0191"/>
    <w:rsid w:val="006A1B43"/>
    <w:rsid w:val="006A3601"/>
    <w:rsid w:val="006A4BFD"/>
    <w:rsid w:val="006A5932"/>
    <w:rsid w:val="006A61BB"/>
    <w:rsid w:val="006A6772"/>
    <w:rsid w:val="006A67F9"/>
    <w:rsid w:val="006A6926"/>
    <w:rsid w:val="006A728A"/>
    <w:rsid w:val="006B0063"/>
    <w:rsid w:val="006B03EA"/>
    <w:rsid w:val="006B1271"/>
    <w:rsid w:val="006B14EA"/>
    <w:rsid w:val="006B16C6"/>
    <w:rsid w:val="006B22ED"/>
    <w:rsid w:val="006B2F67"/>
    <w:rsid w:val="006B38E9"/>
    <w:rsid w:val="006B3982"/>
    <w:rsid w:val="006B3C78"/>
    <w:rsid w:val="006B55AE"/>
    <w:rsid w:val="006B6DAD"/>
    <w:rsid w:val="006B7E8A"/>
    <w:rsid w:val="006C07CA"/>
    <w:rsid w:val="006C22FB"/>
    <w:rsid w:val="006C31A3"/>
    <w:rsid w:val="006C32B1"/>
    <w:rsid w:val="006C3830"/>
    <w:rsid w:val="006C4F54"/>
    <w:rsid w:val="006C7179"/>
    <w:rsid w:val="006C71BA"/>
    <w:rsid w:val="006C7FBA"/>
    <w:rsid w:val="006D036A"/>
    <w:rsid w:val="006D0DD9"/>
    <w:rsid w:val="006D1B13"/>
    <w:rsid w:val="006D222D"/>
    <w:rsid w:val="006D254E"/>
    <w:rsid w:val="006D33F0"/>
    <w:rsid w:val="006D4F13"/>
    <w:rsid w:val="006D6961"/>
    <w:rsid w:val="006D7031"/>
    <w:rsid w:val="006D7140"/>
    <w:rsid w:val="006D76ED"/>
    <w:rsid w:val="006D7CA8"/>
    <w:rsid w:val="006D7E10"/>
    <w:rsid w:val="006E10C6"/>
    <w:rsid w:val="006E187A"/>
    <w:rsid w:val="006E1B44"/>
    <w:rsid w:val="006E1CE7"/>
    <w:rsid w:val="006E25A5"/>
    <w:rsid w:val="006E27E4"/>
    <w:rsid w:val="006E2DF0"/>
    <w:rsid w:val="006E3C73"/>
    <w:rsid w:val="006E412E"/>
    <w:rsid w:val="006E4313"/>
    <w:rsid w:val="006E4853"/>
    <w:rsid w:val="006E5C2B"/>
    <w:rsid w:val="006E5F60"/>
    <w:rsid w:val="006E6291"/>
    <w:rsid w:val="006E64A5"/>
    <w:rsid w:val="006F0033"/>
    <w:rsid w:val="006F00F9"/>
    <w:rsid w:val="006F0178"/>
    <w:rsid w:val="006F0351"/>
    <w:rsid w:val="006F1840"/>
    <w:rsid w:val="006F2D3B"/>
    <w:rsid w:val="006F324C"/>
    <w:rsid w:val="006F424F"/>
    <w:rsid w:val="006F4938"/>
    <w:rsid w:val="006F4C15"/>
    <w:rsid w:val="006F4D6F"/>
    <w:rsid w:val="006F5BC0"/>
    <w:rsid w:val="006F6F53"/>
    <w:rsid w:val="006F78B3"/>
    <w:rsid w:val="006F78D1"/>
    <w:rsid w:val="006F7D4D"/>
    <w:rsid w:val="006F7EDC"/>
    <w:rsid w:val="00701E16"/>
    <w:rsid w:val="00702233"/>
    <w:rsid w:val="0070271A"/>
    <w:rsid w:val="007031EB"/>
    <w:rsid w:val="0070349F"/>
    <w:rsid w:val="007040A0"/>
    <w:rsid w:val="0070527C"/>
    <w:rsid w:val="00705408"/>
    <w:rsid w:val="007056DB"/>
    <w:rsid w:val="00705943"/>
    <w:rsid w:val="00706022"/>
    <w:rsid w:val="007063B5"/>
    <w:rsid w:val="007107C1"/>
    <w:rsid w:val="00711133"/>
    <w:rsid w:val="00711596"/>
    <w:rsid w:val="00712229"/>
    <w:rsid w:val="00712E31"/>
    <w:rsid w:val="00713943"/>
    <w:rsid w:val="00713C7C"/>
    <w:rsid w:val="00714321"/>
    <w:rsid w:val="00715136"/>
    <w:rsid w:val="00715B3D"/>
    <w:rsid w:val="00716A36"/>
    <w:rsid w:val="0071792C"/>
    <w:rsid w:val="00717E13"/>
    <w:rsid w:val="007201AE"/>
    <w:rsid w:val="00720606"/>
    <w:rsid w:val="00720EFD"/>
    <w:rsid w:val="007223D7"/>
    <w:rsid w:val="00722BBC"/>
    <w:rsid w:val="00722C04"/>
    <w:rsid w:val="00723608"/>
    <w:rsid w:val="00723D0A"/>
    <w:rsid w:val="00723D10"/>
    <w:rsid w:val="00724BF2"/>
    <w:rsid w:val="00726370"/>
    <w:rsid w:val="007315B2"/>
    <w:rsid w:val="00732338"/>
    <w:rsid w:val="00732356"/>
    <w:rsid w:val="007323C3"/>
    <w:rsid w:val="007325E3"/>
    <w:rsid w:val="00732D68"/>
    <w:rsid w:val="00733500"/>
    <w:rsid w:val="00735EE5"/>
    <w:rsid w:val="00737342"/>
    <w:rsid w:val="00737504"/>
    <w:rsid w:val="00737CA2"/>
    <w:rsid w:val="00737DFF"/>
    <w:rsid w:val="00740794"/>
    <w:rsid w:val="007427E9"/>
    <w:rsid w:val="00743B7C"/>
    <w:rsid w:val="00744746"/>
    <w:rsid w:val="00744904"/>
    <w:rsid w:val="00746259"/>
    <w:rsid w:val="00746C40"/>
    <w:rsid w:val="0074723F"/>
    <w:rsid w:val="00747581"/>
    <w:rsid w:val="00747718"/>
    <w:rsid w:val="00747D58"/>
    <w:rsid w:val="0075045B"/>
    <w:rsid w:val="00751A3A"/>
    <w:rsid w:val="00752046"/>
    <w:rsid w:val="00752100"/>
    <w:rsid w:val="00752420"/>
    <w:rsid w:val="007524A7"/>
    <w:rsid w:val="00752F40"/>
    <w:rsid w:val="007535F0"/>
    <w:rsid w:val="00754C42"/>
    <w:rsid w:val="00755365"/>
    <w:rsid w:val="00755D96"/>
    <w:rsid w:val="00756313"/>
    <w:rsid w:val="00756DD1"/>
    <w:rsid w:val="00757090"/>
    <w:rsid w:val="00757C72"/>
    <w:rsid w:val="00757F47"/>
    <w:rsid w:val="0076027B"/>
    <w:rsid w:val="007605C0"/>
    <w:rsid w:val="00760642"/>
    <w:rsid w:val="0076090F"/>
    <w:rsid w:val="00760F81"/>
    <w:rsid w:val="00762C31"/>
    <w:rsid w:val="00763534"/>
    <w:rsid w:val="00764031"/>
    <w:rsid w:val="0076562E"/>
    <w:rsid w:val="00765710"/>
    <w:rsid w:val="00765B79"/>
    <w:rsid w:val="0076796E"/>
    <w:rsid w:val="00767D78"/>
    <w:rsid w:val="00767E27"/>
    <w:rsid w:val="00767E42"/>
    <w:rsid w:val="00770097"/>
    <w:rsid w:val="0077072F"/>
    <w:rsid w:val="00770B44"/>
    <w:rsid w:val="0077217D"/>
    <w:rsid w:val="00772648"/>
    <w:rsid w:val="00773F55"/>
    <w:rsid w:val="007746FF"/>
    <w:rsid w:val="00774FEC"/>
    <w:rsid w:val="0077795C"/>
    <w:rsid w:val="00780280"/>
    <w:rsid w:val="00780AD8"/>
    <w:rsid w:val="007817B7"/>
    <w:rsid w:val="007823B0"/>
    <w:rsid w:val="00782A02"/>
    <w:rsid w:val="00783E68"/>
    <w:rsid w:val="00784BAB"/>
    <w:rsid w:val="007851E4"/>
    <w:rsid w:val="00785A71"/>
    <w:rsid w:val="00787262"/>
    <w:rsid w:val="0078776E"/>
    <w:rsid w:val="00790C63"/>
    <w:rsid w:val="00791435"/>
    <w:rsid w:val="007922E6"/>
    <w:rsid w:val="007923D3"/>
    <w:rsid w:val="0079395A"/>
    <w:rsid w:val="00794E2B"/>
    <w:rsid w:val="007953A4"/>
    <w:rsid w:val="00795A88"/>
    <w:rsid w:val="00795B6C"/>
    <w:rsid w:val="00796649"/>
    <w:rsid w:val="007967C6"/>
    <w:rsid w:val="0079713D"/>
    <w:rsid w:val="007A061B"/>
    <w:rsid w:val="007A0C82"/>
    <w:rsid w:val="007A11CE"/>
    <w:rsid w:val="007A21E5"/>
    <w:rsid w:val="007A2257"/>
    <w:rsid w:val="007A3572"/>
    <w:rsid w:val="007A3E3E"/>
    <w:rsid w:val="007A53DD"/>
    <w:rsid w:val="007A5507"/>
    <w:rsid w:val="007A602D"/>
    <w:rsid w:val="007A62F3"/>
    <w:rsid w:val="007A6B3D"/>
    <w:rsid w:val="007A6D5C"/>
    <w:rsid w:val="007A7051"/>
    <w:rsid w:val="007A7B88"/>
    <w:rsid w:val="007B0183"/>
    <w:rsid w:val="007B1AFD"/>
    <w:rsid w:val="007B311E"/>
    <w:rsid w:val="007B3704"/>
    <w:rsid w:val="007B59C5"/>
    <w:rsid w:val="007C0386"/>
    <w:rsid w:val="007C2AA5"/>
    <w:rsid w:val="007C38AF"/>
    <w:rsid w:val="007C3D1B"/>
    <w:rsid w:val="007C4025"/>
    <w:rsid w:val="007C5551"/>
    <w:rsid w:val="007C60A6"/>
    <w:rsid w:val="007C63B6"/>
    <w:rsid w:val="007C68C0"/>
    <w:rsid w:val="007C6E2D"/>
    <w:rsid w:val="007C7CD4"/>
    <w:rsid w:val="007D0278"/>
    <w:rsid w:val="007D093C"/>
    <w:rsid w:val="007D0A64"/>
    <w:rsid w:val="007D16AF"/>
    <w:rsid w:val="007D1A14"/>
    <w:rsid w:val="007D1BCA"/>
    <w:rsid w:val="007D252E"/>
    <w:rsid w:val="007D2C21"/>
    <w:rsid w:val="007D3F82"/>
    <w:rsid w:val="007D43AC"/>
    <w:rsid w:val="007D4634"/>
    <w:rsid w:val="007D46B5"/>
    <w:rsid w:val="007D4C8A"/>
    <w:rsid w:val="007D53A4"/>
    <w:rsid w:val="007D5417"/>
    <w:rsid w:val="007D5808"/>
    <w:rsid w:val="007D5AC8"/>
    <w:rsid w:val="007D6E3C"/>
    <w:rsid w:val="007D7C54"/>
    <w:rsid w:val="007D7D7D"/>
    <w:rsid w:val="007E13BB"/>
    <w:rsid w:val="007E19F0"/>
    <w:rsid w:val="007E26B8"/>
    <w:rsid w:val="007E41B5"/>
    <w:rsid w:val="007E4464"/>
    <w:rsid w:val="007E5046"/>
    <w:rsid w:val="007E507D"/>
    <w:rsid w:val="007E50E0"/>
    <w:rsid w:val="007E6088"/>
    <w:rsid w:val="007E68BE"/>
    <w:rsid w:val="007E6E09"/>
    <w:rsid w:val="007E6F94"/>
    <w:rsid w:val="007F18FB"/>
    <w:rsid w:val="007F2388"/>
    <w:rsid w:val="007F31CD"/>
    <w:rsid w:val="007F4A81"/>
    <w:rsid w:val="007F526E"/>
    <w:rsid w:val="007F55E0"/>
    <w:rsid w:val="007F5934"/>
    <w:rsid w:val="007F6193"/>
    <w:rsid w:val="007F6659"/>
    <w:rsid w:val="00800232"/>
    <w:rsid w:val="00800F32"/>
    <w:rsid w:val="008026DF"/>
    <w:rsid w:val="00802A1F"/>
    <w:rsid w:val="008035AC"/>
    <w:rsid w:val="00803974"/>
    <w:rsid w:val="00806BAB"/>
    <w:rsid w:val="008074E8"/>
    <w:rsid w:val="00807B9C"/>
    <w:rsid w:val="00812E53"/>
    <w:rsid w:val="0081306C"/>
    <w:rsid w:val="00813691"/>
    <w:rsid w:val="00815DEE"/>
    <w:rsid w:val="00815FCE"/>
    <w:rsid w:val="00820B8D"/>
    <w:rsid w:val="0082160F"/>
    <w:rsid w:val="008216D4"/>
    <w:rsid w:val="00821FCF"/>
    <w:rsid w:val="00822464"/>
    <w:rsid w:val="008230A0"/>
    <w:rsid w:val="008230F9"/>
    <w:rsid w:val="00823955"/>
    <w:rsid w:val="00823B4B"/>
    <w:rsid w:val="008246A2"/>
    <w:rsid w:val="00824D5A"/>
    <w:rsid w:val="0082521D"/>
    <w:rsid w:val="00825CEC"/>
    <w:rsid w:val="00825D2B"/>
    <w:rsid w:val="0082758D"/>
    <w:rsid w:val="008301FB"/>
    <w:rsid w:val="0083038F"/>
    <w:rsid w:val="00830446"/>
    <w:rsid w:val="008308C9"/>
    <w:rsid w:val="008309BB"/>
    <w:rsid w:val="008310DC"/>
    <w:rsid w:val="0083188D"/>
    <w:rsid w:val="008326C5"/>
    <w:rsid w:val="00832FC9"/>
    <w:rsid w:val="00833394"/>
    <w:rsid w:val="00833692"/>
    <w:rsid w:val="00833ED3"/>
    <w:rsid w:val="00833F18"/>
    <w:rsid w:val="008353E8"/>
    <w:rsid w:val="00835A00"/>
    <w:rsid w:val="008362F6"/>
    <w:rsid w:val="00836592"/>
    <w:rsid w:val="00837196"/>
    <w:rsid w:val="0083735A"/>
    <w:rsid w:val="00837D69"/>
    <w:rsid w:val="008404D8"/>
    <w:rsid w:val="00841550"/>
    <w:rsid w:val="008427A1"/>
    <w:rsid w:val="00846074"/>
    <w:rsid w:val="008462B6"/>
    <w:rsid w:val="00847248"/>
    <w:rsid w:val="008504CB"/>
    <w:rsid w:val="008518FF"/>
    <w:rsid w:val="00852002"/>
    <w:rsid w:val="008524E5"/>
    <w:rsid w:val="00852A24"/>
    <w:rsid w:val="00852AAE"/>
    <w:rsid w:val="008532F8"/>
    <w:rsid w:val="0085444F"/>
    <w:rsid w:val="00855755"/>
    <w:rsid w:val="00855801"/>
    <w:rsid w:val="00855CA8"/>
    <w:rsid w:val="0085789F"/>
    <w:rsid w:val="0086032F"/>
    <w:rsid w:val="008609E3"/>
    <w:rsid w:val="00860BB2"/>
    <w:rsid w:val="008610AF"/>
    <w:rsid w:val="00861404"/>
    <w:rsid w:val="008617BF"/>
    <w:rsid w:val="00861C95"/>
    <w:rsid w:val="00861D09"/>
    <w:rsid w:val="00863611"/>
    <w:rsid w:val="008640B3"/>
    <w:rsid w:val="00864973"/>
    <w:rsid w:val="00864B08"/>
    <w:rsid w:val="0086697D"/>
    <w:rsid w:val="00866A36"/>
    <w:rsid w:val="00866F1A"/>
    <w:rsid w:val="0087036B"/>
    <w:rsid w:val="00870F3B"/>
    <w:rsid w:val="00871526"/>
    <w:rsid w:val="00871D29"/>
    <w:rsid w:val="008736C4"/>
    <w:rsid w:val="00874BE3"/>
    <w:rsid w:val="008756B9"/>
    <w:rsid w:val="008759F1"/>
    <w:rsid w:val="00875F38"/>
    <w:rsid w:val="0087647F"/>
    <w:rsid w:val="008766E4"/>
    <w:rsid w:val="00877929"/>
    <w:rsid w:val="008802F2"/>
    <w:rsid w:val="0088193B"/>
    <w:rsid w:val="0088194F"/>
    <w:rsid w:val="0088251E"/>
    <w:rsid w:val="008828DA"/>
    <w:rsid w:val="00883028"/>
    <w:rsid w:val="008839BC"/>
    <w:rsid w:val="00884637"/>
    <w:rsid w:val="00884A7D"/>
    <w:rsid w:val="0088545F"/>
    <w:rsid w:val="00885FCE"/>
    <w:rsid w:val="00887075"/>
    <w:rsid w:val="00887C2E"/>
    <w:rsid w:val="00890A70"/>
    <w:rsid w:val="00891BBA"/>
    <w:rsid w:val="0089272A"/>
    <w:rsid w:val="00892B1B"/>
    <w:rsid w:val="00892CEB"/>
    <w:rsid w:val="0089313F"/>
    <w:rsid w:val="0089321E"/>
    <w:rsid w:val="00894004"/>
    <w:rsid w:val="0089506E"/>
    <w:rsid w:val="0089694A"/>
    <w:rsid w:val="00896F4B"/>
    <w:rsid w:val="008A068A"/>
    <w:rsid w:val="008A0F2D"/>
    <w:rsid w:val="008A100B"/>
    <w:rsid w:val="008A10B0"/>
    <w:rsid w:val="008A1970"/>
    <w:rsid w:val="008A3D32"/>
    <w:rsid w:val="008A3D80"/>
    <w:rsid w:val="008A4E76"/>
    <w:rsid w:val="008A4FA6"/>
    <w:rsid w:val="008A55F1"/>
    <w:rsid w:val="008A5873"/>
    <w:rsid w:val="008A7100"/>
    <w:rsid w:val="008B0114"/>
    <w:rsid w:val="008B111F"/>
    <w:rsid w:val="008B1135"/>
    <w:rsid w:val="008B1D50"/>
    <w:rsid w:val="008B1E4B"/>
    <w:rsid w:val="008B297E"/>
    <w:rsid w:val="008B38E1"/>
    <w:rsid w:val="008B3FAC"/>
    <w:rsid w:val="008B4AE5"/>
    <w:rsid w:val="008B60FA"/>
    <w:rsid w:val="008B6607"/>
    <w:rsid w:val="008B6CD4"/>
    <w:rsid w:val="008C04AC"/>
    <w:rsid w:val="008C12AF"/>
    <w:rsid w:val="008C1560"/>
    <w:rsid w:val="008C18E0"/>
    <w:rsid w:val="008C2756"/>
    <w:rsid w:val="008C2982"/>
    <w:rsid w:val="008C2D9E"/>
    <w:rsid w:val="008C31CD"/>
    <w:rsid w:val="008C365E"/>
    <w:rsid w:val="008C41C9"/>
    <w:rsid w:val="008C4A2E"/>
    <w:rsid w:val="008C6079"/>
    <w:rsid w:val="008C6766"/>
    <w:rsid w:val="008D0F04"/>
    <w:rsid w:val="008D1186"/>
    <w:rsid w:val="008D12E0"/>
    <w:rsid w:val="008D2F30"/>
    <w:rsid w:val="008D32DB"/>
    <w:rsid w:val="008D336C"/>
    <w:rsid w:val="008D3D77"/>
    <w:rsid w:val="008D4576"/>
    <w:rsid w:val="008D51DF"/>
    <w:rsid w:val="008D5869"/>
    <w:rsid w:val="008D5CF4"/>
    <w:rsid w:val="008D67C5"/>
    <w:rsid w:val="008D7CF6"/>
    <w:rsid w:val="008D7F9F"/>
    <w:rsid w:val="008E3B7B"/>
    <w:rsid w:val="008E41CE"/>
    <w:rsid w:val="008E526C"/>
    <w:rsid w:val="008E55BF"/>
    <w:rsid w:val="008E5604"/>
    <w:rsid w:val="008E5F99"/>
    <w:rsid w:val="008E624B"/>
    <w:rsid w:val="008E6AA1"/>
    <w:rsid w:val="008E735E"/>
    <w:rsid w:val="008E7939"/>
    <w:rsid w:val="008E7A74"/>
    <w:rsid w:val="008E7F68"/>
    <w:rsid w:val="008F03BF"/>
    <w:rsid w:val="008F0920"/>
    <w:rsid w:val="008F113A"/>
    <w:rsid w:val="008F16EF"/>
    <w:rsid w:val="008F20E5"/>
    <w:rsid w:val="008F2253"/>
    <w:rsid w:val="008F2C38"/>
    <w:rsid w:val="008F316B"/>
    <w:rsid w:val="008F568D"/>
    <w:rsid w:val="008F56C8"/>
    <w:rsid w:val="008F5C66"/>
    <w:rsid w:val="008F6448"/>
    <w:rsid w:val="008F6CF3"/>
    <w:rsid w:val="008F71E9"/>
    <w:rsid w:val="008F7447"/>
    <w:rsid w:val="008F7FBA"/>
    <w:rsid w:val="00900213"/>
    <w:rsid w:val="00901091"/>
    <w:rsid w:val="0090147B"/>
    <w:rsid w:val="0090210F"/>
    <w:rsid w:val="00902381"/>
    <w:rsid w:val="009028ED"/>
    <w:rsid w:val="00902DB3"/>
    <w:rsid w:val="0090334D"/>
    <w:rsid w:val="00903A58"/>
    <w:rsid w:val="00904E12"/>
    <w:rsid w:val="00906480"/>
    <w:rsid w:val="00906AD7"/>
    <w:rsid w:val="00906EEC"/>
    <w:rsid w:val="00906FC3"/>
    <w:rsid w:val="00907392"/>
    <w:rsid w:val="009110D0"/>
    <w:rsid w:val="00911C40"/>
    <w:rsid w:val="00912251"/>
    <w:rsid w:val="00913072"/>
    <w:rsid w:val="00913555"/>
    <w:rsid w:val="00914129"/>
    <w:rsid w:val="009147EB"/>
    <w:rsid w:val="00914EAA"/>
    <w:rsid w:val="00916932"/>
    <w:rsid w:val="00917D8F"/>
    <w:rsid w:val="009219B8"/>
    <w:rsid w:val="00921AC3"/>
    <w:rsid w:val="00921BC2"/>
    <w:rsid w:val="00921C61"/>
    <w:rsid w:val="009220FA"/>
    <w:rsid w:val="009231E1"/>
    <w:rsid w:val="009235C2"/>
    <w:rsid w:val="009240BC"/>
    <w:rsid w:val="00924C2E"/>
    <w:rsid w:val="00924D89"/>
    <w:rsid w:val="00925E28"/>
    <w:rsid w:val="009269B5"/>
    <w:rsid w:val="009270F0"/>
    <w:rsid w:val="009278C1"/>
    <w:rsid w:val="00927A55"/>
    <w:rsid w:val="00927F00"/>
    <w:rsid w:val="00930173"/>
    <w:rsid w:val="009302BE"/>
    <w:rsid w:val="0093055F"/>
    <w:rsid w:val="0093298B"/>
    <w:rsid w:val="00933D67"/>
    <w:rsid w:val="00934B4C"/>
    <w:rsid w:val="00934C23"/>
    <w:rsid w:val="00935D9B"/>
    <w:rsid w:val="00936221"/>
    <w:rsid w:val="009364B8"/>
    <w:rsid w:val="009366A5"/>
    <w:rsid w:val="00936DDE"/>
    <w:rsid w:val="00937A2A"/>
    <w:rsid w:val="00940209"/>
    <w:rsid w:val="009403B0"/>
    <w:rsid w:val="00941F0A"/>
    <w:rsid w:val="00943A60"/>
    <w:rsid w:val="00945288"/>
    <w:rsid w:val="009454AB"/>
    <w:rsid w:val="00945574"/>
    <w:rsid w:val="00945E1A"/>
    <w:rsid w:val="00945E53"/>
    <w:rsid w:val="00945FB3"/>
    <w:rsid w:val="009466BA"/>
    <w:rsid w:val="00946756"/>
    <w:rsid w:val="00946A13"/>
    <w:rsid w:val="009502F5"/>
    <w:rsid w:val="00950775"/>
    <w:rsid w:val="009513E2"/>
    <w:rsid w:val="00951A77"/>
    <w:rsid w:val="00952359"/>
    <w:rsid w:val="009523DC"/>
    <w:rsid w:val="0095257E"/>
    <w:rsid w:val="0095443A"/>
    <w:rsid w:val="009544FA"/>
    <w:rsid w:val="00955114"/>
    <w:rsid w:val="00955568"/>
    <w:rsid w:val="00955DD8"/>
    <w:rsid w:val="0096148E"/>
    <w:rsid w:val="00962124"/>
    <w:rsid w:val="009621DA"/>
    <w:rsid w:val="009622F6"/>
    <w:rsid w:val="00962F48"/>
    <w:rsid w:val="009640A2"/>
    <w:rsid w:val="009646F5"/>
    <w:rsid w:val="0096554A"/>
    <w:rsid w:val="0096566D"/>
    <w:rsid w:val="00965C7A"/>
    <w:rsid w:val="00965CAD"/>
    <w:rsid w:val="00966854"/>
    <w:rsid w:val="00966EE0"/>
    <w:rsid w:val="009671B1"/>
    <w:rsid w:val="009679F8"/>
    <w:rsid w:val="00967AD7"/>
    <w:rsid w:val="0097051B"/>
    <w:rsid w:val="00970797"/>
    <w:rsid w:val="00971093"/>
    <w:rsid w:val="009740AF"/>
    <w:rsid w:val="00974DC9"/>
    <w:rsid w:val="00975016"/>
    <w:rsid w:val="00975731"/>
    <w:rsid w:val="009800A2"/>
    <w:rsid w:val="00980458"/>
    <w:rsid w:val="00980F51"/>
    <w:rsid w:val="009810B4"/>
    <w:rsid w:val="009818DE"/>
    <w:rsid w:val="00982E97"/>
    <w:rsid w:val="00983C2F"/>
    <w:rsid w:val="0098528D"/>
    <w:rsid w:val="009854E6"/>
    <w:rsid w:val="009858E3"/>
    <w:rsid w:val="00985C53"/>
    <w:rsid w:val="009860F5"/>
    <w:rsid w:val="00986691"/>
    <w:rsid w:val="009867D6"/>
    <w:rsid w:val="00986BFB"/>
    <w:rsid w:val="00986D44"/>
    <w:rsid w:val="0098708A"/>
    <w:rsid w:val="009874BF"/>
    <w:rsid w:val="00987F4E"/>
    <w:rsid w:val="0099043F"/>
    <w:rsid w:val="00990B82"/>
    <w:rsid w:val="00990D78"/>
    <w:rsid w:val="00990DCC"/>
    <w:rsid w:val="009920D6"/>
    <w:rsid w:val="00992293"/>
    <w:rsid w:val="009923E6"/>
    <w:rsid w:val="009942B7"/>
    <w:rsid w:val="009947A7"/>
    <w:rsid w:val="00994805"/>
    <w:rsid w:val="009953A5"/>
    <w:rsid w:val="009953D0"/>
    <w:rsid w:val="00995845"/>
    <w:rsid w:val="009958B5"/>
    <w:rsid w:val="00995CAB"/>
    <w:rsid w:val="00996243"/>
    <w:rsid w:val="00996848"/>
    <w:rsid w:val="00997609"/>
    <w:rsid w:val="00997E8C"/>
    <w:rsid w:val="009A18E4"/>
    <w:rsid w:val="009A1C04"/>
    <w:rsid w:val="009A2169"/>
    <w:rsid w:val="009A2A57"/>
    <w:rsid w:val="009A3435"/>
    <w:rsid w:val="009A402B"/>
    <w:rsid w:val="009A4C72"/>
    <w:rsid w:val="009A5C0E"/>
    <w:rsid w:val="009A65DF"/>
    <w:rsid w:val="009B0C6F"/>
    <w:rsid w:val="009B28F4"/>
    <w:rsid w:val="009B30DE"/>
    <w:rsid w:val="009B30F1"/>
    <w:rsid w:val="009B34B7"/>
    <w:rsid w:val="009B5AF7"/>
    <w:rsid w:val="009B5EF8"/>
    <w:rsid w:val="009B7768"/>
    <w:rsid w:val="009C0AA4"/>
    <w:rsid w:val="009C2432"/>
    <w:rsid w:val="009C2844"/>
    <w:rsid w:val="009C2BAE"/>
    <w:rsid w:val="009C518F"/>
    <w:rsid w:val="009C53A5"/>
    <w:rsid w:val="009C5485"/>
    <w:rsid w:val="009C744D"/>
    <w:rsid w:val="009D0326"/>
    <w:rsid w:val="009D04CC"/>
    <w:rsid w:val="009D1198"/>
    <w:rsid w:val="009D27BD"/>
    <w:rsid w:val="009D2843"/>
    <w:rsid w:val="009D2E33"/>
    <w:rsid w:val="009D349A"/>
    <w:rsid w:val="009D380D"/>
    <w:rsid w:val="009D3911"/>
    <w:rsid w:val="009D3950"/>
    <w:rsid w:val="009D3CA5"/>
    <w:rsid w:val="009D490E"/>
    <w:rsid w:val="009D4A8D"/>
    <w:rsid w:val="009D51EA"/>
    <w:rsid w:val="009D6F95"/>
    <w:rsid w:val="009D74F0"/>
    <w:rsid w:val="009E0688"/>
    <w:rsid w:val="009E076B"/>
    <w:rsid w:val="009E0ADF"/>
    <w:rsid w:val="009E0D85"/>
    <w:rsid w:val="009E1AEB"/>
    <w:rsid w:val="009E5358"/>
    <w:rsid w:val="009E6378"/>
    <w:rsid w:val="009E6380"/>
    <w:rsid w:val="009E6471"/>
    <w:rsid w:val="009E7D47"/>
    <w:rsid w:val="009F0754"/>
    <w:rsid w:val="009F0DBD"/>
    <w:rsid w:val="009F0FED"/>
    <w:rsid w:val="009F13AD"/>
    <w:rsid w:val="009F16FB"/>
    <w:rsid w:val="009F1DE8"/>
    <w:rsid w:val="009F2402"/>
    <w:rsid w:val="009F378D"/>
    <w:rsid w:val="009F3A55"/>
    <w:rsid w:val="009F3F85"/>
    <w:rsid w:val="009F4C64"/>
    <w:rsid w:val="009F60D9"/>
    <w:rsid w:val="009F6424"/>
    <w:rsid w:val="009F69BC"/>
    <w:rsid w:val="009F6B02"/>
    <w:rsid w:val="009F7324"/>
    <w:rsid w:val="009F73F8"/>
    <w:rsid w:val="00A00332"/>
    <w:rsid w:val="00A00F36"/>
    <w:rsid w:val="00A01440"/>
    <w:rsid w:val="00A028A5"/>
    <w:rsid w:val="00A033DC"/>
    <w:rsid w:val="00A03704"/>
    <w:rsid w:val="00A03C7C"/>
    <w:rsid w:val="00A0493D"/>
    <w:rsid w:val="00A061D8"/>
    <w:rsid w:val="00A07887"/>
    <w:rsid w:val="00A07907"/>
    <w:rsid w:val="00A079FF"/>
    <w:rsid w:val="00A07D4C"/>
    <w:rsid w:val="00A10B63"/>
    <w:rsid w:val="00A117B4"/>
    <w:rsid w:val="00A11B0C"/>
    <w:rsid w:val="00A11E1D"/>
    <w:rsid w:val="00A128A2"/>
    <w:rsid w:val="00A12F77"/>
    <w:rsid w:val="00A12FC7"/>
    <w:rsid w:val="00A13388"/>
    <w:rsid w:val="00A1339B"/>
    <w:rsid w:val="00A144DE"/>
    <w:rsid w:val="00A15A14"/>
    <w:rsid w:val="00A16442"/>
    <w:rsid w:val="00A169B6"/>
    <w:rsid w:val="00A16BD6"/>
    <w:rsid w:val="00A16C1B"/>
    <w:rsid w:val="00A1731D"/>
    <w:rsid w:val="00A17951"/>
    <w:rsid w:val="00A20A78"/>
    <w:rsid w:val="00A2159F"/>
    <w:rsid w:val="00A21CA2"/>
    <w:rsid w:val="00A22451"/>
    <w:rsid w:val="00A22854"/>
    <w:rsid w:val="00A22923"/>
    <w:rsid w:val="00A229FB"/>
    <w:rsid w:val="00A23B1E"/>
    <w:rsid w:val="00A246AC"/>
    <w:rsid w:val="00A248BA"/>
    <w:rsid w:val="00A25BB6"/>
    <w:rsid w:val="00A26E6B"/>
    <w:rsid w:val="00A275DE"/>
    <w:rsid w:val="00A275F8"/>
    <w:rsid w:val="00A307F5"/>
    <w:rsid w:val="00A30B28"/>
    <w:rsid w:val="00A31103"/>
    <w:rsid w:val="00A3185B"/>
    <w:rsid w:val="00A31C13"/>
    <w:rsid w:val="00A31D59"/>
    <w:rsid w:val="00A321CA"/>
    <w:rsid w:val="00A326C2"/>
    <w:rsid w:val="00A330CB"/>
    <w:rsid w:val="00A33451"/>
    <w:rsid w:val="00A34DC3"/>
    <w:rsid w:val="00A35677"/>
    <w:rsid w:val="00A35C39"/>
    <w:rsid w:val="00A35FC2"/>
    <w:rsid w:val="00A3629F"/>
    <w:rsid w:val="00A3637D"/>
    <w:rsid w:val="00A36FED"/>
    <w:rsid w:val="00A37C59"/>
    <w:rsid w:val="00A406C3"/>
    <w:rsid w:val="00A413D2"/>
    <w:rsid w:val="00A4145D"/>
    <w:rsid w:val="00A429D7"/>
    <w:rsid w:val="00A44B21"/>
    <w:rsid w:val="00A46ED8"/>
    <w:rsid w:val="00A47589"/>
    <w:rsid w:val="00A50988"/>
    <w:rsid w:val="00A515F0"/>
    <w:rsid w:val="00A51CE8"/>
    <w:rsid w:val="00A51F6F"/>
    <w:rsid w:val="00A528A1"/>
    <w:rsid w:val="00A56351"/>
    <w:rsid w:val="00A56C46"/>
    <w:rsid w:val="00A57625"/>
    <w:rsid w:val="00A60425"/>
    <w:rsid w:val="00A609D1"/>
    <w:rsid w:val="00A60F0E"/>
    <w:rsid w:val="00A61278"/>
    <w:rsid w:val="00A61C33"/>
    <w:rsid w:val="00A629B8"/>
    <w:rsid w:val="00A62D4A"/>
    <w:rsid w:val="00A6449A"/>
    <w:rsid w:val="00A655C7"/>
    <w:rsid w:val="00A66953"/>
    <w:rsid w:val="00A66B2D"/>
    <w:rsid w:val="00A677A8"/>
    <w:rsid w:val="00A70034"/>
    <w:rsid w:val="00A7166D"/>
    <w:rsid w:val="00A71B18"/>
    <w:rsid w:val="00A71B35"/>
    <w:rsid w:val="00A724D8"/>
    <w:rsid w:val="00A72E6E"/>
    <w:rsid w:val="00A730A0"/>
    <w:rsid w:val="00A73EF9"/>
    <w:rsid w:val="00A750BA"/>
    <w:rsid w:val="00A752CD"/>
    <w:rsid w:val="00A76531"/>
    <w:rsid w:val="00A803E8"/>
    <w:rsid w:val="00A80CA9"/>
    <w:rsid w:val="00A839AE"/>
    <w:rsid w:val="00A83B08"/>
    <w:rsid w:val="00A83CF3"/>
    <w:rsid w:val="00A84432"/>
    <w:rsid w:val="00A85582"/>
    <w:rsid w:val="00A85C0D"/>
    <w:rsid w:val="00A86965"/>
    <w:rsid w:val="00A86AA7"/>
    <w:rsid w:val="00A86AAF"/>
    <w:rsid w:val="00A870C8"/>
    <w:rsid w:val="00A87511"/>
    <w:rsid w:val="00A87673"/>
    <w:rsid w:val="00A877A2"/>
    <w:rsid w:val="00A90AF5"/>
    <w:rsid w:val="00A90EB0"/>
    <w:rsid w:val="00A912A2"/>
    <w:rsid w:val="00A915BF"/>
    <w:rsid w:val="00A920DD"/>
    <w:rsid w:val="00A92284"/>
    <w:rsid w:val="00A925A1"/>
    <w:rsid w:val="00A927C1"/>
    <w:rsid w:val="00A92DB5"/>
    <w:rsid w:val="00A942EE"/>
    <w:rsid w:val="00A94404"/>
    <w:rsid w:val="00A94659"/>
    <w:rsid w:val="00A94F00"/>
    <w:rsid w:val="00A951DA"/>
    <w:rsid w:val="00A95360"/>
    <w:rsid w:val="00A954A5"/>
    <w:rsid w:val="00A95843"/>
    <w:rsid w:val="00A96370"/>
    <w:rsid w:val="00A9677B"/>
    <w:rsid w:val="00A96963"/>
    <w:rsid w:val="00A96BE0"/>
    <w:rsid w:val="00A96FB4"/>
    <w:rsid w:val="00A97621"/>
    <w:rsid w:val="00A97AEB"/>
    <w:rsid w:val="00AA002D"/>
    <w:rsid w:val="00AA1641"/>
    <w:rsid w:val="00AA1697"/>
    <w:rsid w:val="00AA2F14"/>
    <w:rsid w:val="00AA2FCA"/>
    <w:rsid w:val="00AA3311"/>
    <w:rsid w:val="00AA3AA8"/>
    <w:rsid w:val="00AA4011"/>
    <w:rsid w:val="00AA405E"/>
    <w:rsid w:val="00AA4E57"/>
    <w:rsid w:val="00AA5C54"/>
    <w:rsid w:val="00AA68EA"/>
    <w:rsid w:val="00AA767E"/>
    <w:rsid w:val="00AA7B6C"/>
    <w:rsid w:val="00AB020D"/>
    <w:rsid w:val="00AB074F"/>
    <w:rsid w:val="00AB0EB3"/>
    <w:rsid w:val="00AB0EBE"/>
    <w:rsid w:val="00AB1053"/>
    <w:rsid w:val="00AB1356"/>
    <w:rsid w:val="00AB1B8B"/>
    <w:rsid w:val="00AB274E"/>
    <w:rsid w:val="00AB2957"/>
    <w:rsid w:val="00AB2C57"/>
    <w:rsid w:val="00AB33CF"/>
    <w:rsid w:val="00AB35F6"/>
    <w:rsid w:val="00AB5D42"/>
    <w:rsid w:val="00AB6239"/>
    <w:rsid w:val="00AB6F37"/>
    <w:rsid w:val="00AC049D"/>
    <w:rsid w:val="00AC1513"/>
    <w:rsid w:val="00AC15BE"/>
    <w:rsid w:val="00AC224A"/>
    <w:rsid w:val="00AC247B"/>
    <w:rsid w:val="00AC54FC"/>
    <w:rsid w:val="00AC5DC5"/>
    <w:rsid w:val="00AC674C"/>
    <w:rsid w:val="00AC69CC"/>
    <w:rsid w:val="00AC7A72"/>
    <w:rsid w:val="00AC7D65"/>
    <w:rsid w:val="00AD0022"/>
    <w:rsid w:val="00AD0A59"/>
    <w:rsid w:val="00AD0C99"/>
    <w:rsid w:val="00AD170E"/>
    <w:rsid w:val="00AD1734"/>
    <w:rsid w:val="00AD1A10"/>
    <w:rsid w:val="00AD1EA2"/>
    <w:rsid w:val="00AD3DFD"/>
    <w:rsid w:val="00AD3EA5"/>
    <w:rsid w:val="00AD4AD1"/>
    <w:rsid w:val="00AD54C5"/>
    <w:rsid w:val="00AD6057"/>
    <w:rsid w:val="00AD6B03"/>
    <w:rsid w:val="00AD6C04"/>
    <w:rsid w:val="00AD6E44"/>
    <w:rsid w:val="00AD7095"/>
    <w:rsid w:val="00AD7569"/>
    <w:rsid w:val="00AD7810"/>
    <w:rsid w:val="00AD7C72"/>
    <w:rsid w:val="00AD7E7F"/>
    <w:rsid w:val="00AE00CA"/>
    <w:rsid w:val="00AE0D1D"/>
    <w:rsid w:val="00AE1423"/>
    <w:rsid w:val="00AE20B5"/>
    <w:rsid w:val="00AE22D1"/>
    <w:rsid w:val="00AE4D36"/>
    <w:rsid w:val="00AE514C"/>
    <w:rsid w:val="00AE5427"/>
    <w:rsid w:val="00AE5FBE"/>
    <w:rsid w:val="00AE6DD7"/>
    <w:rsid w:val="00AF042D"/>
    <w:rsid w:val="00AF11E7"/>
    <w:rsid w:val="00AF216B"/>
    <w:rsid w:val="00AF5D04"/>
    <w:rsid w:val="00AF70E4"/>
    <w:rsid w:val="00AF7461"/>
    <w:rsid w:val="00AF7690"/>
    <w:rsid w:val="00AF7BA3"/>
    <w:rsid w:val="00AF7C00"/>
    <w:rsid w:val="00B00BC4"/>
    <w:rsid w:val="00B02166"/>
    <w:rsid w:val="00B031B8"/>
    <w:rsid w:val="00B03CF5"/>
    <w:rsid w:val="00B042BD"/>
    <w:rsid w:val="00B049C2"/>
    <w:rsid w:val="00B05332"/>
    <w:rsid w:val="00B062D3"/>
    <w:rsid w:val="00B06D10"/>
    <w:rsid w:val="00B10F87"/>
    <w:rsid w:val="00B110E0"/>
    <w:rsid w:val="00B11DEC"/>
    <w:rsid w:val="00B12070"/>
    <w:rsid w:val="00B124E3"/>
    <w:rsid w:val="00B1390D"/>
    <w:rsid w:val="00B13D6F"/>
    <w:rsid w:val="00B147D9"/>
    <w:rsid w:val="00B16D9E"/>
    <w:rsid w:val="00B17079"/>
    <w:rsid w:val="00B2020A"/>
    <w:rsid w:val="00B20D86"/>
    <w:rsid w:val="00B217DC"/>
    <w:rsid w:val="00B21F5C"/>
    <w:rsid w:val="00B22F83"/>
    <w:rsid w:val="00B2300A"/>
    <w:rsid w:val="00B230E8"/>
    <w:rsid w:val="00B23541"/>
    <w:rsid w:val="00B24154"/>
    <w:rsid w:val="00B245B7"/>
    <w:rsid w:val="00B24B96"/>
    <w:rsid w:val="00B24E81"/>
    <w:rsid w:val="00B2501A"/>
    <w:rsid w:val="00B26D43"/>
    <w:rsid w:val="00B27BD5"/>
    <w:rsid w:val="00B30B36"/>
    <w:rsid w:val="00B310F8"/>
    <w:rsid w:val="00B311CA"/>
    <w:rsid w:val="00B31918"/>
    <w:rsid w:val="00B31DC2"/>
    <w:rsid w:val="00B33608"/>
    <w:rsid w:val="00B33B5D"/>
    <w:rsid w:val="00B33FCC"/>
    <w:rsid w:val="00B3557B"/>
    <w:rsid w:val="00B35F51"/>
    <w:rsid w:val="00B36558"/>
    <w:rsid w:val="00B36826"/>
    <w:rsid w:val="00B36EC6"/>
    <w:rsid w:val="00B37150"/>
    <w:rsid w:val="00B37B2A"/>
    <w:rsid w:val="00B37C6E"/>
    <w:rsid w:val="00B37CEC"/>
    <w:rsid w:val="00B40052"/>
    <w:rsid w:val="00B4063A"/>
    <w:rsid w:val="00B4185A"/>
    <w:rsid w:val="00B41DAC"/>
    <w:rsid w:val="00B423E7"/>
    <w:rsid w:val="00B42421"/>
    <w:rsid w:val="00B424EA"/>
    <w:rsid w:val="00B42539"/>
    <w:rsid w:val="00B4256E"/>
    <w:rsid w:val="00B42E91"/>
    <w:rsid w:val="00B42EA6"/>
    <w:rsid w:val="00B43C96"/>
    <w:rsid w:val="00B448A5"/>
    <w:rsid w:val="00B460B2"/>
    <w:rsid w:val="00B463FA"/>
    <w:rsid w:val="00B47188"/>
    <w:rsid w:val="00B475AF"/>
    <w:rsid w:val="00B503F0"/>
    <w:rsid w:val="00B503FF"/>
    <w:rsid w:val="00B50D0C"/>
    <w:rsid w:val="00B5141E"/>
    <w:rsid w:val="00B526CD"/>
    <w:rsid w:val="00B529F9"/>
    <w:rsid w:val="00B52D51"/>
    <w:rsid w:val="00B535F6"/>
    <w:rsid w:val="00B53A70"/>
    <w:rsid w:val="00B54422"/>
    <w:rsid w:val="00B54B7C"/>
    <w:rsid w:val="00B54FDC"/>
    <w:rsid w:val="00B55083"/>
    <w:rsid w:val="00B55769"/>
    <w:rsid w:val="00B55E10"/>
    <w:rsid w:val="00B55ED6"/>
    <w:rsid w:val="00B5690F"/>
    <w:rsid w:val="00B57078"/>
    <w:rsid w:val="00B61335"/>
    <w:rsid w:val="00B61BB5"/>
    <w:rsid w:val="00B621AC"/>
    <w:rsid w:val="00B634E6"/>
    <w:rsid w:val="00B64DF5"/>
    <w:rsid w:val="00B666BA"/>
    <w:rsid w:val="00B66E30"/>
    <w:rsid w:val="00B672DA"/>
    <w:rsid w:val="00B6763F"/>
    <w:rsid w:val="00B67EC8"/>
    <w:rsid w:val="00B701FE"/>
    <w:rsid w:val="00B7036E"/>
    <w:rsid w:val="00B7064A"/>
    <w:rsid w:val="00B720C6"/>
    <w:rsid w:val="00B722ED"/>
    <w:rsid w:val="00B73882"/>
    <w:rsid w:val="00B73F06"/>
    <w:rsid w:val="00B740B3"/>
    <w:rsid w:val="00B741B4"/>
    <w:rsid w:val="00B74E68"/>
    <w:rsid w:val="00B77AE3"/>
    <w:rsid w:val="00B8062A"/>
    <w:rsid w:val="00B81A08"/>
    <w:rsid w:val="00B81A26"/>
    <w:rsid w:val="00B82F5B"/>
    <w:rsid w:val="00B843AB"/>
    <w:rsid w:val="00B84A7A"/>
    <w:rsid w:val="00B84AD6"/>
    <w:rsid w:val="00B85834"/>
    <w:rsid w:val="00B85F2C"/>
    <w:rsid w:val="00B867B1"/>
    <w:rsid w:val="00B87E5E"/>
    <w:rsid w:val="00B87F81"/>
    <w:rsid w:val="00B90666"/>
    <w:rsid w:val="00B90C61"/>
    <w:rsid w:val="00B91616"/>
    <w:rsid w:val="00B91C31"/>
    <w:rsid w:val="00B92A47"/>
    <w:rsid w:val="00B93343"/>
    <w:rsid w:val="00B9574F"/>
    <w:rsid w:val="00B9580E"/>
    <w:rsid w:val="00B95A5A"/>
    <w:rsid w:val="00B95ABA"/>
    <w:rsid w:val="00B961B1"/>
    <w:rsid w:val="00B964EB"/>
    <w:rsid w:val="00B96DCA"/>
    <w:rsid w:val="00BA0551"/>
    <w:rsid w:val="00BA0862"/>
    <w:rsid w:val="00BA286A"/>
    <w:rsid w:val="00BA2A11"/>
    <w:rsid w:val="00BA2B27"/>
    <w:rsid w:val="00BA3688"/>
    <w:rsid w:val="00BA413D"/>
    <w:rsid w:val="00BA5014"/>
    <w:rsid w:val="00BA5531"/>
    <w:rsid w:val="00BA572B"/>
    <w:rsid w:val="00BA59B9"/>
    <w:rsid w:val="00BA5A44"/>
    <w:rsid w:val="00BA70C4"/>
    <w:rsid w:val="00BA70FC"/>
    <w:rsid w:val="00BA7CAB"/>
    <w:rsid w:val="00BB080D"/>
    <w:rsid w:val="00BB1416"/>
    <w:rsid w:val="00BB147B"/>
    <w:rsid w:val="00BB22C4"/>
    <w:rsid w:val="00BB235C"/>
    <w:rsid w:val="00BB282B"/>
    <w:rsid w:val="00BB2A88"/>
    <w:rsid w:val="00BB32BE"/>
    <w:rsid w:val="00BB32E5"/>
    <w:rsid w:val="00BB3A0B"/>
    <w:rsid w:val="00BB4096"/>
    <w:rsid w:val="00BB4197"/>
    <w:rsid w:val="00BB4BCD"/>
    <w:rsid w:val="00BB4CB6"/>
    <w:rsid w:val="00BB5620"/>
    <w:rsid w:val="00BB5790"/>
    <w:rsid w:val="00BB647F"/>
    <w:rsid w:val="00BB6570"/>
    <w:rsid w:val="00BB6ED2"/>
    <w:rsid w:val="00BB6EDE"/>
    <w:rsid w:val="00BB7388"/>
    <w:rsid w:val="00BB7782"/>
    <w:rsid w:val="00BB7825"/>
    <w:rsid w:val="00BB7919"/>
    <w:rsid w:val="00BB7A01"/>
    <w:rsid w:val="00BC0663"/>
    <w:rsid w:val="00BC07CE"/>
    <w:rsid w:val="00BC1030"/>
    <w:rsid w:val="00BC16D1"/>
    <w:rsid w:val="00BC2571"/>
    <w:rsid w:val="00BC396A"/>
    <w:rsid w:val="00BC3EAC"/>
    <w:rsid w:val="00BC4AF5"/>
    <w:rsid w:val="00BC55BF"/>
    <w:rsid w:val="00BC654C"/>
    <w:rsid w:val="00BC6DF9"/>
    <w:rsid w:val="00BC70AF"/>
    <w:rsid w:val="00BC788A"/>
    <w:rsid w:val="00BD024F"/>
    <w:rsid w:val="00BD238A"/>
    <w:rsid w:val="00BD3A13"/>
    <w:rsid w:val="00BD3A55"/>
    <w:rsid w:val="00BD4319"/>
    <w:rsid w:val="00BD4506"/>
    <w:rsid w:val="00BD5849"/>
    <w:rsid w:val="00BD5C8C"/>
    <w:rsid w:val="00BD62C0"/>
    <w:rsid w:val="00BD67D6"/>
    <w:rsid w:val="00BD73A7"/>
    <w:rsid w:val="00BD7B59"/>
    <w:rsid w:val="00BE07B4"/>
    <w:rsid w:val="00BE160D"/>
    <w:rsid w:val="00BE1BA2"/>
    <w:rsid w:val="00BE2791"/>
    <w:rsid w:val="00BE2D76"/>
    <w:rsid w:val="00BE3500"/>
    <w:rsid w:val="00BE3860"/>
    <w:rsid w:val="00BE43F4"/>
    <w:rsid w:val="00BE49A8"/>
    <w:rsid w:val="00BE569D"/>
    <w:rsid w:val="00BE62F8"/>
    <w:rsid w:val="00BE6930"/>
    <w:rsid w:val="00BE6A89"/>
    <w:rsid w:val="00BE7971"/>
    <w:rsid w:val="00BE7E94"/>
    <w:rsid w:val="00BF0CE0"/>
    <w:rsid w:val="00BF1C43"/>
    <w:rsid w:val="00BF35E3"/>
    <w:rsid w:val="00BF3C0C"/>
    <w:rsid w:val="00BF435E"/>
    <w:rsid w:val="00BF4388"/>
    <w:rsid w:val="00BF46B5"/>
    <w:rsid w:val="00BF4F63"/>
    <w:rsid w:val="00BF54B5"/>
    <w:rsid w:val="00BF5A48"/>
    <w:rsid w:val="00BF7EB2"/>
    <w:rsid w:val="00C00229"/>
    <w:rsid w:val="00C006D6"/>
    <w:rsid w:val="00C007DF"/>
    <w:rsid w:val="00C00C16"/>
    <w:rsid w:val="00C04787"/>
    <w:rsid w:val="00C04DCF"/>
    <w:rsid w:val="00C07000"/>
    <w:rsid w:val="00C077B7"/>
    <w:rsid w:val="00C10D79"/>
    <w:rsid w:val="00C1112F"/>
    <w:rsid w:val="00C115BE"/>
    <w:rsid w:val="00C11B77"/>
    <w:rsid w:val="00C12841"/>
    <w:rsid w:val="00C12863"/>
    <w:rsid w:val="00C12945"/>
    <w:rsid w:val="00C12BD0"/>
    <w:rsid w:val="00C12F7E"/>
    <w:rsid w:val="00C133F9"/>
    <w:rsid w:val="00C142A7"/>
    <w:rsid w:val="00C14FA1"/>
    <w:rsid w:val="00C154CC"/>
    <w:rsid w:val="00C15A2C"/>
    <w:rsid w:val="00C15FA8"/>
    <w:rsid w:val="00C175AB"/>
    <w:rsid w:val="00C17750"/>
    <w:rsid w:val="00C17787"/>
    <w:rsid w:val="00C202D5"/>
    <w:rsid w:val="00C203A1"/>
    <w:rsid w:val="00C2137A"/>
    <w:rsid w:val="00C2154D"/>
    <w:rsid w:val="00C218B5"/>
    <w:rsid w:val="00C22876"/>
    <w:rsid w:val="00C2355B"/>
    <w:rsid w:val="00C2424F"/>
    <w:rsid w:val="00C24DF1"/>
    <w:rsid w:val="00C24FF0"/>
    <w:rsid w:val="00C2665A"/>
    <w:rsid w:val="00C268A0"/>
    <w:rsid w:val="00C27965"/>
    <w:rsid w:val="00C310A7"/>
    <w:rsid w:val="00C32962"/>
    <w:rsid w:val="00C32FCA"/>
    <w:rsid w:val="00C32FE1"/>
    <w:rsid w:val="00C3391A"/>
    <w:rsid w:val="00C342E7"/>
    <w:rsid w:val="00C361BF"/>
    <w:rsid w:val="00C36A3C"/>
    <w:rsid w:val="00C37823"/>
    <w:rsid w:val="00C418E9"/>
    <w:rsid w:val="00C427C9"/>
    <w:rsid w:val="00C429C9"/>
    <w:rsid w:val="00C42A30"/>
    <w:rsid w:val="00C43786"/>
    <w:rsid w:val="00C4499A"/>
    <w:rsid w:val="00C45DB8"/>
    <w:rsid w:val="00C46BE9"/>
    <w:rsid w:val="00C509B9"/>
    <w:rsid w:val="00C50A3E"/>
    <w:rsid w:val="00C511D5"/>
    <w:rsid w:val="00C519DB"/>
    <w:rsid w:val="00C51A8A"/>
    <w:rsid w:val="00C51D82"/>
    <w:rsid w:val="00C5389C"/>
    <w:rsid w:val="00C55512"/>
    <w:rsid w:val="00C56EA6"/>
    <w:rsid w:val="00C574F3"/>
    <w:rsid w:val="00C6066E"/>
    <w:rsid w:val="00C60986"/>
    <w:rsid w:val="00C60A85"/>
    <w:rsid w:val="00C6152E"/>
    <w:rsid w:val="00C61DF7"/>
    <w:rsid w:val="00C61FB7"/>
    <w:rsid w:val="00C633A1"/>
    <w:rsid w:val="00C63811"/>
    <w:rsid w:val="00C658CD"/>
    <w:rsid w:val="00C66705"/>
    <w:rsid w:val="00C67AAB"/>
    <w:rsid w:val="00C67CCB"/>
    <w:rsid w:val="00C70563"/>
    <w:rsid w:val="00C70888"/>
    <w:rsid w:val="00C71601"/>
    <w:rsid w:val="00C71EEC"/>
    <w:rsid w:val="00C72646"/>
    <w:rsid w:val="00C72924"/>
    <w:rsid w:val="00C72E68"/>
    <w:rsid w:val="00C745B3"/>
    <w:rsid w:val="00C7521C"/>
    <w:rsid w:val="00C754A6"/>
    <w:rsid w:val="00C75B35"/>
    <w:rsid w:val="00C80E07"/>
    <w:rsid w:val="00C82DA7"/>
    <w:rsid w:val="00C82FF6"/>
    <w:rsid w:val="00C83D51"/>
    <w:rsid w:val="00C84239"/>
    <w:rsid w:val="00C849EB"/>
    <w:rsid w:val="00C8577C"/>
    <w:rsid w:val="00C85CE2"/>
    <w:rsid w:val="00C85FB3"/>
    <w:rsid w:val="00C863B3"/>
    <w:rsid w:val="00C909A3"/>
    <w:rsid w:val="00C9191C"/>
    <w:rsid w:val="00C91F2C"/>
    <w:rsid w:val="00C922E4"/>
    <w:rsid w:val="00C926DE"/>
    <w:rsid w:val="00C93430"/>
    <w:rsid w:val="00C9394E"/>
    <w:rsid w:val="00C93BC9"/>
    <w:rsid w:val="00C9441A"/>
    <w:rsid w:val="00C94A14"/>
    <w:rsid w:val="00C95246"/>
    <w:rsid w:val="00C97164"/>
    <w:rsid w:val="00C97255"/>
    <w:rsid w:val="00C97608"/>
    <w:rsid w:val="00CA0056"/>
    <w:rsid w:val="00CA00F9"/>
    <w:rsid w:val="00CA03A5"/>
    <w:rsid w:val="00CA0899"/>
    <w:rsid w:val="00CA0B49"/>
    <w:rsid w:val="00CA0ED1"/>
    <w:rsid w:val="00CA3582"/>
    <w:rsid w:val="00CA3626"/>
    <w:rsid w:val="00CA4ADD"/>
    <w:rsid w:val="00CA5054"/>
    <w:rsid w:val="00CA54CC"/>
    <w:rsid w:val="00CA5BCE"/>
    <w:rsid w:val="00CA5D47"/>
    <w:rsid w:val="00CA5D6E"/>
    <w:rsid w:val="00CA748D"/>
    <w:rsid w:val="00CA77D0"/>
    <w:rsid w:val="00CA7EB5"/>
    <w:rsid w:val="00CB02C8"/>
    <w:rsid w:val="00CB0BD3"/>
    <w:rsid w:val="00CB12D4"/>
    <w:rsid w:val="00CB1909"/>
    <w:rsid w:val="00CB1ED3"/>
    <w:rsid w:val="00CB380D"/>
    <w:rsid w:val="00CB5BCC"/>
    <w:rsid w:val="00CB61E5"/>
    <w:rsid w:val="00CB674A"/>
    <w:rsid w:val="00CB69FB"/>
    <w:rsid w:val="00CB7089"/>
    <w:rsid w:val="00CC0378"/>
    <w:rsid w:val="00CC0722"/>
    <w:rsid w:val="00CC0754"/>
    <w:rsid w:val="00CC1501"/>
    <w:rsid w:val="00CC1748"/>
    <w:rsid w:val="00CC1B2C"/>
    <w:rsid w:val="00CC2197"/>
    <w:rsid w:val="00CC26C6"/>
    <w:rsid w:val="00CC2B6E"/>
    <w:rsid w:val="00CC3B10"/>
    <w:rsid w:val="00CC3CBE"/>
    <w:rsid w:val="00CC4EFB"/>
    <w:rsid w:val="00CC531B"/>
    <w:rsid w:val="00CC5D97"/>
    <w:rsid w:val="00CC5FCD"/>
    <w:rsid w:val="00CC6740"/>
    <w:rsid w:val="00CC6C3E"/>
    <w:rsid w:val="00CD1DDF"/>
    <w:rsid w:val="00CD283F"/>
    <w:rsid w:val="00CD2D62"/>
    <w:rsid w:val="00CD2E85"/>
    <w:rsid w:val="00CD66B5"/>
    <w:rsid w:val="00CD6E68"/>
    <w:rsid w:val="00CD72C5"/>
    <w:rsid w:val="00CD7A91"/>
    <w:rsid w:val="00CE02DC"/>
    <w:rsid w:val="00CE25D5"/>
    <w:rsid w:val="00CE2D0C"/>
    <w:rsid w:val="00CE3BDA"/>
    <w:rsid w:val="00CE4428"/>
    <w:rsid w:val="00CE58C7"/>
    <w:rsid w:val="00CE5C31"/>
    <w:rsid w:val="00CE6EEE"/>
    <w:rsid w:val="00CE7094"/>
    <w:rsid w:val="00CF0166"/>
    <w:rsid w:val="00CF0688"/>
    <w:rsid w:val="00CF1A57"/>
    <w:rsid w:val="00CF1C89"/>
    <w:rsid w:val="00CF20CE"/>
    <w:rsid w:val="00CF2C66"/>
    <w:rsid w:val="00CF3B2B"/>
    <w:rsid w:val="00CF3D2D"/>
    <w:rsid w:val="00CF3F24"/>
    <w:rsid w:val="00CF41FB"/>
    <w:rsid w:val="00CF4E4C"/>
    <w:rsid w:val="00CF4FDB"/>
    <w:rsid w:val="00CF57AD"/>
    <w:rsid w:val="00CF7889"/>
    <w:rsid w:val="00D01F6E"/>
    <w:rsid w:val="00D0246C"/>
    <w:rsid w:val="00D02499"/>
    <w:rsid w:val="00D025BA"/>
    <w:rsid w:val="00D02C3F"/>
    <w:rsid w:val="00D02E06"/>
    <w:rsid w:val="00D03D62"/>
    <w:rsid w:val="00D05201"/>
    <w:rsid w:val="00D05F73"/>
    <w:rsid w:val="00D06F2C"/>
    <w:rsid w:val="00D07626"/>
    <w:rsid w:val="00D07D44"/>
    <w:rsid w:val="00D101D1"/>
    <w:rsid w:val="00D10577"/>
    <w:rsid w:val="00D1072F"/>
    <w:rsid w:val="00D10823"/>
    <w:rsid w:val="00D1084A"/>
    <w:rsid w:val="00D125BC"/>
    <w:rsid w:val="00D125F6"/>
    <w:rsid w:val="00D12865"/>
    <w:rsid w:val="00D12DB0"/>
    <w:rsid w:val="00D133F6"/>
    <w:rsid w:val="00D13A7C"/>
    <w:rsid w:val="00D13AF2"/>
    <w:rsid w:val="00D1639B"/>
    <w:rsid w:val="00D168BA"/>
    <w:rsid w:val="00D168D2"/>
    <w:rsid w:val="00D16BB9"/>
    <w:rsid w:val="00D17C12"/>
    <w:rsid w:val="00D20491"/>
    <w:rsid w:val="00D210FF"/>
    <w:rsid w:val="00D216AF"/>
    <w:rsid w:val="00D216BF"/>
    <w:rsid w:val="00D21AD4"/>
    <w:rsid w:val="00D22908"/>
    <w:rsid w:val="00D23616"/>
    <w:rsid w:val="00D23B94"/>
    <w:rsid w:val="00D23CE8"/>
    <w:rsid w:val="00D25101"/>
    <w:rsid w:val="00D2514B"/>
    <w:rsid w:val="00D25F94"/>
    <w:rsid w:val="00D27B41"/>
    <w:rsid w:val="00D27DCD"/>
    <w:rsid w:val="00D30841"/>
    <w:rsid w:val="00D30C88"/>
    <w:rsid w:val="00D3145E"/>
    <w:rsid w:val="00D315B9"/>
    <w:rsid w:val="00D321DF"/>
    <w:rsid w:val="00D32985"/>
    <w:rsid w:val="00D32F52"/>
    <w:rsid w:val="00D33C4E"/>
    <w:rsid w:val="00D33D6E"/>
    <w:rsid w:val="00D34504"/>
    <w:rsid w:val="00D353D6"/>
    <w:rsid w:val="00D35BE6"/>
    <w:rsid w:val="00D35CBE"/>
    <w:rsid w:val="00D35EF1"/>
    <w:rsid w:val="00D36901"/>
    <w:rsid w:val="00D36A21"/>
    <w:rsid w:val="00D40A33"/>
    <w:rsid w:val="00D43F04"/>
    <w:rsid w:val="00D44952"/>
    <w:rsid w:val="00D44D42"/>
    <w:rsid w:val="00D45829"/>
    <w:rsid w:val="00D45D16"/>
    <w:rsid w:val="00D463D1"/>
    <w:rsid w:val="00D46781"/>
    <w:rsid w:val="00D46F5E"/>
    <w:rsid w:val="00D51925"/>
    <w:rsid w:val="00D52306"/>
    <w:rsid w:val="00D5244B"/>
    <w:rsid w:val="00D52925"/>
    <w:rsid w:val="00D53900"/>
    <w:rsid w:val="00D539F6"/>
    <w:rsid w:val="00D54566"/>
    <w:rsid w:val="00D547AB"/>
    <w:rsid w:val="00D54BFD"/>
    <w:rsid w:val="00D55290"/>
    <w:rsid w:val="00D5565A"/>
    <w:rsid w:val="00D55935"/>
    <w:rsid w:val="00D55E89"/>
    <w:rsid w:val="00D5784B"/>
    <w:rsid w:val="00D606F5"/>
    <w:rsid w:val="00D60898"/>
    <w:rsid w:val="00D60AE1"/>
    <w:rsid w:val="00D61C38"/>
    <w:rsid w:val="00D635D6"/>
    <w:rsid w:val="00D64EBB"/>
    <w:rsid w:val="00D65FDE"/>
    <w:rsid w:val="00D6702D"/>
    <w:rsid w:val="00D674C6"/>
    <w:rsid w:val="00D67FD5"/>
    <w:rsid w:val="00D717AE"/>
    <w:rsid w:val="00D722EC"/>
    <w:rsid w:val="00D733BB"/>
    <w:rsid w:val="00D733D9"/>
    <w:rsid w:val="00D738C7"/>
    <w:rsid w:val="00D73F99"/>
    <w:rsid w:val="00D743D4"/>
    <w:rsid w:val="00D74881"/>
    <w:rsid w:val="00D75139"/>
    <w:rsid w:val="00D75228"/>
    <w:rsid w:val="00D75302"/>
    <w:rsid w:val="00D75A69"/>
    <w:rsid w:val="00D764AD"/>
    <w:rsid w:val="00D779B5"/>
    <w:rsid w:val="00D77E29"/>
    <w:rsid w:val="00D80E4C"/>
    <w:rsid w:val="00D80FEF"/>
    <w:rsid w:val="00D817ED"/>
    <w:rsid w:val="00D8209B"/>
    <w:rsid w:val="00D82A5C"/>
    <w:rsid w:val="00D83CA6"/>
    <w:rsid w:val="00D84C6F"/>
    <w:rsid w:val="00D857B8"/>
    <w:rsid w:val="00D85E1D"/>
    <w:rsid w:val="00D86E04"/>
    <w:rsid w:val="00D904D8"/>
    <w:rsid w:val="00D90BFB"/>
    <w:rsid w:val="00D9190B"/>
    <w:rsid w:val="00D91C91"/>
    <w:rsid w:val="00D92385"/>
    <w:rsid w:val="00D92D3F"/>
    <w:rsid w:val="00D92F65"/>
    <w:rsid w:val="00D930B4"/>
    <w:rsid w:val="00D94E0F"/>
    <w:rsid w:val="00D958BA"/>
    <w:rsid w:val="00D96AC0"/>
    <w:rsid w:val="00D972CF"/>
    <w:rsid w:val="00D97765"/>
    <w:rsid w:val="00DA03E0"/>
    <w:rsid w:val="00DA0649"/>
    <w:rsid w:val="00DA0A44"/>
    <w:rsid w:val="00DA0C10"/>
    <w:rsid w:val="00DA11A3"/>
    <w:rsid w:val="00DA1896"/>
    <w:rsid w:val="00DA2418"/>
    <w:rsid w:val="00DA2790"/>
    <w:rsid w:val="00DA2C5D"/>
    <w:rsid w:val="00DA2E9F"/>
    <w:rsid w:val="00DA3004"/>
    <w:rsid w:val="00DA3AFF"/>
    <w:rsid w:val="00DA44B2"/>
    <w:rsid w:val="00DA578B"/>
    <w:rsid w:val="00DA57F8"/>
    <w:rsid w:val="00DA5EF2"/>
    <w:rsid w:val="00DA6461"/>
    <w:rsid w:val="00DA7698"/>
    <w:rsid w:val="00DA7AEA"/>
    <w:rsid w:val="00DA7B9A"/>
    <w:rsid w:val="00DB0423"/>
    <w:rsid w:val="00DB0FE1"/>
    <w:rsid w:val="00DB1300"/>
    <w:rsid w:val="00DB1E40"/>
    <w:rsid w:val="00DB23CC"/>
    <w:rsid w:val="00DB28F0"/>
    <w:rsid w:val="00DB2FBC"/>
    <w:rsid w:val="00DB3487"/>
    <w:rsid w:val="00DB3A49"/>
    <w:rsid w:val="00DB3B4A"/>
    <w:rsid w:val="00DB4057"/>
    <w:rsid w:val="00DB458C"/>
    <w:rsid w:val="00DB5DE9"/>
    <w:rsid w:val="00DB6474"/>
    <w:rsid w:val="00DC1B20"/>
    <w:rsid w:val="00DC2934"/>
    <w:rsid w:val="00DC33A8"/>
    <w:rsid w:val="00DC33EA"/>
    <w:rsid w:val="00DC3B5A"/>
    <w:rsid w:val="00DC3F65"/>
    <w:rsid w:val="00DC4867"/>
    <w:rsid w:val="00DC5AED"/>
    <w:rsid w:val="00DC7742"/>
    <w:rsid w:val="00DC7EB3"/>
    <w:rsid w:val="00DC7FC2"/>
    <w:rsid w:val="00DD0548"/>
    <w:rsid w:val="00DD10A0"/>
    <w:rsid w:val="00DD1F05"/>
    <w:rsid w:val="00DD2F06"/>
    <w:rsid w:val="00DD47E0"/>
    <w:rsid w:val="00DD4C0C"/>
    <w:rsid w:val="00DD5D4D"/>
    <w:rsid w:val="00DD5F12"/>
    <w:rsid w:val="00DD714E"/>
    <w:rsid w:val="00DE051C"/>
    <w:rsid w:val="00DE124E"/>
    <w:rsid w:val="00DE1DD0"/>
    <w:rsid w:val="00DE286E"/>
    <w:rsid w:val="00DE2F55"/>
    <w:rsid w:val="00DE33A9"/>
    <w:rsid w:val="00DE3DA9"/>
    <w:rsid w:val="00DE5103"/>
    <w:rsid w:val="00DE55E2"/>
    <w:rsid w:val="00DE5B8F"/>
    <w:rsid w:val="00DE62DB"/>
    <w:rsid w:val="00DE79DD"/>
    <w:rsid w:val="00DF0408"/>
    <w:rsid w:val="00DF2F70"/>
    <w:rsid w:val="00DF3268"/>
    <w:rsid w:val="00DF3277"/>
    <w:rsid w:val="00DF3E84"/>
    <w:rsid w:val="00DF55C7"/>
    <w:rsid w:val="00DF5A07"/>
    <w:rsid w:val="00DF635A"/>
    <w:rsid w:val="00E00314"/>
    <w:rsid w:val="00E00B63"/>
    <w:rsid w:val="00E0153A"/>
    <w:rsid w:val="00E027B6"/>
    <w:rsid w:val="00E028FD"/>
    <w:rsid w:val="00E029E7"/>
    <w:rsid w:val="00E02EDE"/>
    <w:rsid w:val="00E0318C"/>
    <w:rsid w:val="00E03EBB"/>
    <w:rsid w:val="00E048CD"/>
    <w:rsid w:val="00E05023"/>
    <w:rsid w:val="00E05859"/>
    <w:rsid w:val="00E05894"/>
    <w:rsid w:val="00E058D6"/>
    <w:rsid w:val="00E05E79"/>
    <w:rsid w:val="00E0687A"/>
    <w:rsid w:val="00E06F09"/>
    <w:rsid w:val="00E105D8"/>
    <w:rsid w:val="00E10B78"/>
    <w:rsid w:val="00E128E8"/>
    <w:rsid w:val="00E12F3A"/>
    <w:rsid w:val="00E143D9"/>
    <w:rsid w:val="00E14A65"/>
    <w:rsid w:val="00E14DEE"/>
    <w:rsid w:val="00E15218"/>
    <w:rsid w:val="00E1678C"/>
    <w:rsid w:val="00E17A2B"/>
    <w:rsid w:val="00E17B29"/>
    <w:rsid w:val="00E20902"/>
    <w:rsid w:val="00E20F9F"/>
    <w:rsid w:val="00E211C4"/>
    <w:rsid w:val="00E2179F"/>
    <w:rsid w:val="00E22377"/>
    <w:rsid w:val="00E234B4"/>
    <w:rsid w:val="00E23927"/>
    <w:rsid w:val="00E2460A"/>
    <w:rsid w:val="00E25519"/>
    <w:rsid w:val="00E2611D"/>
    <w:rsid w:val="00E26826"/>
    <w:rsid w:val="00E2728A"/>
    <w:rsid w:val="00E27E58"/>
    <w:rsid w:val="00E27EF6"/>
    <w:rsid w:val="00E301B8"/>
    <w:rsid w:val="00E3054B"/>
    <w:rsid w:val="00E30725"/>
    <w:rsid w:val="00E312B1"/>
    <w:rsid w:val="00E31385"/>
    <w:rsid w:val="00E31911"/>
    <w:rsid w:val="00E31B8E"/>
    <w:rsid w:val="00E31D48"/>
    <w:rsid w:val="00E324BE"/>
    <w:rsid w:val="00E32558"/>
    <w:rsid w:val="00E32B1F"/>
    <w:rsid w:val="00E33F28"/>
    <w:rsid w:val="00E342DF"/>
    <w:rsid w:val="00E34E22"/>
    <w:rsid w:val="00E35459"/>
    <w:rsid w:val="00E35668"/>
    <w:rsid w:val="00E4053F"/>
    <w:rsid w:val="00E4151A"/>
    <w:rsid w:val="00E41BC2"/>
    <w:rsid w:val="00E41D82"/>
    <w:rsid w:val="00E43884"/>
    <w:rsid w:val="00E43AE4"/>
    <w:rsid w:val="00E4477E"/>
    <w:rsid w:val="00E45F68"/>
    <w:rsid w:val="00E473CA"/>
    <w:rsid w:val="00E51FA9"/>
    <w:rsid w:val="00E528FB"/>
    <w:rsid w:val="00E54123"/>
    <w:rsid w:val="00E541CF"/>
    <w:rsid w:val="00E54742"/>
    <w:rsid w:val="00E54C08"/>
    <w:rsid w:val="00E54FAC"/>
    <w:rsid w:val="00E55855"/>
    <w:rsid w:val="00E55CBD"/>
    <w:rsid w:val="00E55EE9"/>
    <w:rsid w:val="00E5623E"/>
    <w:rsid w:val="00E5627B"/>
    <w:rsid w:val="00E566ED"/>
    <w:rsid w:val="00E56AA9"/>
    <w:rsid w:val="00E574D5"/>
    <w:rsid w:val="00E57D08"/>
    <w:rsid w:val="00E57E2B"/>
    <w:rsid w:val="00E60F79"/>
    <w:rsid w:val="00E6104E"/>
    <w:rsid w:val="00E62D57"/>
    <w:rsid w:val="00E63450"/>
    <w:rsid w:val="00E637FA"/>
    <w:rsid w:val="00E645E6"/>
    <w:rsid w:val="00E64ABA"/>
    <w:rsid w:val="00E64ED2"/>
    <w:rsid w:val="00E6510C"/>
    <w:rsid w:val="00E65288"/>
    <w:rsid w:val="00E65AA0"/>
    <w:rsid w:val="00E670FF"/>
    <w:rsid w:val="00E675B1"/>
    <w:rsid w:val="00E7135E"/>
    <w:rsid w:val="00E7185B"/>
    <w:rsid w:val="00E71B4C"/>
    <w:rsid w:val="00E71BB2"/>
    <w:rsid w:val="00E71E98"/>
    <w:rsid w:val="00E71ED5"/>
    <w:rsid w:val="00E72E03"/>
    <w:rsid w:val="00E739E3"/>
    <w:rsid w:val="00E743C3"/>
    <w:rsid w:val="00E751B4"/>
    <w:rsid w:val="00E77005"/>
    <w:rsid w:val="00E7772E"/>
    <w:rsid w:val="00E8018B"/>
    <w:rsid w:val="00E80282"/>
    <w:rsid w:val="00E8113A"/>
    <w:rsid w:val="00E81AD5"/>
    <w:rsid w:val="00E84117"/>
    <w:rsid w:val="00E84367"/>
    <w:rsid w:val="00E871A6"/>
    <w:rsid w:val="00E87804"/>
    <w:rsid w:val="00E87A2F"/>
    <w:rsid w:val="00E87AA8"/>
    <w:rsid w:val="00E90F59"/>
    <w:rsid w:val="00E914BC"/>
    <w:rsid w:val="00E91EE1"/>
    <w:rsid w:val="00E92105"/>
    <w:rsid w:val="00E92B4B"/>
    <w:rsid w:val="00E930B3"/>
    <w:rsid w:val="00E94B04"/>
    <w:rsid w:val="00E959E8"/>
    <w:rsid w:val="00E95E98"/>
    <w:rsid w:val="00E965B5"/>
    <w:rsid w:val="00E96A38"/>
    <w:rsid w:val="00E96F0E"/>
    <w:rsid w:val="00E96F54"/>
    <w:rsid w:val="00E9731A"/>
    <w:rsid w:val="00E97AE5"/>
    <w:rsid w:val="00EA0157"/>
    <w:rsid w:val="00EA04D6"/>
    <w:rsid w:val="00EA112C"/>
    <w:rsid w:val="00EA215E"/>
    <w:rsid w:val="00EA2336"/>
    <w:rsid w:val="00EA2A9F"/>
    <w:rsid w:val="00EA3260"/>
    <w:rsid w:val="00EA3312"/>
    <w:rsid w:val="00EA46DF"/>
    <w:rsid w:val="00EA5BC8"/>
    <w:rsid w:val="00EA65BA"/>
    <w:rsid w:val="00EB2955"/>
    <w:rsid w:val="00EB2AC0"/>
    <w:rsid w:val="00EB31BC"/>
    <w:rsid w:val="00EB418D"/>
    <w:rsid w:val="00EB467E"/>
    <w:rsid w:val="00EB4BB5"/>
    <w:rsid w:val="00EB5454"/>
    <w:rsid w:val="00EB560F"/>
    <w:rsid w:val="00EB6130"/>
    <w:rsid w:val="00EB6B59"/>
    <w:rsid w:val="00EB6C32"/>
    <w:rsid w:val="00EB798C"/>
    <w:rsid w:val="00EB7D06"/>
    <w:rsid w:val="00EC042F"/>
    <w:rsid w:val="00EC05BB"/>
    <w:rsid w:val="00EC098D"/>
    <w:rsid w:val="00EC1F30"/>
    <w:rsid w:val="00EC206B"/>
    <w:rsid w:val="00EC2165"/>
    <w:rsid w:val="00EC298E"/>
    <w:rsid w:val="00EC31AF"/>
    <w:rsid w:val="00EC3BAC"/>
    <w:rsid w:val="00EC3D31"/>
    <w:rsid w:val="00EC3F8F"/>
    <w:rsid w:val="00EC4230"/>
    <w:rsid w:val="00EC4537"/>
    <w:rsid w:val="00EC64A8"/>
    <w:rsid w:val="00EC6A43"/>
    <w:rsid w:val="00EC6ED8"/>
    <w:rsid w:val="00EC762C"/>
    <w:rsid w:val="00ED3EA4"/>
    <w:rsid w:val="00ED5ACF"/>
    <w:rsid w:val="00ED63A7"/>
    <w:rsid w:val="00ED6A76"/>
    <w:rsid w:val="00ED6F8F"/>
    <w:rsid w:val="00ED6FF4"/>
    <w:rsid w:val="00EE1619"/>
    <w:rsid w:val="00EE2C08"/>
    <w:rsid w:val="00EE4EFF"/>
    <w:rsid w:val="00EE65A0"/>
    <w:rsid w:val="00EE67A7"/>
    <w:rsid w:val="00EE73BB"/>
    <w:rsid w:val="00EE7AB3"/>
    <w:rsid w:val="00EF023C"/>
    <w:rsid w:val="00EF0274"/>
    <w:rsid w:val="00EF042C"/>
    <w:rsid w:val="00EF1576"/>
    <w:rsid w:val="00EF161C"/>
    <w:rsid w:val="00EF1A8A"/>
    <w:rsid w:val="00EF2201"/>
    <w:rsid w:val="00EF27CD"/>
    <w:rsid w:val="00EF366D"/>
    <w:rsid w:val="00EF367F"/>
    <w:rsid w:val="00EF3A5C"/>
    <w:rsid w:val="00EF40D2"/>
    <w:rsid w:val="00EF42CE"/>
    <w:rsid w:val="00EF484E"/>
    <w:rsid w:val="00EF498E"/>
    <w:rsid w:val="00EF59C0"/>
    <w:rsid w:val="00EF6104"/>
    <w:rsid w:val="00EF684C"/>
    <w:rsid w:val="00EF6C08"/>
    <w:rsid w:val="00EF6F13"/>
    <w:rsid w:val="00EF7003"/>
    <w:rsid w:val="00EF7233"/>
    <w:rsid w:val="00F003B8"/>
    <w:rsid w:val="00F012F1"/>
    <w:rsid w:val="00F02596"/>
    <w:rsid w:val="00F03B87"/>
    <w:rsid w:val="00F03F56"/>
    <w:rsid w:val="00F04068"/>
    <w:rsid w:val="00F041F2"/>
    <w:rsid w:val="00F04C13"/>
    <w:rsid w:val="00F06120"/>
    <w:rsid w:val="00F0645D"/>
    <w:rsid w:val="00F072F1"/>
    <w:rsid w:val="00F075F2"/>
    <w:rsid w:val="00F07681"/>
    <w:rsid w:val="00F079AF"/>
    <w:rsid w:val="00F1007D"/>
    <w:rsid w:val="00F110DC"/>
    <w:rsid w:val="00F1140E"/>
    <w:rsid w:val="00F1180D"/>
    <w:rsid w:val="00F11E38"/>
    <w:rsid w:val="00F120BB"/>
    <w:rsid w:val="00F125A4"/>
    <w:rsid w:val="00F13A9F"/>
    <w:rsid w:val="00F15261"/>
    <w:rsid w:val="00F1537C"/>
    <w:rsid w:val="00F157FE"/>
    <w:rsid w:val="00F17A28"/>
    <w:rsid w:val="00F20731"/>
    <w:rsid w:val="00F213D7"/>
    <w:rsid w:val="00F2166D"/>
    <w:rsid w:val="00F22C68"/>
    <w:rsid w:val="00F22E11"/>
    <w:rsid w:val="00F23159"/>
    <w:rsid w:val="00F232C4"/>
    <w:rsid w:val="00F23B5B"/>
    <w:rsid w:val="00F24343"/>
    <w:rsid w:val="00F24AB8"/>
    <w:rsid w:val="00F24FBA"/>
    <w:rsid w:val="00F258D2"/>
    <w:rsid w:val="00F25B85"/>
    <w:rsid w:val="00F25DC2"/>
    <w:rsid w:val="00F26542"/>
    <w:rsid w:val="00F26839"/>
    <w:rsid w:val="00F26C2B"/>
    <w:rsid w:val="00F27A36"/>
    <w:rsid w:val="00F27E26"/>
    <w:rsid w:val="00F301F6"/>
    <w:rsid w:val="00F31162"/>
    <w:rsid w:val="00F3282E"/>
    <w:rsid w:val="00F32862"/>
    <w:rsid w:val="00F33630"/>
    <w:rsid w:val="00F33C81"/>
    <w:rsid w:val="00F33F62"/>
    <w:rsid w:val="00F34C1C"/>
    <w:rsid w:val="00F34EAF"/>
    <w:rsid w:val="00F3766D"/>
    <w:rsid w:val="00F376DD"/>
    <w:rsid w:val="00F40683"/>
    <w:rsid w:val="00F41D2F"/>
    <w:rsid w:val="00F42B31"/>
    <w:rsid w:val="00F44D94"/>
    <w:rsid w:val="00F456B2"/>
    <w:rsid w:val="00F4615A"/>
    <w:rsid w:val="00F465E9"/>
    <w:rsid w:val="00F507C9"/>
    <w:rsid w:val="00F508D1"/>
    <w:rsid w:val="00F50BA2"/>
    <w:rsid w:val="00F51097"/>
    <w:rsid w:val="00F5227C"/>
    <w:rsid w:val="00F5292E"/>
    <w:rsid w:val="00F53A3F"/>
    <w:rsid w:val="00F53E33"/>
    <w:rsid w:val="00F54F77"/>
    <w:rsid w:val="00F555F5"/>
    <w:rsid w:val="00F55A35"/>
    <w:rsid w:val="00F564D4"/>
    <w:rsid w:val="00F564ED"/>
    <w:rsid w:val="00F569FB"/>
    <w:rsid w:val="00F56B2A"/>
    <w:rsid w:val="00F6077C"/>
    <w:rsid w:val="00F617CE"/>
    <w:rsid w:val="00F62100"/>
    <w:rsid w:val="00F62DCC"/>
    <w:rsid w:val="00F652F6"/>
    <w:rsid w:val="00F656D7"/>
    <w:rsid w:val="00F65B90"/>
    <w:rsid w:val="00F65BDD"/>
    <w:rsid w:val="00F66C10"/>
    <w:rsid w:val="00F70074"/>
    <w:rsid w:val="00F70D2C"/>
    <w:rsid w:val="00F710B1"/>
    <w:rsid w:val="00F721F3"/>
    <w:rsid w:val="00F72401"/>
    <w:rsid w:val="00F72E08"/>
    <w:rsid w:val="00F74BA9"/>
    <w:rsid w:val="00F755C4"/>
    <w:rsid w:val="00F76532"/>
    <w:rsid w:val="00F76562"/>
    <w:rsid w:val="00F76F30"/>
    <w:rsid w:val="00F77800"/>
    <w:rsid w:val="00F77E69"/>
    <w:rsid w:val="00F8098D"/>
    <w:rsid w:val="00F81455"/>
    <w:rsid w:val="00F840B9"/>
    <w:rsid w:val="00F845A9"/>
    <w:rsid w:val="00F8579A"/>
    <w:rsid w:val="00F85EA1"/>
    <w:rsid w:val="00F86158"/>
    <w:rsid w:val="00F8699D"/>
    <w:rsid w:val="00F86C9F"/>
    <w:rsid w:val="00F904D5"/>
    <w:rsid w:val="00F91416"/>
    <w:rsid w:val="00F91568"/>
    <w:rsid w:val="00F917F8"/>
    <w:rsid w:val="00F920A4"/>
    <w:rsid w:val="00F93026"/>
    <w:rsid w:val="00F93321"/>
    <w:rsid w:val="00F93356"/>
    <w:rsid w:val="00F93EF8"/>
    <w:rsid w:val="00F942EA"/>
    <w:rsid w:val="00F94D76"/>
    <w:rsid w:val="00F9511F"/>
    <w:rsid w:val="00F9597E"/>
    <w:rsid w:val="00F9607C"/>
    <w:rsid w:val="00F960B8"/>
    <w:rsid w:val="00F964BD"/>
    <w:rsid w:val="00F96573"/>
    <w:rsid w:val="00F9741C"/>
    <w:rsid w:val="00F977B3"/>
    <w:rsid w:val="00FA01B5"/>
    <w:rsid w:val="00FA0B1A"/>
    <w:rsid w:val="00FA0C81"/>
    <w:rsid w:val="00FA0D07"/>
    <w:rsid w:val="00FA153D"/>
    <w:rsid w:val="00FA1F6D"/>
    <w:rsid w:val="00FA2162"/>
    <w:rsid w:val="00FA2481"/>
    <w:rsid w:val="00FA2A77"/>
    <w:rsid w:val="00FA2B61"/>
    <w:rsid w:val="00FA2FEF"/>
    <w:rsid w:val="00FA3040"/>
    <w:rsid w:val="00FA4A6F"/>
    <w:rsid w:val="00FA4F90"/>
    <w:rsid w:val="00FA56A5"/>
    <w:rsid w:val="00FA60D1"/>
    <w:rsid w:val="00FA69A0"/>
    <w:rsid w:val="00FA6AE2"/>
    <w:rsid w:val="00FA6E51"/>
    <w:rsid w:val="00FA714C"/>
    <w:rsid w:val="00FB0BD4"/>
    <w:rsid w:val="00FB1035"/>
    <w:rsid w:val="00FB1059"/>
    <w:rsid w:val="00FB10D6"/>
    <w:rsid w:val="00FB24C4"/>
    <w:rsid w:val="00FB2A8C"/>
    <w:rsid w:val="00FB3477"/>
    <w:rsid w:val="00FB46F9"/>
    <w:rsid w:val="00FB4AF5"/>
    <w:rsid w:val="00FB5C20"/>
    <w:rsid w:val="00FB6F86"/>
    <w:rsid w:val="00FB778D"/>
    <w:rsid w:val="00FC0750"/>
    <w:rsid w:val="00FC0ED0"/>
    <w:rsid w:val="00FC18D0"/>
    <w:rsid w:val="00FC1E28"/>
    <w:rsid w:val="00FC5D22"/>
    <w:rsid w:val="00FC60C5"/>
    <w:rsid w:val="00FC6100"/>
    <w:rsid w:val="00FC6DD9"/>
    <w:rsid w:val="00FD0C12"/>
    <w:rsid w:val="00FD2002"/>
    <w:rsid w:val="00FD4572"/>
    <w:rsid w:val="00FD4CB8"/>
    <w:rsid w:val="00FD65E4"/>
    <w:rsid w:val="00FD6F91"/>
    <w:rsid w:val="00FD71AB"/>
    <w:rsid w:val="00FE0D31"/>
    <w:rsid w:val="00FE1125"/>
    <w:rsid w:val="00FE269F"/>
    <w:rsid w:val="00FE303A"/>
    <w:rsid w:val="00FE306C"/>
    <w:rsid w:val="00FE4042"/>
    <w:rsid w:val="00FE41DB"/>
    <w:rsid w:val="00FE43ED"/>
    <w:rsid w:val="00FE5A36"/>
    <w:rsid w:val="00FE6363"/>
    <w:rsid w:val="00FE646E"/>
    <w:rsid w:val="00FE7665"/>
    <w:rsid w:val="00FE7C30"/>
    <w:rsid w:val="00FE7C7C"/>
    <w:rsid w:val="00FF012E"/>
    <w:rsid w:val="00FF0596"/>
    <w:rsid w:val="00FF068A"/>
    <w:rsid w:val="00FF08A5"/>
    <w:rsid w:val="00FF227B"/>
    <w:rsid w:val="00FF2492"/>
    <w:rsid w:val="00FF30D7"/>
    <w:rsid w:val="00FF3299"/>
    <w:rsid w:val="00FF3714"/>
    <w:rsid w:val="00FF4B75"/>
    <w:rsid w:val="00FF5354"/>
    <w:rsid w:val="00FF556A"/>
    <w:rsid w:val="00FF64D0"/>
    <w:rsid w:val="00FF666D"/>
    <w:rsid w:val="00FF68B6"/>
    <w:rsid w:val="00FF6A8D"/>
    <w:rsid w:val="00FF6C2B"/>
    <w:rsid w:val="00FF7D96"/>
    <w:rsid w:val="00FF7ED4"/>
    <w:rsid w:val="01073696"/>
    <w:rsid w:val="011631F6"/>
    <w:rsid w:val="014C0C82"/>
    <w:rsid w:val="020B3C19"/>
    <w:rsid w:val="027B3DDA"/>
    <w:rsid w:val="027F94C1"/>
    <w:rsid w:val="03246B9E"/>
    <w:rsid w:val="0324F8F2"/>
    <w:rsid w:val="036C50C3"/>
    <w:rsid w:val="038EB027"/>
    <w:rsid w:val="03930645"/>
    <w:rsid w:val="04A9F426"/>
    <w:rsid w:val="04BD981F"/>
    <w:rsid w:val="050423A2"/>
    <w:rsid w:val="0509023F"/>
    <w:rsid w:val="052ED6A6"/>
    <w:rsid w:val="056AF60F"/>
    <w:rsid w:val="05999290"/>
    <w:rsid w:val="05D41E56"/>
    <w:rsid w:val="05E882E3"/>
    <w:rsid w:val="06B96C30"/>
    <w:rsid w:val="06E2C27B"/>
    <w:rsid w:val="07332932"/>
    <w:rsid w:val="07C71649"/>
    <w:rsid w:val="07E734CE"/>
    <w:rsid w:val="083EAA98"/>
    <w:rsid w:val="08DE0148"/>
    <w:rsid w:val="0920C351"/>
    <w:rsid w:val="0A165F60"/>
    <w:rsid w:val="0A2EF324"/>
    <w:rsid w:val="0A3A8EB2"/>
    <w:rsid w:val="0A807391"/>
    <w:rsid w:val="0B26B5AE"/>
    <w:rsid w:val="0B7CD9DE"/>
    <w:rsid w:val="0B87602D"/>
    <w:rsid w:val="0BB5926F"/>
    <w:rsid w:val="0C1B1411"/>
    <w:rsid w:val="0C6E0341"/>
    <w:rsid w:val="0CD449BE"/>
    <w:rsid w:val="0D340C9B"/>
    <w:rsid w:val="0D4C4CB5"/>
    <w:rsid w:val="0DFA7B3A"/>
    <w:rsid w:val="0F2DB3B6"/>
    <w:rsid w:val="1025FBE4"/>
    <w:rsid w:val="10584833"/>
    <w:rsid w:val="10771B74"/>
    <w:rsid w:val="10839866"/>
    <w:rsid w:val="10A15433"/>
    <w:rsid w:val="10B9D8EE"/>
    <w:rsid w:val="10D3CBE5"/>
    <w:rsid w:val="1136137F"/>
    <w:rsid w:val="1159B12E"/>
    <w:rsid w:val="1161BD72"/>
    <w:rsid w:val="11D9D92A"/>
    <w:rsid w:val="121E7946"/>
    <w:rsid w:val="12A79D08"/>
    <w:rsid w:val="12F1C874"/>
    <w:rsid w:val="13483170"/>
    <w:rsid w:val="13C2ADC7"/>
    <w:rsid w:val="13D38C54"/>
    <w:rsid w:val="1469002C"/>
    <w:rsid w:val="148DE61B"/>
    <w:rsid w:val="14982954"/>
    <w:rsid w:val="14B1EACC"/>
    <w:rsid w:val="14BAD7CF"/>
    <w:rsid w:val="14D97572"/>
    <w:rsid w:val="15733172"/>
    <w:rsid w:val="159B36CE"/>
    <w:rsid w:val="15B4DDC3"/>
    <w:rsid w:val="16657A42"/>
    <w:rsid w:val="16BC4841"/>
    <w:rsid w:val="1737072F"/>
    <w:rsid w:val="177B3B9E"/>
    <w:rsid w:val="17B7DBED"/>
    <w:rsid w:val="17BB6567"/>
    <w:rsid w:val="17FF2D66"/>
    <w:rsid w:val="18D61533"/>
    <w:rsid w:val="18F424CB"/>
    <w:rsid w:val="18F96F5A"/>
    <w:rsid w:val="19025196"/>
    <w:rsid w:val="190E86E7"/>
    <w:rsid w:val="198FE7AF"/>
    <w:rsid w:val="19BB8779"/>
    <w:rsid w:val="19C1E9B6"/>
    <w:rsid w:val="1A0FAB4C"/>
    <w:rsid w:val="1A55455C"/>
    <w:rsid w:val="1AE94E10"/>
    <w:rsid w:val="1B3A2026"/>
    <w:rsid w:val="1B8A7FBF"/>
    <w:rsid w:val="1B9E808E"/>
    <w:rsid w:val="1C0C81CC"/>
    <w:rsid w:val="1C9DF698"/>
    <w:rsid w:val="1E2650CD"/>
    <w:rsid w:val="1E355911"/>
    <w:rsid w:val="1E7AF221"/>
    <w:rsid w:val="1E8D249A"/>
    <w:rsid w:val="1F08E0DF"/>
    <w:rsid w:val="1F0C82B1"/>
    <w:rsid w:val="1FD051E7"/>
    <w:rsid w:val="204AE2C5"/>
    <w:rsid w:val="20754A42"/>
    <w:rsid w:val="20763F6F"/>
    <w:rsid w:val="207E7763"/>
    <w:rsid w:val="216F052E"/>
    <w:rsid w:val="217D7BC2"/>
    <w:rsid w:val="21AA67F7"/>
    <w:rsid w:val="21E5BF8B"/>
    <w:rsid w:val="21F303BD"/>
    <w:rsid w:val="22040E94"/>
    <w:rsid w:val="220840BE"/>
    <w:rsid w:val="221D19CE"/>
    <w:rsid w:val="222B52E8"/>
    <w:rsid w:val="226FD936"/>
    <w:rsid w:val="22AE1313"/>
    <w:rsid w:val="22D3B4DA"/>
    <w:rsid w:val="231744F8"/>
    <w:rsid w:val="23815B93"/>
    <w:rsid w:val="23D01313"/>
    <w:rsid w:val="23F148C7"/>
    <w:rsid w:val="2439DB6E"/>
    <w:rsid w:val="267E2A30"/>
    <w:rsid w:val="26E2E1B2"/>
    <w:rsid w:val="27661C98"/>
    <w:rsid w:val="2797BE22"/>
    <w:rsid w:val="28224CC4"/>
    <w:rsid w:val="28290BD3"/>
    <w:rsid w:val="282E306C"/>
    <w:rsid w:val="2846BA5D"/>
    <w:rsid w:val="2855426E"/>
    <w:rsid w:val="2881294B"/>
    <w:rsid w:val="28A49FA4"/>
    <w:rsid w:val="28B9CCE1"/>
    <w:rsid w:val="28F5C42B"/>
    <w:rsid w:val="29A89870"/>
    <w:rsid w:val="29C3EC1E"/>
    <w:rsid w:val="29EB569B"/>
    <w:rsid w:val="2A3BFC58"/>
    <w:rsid w:val="2A9CAFC4"/>
    <w:rsid w:val="2AB0B2E6"/>
    <w:rsid w:val="2B9BA66C"/>
    <w:rsid w:val="2BCD936B"/>
    <w:rsid w:val="2BE2D440"/>
    <w:rsid w:val="2C45D86C"/>
    <w:rsid w:val="2C6854B8"/>
    <w:rsid w:val="2C7A9720"/>
    <w:rsid w:val="2CE376DE"/>
    <w:rsid w:val="2D0A068D"/>
    <w:rsid w:val="2D87F03B"/>
    <w:rsid w:val="2E083400"/>
    <w:rsid w:val="2E0A4101"/>
    <w:rsid w:val="2E166781"/>
    <w:rsid w:val="2E3A48E8"/>
    <w:rsid w:val="2E7D799B"/>
    <w:rsid w:val="2FB237E2"/>
    <w:rsid w:val="2FCB603F"/>
    <w:rsid w:val="303BC6F1"/>
    <w:rsid w:val="30880DB8"/>
    <w:rsid w:val="308CB2AE"/>
    <w:rsid w:val="30EF1C0E"/>
    <w:rsid w:val="314B1010"/>
    <w:rsid w:val="314E0843"/>
    <w:rsid w:val="3169AD6A"/>
    <w:rsid w:val="31A2C0E3"/>
    <w:rsid w:val="322B1DFB"/>
    <w:rsid w:val="329C4F05"/>
    <w:rsid w:val="32A8C32C"/>
    <w:rsid w:val="32ED5D5E"/>
    <w:rsid w:val="32EDD887"/>
    <w:rsid w:val="33030101"/>
    <w:rsid w:val="3336CBA6"/>
    <w:rsid w:val="333BAE8C"/>
    <w:rsid w:val="3378A16F"/>
    <w:rsid w:val="33C3CE41"/>
    <w:rsid w:val="33CB83FF"/>
    <w:rsid w:val="3517CA97"/>
    <w:rsid w:val="357F085D"/>
    <w:rsid w:val="35F1F62E"/>
    <w:rsid w:val="360BB387"/>
    <w:rsid w:val="36221D4A"/>
    <w:rsid w:val="363AA1C3"/>
    <w:rsid w:val="368CA8AA"/>
    <w:rsid w:val="3765BC45"/>
    <w:rsid w:val="37B11F44"/>
    <w:rsid w:val="37D63F53"/>
    <w:rsid w:val="381E7F59"/>
    <w:rsid w:val="3820FB5D"/>
    <w:rsid w:val="382F8CF8"/>
    <w:rsid w:val="38C1E924"/>
    <w:rsid w:val="390D5AE8"/>
    <w:rsid w:val="397B8EF7"/>
    <w:rsid w:val="3A1A6AFB"/>
    <w:rsid w:val="3B0DE015"/>
    <w:rsid w:val="3B452489"/>
    <w:rsid w:val="3B7DCD93"/>
    <w:rsid w:val="3B97A5D7"/>
    <w:rsid w:val="3BA8EE87"/>
    <w:rsid w:val="3BD17F9C"/>
    <w:rsid w:val="3C3CFE0D"/>
    <w:rsid w:val="3C3E953C"/>
    <w:rsid w:val="3CF4B452"/>
    <w:rsid w:val="3D1BB667"/>
    <w:rsid w:val="3D43798D"/>
    <w:rsid w:val="3DDF0E52"/>
    <w:rsid w:val="3F35A9FF"/>
    <w:rsid w:val="3F87CDA5"/>
    <w:rsid w:val="401112B1"/>
    <w:rsid w:val="421EA844"/>
    <w:rsid w:val="42A84115"/>
    <w:rsid w:val="42CD7AAA"/>
    <w:rsid w:val="42D8E04F"/>
    <w:rsid w:val="42E7E366"/>
    <w:rsid w:val="43655111"/>
    <w:rsid w:val="43C4D25F"/>
    <w:rsid w:val="449025A7"/>
    <w:rsid w:val="455B6EFB"/>
    <w:rsid w:val="4596182A"/>
    <w:rsid w:val="45AA55F1"/>
    <w:rsid w:val="45BFA2DC"/>
    <w:rsid w:val="45EE990C"/>
    <w:rsid w:val="46128EB8"/>
    <w:rsid w:val="462214E9"/>
    <w:rsid w:val="463CE645"/>
    <w:rsid w:val="465CD6C4"/>
    <w:rsid w:val="46EFEDD8"/>
    <w:rsid w:val="47254479"/>
    <w:rsid w:val="47914CC3"/>
    <w:rsid w:val="47D1E754"/>
    <w:rsid w:val="48049599"/>
    <w:rsid w:val="480A0BF5"/>
    <w:rsid w:val="4824F947"/>
    <w:rsid w:val="488D9A68"/>
    <w:rsid w:val="48C16D67"/>
    <w:rsid w:val="49412D2C"/>
    <w:rsid w:val="4990931A"/>
    <w:rsid w:val="49A1E9C3"/>
    <w:rsid w:val="49A736A1"/>
    <w:rsid w:val="49D93E89"/>
    <w:rsid w:val="4A7B0662"/>
    <w:rsid w:val="4A88925B"/>
    <w:rsid w:val="4AA3F882"/>
    <w:rsid w:val="4AF9457B"/>
    <w:rsid w:val="4B03E94D"/>
    <w:rsid w:val="4B5F3C18"/>
    <w:rsid w:val="4B7043E3"/>
    <w:rsid w:val="4B717A2E"/>
    <w:rsid w:val="4B738EA4"/>
    <w:rsid w:val="4BE38302"/>
    <w:rsid w:val="4BF365F2"/>
    <w:rsid w:val="4C4780C0"/>
    <w:rsid w:val="4CC9AE6B"/>
    <w:rsid w:val="4CEE7915"/>
    <w:rsid w:val="4D48A266"/>
    <w:rsid w:val="4DA92A2F"/>
    <w:rsid w:val="4DE9E387"/>
    <w:rsid w:val="4E22D6EC"/>
    <w:rsid w:val="4E27D256"/>
    <w:rsid w:val="4E3047A5"/>
    <w:rsid w:val="4E40B32E"/>
    <w:rsid w:val="4E7D8F64"/>
    <w:rsid w:val="4E91029A"/>
    <w:rsid w:val="4E9B75AF"/>
    <w:rsid w:val="4EAE874A"/>
    <w:rsid w:val="4F2F5AB9"/>
    <w:rsid w:val="4F7EFD02"/>
    <w:rsid w:val="4FC1E84D"/>
    <w:rsid w:val="4FF82383"/>
    <w:rsid w:val="500818A3"/>
    <w:rsid w:val="50286C3A"/>
    <w:rsid w:val="5039BFC8"/>
    <w:rsid w:val="5054A5A7"/>
    <w:rsid w:val="50E3D6B3"/>
    <w:rsid w:val="511D6A82"/>
    <w:rsid w:val="5141164F"/>
    <w:rsid w:val="51597484"/>
    <w:rsid w:val="519B4977"/>
    <w:rsid w:val="51A6F435"/>
    <w:rsid w:val="525FE3BF"/>
    <w:rsid w:val="526E12CA"/>
    <w:rsid w:val="52B3D8D3"/>
    <w:rsid w:val="53431DBA"/>
    <w:rsid w:val="538C0DFB"/>
    <w:rsid w:val="5409E32B"/>
    <w:rsid w:val="5481B771"/>
    <w:rsid w:val="5488BCB6"/>
    <w:rsid w:val="54D9A858"/>
    <w:rsid w:val="54FB17DC"/>
    <w:rsid w:val="554283B0"/>
    <w:rsid w:val="559478B5"/>
    <w:rsid w:val="55B9DB81"/>
    <w:rsid w:val="58382A21"/>
    <w:rsid w:val="587F58DA"/>
    <w:rsid w:val="58885BBB"/>
    <w:rsid w:val="590ED297"/>
    <w:rsid w:val="592EFD50"/>
    <w:rsid w:val="59461072"/>
    <w:rsid w:val="5955BF75"/>
    <w:rsid w:val="5958B8C7"/>
    <w:rsid w:val="59B7EEE4"/>
    <w:rsid w:val="5AAAD9A7"/>
    <w:rsid w:val="5AB72522"/>
    <w:rsid w:val="5AE8896A"/>
    <w:rsid w:val="5B5593C5"/>
    <w:rsid w:val="5B89D73A"/>
    <w:rsid w:val="5BA326B3"/>
    <w:rsid w:val="5C38135D"/>
    <w:rsid w:val="5CF6DB4D"/>
    <w:rsid w:val="5D254C32"/>
    <w:rsid w:val="5E50F32C"/>
    <w:rsid w:val="5EA361C1"/>
    <w:rsid w:val="5EF6CCD2"/>
    <w:rsid w:val="5F5182A0"/>
    <w:rsid w:val="5FF42904"/>
    <w:rsid w:val="60063CDC"/>
    <w:rsid w:val="6039C207"/>
    <w:rsid w:val="611E5ACC"/>
    <w:rsid w:val="61463155"/>
    <w:rsid w:val="621ECE62"/>
    <w:rsid w:val="6230A7D4"/>
    <w:rsid w:val="62589771"/>
    <w:rsid w:val="6272FBBD"/>
    <w:rsid w:val="6293C49D"/>
    <w:rsid w:val="63866DB6"/>
    <w:rsid w:val="63D956AF"/>
    <w:rsid w:val="63E00CB3"/>
    <w:rsid w:val="642CE1F8"/>
    <w:rsid w:val="642ECF54"/>
    <w:rsid w:val="64764353"/>
    <w:rsid w:val="64B62598"/>
    <w:rsid w:val="654F7D07"/>
    <w:rsid w:val="6550A9E5"/>
    <w:rsid w:val="65FE0A88"/>
    <w:rsid w:val="66BB8A27"/>
    <w:rsid w:val="66C01C1F"/>
    <w:rsid w:val="66C905E8"/>
    <w:rsid w:val="66F446EA"/>
    <w:rsid w:val="6854D3CC"/>
    <w:rsid w:val="68D98666"/>
    <w:rsid w:val="68F70F80"/>
    <w:rsid w:val="6930C0B9"/>
    <w:rsid w:val="69417F30"/>
    <w:rsid w:val="69901A78"/>
    <w:rsid w:val="6A149CA7"/>
    <w:rsid w:val="6A7679E8"/>
    <w:rsid w:val="6AC3BDE6"/>
    <w:rsid w:val="6AEBF213"/>
    <w:rsid w:val="6AEC6A65"/>
    <w:rsid w:val="6BFF1BCE"/>
    <w:rsid w:val="6CC81793"/>
    <w:rsid w:val="6CE20277"/>
    <w:rsid w:val="6CF47899"/>
    <w:rsid w:val="6D466D78"/>
    <w:rsid w:val="6D990F86"/>
    <w:rsid w:val="6D9E935B"/>
    <w:rsid w:val="6DC79989"/>
    <w:rsid w:val="6DCA80A3"/>
    <w:rsid w:val="6E447AC8"/>
    <w:rsid w:val="6EE19AF7"/>
    <w:rsid w:val="6EEBC612"/>
    <w:rsid w:val="6FEE69FB"/>
    <w:rsid w:val="702C195B"/>
    <w:rsid w:val="7070D159"/>
    <w:rsid w:val="70D23532"/>
    <w:rsid w:val="7135CAF6"/>
    <w:rsid w:val="719D0608"/>
    <w:rsid w:val="71CDABB6"/>
    <w:rsid w:val="71ED0E3D"/>
    <w:rsid w:val="7267FAE2"/>
    <w:rsid w:val="72A0EDCB"/>
    <w:rsid w:val="737CE27A"/>
    <w:rsid w:val="739B9E50"/>
    <w:rsid w:val="73C11579"/>
    <w:rsid w:val="741B68DC"/>
    <w:rsid w:val="744294D2"/>
    <w:rsid w:val="7453F05B"/>
    <w:rsid w:val="745C6D29"/>
    <w:rsid w:val="745DA948"/>
    <w:rsid w:val="74C343A1"/>
    <w:rsid w:val="7518B2DB"/>
    <w:rsid w:val="75627D6C"/>
    <w:rsid w:val="756AFCEE"/>
    <w:rsid w:val="757BEFD0"/>
    <w:rsid w:val="75CE199D"/>
    <w:rsid w:val="765C3D13"/>
    <w:rsid w:val="76696BD4"/>
    <w:rsid w:val="76C27923"/>
    <w:rsid w:val="771F660B"/>
    <w:rsid w:val="775D3477"/>
    <w:rsid w:val="778EFFD1"/>
    <w:rsid w:val="778F9B62"/>
    <w:rsid w:val="785C7F46"/>
    <w:rsid w:val="7899BABD"/>
    <w:rsid w:val="78D6F287"/>
    <w:rsid w:val="78EC761F"/>
    <w:rsid w:val="79BE8CE2"/>
    <w:rsid w:val="79FEF1A6"/>
    <w:rsid w:val="7A4FF2AB"/>
    <w:rsid w:val="7B24ADFA"/>
    <w:rsid w:val="7B6DB096"/>
    <w:rsid w:val="7B87F45F"/>
    <w:rsid w:val="7B8D2824"/>
    <w:rsid w:val="7C49CB27"/>
    <w:rsid w:val="7C57037F"/>
    <w:rsid w:val="7D0A9C63"/>
    <w:rsid w:val="7E30D6BA"/>
    <w:rsid w:val="7EB956C9"/>
    <w:rsid w:val="7ECFA16B"/>
    <w:rsid w:val="7F654AAF"/>
    <w:rsid w:val="7FEE5B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BDC7"/>
  <w15:docId w15:val="{36299020-8D74-4BD3-8190-0D9357A7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1B1"/>
    <w:pPr>
      <w:widowControl w:val="0"/>
      <w:spacing w:before="120" w:after="120" w:line="240" w:lineRule="auto"/>
    </w:pPr>
    <w:rPr>
      <w:rFonts w:ascii="Times New Roman" w:hAnsi="Times New Roman"/>
      <w:lang w:val="en-US"/>
    </w:rPr>
  </w:style>
  <w:style w:type="paragraph" w:styleId="Heading1">
    <w:name w:val="heading 1"/>
    <w:basedOn w:val="Normal"/>
    <w:next w:val="Normal"/>
    <w:link w:val="Heading1Char"/>
    <w:uiPriority w:val="9"/>
    <w:qFormat/>
    <w:rsid w:val="005B0C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37404"/>
    <w:pPr>
      <w:widowControl/>
      <w:outlineLvl w:val="1"/>
    </w:pPr>
    <w:rPr>
      <w:rFonts w:eastAsia="Times New Roman" w:cs="Times New Roman"/>
      <w:b/>
      <w:bCs/>
      <w:sz w:val="24"/>
      <w:szCs w:val="24"/>
      <w:lang w:val="en-AU"/>
    </w:rPr>
  </w:style>
  <w:style w:type="paragraph" w:styleId="Heading3">
    <w:name w:val="heading 3"/>
    <w:basedOn w:val="Normal"/>
    <w:next w:val="Normal"/>
    <w:link w:val="Heading3Char"/>
    <w:uiPriority w:val="9"/>
    <w:unhideWhenUsed/>
    <w:qFormat/>
    <w:rsid w:val="00172441"/>
    <w:pPr>
      <w:widowControl/>
      <w:outlineLvl w:val="2"/>
    </w:pPr>
    <w:rPr>
      <w:rFonts w:eastAsia="Times New Roman" w:cstheme="minorHAnsi"/>
      <w:b/>
      <w:bCs/>
      <w:i/>
      <w:iCs/>
      <w:sz w:val="24"/>
      <w:szCs w:val="24"/>
      <w:lang w:val="en-AU"/>
    </w:rPr>
  </w:style>
  <w:style w:type="paragraph" w:styleId="Heading4">
    <w:name w:val="heading 4"/>
    <w:basedOn w:val="Normal"/>
    <w:next w:val="Normal"/>
    <w:link w:val="Heading4Char"/>
    <w:uiPriority w:val="9"/>
    <w:unhideWhenUsed/>
    <w:qFormat/>
    <w:rsid w:val="00044418"/>
    <w:pPr>
      <w:ind w:right="91"/>
      <w:jc w:val="both"/>
      <w:outlineLvl w:val="3"/>
    </w:pPr>
    <w:rPr>
      <w:rFonts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1"/>
    <w:qFormat/>
    <w:rsid w:val="00B961B1"/>
    <w:pPr>
      <w:spacing w:before="60" w:after="60"/>
      <w:ind w:left="720"/>
    </w:pPr>
  </w:style>
  <w:style w:type="paragraph" w:styleId="Footer">
    <w:name w:val="footer"/>
    <w:basedOn w:val="Normal"/>
    <w:link w:val="FooterChar"/>
    <w:uiPriority w:val="99"/>
    <w:unhideWhenUsed/>
    <w:rsid w:val="00B31918"/>
    <w:pPr>
      <w:tabs>
        <w:tab w:val="center" w:pos="4513"/>
        <w:tab w:val="right" w:pos="9026"/>
      </w:tabs>
      <w:spacing w:after="0"/>
    </w:pPr>
  </w:style>
  <w:style w:type="character" w:customStyle="1" w:styleId="FooterChar">
    <w:name w:val="Footer Char"/>
    <w:basedOn w:val="DefaultParagraphFont"/>
    <w:link w:val="Footer"/>
    <w:uiPriority w:val="99"/>
    <w:rsid w:val="00B31918"/>
    <w:rPr>
      <w:lang w:val="en-US"/>
    </w:rPr>
  </w:style>
  <w:style w:type="paragraph" w:styleId="BalloonText">
    <w:name w:val="Balloon Text"/>
    <w:basedOn w:val="Normal"/>
    <w:link w:val="BalloonTextChar"/>
    <w:uiPriority w:val="99"/>
    <w:semiHidden/>
    <w:unhideWhenUsed/>
    <w:rsid w:val="00B319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18"/>
    <w:rPr>
      <w:rFonts w:ascii="Tahoma" w:hAnsi="Tahoma" w:cs="Tahoma"/>
      <w:sz w:val="16"/>
      <w:szCs w:val="16"/>
      <w:lang w:val="en-US"/>
    </w:rPr>
  </w:style>
  <w:style w:type="character" w:styleId="CommentReference">
    <w:name w:val="annotation reference"/>
    <w:basedOn w:val="DefaultParagraphFont"/>
    <w:uiPriority w:val="99"/>
    <w:semiHidden/>
    <w:unhideWhenUsed/>
    <w:rsid w:val="001A56CF"/>
    <w:rPr>
      <w:sz w:val="16"/>
      <w:szCs w:val="16"/>
    </w:rPr>
  </w:style>
  <w:style w:type="paragraph" w:styleId="CommentText">
    <w:name w:val="annotation text"/>
    <w:basedOn w:val="Normal"/>
    <w:link w:val="CommentTextChar"/>
    <w:uiPriority w:val="99"/>
    <w:unhideWhenUsed/>
    <w:rsid w:val="001A56CF"/>
    <w:rPr>
      <w:sz w:val="20"/>
      <w:szCs w:val="20"/>
    </w:rPr>
  </w:style>
  <w:style w:type="character" w:customStyle="1" w:styleId="CommentTextChar">
    <w:name w:val="Comment Text Char"/>
    <w:basedOn w:val="DefaultParagraphFont"/>
    <w:link w:val="CommentText"/>
    <w:uiPriority w:val="99"/>
    <w:rsid w:val="001A56CF"/>
    <w:rPr>
      <w:sz w:val="20"/>
      <w:szCs w:val="20"/>
      <w:lang w:val="en-US"/>
    </w:rPr>
  </w:style>
  <w:style w:type="paragraph" w:styleId="CommentSubject">
    <w:name w:val="annotation subject"/>
    <w:basedOn w:val="CommentText"/>
    <w:next w:val="CommentText"/>
    <w:link w:val="CommentSubjectChar"/>
    <w:uiPriority w:val="99"/>
    <w:semiHidden/>
    <w:unhideWhenUsed/>
    <w:rsid w:val="001A56CF"/>
    <w:rPr>
      <w:b/>
      <w:bCs/>
    </w:rPr>
  </w:style>
  <w:style w:type="character" w:customStyle="1" w:styleId="CommentSubjectChar">
    <w:name w:val="Comment Subject Char"/>
    <w:basedOn w:val="CommentTextChar"/>
    <w:link w:val="CommentSubject"/>
    <w:uiPriority w:val="99"/>
    <w:semiHidden/>
    <w:rsid w:val="001A56CF"/>
    <w:rPr>
      <w:b/>
      <w:bCs/>
      <w:sz w:val="20"/>
      <w:szCs w:val="20"/>
      <w:lang w:val="en-US"/>
    </w:rPr>
  </w:style>
  <w:style w:type="paragraph" w:styleId="Revision">
    <w:name w:val="Revision"/>
    <w:hidden/>
    <w:uiPriority w:val="99"/>
    <w:semiHidden/>
    <w:rsid w:val="003E01A9"/>
    <w:pPr>
      <w:spacing w:after="0" w:line="240" w:lineRule="auto"/>
    </w:pPr>
    <w:rPr>
      <w:lang w:val="en-US"/>
    </w:rPr>
  </w:style>
  <w:style w:type="paragraph" w:styleId="ListNumber">
    <w:name w:val="List Number"/>
    <w:basedOn w:val="ListParagraph"/>
    <w:uiPriority w:val="99"/>
    <w:unhideWhenUsed/>
    <w:rsid w:val="00044418"/>
    <w:pPr>
      <w:numPr>
        <w:numId w:val="1"/>
      </w:numPr>
      <w:jc w:val="both"/>
    </w:pPr>
    <w:rPr>
      <w:rFonts w:cs="Times New Roman"/>
    </w:rPr>
  </w:style>
  <w:style w:type="paragraph" w:customStyle="1" w:styleId="hps-normal">
    <w:name w:val="hps-normal"/>
    <w:basedOn w:val="Normal"/>
    <w:rsid w:val="00644CAD"/>
    <w:pPr>
      <w:widowControl/>
      <w:spacing w:before="180" w:after="180"/>
      <w:ind w:firstLine="240"/>
    </w:pPr>
    <w:rPr>
      <w:rFonts w:eastAsia="Times New Roman" w:cs="Times New Roman"/>
      <w:color w:val="444444"/>
      <w:sz w:val="24"/>
      <w:szCs w:val="24"/>
      <w:lang w:val="en-AU" w:eastAsia="en-AU"/>
    </w:rPr>
  </w:style>
  <w:style w:type="character" w:customStyle="1" w:styleId="hps-normal1">
    <w:name w:val="hps-normal1"/>
    <w:basedOn w:val="DefaultParagraphFont"/>
    <w:rsid w:val="00644CAD"/>
  </w:style>
  <w:style w:type="character" w:customStyle="1" w:styleId="hps-bullet">
    <w:name w:val="hps-bullet"/>
    <w:basedOn w:val="DefaultParagraphFont"/>
    <w:rsid w:val="00644CAD"/>
  </w:style>
  <w:style w:type="table" w:styleId="TableGrid">
    <w:name w:val="Table Grid"/>
    <w:basedOn w:val="TableNormal"/>
    <w:uiPriority w:val="59"/>
    <w:rsid w:val="00044418"/>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listtext">
    <w:name w:val="recommendationlisttext"/>
    <w:basedOn w:val="Normal"/>
    <w:rsid w:val="00DB1300"/>
    <w:pPr>
      <w:widowControl/>
      <w:spacing w:before="100" w:beforeAutospacing="1" w:after="100" w:afterAutospacing="1"/>
    </w:pPr>
    <w:rPr>
      <w:rFonts w:eastAsia="Times New Roman" w:cs="Times New Roman"/>
      <w:sz w:val="24"/>
      <w:szCs w:val="24"/>
      <w:lang w:val="en-AU" w:eastAsia="en-AU"/>
    </w:rPr>
  </w:style>
  <w:style w:type="character" w:styleId="Hyperlink">
    <w:name w:val="Hyperlink"/>
    <w:basedOn w:val="DefaultParagraphFont"/>
    <w:uiPriority w:val="99"/>
    <w:unhideWhenUsed/>
    <w:rsid w:val="00970797"/>
    <w:rPr>
      <w:color w:val="0000FF" w:themeColor="hyperlink"/>
      <w:u w:val="single"/>
    </w:rPr>
  </w:style>
  <w:style w:type="paragraph" w:styleId="FootnoteText">
    <w:name w:val="footnote text"/>
    <w:basedOn w:val="Normal"/>
    <w:link w:val="FootnoteTextChar"/>
    <w:uiPriority w:val="99"/>
    <w:semiHidden/>
    <w:unhideWhenUsed/>
    <w:rsid w:val="00970797"/>
    <w:pPr>
      <w:widowControl/>
      <w:spacing w:after="0"/>
    </w:pPr>
    <w:rPr>
      <w:rFonts w:ascii="Calibri" w:hAnsi="Calibri" w:cs="Calibri"/>
      <w:sz w:val="20"/>
      <w:szCs w:val="20"/>
      <w:lang w:val="en-AU"/>
      <w14:ligatures w14:val="standardContextual"/>
    </w:rPr>
  </w:style>
  <w:style w:type="character" w:customStyle="1" w:styleId="FootnoteTextChar">
    <w:name w:val="Footnote Text Char"/>
    <w:basedOn w:val="DefaultParagraphFont"/>
    <w:link w:val="FootnoteText"/>
    <w:uiPriority w:val="99"/>
    <w:semiHidden/>
    <w:rsid w:val="00970797"/>
    <w:rPr>
      <w:rFonts w:ascii="Calibri" w:hAnsi="Calibri" w:cs="Calibri"/>
      <w:sz w:val="20"/>
      <w:szCs w:val="20"/>
      <w14:ligatures w14:val="standardContextual"/>
    </w:rPr>
  </w:style>
  <w:style w:type="character" w:styleId="FootnoteReference">
    <w:name w:val="footnote reference"/>
    <w:aliases w:val="fr"/>
    <w:basedOn w:val="DefaultParagraphFont"/>
    <w:uiPriority w:val="99"/>
    <w:semiHidden/>
    <w:unhideWhenUsed/>
    <w:rsid w:val="00970797"/>
    <w:rPr>
      <w:vertAlign w:val="superscript"/>
    </w:rPr>
  </w:style>
  <w:style w:type="character" w:customStyle="1" w:styleId="eop">
    <w:name w:val="eop"/>
    <w:basedOn w:val="DefaultParagraphFont"/>
    <w:rsid w:val="00970797"/>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1"/>
    <w:qFormat/>
    <w:locked/>
    <w:rsid w:val="00B961B1"/>
    <w:rPr>
      <w:rFonts w:ascii="Times New Roman" w:hAnsi="Times New Roman"/>
      <w:lang w:val="en-US"/>
    </w:rPr>
  </w:style>
  <w:style w:type="character" w:styleId="UnresolvedMention">
    <w:name w:val="Unresolved Mention"/>
    <w:basedOn w:val="DefaultParagraphFont"/>
    <w:uiPriority w:val="99"/>
    <w:semiHidden/>
    <w:unhideWhenUsed/>
    <w:rsid w:val="00C4499A"/>
    <w:rPr>
      <w:color w:val="605E5C"/>
      <w:shd w:val="clear" w:color="auto" w:fill="E1DFDD"/>
    </w:rPr>
  </w:style>
  <w:style w:type="character" w:customStyle="1" w:styleId="Heading2Char">
    <w:name w:val="Heading 2 Char"/>
    <w:basedOn w:val="DefaultParagraphFont"/>
    <w:link w:val="Heading2"/>
    <w:uiPriority w:val="9"/>
    <w:rsid w:val="0063740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72441"/>
    <w:rPr>
      <w:rFonts w:eastAsia="Times New Roman" w:cstheme="minorHAnsi"/>
      <w:b/>
      <w:bCs/>
      <w:i/>
      <w:iCs/>
      <w:sz w:val="24"/>
      <w:szCs w:val="24"/>
    </w:rPr>
  </w:style>
  <w:style w:type="paragraph" w:styleId="NormalWeb">
    <w:name w:val="Normal (Web)"/>
    <w:basedOn w:val="Normal"/>
    <w:uiPriority w:val="99"/>
    <w:semiHidden/>
    <w:unhideWhenUsed/>
    <w:rsid w:val="00FA2162"/>
    <w:pPr>
      <w:widowControl/>
      <w:spacing w:before="100" w:beforeAutospacing="1" w:after="100" w:afterAutospacing="1"/>
    </w:pPr>
    <w:rPr>
      <w:rFonts w:eastAsia="Times New Roman" w:cs="Times New Roman"/>
      <w:sz w:val="24"/>
      <w:szCs w:val="24"/>
      <w:lang w:val="en-AU" w:eastAsia="en-AU"/>
    </w:rPr>
  </w:style>
  <w:style w:type="paragraph" w:customStyle="1" w:styleId="DoubleDot">
    <w:name w:val="Double Dot"/>
    <w:basedOn w:val="Normal"/>
    <w:rsid w:val="00584F77"/>
    <w:pPr>
      <w:widowControl/>
      <w:tabs>
        <w:tab w:val="num" w:pos="1560"/>
      </w:tabs>
      <w:spacing w:after="160" w:line="252" w:lineRule="auto"/>
    </w:pPr>
    <w:rPr>
      <w:rFonts w:ascii="Calibri" w:hAnsi="Calibri" w:cs="Calibri"/>
      <w:lang w:val="en-AU"/>
      <w14:ligatures w14:val="standardContextual"/>
    </w:rPr>
  </w:style>
  <w:style w:type="paragraph" w:styleId="BodyText">
    <w:name w:val="Body Text"/>
    <w:basedOn w:val="Normal"/>
    <w:link w:val="BodyTextChar"/>
    <w:uiPriority w:val="1"/>
    <w:unhideWhenUsed/>
    <w:qFormat/>
    <w:rsid w:val="00241D87"/>
    <w:pPr>
      <w:autoSpaceDE w:val="0"/>
      <w:autoSpaceDN w:val="0"/>
      <w:spacing w:after="0"/>
    </w:pPr>
    <w:rPr>
      <w:rFonts w:ascii="Arial" w:eastAsia="Arial" w:hAnsi="Arial" w:cs="Arial"/>
      <w:lang w:val="en-AU"/>
    </w:rPr>
  </w:style>
  <w:style w:type="character" w:customStyle="1" w:styleId="BodyTextChar">
    <w:name w:val="Body Text Char"/>
    <w:basedOn w:val="DefaultParagraphFont"/>
    <w:link w:val="BodyText"/>
    <w:uiPriority w:val="1"/>
    <w:rsid w:val="00241D87"/>
    <w:rPr>
      <w:rFonts w:ascii="Arial" w:eastAsia="Arial" w:hAnsi="Arial" w:cs="Arial"/>
    </w:rPr>
  </w:style>
  <w:style w:type="character" w:customStyle="1" w:styleId="Heading1Char">
    <w:name w:val="Heading 1 Char"/>
    <w:basedOn w:val="DefaultParagraphFont"/>
    <w:link w:val="Heading1"/>
    <w:uiPriority w:val="9"/>
    <w:rsid w:val="005B0C50"/>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361EBF"/>
    <w:pPr>
      <w:tabs>
        <w:tab w:val="center" w:pos="4513"/>
        <w:tab w:val="right" w:pos="9026"/>
      </w:tabs>
      <w:spacing w:after="0"/>
    </w:pPr>
  </w:style>
  <w:style w:type="character" w:customStyle="1" w:styleId="HeaderChar">
    <w:name w:val="Header Char"/>
    <w:basedOn w:val="DefaultParagraphFont"/>
    <w:link w:val="Header"/>
    <w:uiPriority w:val="99"/>
    <w:rsid w:val="00361EBF"/>
    <w:rPr>
      <w:lang w:val="en-US"/>
    </w:rPr>
  </w:style>
  <w:style w:type="character" w:styleId="Strong">
    <w:name w:val="Strong"/>
    <w:basedOn w:val="DefaultParagraphFont"/>
    <w:uiPriority w:val="22"/>
    <w:qFormat/>
    <w:rsid w:val="00254EF5"/>
    <w:rPr>
      <w:b/>
      <w:bCs/>
    </w:rPr>
  </w:style>
  <w:style w:type="paragraph" w:styleId="TOC1">
    <w:name w:val="toc 1"/>
    <w:basedOn w:val="Normal"/>
    <w:next w:val="Normal"/>
    <w:autoRedefine/>
    <w:uiPriority w:val="39"/>
    <w:unhideWhenUsed/>
    <w:rsid w:val="00BB7782"/>
    <w:pPr>
      <w:widowControl/>
      <w:tabs>
        <w:tab w:val="right" w:leader="dot" w:pos="9016"/>
      </w:tabs>
      <w:spacing w:before="240" w:after="0"/>
      <w:jc w:val="both"/>
    </w:pPr>
    <w:rPr>
      <w:rFonts w:eastAsia="Times New Roman" w:cs="Times New Roman"/>
      <w:noProof/>
      <w:color w:val="000000" w:themeColor="text1"/>
      <w:sz w:val="20"/>
      <w:szCs w:val="20"/>
      <w:lang w:val="en-AU"/>
    </w:rPr>
  </w:style>
  <w:style w:type="character" w:styleId="FollowedHyperlink">
    <w:name w:val="FollowedHyperlink"/>
    <w:basedOn w:val="DefaultParagraphFont"/>
    <w:uiPriority w:val="99"/>
    <w:semiHidden/>
    <w:unhideWhenUsed/>
    <w:rsid w:val="00376F86"/>
    <w:rPr>
      <w:color w:val="800080" w:themeColor="followedHyperlink"/>
      <w:u w:val="single"/>
    </w:rPr>
  </w:style>
  <w:style w:type="character" w:styleId="Emphasis">
    <w:name w:val="Emphasis"/>
    <w:basedOn w:val="DefaultParagraphFont"/>
    <w:uiPriority w:val="20"/>
    <w:qFormat/>
    <w:rsid w:val="00171260"/>
    <w:rPr>
      <w:i/>
      <w:iCs/>
    </w:rPr>
  </w:style>
  <w:style w:type="paragraph" w:styleId="TOCHeading">
    <w:name w:val="TOC Heading"/>
    <w:next w:val="Normal"/>
    <w:uiPriority w:val="39"/>
    <w:unhideWhenUsed/>
    <w:qFormat/>
    <w:rsid w:val="00637404"/>
    <w:pPr>
      <w:spacing w:line="259" w:lineRule="auto"/>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2B281F"/>
    <w:pPr>
      <w:spacing w:after="100"/>
      <w:ind w:left="220"/>
    </w:pPr>
  </w:style>
  <w:style w:type="paragraph" w:styleId="TOC3">
    <w:name w:val="toc 3"/>
    <w:basedOn w:val="Normal"/>
    <w:next w:val="Normal"/>
    <w:autoRedefine/>
    <w:uiPriority w:val="39"/>
    <w:unhideWhenUsed/>
    <w:rsid w:val="002B281F"/>
    <w:pPr>
      <w:spacing w:after="100"/>
      <w:ind w:left="440"/>
    </w:pPr>
  </w:style>
  <w:style w:type="character" w:customStyle="1" w:styleId="ui-provider">
    <w:name w:val="ui-provider"/>
    <w:basedOn w:val="DefaultParagraphFont"/>
    <w:rsid w:val="00666218"/>
  </w:style>
  <w:style w:type="numbering" w:customStyle="1" w:styleId="DSSBulletList">
    <w:name w:val="DSS Bullet List"/>
    <w:uiPriority w:val="99"/>
    <w:rsid w:val="00EB418D"/>
    <w:pPr>
      <w:numPr>
        <w:numId w:val="43"/>
      </w:numPr>
    </w:pPr>
  </w:style>
  <w:style w:type="character" w:styleId="Mention">
    <w:name w:val="Mention"/>
    <w:basedOn w:val="DefaultParagraphFont"/>
    <w:uiPriority w:val="99"/>
    <w:unhideWhenUsed/>
    <w:rsid w:val="00434A9B"/>
    <w:rPr>
      <w:color w:val="2B579A"/>
      <w:shd w:val="clear" w:color="auto" w:fill="E1DFDD"/>
    </w:rPr>
  </w:style>
  <w:style w:type="paragraph" w:styleId="Title">
    <w:name w:val="Title"/>
    <w:basedOn w:val="Normal"/>
    <w:next w:val="Normal"/>
    <w:link w:val="TitleChar"/>
    <w:uiPriority w:val="10"/>
    <w:qFormat/>
    <w:rsid w:val="00637404"/>
    <w:pPr>
      <w:jc w:val="center"/>
    </w:pPr>
    <w:rPr>
      <w:rFonts w:eastAsia="Times New Roman" w:cs="Times New Roman"/>
      <w:sz w:val="24"/>
      <w:szCs w:val="24"/>
    </w:rPr>
  </w:style>
  <w:style w:type="character" w:customStyle="1" w:styleId="TitleChar">
    <w:name w:val="Title Char"/>
    <w:basedOn w:val="DefaultParagraphFont"/>
    <w:link w:val="Title"/>
    <w:uiPriority w:val="10"/>
    <w:rsid w:val="00637404"/>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637404"/>
    <w:pPr>
      <w:spacing w:before="360" w:after="360"/>
      <w:jc w:val="center"/>
    </w:pPr>
    <w:rPr>
      <w:rFonts w:eastAsia="Times New Roman" w:cs="Times New Roman"/>
      <w:spacing w:val="-3"/>
      <w:sz w:val="24"/>
      <w:szCs w:val="24"/>
    </w:rPr>
  </w:style>
  <w:style w:type="character" w:customStyle="1" w:styleId="SubtitleChar">
    <w:name w:val="Subtitle Char"/>
    <w:basedOn w:val="DefaultParagraphFont"/>
    <w:link w:val="Subtitle"/>
    <w:uiPriority w:val="11"/>
    <w:rsid w:val="00637404"/>
    <w:rPr>
      <w:rFonts w:ascii="Times New Roman" w:eastAsia="Times New Roman" w:hAnsi="Times New Roman" w:cs="Times New Roman"/>
      <w:spacing w:val="-3"/>
      <w:sz w:val="24"/>
      <w:szCs w:val="24"/>
      <w:lang w:val="en-US"/>
    </w:rPr>
  </w:style>
  <w:style w:type="paragraph" w:styleId="Date">
    <w:name w:val="Date"/>
    <w:basedOn w:val="Normal"/>
    <w:next w:val="Normal"/>
    <w:link w:val="DateChar"/>
    <w:uiPriority w:val="99"/>
    <w:unhideWhenUsed/>
    <w:rsid w:val="00637404"/>
    <w:pPr>
      <w:jc w:val="center"/>
    </w:pPr>
    <w:rPr>
      <w:rFonts w:asciiTheme="majorBidi" w:hAnsiTheme="majorBidi"/>
      <w:sz w:val="24"/>
    </w:rPr>
  </w:style>
  <w:style w:type="character" w:customStyle="1" w:styleId="DateChar">
    <w:name w:val="Date Char"/>
    <w:basedOn w:val="DefaultParagraphFont"/>
    <w:link w:val="Date"/>
    <w:uiPriority w:val="99"/>
    <w:rsid w:val="00637404"/>
    <w:rPr>
      <w:rFonts w:asciiTheme="majorBidi" w:hAnsiTheme="majorBidi"/>
      <w:sz w:val="24"/>
      <w:lang w:val="en-US"/>
    </w:rPr>
  </w:style>
  <w:style w:type="character" w:customStyle="1" w:styleId="Heading4Char">
    <w:name w:val="Heading 4 Char"/>
    <w:basedOn w:val="DefaultParagraphFont"/>
    <w:link w:val="Heading4"/>
    <w:uiPriority w:val="9"/>
    <w:rsid w:val="00044418"/>
    <w:rPr>
      <w:rFonts w:ascii="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86">
      <w:bodyDiv w:val="1"/>
      <w:marLeft w:val="0"/>
      <w:marRight w:val="0"/>
      <w:marTop w:val="0"/>
      <w:marBottom w:val="0"/>
      <w:divBdr>
        <w:top w:val="none" w:sz="0" w:space="0" w:color="auto"/>
        <w:left w:val="none" w:sz="0" w:space="0" w:color="auto"/>
        <w:bottom w:val="none" w:sz="0" w:space="0" w:color="auto"/>
        <w:right w:val="none" w:sz="0" w:space="0" w:color="auto"/>
      </w:divBdr>
    </w:div>
    <w:div w:id="26420128">
      <w:bodyDiv w:val="1"/>
      <w:marLeft w:val="0"/>
      <w:marRight w:val="0"/>
      <w:marTop w:val="0"/>
      <w:marBottom w:val="0"/>
      <w:divBdr>
        <w:top w:val="none" w:sz="0" w:space="0" w:color="auto"/>
        <w:left w:val="none" w:sz="0" w:space="0" w:color="auto"/>
        <w:bottom w:val="none" w:sz="0" w:space="0" w:color="auto"/>
        <w:right w:val="none" w:sz="0" w:space="0" w:color="auto"/>
      </w:divBdr>
    </w:div>
    <w:div w:id="42414493">
      <w:bodyDiv w:val="1"/>
      <w:marLeft w:val="0"/>
      <w:marRight w:val="0"/>
      <w:marTop w:val="0"/>
      <w:marBottom w:val="0"/>
      <w:divBdr>
        <w:top w:val="none" w:sz="0" w:space="0" w:color="auto"/>
        <w:left w:val="none" w:sz="0" w:space="0" w:color="auto"/>
        <w:bottom w:val="none" w:sz="0" w:space="0" w:color="auto"/>
        <w:right w:val="none" w:sz="0" w:space="0" w:color="auto"/>
      </w:divBdr>
    </w:div>
    <w:div w:id="179442301">
      <w:bodyDiv w:val="1"/>
      <w:marLeft w:val="0"/>
      <w:marRight w:val="0"/>
      <w:marTop w:val="0"/>
      <w:marBottom w:val="0"/>
      <w:divBdr>
        <w:top w:val="none" w:sz="0" w:space="0" w:color="auto"/>
        <w:left w:val="none" w:sz="0" w:space="0" w:color="auto"/>
        <w:bottom w:val="none" w:sz="0" w:space="0" w:color="auto"/>
        <w:right w:val="none" w:sz="0" w:space="0" w:color="auto"/>
      </w:divBdr>
    </w:div>
    <w:div w:id="210461085">
      <w:bodyDiv w:val="1"/>
      <w:marLeft w:val="0"/>
      <w:marRight w:val="0"/>
      <w:marTop w:val="0"/>
      <w:marBottom w:val="0"/>
      <w:divBdr>
        <w:top w:val="none" w:sz="0" w:space="0" w:color="auto"/>
        <w:left w:val="none" w:sz="0" w:space="0" w:color="auto"/>
        <w:bottom w:val="none" w:sz="0" w:space="0" w:color="auto"/>
        <w:right w:val="none" w:sz="0" w:space="0" w:color="auto"/>
      </w:divBdr>
    </w:div>
    <w:div w:id="317656754">
      <w:bodyDiv w:val="1"/>
      <w:marLeft w:val="0"/>
      <w:marRight w:val="0"/>
      <w:marTop w:val="0"/>
      <w:marBottom w:val="0"/>
      <w:divBdr>
        <w:top w:val="none" w:sz="0" w:space="0" w:color="auto"/>
        <w:left w:val="none" w:sz="0" w:space="0" w:color="auto"/>
        <w:bottom w:val="none" w:sz="0" w:space="0" w:color="auto"/>
        <w:right w:val="none" w:sz="0" w:space="0" w:color="auto"/>
      </w:divBdr>
    </w:div>
    <w:div w:id="435638181">
      <w:bodyDiv w:val="1"/>
      <w:marLeft w:val="0"/>
      <w:marRight w:val="0"/>
      <w:marTop w:val="0"/>
      <w:marBottom w:val="0"/>
      <w:divBdr>
        <w:top w:val="none" w:sz="0" w:space="0" w:color="auto"/>
        <w:left w:val="none" w:sz="0" w:space="0" w:color="auto"/>
        <w:bottom w:val="none" w:sz="0" w:space="0" w:color="auto"/>
        <w:right w:val="none" w:sz="0" w:space="0" w:color="auto"/>
      </w:divBdr>
    </w:div>
    <w:div w:id="441651719">
      <w:bodyDiv w:val="1"/>
      <w:marLeft w:val="0"/>
      <w:marRight w:val="0"/>
      <w:marTop w:val="0"/>
      <w:marBottom w:val="0"/>
      <w:divBdr>
        <w:top w:val="none" w:sz="0" w:space="0" w:color="auto"/>
        <w:left w:val="none" w:sz="0" w:space="0" w:color="auto"/>
        <w:bottom w:val="none" w:sz="0" w:space="0" w:color="auto"/>
        <w:right w:val="none" w:sz="0" w:space="0" w:color="auto"/>
      </w:divBdr>
    </w:div>
    <w:div w:id="449281761">
      <w:bodyDiv w:val="1"/>
      <w:marLeft w:val="0"/>
      <w:marRight w:val="0"/>
      <w:marTop w:val="0"/>
      <w:marBottom w:val="0"/>
      <w:divBdr>
        <w:top w:val="none" w:sz="0" w:space="0" w:color="auto"/>
        <w:left w:val="none" w:sz="0" w:space="0" w:color="auto"/>
        <w:bottom w:val="none" w:sz="0" w:space="0" w:color="auto"/>
        <w:right w:val="none" w:sz="0" w:space="0" w:color="auto"/>
      </w:divBdr>
    </w:div>
    <w:div w:id="505099534">
      <w:bodyDiv w:val="1"/>
      <w:marLeft w:val="0"/>
      <w:marRight w:val="0"/>
      <w:marTop w:val="0"/>
      <w:marBottom w:val="0"/>
      <w:divBdr>
        <w:top w:val="none" w:sz="0" w:space="0" w:color="auto"/>
        <w:left w:val="none" w:sz="0" w:space="0" w:color="auto"/>
        <w:bottom w:val="none" w:sz="0" w:space="0" w:color="auto"/>
        <w:right w:val="none" w:sz="0" w:space="0" w:color="auto"/>
      </w:divBdr>
    </w:div>
    <w:div w:id="520239931">
      <w:bodyDiv w:val="1"/>
      <w:marLeft w:val="0"/>
      <w:marRight w:val="0"/>
      <w:marTop w:val="0"/>
      <w:marBottom w:val="0"/>
      <w:divBdr>
        <w:top w:val="none" w:sz="0" w:space="0" w:color="auto"/>
        <w:left w:val="none" w:sz="0" w:space="0" w:color="auto"/>
        <w:bottom w:val="none" w:sz="0" w:space="0" w:color="auto"/>
        <w:right w:val="none" w:sz="0" w:space="0" w:color="auto"/>
      </w:divBdr>
    </w:div>
    <w:div w:id="577132613">
      <w:bodyDiv w:val="1"/>
      <w:marLeft w:val="0"/>
      <w:marRight w:val="0"/>
      <w:marTop w:val="0"/>
      <w:marBottom w:val="0"/>
      <w:divBdr>
        <w:top w:val="none" w:sz="0" w:space="0" w:color="auto"/>
        <w:left w:val="none" w:sz="0" w:space="0" w:color="auto"/>
        <w:bottom w:val="none" w:sz="0" w:space="0" w:color="auto"/>
        <w:right w:val="none" w:sz="0" w:space="0" w:color="auto"/>
      </w:divBdr>
    </w:div>
    <w:div w:id="584071700">
      <w:bodyDiv w:val="1"/>
      <w:marLeft w:val="0"/>
      <w:marRight w:val="0"/>
      <w:marTop w:val="0"/>
      <w:marBottom w:val="0"/>
      <w:divBdr>
        <w:top w:val="none" w:sz="0" w:space="0" w:color="auto"/>
        <w:left w:val="none" w:sz="0" w:space="0" w:color="auto"/>
        <w:bottom w:val="none" w:sz="0" w:space="0" w:color="auto"/>
        <w:right w:val="none" w:sz="0" w:space="0" w:color="auto"/>
      </w:divBdr>
    </w:div>
    <w:div w:id="593128725">
      <w:bodyDiv w:val="1"/>
      <w:marLeft w:val="0"/>
      <w:marRight w:val="0"/>
      <w:marTop w:val="0"/>
      <w:marBottom w:val="0"/>
      <w:divBdr>
        <w:top w:val="none" w:sz="0" w:space="0" w:color="auto"/>
        <w:left w:val="none" w:sz="0" w:space="0" w:color="auto"/>
        <w:bottom w:val="none" w:sz="0" w:space="0" w:color="auto"/>
        <w:right w:val="none" w:sz="0" w:space="0" w:color="auto"/>
      </w:divBdr>
    </w:div>
    <w:div w:id="642392120">
      <w:bodyDiv w:val="1"/>
      <w:marLeft w:val="0"/>
      <w:marRight w:val="0"/>
      <w:marTop w:val="0"/>
      <w:marBottom w:val="0"/>
      <w:divBdr>
        <w:top w:val="none" w:sz="0" w:space="0" w:color="auto"/>
        <w:left w:val="none" w:sz="0" w:space="0" w:color="auto"/>
        <w:bottom w:val="none" w:sz="0" w:space="0" w:color="auto"/>
        <w:right w:val="none" w:sz="0" w:space="0" w:color="auto"/>
      </w:divBdr>
    </w:div>
    <w:div w:id="793212531">
      <w:bodyDiv w:val="1"/>
      <w:marLeft w:val="0"/>
      <w:marRight w:val="0"/>
      <w:marTop w:val="0"/>
      <w:marBottom w:val="0"/>
      <w:divBdr>
        <w:top w:val="none" w:sz="0" w:space="0" w:color="auto"/>
        <w:left w:val="none" w:sz="0" w:space="0" w:color="auto"/>
        <w:bottom w:val="none" w:sz="0" w:space="0" w:color="auto"/>
        <w:right w:val="none" w:sz="0" w:space="0" w:color="auto"/>
      </w:divBdr>
    </w:div>
    <w:div w:id="875774289">
      <w:bodyDiv w:val="1"/>
      <w:marLeft w:val="0"/>
      <w:marRight w:val="0"/>
      <w:marTop w:val="0"/>
      <w:marBottom w:val="0"/>
      <w:divBdr>
        <w:top w:val="none" w:sz="0" w:space="0" w:color="auto"/>
        <w:left w:val="none" w:sz="0" w:space="0" w:color="auto"/>
        <w:bottom w:val="none" w:sz="0" w:space="0" w:color="auto"/>
        <w:right w:val="none" w:sz="0" w:space="0" w:color="auto"/>
      </w:divBdr>
    </w:div>
    <w:div w:id="903376280">
      <w:bodyDiv w:val="1"/>
      <w:marLeft w:val="0"/>
      <w:marRight w:val="0"/>
      <w:marTop w:val="0"/>
      <w:marBottom w:val="0"/>
      <w:divBdr>
        <w:top w:val="none" w:sz="0" w:space="0" w:color="auto"/>
        <w:left w:val="none" w:sz="0" w:space="0" w:color="auto"/>
        <w:bottom w:val="none" w:sz="0" w:space="0" w:color="auto"/>
        <w:right w:val="none" w:sz="0" w:space="0" w:color="auto"/>
      </w:divBdr>
    </w:div>
    <w:div w:id="958532802">
      <w:bodyDiv w:val="1"/>
      <w:marLeft w:val="0"/>
      <w:marRight w:val="0"/>
      <w:marTop w:val="0"/>
      <w:marBottom w:val="0"/>
      <w:divBdr>
        <w:top w:val="none" w:sz="0" w:space="0" w:color="auto"/>
        <w:left w:val="none" w:sz="0" w:space="0" w:color="auto"/>
        <w:bottom w:val="none" w:sz="0" w:space="0" w:color="auto"/>
        <w:right w:val="none" w:sz="0" w:space="0" w:color="auto"/>
      </w:divBdr>
    </w:div>
    <w:div w:id="1113746792">
      <w:bodyDiv w:val="1"/>
      <w:marLeft w:val="0"/>
      <w:marRight w:val="0"/>
      <w:marTop w:val="0"/>
      <w:marBottom w:val="0"/>
      <w:divBdr>
        <w:top w:val="none" w:sz="0" w:space="0" w:color="auto"/>
        <w:left w:val="none" w:sz="0" w:space="0" w:color="auto"/>
        <w:bottom w:val="none" w:sz="0" w:space="0" w:color="auto"/>
        <w:right w:val="none" w:sz="0" w:space="0" w:color="auto"/>
      </w:divBdr>
    </w:div>
    <w:div w:id="1120224101">
      <w:bodyDiv w:val="1"/>
      <w:marLeft w:val="0"/>
      <w:marRight w:val="0"/>
      <w:marTop w:val="0"/>
      <w:marBottom w:val="0"/>
      <w:divBdr>
        <w:top w:val="none" w:sz="0" w:space="0" w:color="auto"/>
        <w:left w:val="none" w:sz="0" w:space="0" w:color="auto"/>
        <w:bottom w:val="none" w:sz="0" w:space="0" w:color="auto"/>
        <w:right w:val="none" w:sz="0" w:space="0" w:color="auto"/>
      </w:divBdr>
    </w:div>
    <w:div w:id="1369599165">
      <w:bodyDiv w:val="1"/>
      <w:marLeft w:val="0"/>
      <w:marRight w:val="0"/>
      <w:marTop w:val="0"/>
      <w:marBottom w:val="0"/>
      <w:divBdr>
        <w:top w:val="none" w:sz="0" w:space="0" w:color="auto"/>
        <w:left w:val="none" w:sz="0" w:space="0" w:color="auto"/>
        <w:bottom w:val="none" w:sz="0" w:space="0" w:color="auto"/>
        <w:right w:val="none" w:sz="0" w:space="0" w:color="auto"/>
      </w:divBdr>
    </w:div>
    <w:div w:id="1389065648">
      <w:bodyDiv w:val="1"/>
      <w:marLeft w:val="0"/>
      <w:marRight w:val="0"/>
      <w:marTop w:val="0"/>
      <w:marBottom w:val="0"/>
      <w:divBdr>
        <w:top w:val="none" w:sz="0" w:space="0" w:color="auto"/>
        <w:left w:val="none" w:sz="0" w:space="0" w:color="auto"/>
        <w:bottom w:val="none" w:sz="0" w:space="0" w:color="auto"/>
        <w:right w:val="none" w:sz="0" w:space="0" w:color="auto"/>
      </w:divBdr>
    </w:div>
    <w:div w:id="1485701781">
      <w:bodyDiv w:val="1"/>
      <w:marLeft w:val="0"/>
      <w:marRight w:val="0"/>
      <w:marTop w:val="0"/>
      <w:marBottom w:val="0"/>
      <w:divBdr>
        <w:top w:val="none" w:sz="0" w:space="0" w:color="auto"/>
        <w:left w:val="none" w:sz="0" w:space="0" w:color="auto"/>
        <w:bottom w:val="none" w:sz="0" w:space="0" w:color="auto"/>
        <w:right w:val="none" w:sz="0" w:space="0" w:color="auto"/>
      </w:divBdr>
    </w:div>
    <w:div w:id="1533154034">
      <w:bodyDiv w:val="1"/>
      <w:marLeft w:val="0"/>
      <w:marRight w:val="0"/>
      <w:marTop w:val="0"/>
      <w:marBottom w:val="0"/>
      <w:divBdr>
        <w:top w:val="none" w:sz="0" w:space="0" w:color="auto"/>
        <w:left w:val="none" w:sz="0" w:space="0" w:color="auto"/>
        <w:bottom w:val="none" w:sz="0" w:space="0" w:color="auto"/>
        <w:right w:val="none" w:sz="0" w:space="0" w:color="auto"/>
      </w:divBdr>
    </w:div>
    <w:div w:id="1565263771">
      <w:bodyDiv w:val="1"/>
      <w:marLeft w:val="0"/>
      <w:marRight w:val="0"/>
      <w:marTop w:val="0"/>
      <w:marBottom w:val="0"/>
      <w:divBdr>
        <w:top w:val="none" w:sz="0" w:space="0" w:color="auto"/>
        <w:left w:val="none" w:sz="0" w:space="0" w:color="auto"/>
        <w:bottom w:val="none" w:sz="0" w:space="0" w:color="auto"/>
        <w:right w:val="none" w:sz="0" w:space="0" w:color="auto"/>
      </w:divBdr>
    </w:div>
    <w:div w:id="1699770132">
      <w:bodyDiv w:val="1"/>
      <w:marLeft w:val="0"/>
      <w:marRight w:val="0"/>
      <w:marTop w:val="0"/>
      <w:marBottom w:val="0"/>
      <w:divBdr>
        <w:top w:val="none" w:sz="0" w:space="0" w:color="auto"/>
        <w:left w:val="none" w:sz="0" w:space="0" w:color="auto"/>
        <w:bottom w:val="none" w:sz="0" w:space="0" w:color="auto"/>
        <w:right w:val="none" w:sz="0" w:space="0" w:color="auto"/>
      </w:divBdr>
    </w:div>
    <w:div w:id="1722292667">
      <w:bodyDiv w:val="1"/>
      <w:marLeft w:val="0"/>
      <w:marRight w:val="0"/>
      <w:marTop w:val="0"/>
      <w:marBottom w:val="0"/>
      <w:divBdr>
        <w:top w:val="none" w:sz="0" w:space="0" w:color="auto"/>
        <w:left w:val="none" w:sz="0" w:space="0" w:color="auto"/>
        <w:bottom w:val="none" w:sz="0" w:space="0" w:color="auto"/>
        <w:right w:val="none" w:sz="0" w:space="0" w:color="auto"/>
      </w:divBdr>
    </w:div>
    <w:div w:id="1766683436">
      <w:bodyDiv w:val="1"/>
      <w:marLeft w:val="0"/>
      <w:marRight w:val="0"/>
      <w:marTop w:val="0"/>
      <w:marBottom w:val="0"/>
      <w:divBdr>
        <w:top w:val="none" w:sz="0" w:space="0" w:color="auto"/>
        <w:left w:val="none" w:sz="0" w:space="0" w:color="auto"/>
        <w:bottom w:val="none" w:sz="0" w:space="0" w:color="auto"/>
        <w:right w:val="none" w:sz="0" w:space="0" w:color="auto"/>
      </w:divBdr>
    </w:div>
    <w:div w:id="1918711285">
      <w:bodyDiv w:val="1"/>
      <w:marLeft w:val="0"/>
      <w:marRight w:val="0"/>
      <w:marTop w:val="0"/>
      <w:marBottom w:val="0"/>
      <w:divBdr>
        <w:top w:val="none" w:sz="0" w:space="0" w:color="auto"/>
        <w:left w:val="none" w:sz="0" w:space="0" w:color="auto"/>
        <w:bottom w:val="none" w:sz="0" w:space="0" w:color="auto"/>
        <w:right w:val="none" w:sz="0" w:space="0" w:color="auto"/>
      </w:divBdr>
    </w:div>
    <w:div w:id="1929725293">
      <w:bodyDiv w:val="1"/>
      <w:marLeft w:val="0"/>
      <w:marRight w:val="0"/>
      <w:marTop w:val="0"/>
      <w:marBottom w:val="0"/>
      <w:divBdr>
        <w:top w:val="none" w:sz="0" w:space="0" w:color="auto"/>
        <w:left w:val="none" w:sz="0" w:space="0" w:color="auto"/>
        <w:bottom w:val="none" w:sz="0" w:space="0" w:color="auto"/>
        <w:right w:val="none" w:sz="0" w:space="0" w:color="auto"/>
      </w:divBdr>
    </w:div>
    <w:div w:id="1958171183">
      <w:bodyDiv w:val="1"/>
      <w:marLeft w:val="0"/>
      <w:marRight w:val="0"/>
      <w:marTop w:val="0"/>
      <w:marBottom w:val="0"/>
      <w:divBdr>
        <w:top w:val="none" w:sz="0" w:space="0" w:color="auto"/>
        <w:left w:val="none" w:sz="0" w:space="0" w:color="auto"/>
        <w:bottom w:val="none" w:sz="0" w:space="0" w:color="auto"/>
        <w:right w:val="none" w:sz="0" w:space="0" w:color="auto"/>
      </w:divBdr>
    </w:div>
    <w:div w:id="202073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health.gov.au/sites/default/files/documents/2022/03/national-aboriginal-and-torres-strait-islander-health-workforce-strategic-framework-and-implementation-plan-2021-203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56EC0449F988C47B45DB20C58596BF6" ma:contentTypeVersion="" ma:contentTypeDescription="PDMS Document Site Content Type" ma:contentTypeScope="" ma:versionID="18c2123214c3a72cd1c0bb7aafc0f3a4">
  <xsd:schema xmlns:xsd="http://www.w3.org/2001/XMLSchema" xmlns:xs="http://www.w3.org/2001/XMLSchema" xmlns:p="http://schemas.microsoft.com/office/2006/metadata/properties" xmlns:ns2="A84B88CF-DC3E-4117-B65F-C2A8231A9104" targetNamespace="http://schemas.microsoft.com/office/2006/metadata/properties" ma:root="true" ma:fieldsID="25f9cd8d4ca7accc1eb309abb12384b1" ns2:_="">
    <xsd:import namespace="A84B88CF-DC3E-4117-B65F-C2A8231A910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88CF-DC3E-4117-B65F-C2A8231A910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84B88CF-DC3E-4117-B65F-C2A8231A9104">OFFICIAL  </SecurityClassific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3883-EE3F-4904-B3B9-3751A130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B88CF-DC3E-4117-B65F-C2A8231A9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F5F2A-AE3F-458A-AD69-0126AFF93DC8}">
  <ds:schemaRefs>
    <ds:schemaRef ds:uri="http://schemas.microsoft.com/office/2006/metadata/properties"/>
    <ds:schemaRef ds:uri="http://schemas.microsoft.com/office/infopath/2007/PartnerControls"/>
    <ds:schemaRef ds:uri="A84B88CF-DC3E-4117-B65F-C2A8231A9104"/>
  </ds:schemaRefs>
</ds:datastoreItem>
</file>

<file path=customXml/itemProps3.xml><?xml version="1.0" encoding="utf-8"?>
<ds:datastoreItem xmlns:ds="http://schemas.openxmlformats.org/officeDocument/2006/customXml" ds:itemID="{F6061E83-8AB3-4B17-85DB-FEDA21986A2C}">
  <ds:schemaRefs>
    <ds:schemaRef ds:uri="http://schemas.openxmlformats.org/officeDocument/2006/bibliography"/>
  </ds:schemaRefs>
</ds:datastoreItem>
</file>

<file path=customXml/itemProps4.xml><?xml version="1.0" encoding="utf-8"?>
<ds:datastoreItem xmlns:ds="http://schemas.openxmlformats.org/officeDocument/2006/customXml" ds:itemID="{0F2F1987-C6AD-443B-ADA7-FA5C7D830829}">
  <ds:schemaRefs>
    <ds:schemaRef ds:uri="http://schemas.microsoft.com/sharepoint/v3/contenttype/forms"/>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6107</Words>
  <Characters>35487</Characters>
  <Application>Microsoft Office Word</Application>
  <DocSecurity>0</DocSecurity>
  <Lines>682</Lines>
  <Paragraphs>355</Paragraphs>
  <ScaleCrop>false</ScaleCrop>
  <HeadingPairs>
    <vt:vector size="2" baseType="variant">
      <vt:variant>
        <vt:lpstr>Title</vt:lpstr>
      </vt:variant>
      <vt:variant>
        <vt:i4>1</vt:i4>
      </vt:variant>
    </vt:vector>
  </HeadingPairs>
  <TitlesOfParts>
    <vt:vector size="1" baseType="lpstr">
      <vt:lpstr>Australian Government Response to inquiry into the recognition of unpaid carers</vt:lpstr>
    </vt:vector>
  </TitlesOfParts>
  <Company>Australian Government</Company>
  <LinksUpToDate>false</LinksUpToDate>
  <CharactersWithSpaces>41239</CharactersWithSpaces>
  <SharedDoc>false</SharedDoc>
  <HLinks>
    <vt:vector size="192" baseType="variant">
      <vt:variant>
        <vt:i4>720901</vt:i4>
      </vt:variant>
      <vt:variant>
        <vt:i4>168</vt:i4>
      </vt:variant>
      <vt:variant>
        <vt:i4>0</vt:i4>
      </vt:variant>
      <vt:variant>
        <vt:i4>5</vt:i4>
      </vt:variant>
      <vt:variant>
        <vt:lpwstr>https://www.health.gov.au/sites/default/files/documents/2022/03/national-aboriginal-and-torres-strait-islander-health-workforce-strategic-framework-and-implementation-plan-2021-2031.pdf</vt:lpwstr>
      </vt:variant>
      <vt:variant>
        <vt:lpwstr/>
      </vt:variant>
      <vt:variant>
        <vt:i4>6815841</vt:i4>
      </vt:variant>
      <vt:variant>
        <vt:i4>165</vt:i4>
      </vt:variant>
      <vt:variant>
        <vt:i4>0</vt:i4>
      </vt:variant>
      <vt:variant>
        <vt:i4>5</vt:i4>
      </vt:variant>
      <vt:variant>
        <vt:lpwstr>https://www.aph.gov.au/Parliamentary_Business/Committees/House/Social_Policy_and_Legal_Affairs/UnpaidCarers/Recognising_valuing_and_supporting_unpaid_carers</vt:lpwstr>
      </vt:variant>
      <vt:variant>
        <vt:lpwstr/>
      </vt:variant>
      <vt:variant>
        <vt:i4>1900606</vt:i4>
      </vt:variant>
      <vt:variant>
        <vt:i4>158</vt:i4>
      </vt:variant>
      <vt:variant>
        <vt:i4>0</vt:i4>
      </vt:variant>
      <vt:variant>
        <vt:i4>5</vt:i4>
      </vt:variant>
      <vt:variant>
        <vt:lpwstr/>
      </vt:variant>
      <vt:variant>
        <vt:lpwstr>_Toc182491478</vt:lpwstr>
      </vt:variant>
      <vt:variant>
        <vt:i4>1900606</vt:i4>
      </vt:variant>
      <vt:variant>
        <vt:i4>152</vt:i4>
      </vt:variant>
      <vt:variant>
        <vt:i4>0</vt:i4>
      </vt:variant>
      <vt:variant>
        <vt:i4>5</vt:i4>
      </vt:variant>
      <vt:variant>
        <vt:lpwstr/>
      </vt:variant>
      <vt:variant>
        <vt:lpwstr>_Toc182491477</vt:lpwstr>
      </vt:variant>
      <vt:variant>
        <vt:i4>1900606</vt:i4>
      </vt:variant>
      <vt:variant>
        <vt:i4>146</vt:i4>
      </vt:variant>
      <vt:variant>
        <vt:i4>0</vt:i4>
      </vt:variant>
      <vt:variant>
        <vt:i4>5</vt:i4>
      </vt:variant>
      <vt:variant>
        <vt:lpwstr/>
      </vt:variant>
      <vt:variant>
        <vt:lpwstr>_Toc182491476</vt:lpwstr>
      </vt:variant>
      <vt:variant>
        <vt:i4>1900606</vt:i4>
      </vt:variant>
      <vt:variant>
        <vt:i4>140</vt:i4>
      </vt:variant>
      <vt:variant>
        <vt:i4>0</vt:i4>
      </vt:variant>
      <vt:variant>
        <vt:i4>5</vt:i4>
      </vt:variant>
      <vt:variant>
        <vt:lpwstr/>
      </vt:variant>
      <vt:variant>
        <vt:lpwstr>_Toc182491475</vt:lpwstr>
      </vt:variant>
      <vt:variant>
        <vt:i4>1900606</vt:i4>
      </vt:variant>
      <vt:variant>
        <vt:i4>134</vt:i4>
      </vt:variant>
      <vt:variant>
        <vt:i4>0</vt:i4>
      </vt:variant>
      <vt:variant>
        <vt:i4>5</vt:i4>
      </vt:variant>
      <vt:variant>
        <vt:lpwstr/>
      </vt:variant>
      <vt:variant>
        <vt:lpwstr>_Toc182491474</vt:lpwstr>
      </vt:variant>
      <vt:variant>
        <vt:i4>1900606</vt:i4>
      </vt:variant>
      <vt:variant>
        <vt:i4>128</vt:i4>
      </vt:variant>
      <vt:variant>
        <vt:i4>0</vt:i4>
      </vt:variant>
      <vt:variant>
        <vt:i4>5</vt:i4>
      </vt:variant>
      <vt:variant>
        <vt:lpwstr/>
      </vt:variant>
      <vt:variant>
        <vt:lpwstr>_Toc182491473</vt:lpwstr>
      </vt:variant>
      <vt:variant>
        <vt:i4>1900606</vt:i4>
      </vt:variant>
      <vt:variant>
        <vt:i4>122</vt:i4>
      </vt:variant>
      <vt:variant>
        <vt:i4>0</vt:i4>
      </vt:variant>
      <vt:variant>
        <vt:i4>5</vt:i4>
      </vt:variant>
      <vt:variant>
        <vt:lpwstr/>
      </vt:variant>
      <vt:variant>
        <vt:lpwstr>_Toc182491472</vt:lpwstr>
      </vt:variant>
      <vt:variant>
        <vt:i4>1900606</vt:i4>
      </vt:variant>
      <vt:variant>
        <vt:i4>116</vt:i4>
      </vt:variant>
      <vt:variant>
        <vt:i4>0</vt:i4>
      </vt:variant>
      <vt:variant>
        <vt:i4>5</vt:i4>
      </vt:variant>
      <vt:variant>
        <vt:lpwstr/>
      </vt:variant>
      <vt:variant>
        <vt:lpwstr>_Toc182491471</vt:lpwstr>
      </vt:variant>
      <vt:variant>
        <vt:i4>1900606</vt:i4>
      </vt:variant>
      <vt:variant>
        <vt:i4>110</vt:i4>
      </vt:variant>
      <vt:variant>
        <vt:i4>0</vt:i4>
      </vt:variant>
      <vt:variant>
        <vt:i4>5</vt:i4>
      </vt:variant>
      <vt:variant>
        <vt:lpwstr/>
      </vt:variant>
      <vt:variant>
        <vt:lpwstr>_Toc182491470</vt:lpwstr>
      </vt:variant>
      <vt:variant>
        <vt:i4>1835070</vt:i4>
      </vt:variant>
      <vt:variant>
        <vt:i4>104</vt:i4>
      </vt:variant>
      <vt:variant>
        <vt:i4>0</vt:i4>
      </vt:variant>
      <vt:variant>
        <vt:i4>5</vt:i4>
      </vt:variant>
      <vt:variant>
        <vt:lpwstr/>
      </vt:variant>
      <vt:variant>
        <vt:lpwstr>_Toc182491469</vt:lpwstr>
      </vt:variant>
      <vt:variant>
        <vt:i4>1835070</vt:i4>
      </vt:variant>
      <vt:variant>
        <vt:i4>98</vt:i4>
      </vt:variant>
      <vt:variant>
        <vt:i4>0</vt:i4>
      </vt:variant>
      <vt:variant>
        <vt:i4>5</vt:i4>
      </vt:variant>
      <vt:variant>
        <vt:lpwstr/>
      </vt:variant>
      <vt:variant>
        <vt:lpwstr>_Toc182491468</vt:lpwstr>
      </vt:variant>
      <vt:variant>
        <vt:i4>1835070</vt:i4>
      </vt:variant>
      <vt:variant>
        <vt:i4>92</vt:i4>
      </vt:variant>
      <vt:variant>
        <vt:i4>0</vt:i4>
      </vt:variant>
      <vt:variant>
        <vt:i4>5</vt:i4>
      </vt:variant>
      <vt:variant>
        <vt:lpwstr/>
      </vt:variant>
      <vt:variant>
        <vt:lpwstr>_Toc182491467</vt:lpwstr>
      </vt:variant>
      <vt:variant>
        <vt:i4>1835070</vt:i4>
      </vt:variant>
      <vt:variant>
        <vt:i4>86</vt:i4>
      </vt:variant>
      <vt:variant>
        <vt:i4>0</vt:i4>
      </vt:variant>
      <vt:variant>
        <vt:i4>5</vt:i4>
      </vt:variant>
      <vt:variant>
        <vt:lpwstr/>
      </vt:variant>
      <vt:variant>
        <vt:lpwstr>_Toc182491466</vt:lpwstr>
      </vt:variant>
      <vt:variant>
        <vt:i4>1835070</vt:i4>
      </vt:variant>
      <vt:variant>
        <vt:i4>80</vt:i4>
      </vt:variant>
      <vt:variant>
        <vt:i4>0</vt:i4>
      </vt:variant>
      <vt:variant>
        <vt:i4>5</vt:i4>
      </vt:variant>
      <vt:variant>
        <vt:lpwstr/>
      </vt:variant>
      <vt:variant>
        <vt:lpwstr>_Toc182491465</vt:lpwstr>
      </vt:variant>
      <vt:variant>
        <vt:i4>1835070</vt:i4>
      </vt:variant>
      <vt:variant>
        <vt:i4>74</vt:i4>
      </vt:variant>
      <vt:variant>
        <vt:i4>0</vt:i4>
      </vt:variant>
      <vt:variant>
        <vt:i4>5</vt:i4>
      </vt:variant>
      <vt:variant>
        <vt:lpwstr/>
      </vt:variant>
      <vt:variant>
        <vt:lpwstr>_Toc182491464</vt:lpwstr>
      </vt:variant>
      <vt:variant>
        <vt:i4>1835070</vt:i4>
      </vt:variant>
      <vt:variant>
        <vt:i4>68</vt:i4>
      </vt:variant>
      <vt:variant>
        <vt:i4>0</vt:i4>
      </vt:variant>
      <vt:variant>
        <vt:i4>5</vt:i4>
      </vt:variant>
      <vt:variant>
        <vt:lpwstr/>
      </vt:variant>
      <vt:variant>
        <vt:lpwstr>_Toc182491463</vt:lpwstr>
      </vt:variant>
      <vt:variant>
        <vt:i4>1835070</vt:i4>
      </vt:variant>
      <vt:variant>
        <vt:i4>62</vt:i4>
      </vt:variant>
      <vt:variant>
        <vt:i4>0</vt:i4>
      </vt:variant>
      <vt:variant>
        <vt:i4>5</vt:i4>
      </vt:variant>
      <vt:variant>
        <vt:lpwstr/>
      </vt:variant>
      <vt:variant>
        <vt:lpwstr>_Toc182491462</vt:lpwstr>
      </vt:variant>
      <vt:variant>
        <vt:i4>1835070</vt:i4>
      </vt:variant>
      <vt:variant>
        <vt:i4>56</vt:i4>
      </vt:variant>
      <vt:variant>
        <vt:i4>0</vt:i4>
      </vt:variant>
      <vt:variant>
        <vt:i4>5</vt:i4>
      </vt:variant>
      <vt:variant>
        <vt:lpwstr/>
      </vt:variant>
      <vt:variant>
        <vt:lpwstr>_Toc182491461</vt:lpwstr>
      </vt:variant>
      <vt:variant>
        <vt:i4>1835070</vt:i4>
      </vt:variant>
      <vt:variant>
        <vt:i4>50</vt:i4>
      </vt:variant>
      <vt:variant>
        <vt:i4>0</vt:i4>
      </vt:variant>
      <vt:variant>
        <vt:i4>5</vt:i4>
      </vt:variant>
      <vt:variant>
        <vt:lpwstr/>
      </vt:variant>
      <vt:variant>
        <vt:lpwstr>_Toc182491460</vt:lpwstr>
      </vt:variant>
      <vt:variant>
        <vt:i4>2031678</vt:i4>
      </vt:variant>
      <vt:variant>
        <vt:i4>44</vt:i4>
      </vt:variant>
      <vt:variant>
        <vt:i4>0</vt:i4>
      </vt:variant>
      <vt:variant>
        <vt:i4>5</vt:i4>
      </vt:variant>
      <vt:variant>
        <vt:lpwstr/>
      </vt:variant>
      <vt:variant>
        <vt:lpwstr>_Toc182491459</vt:lpwstr>
      </vt:variant>
      <vt:variant>
        <vt:i4>2031678</vt:i4>
      </vt:variant>
      <vt:variant>
        <vt:i4>38</vt:i4>
      </vt:variant>
      <vt:variant>
        <vt:i4>0</vt:i4>
      </vt:variant>
      <vt:variant>
        <vt:i4>5</vt:i4>
      </vt:variant>
      <vt:variant>
        <vt:lpwstr/>
      </vt:variant>
      <vt:variant>
        <vt:lpwstr>_Toc182491458</vt:lpwstr>
      </vt:variant>
      <vt:variant>
        <vt:i4>2031678</vt:i4>
      </vt:variant>
      <vt:variant>
        <vt:i4>32</vt:i4>
      </vt:variant>
      <vt:variant>
        <vt:i4>0</vt:i4>
      </vt:variant>
      <vt:variant>
        <vt:i4>5</vt:i4>
      </vt:variant>
      <vt:variant>
        <vt:lpwstr/>
      </vt:variant>
      <vt:variant>
        <vt:lpwstr>_Toc182491457</vt:lpwstr>
      </vt:variant>
      <vt:variant>
        <vt:i4>2031678</vt:i4>
      </vt:variant>
      <vt:variant>
        <vt:i4>26</vt:i4>
      </vt:variant>
      <vt:variant>
        <vt:i4>0</vt:i4>
      </vt:variant>
      <vt:variant>
        <vt:i4>5</vt:i4>
      </vt:variant>
      <vt:variant>
        <vt:lpwstr/>
      </vt:variant>
      <vt:variant>
        <vt:lpwstr>_Toc182491456</vt:lpwstr>
      </vt:variant>
      <vt:variant>
        <vt:i4>2031678</vt:i4>
      </vt:variant>
      <vt:variant>
        <vt:i4>20</vt:i4>
      </vt:variant>
      <vt:variant>
        <vt:i4>0</vt:i4>
      </vt:variant>
      <vt:variant>
        <vt:i4>5</vt:i4>
      </vt:variant>
      <vt:variant>
        <vt:lpwstr/>
      </vt:variant>
      <vt:variant>
        <vt:lpwstr>_Toc182491455</vt:lpwstr>
      </vt:variant>
      <vt:variant>
        <vt:i4>2031678</vt:i4>
      </vt:variant>
      <vt:variant>
        <vt:i4>14</vt:i4>
      </vt:variant>
      <vt:variant>
        <vt:i4>0</vt:i4>
      </vt:variant>
      <vt:variant>
        <vt:i4>5</vt:i4>
      </vt:variant>
      <vt:variant>
        <vt:lpwstr/>
      </vt:variant>
      <vt:variant>
        <vt:lpwstr>_Toc182491454</vt:lpwstr>
      </vt:variant>
      <vt:variant>
        <vt:i4>2031678</vt:i4>
      </vt:variant>
      <vt:variant>
        <vt:i4>8</vt:i4>
      </vt:variant>
      <vt:variant>
        <vt:i4>0</vt:i4>
      </vt:variant>
      <vt:variant>
        <vt:i4>5</vt:i4>
      </vt:variant>
      <vt:variant>
        <vt:lpwstr/>
      </vt:variant>
      <vt:variant>
        <vt:lpwstr>_Toc182491453</vt:lpwstr>
      </vt:variant>
      <vt:variant>
        <vt:i4>2031678</vt:i4>
      </vt:variant>
      <vt:variant>
        <vt:i4>2</vt:i4>
      </vt:variant>
      <vt:variant>
        <vt:i4>0</vt:i4>
      </vt:variant>
      <vt:variant>
        <vt:i4>5</vt:i4>
      </vt:variant>
      <vt:variant>
        <vt:lpwstr/>
      </vt:variant>
      <vt:variant>
        <vt:lpwstr>_Toc182491452</vt:lpwstr>
      </vt:variant>
      <vt:variant>
        <vt:i4>4915298</vt:i4>
      </vt:variant>
      <vt:variant>
        <vt:i4>6</vt:i4>
      </vt:variant>
      <vt:variant>
        <vt:i4>0</vt:i4>
      </vt:variant>
      <vt:variant>
        <vt:i4>5</vt:i4>
      </vt:variant>
      <vt:variant>
        <vt:lpwstr>mailto:Megan.STREET@dss.gov.au</vt:lpwstr>
      </vt:variant>
      <vt:variant>
        <vt:lpwstr/>
      </vt:variant>
      <vt:variant>
        <vt:i4>4915298</vt:i4>
      </vt:variant>
      <vt:variant>
        <vt:i4>3</vt:i4>
      </vt:variant>
      <vt:variant>
        <vt:i4>0</vt:i4>
      </vt:variant>
      <vt:variant>
        <vt:i4>5</vt:i4>
      </vt:variant>
      <vt:variant>
        <vt:lpwstr>mailto:Megan.STREET@dss.gov.au</vt:lpwstr>
      </vt:variant>
      <vt:variant>
        <vt:lpwstr/>
      </vt:variant>
      <vt:variant>
        <vt:i4>4915298</vt:i4>
      </vt:variant>
      <vt:variant>
        <vt:i4>0</vt:i4>
      </vt:variant>
      <vt:variant>
        <vt:i4>0</vt:i4>
      </vt:variant>
      <vt:variant>
        <vt:i4>5</vt:i4>
      </vt:variant>
      <vt:variant>
        <vt:lpwstr>mailto:Megan.STREET@dss.gov.au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inquiry into the recognition of unpaid carers</dc:title>
  <dc:subject>Government Response to the House Standing Committee on Social Policy and Legal Affairs for the Inquiry into the recognition of unpaid carers</dc:subject>
  <dc:creator>Australian Government Department of Health, Disability and Ageing</dc:creator>
  <cp:keywords>Disability and Carers</cp:keywords>
  <cp:lastModifiedBy>MASCHKE, Elvia</cp:lastModifiedBy>
  <cp:revision>3</cp:revision>
  <cp:lastPrinted>2025-01-10T20:23:00Z</cp:lastPrinted>
  <dcterms:created xsi:type="dcterms:W3CDTF">2026-03-02T01:27:00Z</dcterms:created>
  <dcterms:modified xsi:type="dcterms:W3CDTF">2026-03-02T01:29:00Z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DueDate">
    <vt:lpwstr>04 September 2024</vt:lpwstr>
  </property>
  <property fmtid="{D5CDD505-2E9C-101B-9397-08002B2CF9AE}" pid="4" name="ContactOfficer">
    <vt:lpwstr/>
  </property>
  <property fmtid="{D5CDD505-2E9C-101B-9397-08002B2CF9AE}" pid="5" name="ContactOfficerPhone">
    <vt:lpwstr/>
  </property>
  <property fmtid="{D5CDD505-2E9C-101B-9397-08002B2CF9AE}" pid="6" name="ContentTypeId">
    <vt:lpwstr>0x010100266966F133664895A6EE3632470D45F500E56EC0449F988C47B45DB20C58596BF6</vt:lpwstr>
  </property>
  <property fmtid="{D5CDD505-2E9C-101B-9397-08002B2CF9AE}" pid="7" name="CriticalDate">
    <vt:lpwstr>27 September 2024</vt:lpwstr>
  </property>
  <property fmtid="{D5CDD505-2E9C-101B-9397-08002B2CF9AE}" pid="8" name="CriticalDateReason">
    <vt:lpwstr>To meet tabling date of the Government Response to the House of Representatives</vt:lpwstr>
  </property>
  <property fmtid="{D5CDD505-2E9C-101B-9397-08002B2CF9AE}" pid="9" name="DateFirstSentToMO">
    <vt:lpwstr/>
  </property>
  <property fmtid="{D5CDD505-2E9C-101B-9397-08002B2CF9AE}" pid="10" name="DateSentToMO">
    <vt:lpwstr/>
  </property>
  <property fmtid="{D5CDD505-2E9C-101B-9397-08002B2CF9AE}" pid="11" name="Electorates">
    <vt:lpwstr> </vt:lpwstr>
  </property>
  <property fmtid="{D5CDD505-2E9C-101B-9397-08002B2CF9AE}" pid="12" name="FahcsiaGBS">
    <vt:lpwstr/>
  </property>
  <property fmtid="{D5CDD505-2E9C-101B-9397-08002B2CF9AE}" pid="13" name="FahcsiaKeywords">
    <vt:lpwstr/>
  </property>
  <property fmtid="{D5CDD505-2E9C-101B-9397-08002B2CF9AE}" pid="14" name="GroupResponsible">
    <vt:lpwstr>Disability and Carer Programs</vt:lpwstr>
  </property>
  <property fmtid="{D5CDD505-2E9C-101B-9397-08002B2CF9AE}" pid="15" name="HandlingProtocol">
    <vt:lpwstr>Standard</vt:lpwstr>
  </property>
  <property fmtid="{D5CDD505-2E9C-101B-9397-08002B2CF9AE}" pid="16" name="InformationMinister">
    <vt:lpwstr> </vt:lpwstr>
  </property>
  <property fmtid="{D5CDD505-2E9C-101B-9397-08002B2CF9AE}" pid="17" name="InitiatorAddressBlock">
    <vt:lpwstr/>
  </property>
  <property fmtid="{D5CDD505-2E9C-101B-9397-08002B2CF9AE}" pid="18" name="InitiatorAddressLine1">
    <vt:lpwstr/>
  </property>
  <property fmtid="{D5CDD505-2E9C-101B-9397-08002B2CF9AE}" pid="19" name="InitiatorAddressLine1And2">
    <vt:lpwstr/>
  </property>
  <property fmtid="{D5CDD505-2E9C-101B-9397-08002B2CF9AE}" pid="20" name="InitiatorAddressLine2">
    <vt:lpwstr/>
  </property>
  <property fmtid="{D5CDD505-2E9C-101B-9397-08002B2CF9AE}" pid="21" name="InitiatorContactDate">
    <vt:lpwstr/>
  </property>
  <property fmtid="{D5CDD505-2E9C-101B-9397-08002B2CF9AE}" pid="22" name="InitiatorContactName">
    <vt:lpwstr/>
  </property>
  <property fmtid="{D5CDD505-2E9C-101B-9397-08002B2CF9AE}" pid="23" name="InitiatorContactPosition">
    <vt:lpwstr/>
  </property>
  <property fmtid="{D5CDD505-2E9C-101B-9397-08002B2CF9AE}" pid="24" name="InitiatorCountry">
    <vt:lpwstr/>
  </property>
  <property fmtid="{D5CDD505-2E9C-101B-9397-08002B2CF9AE}" pid="25" name="InitiatorEmail">
    <vt:lpwstr/>
  </property>
  <property fmtid="{D5CDD505-2E9C-101B-9397-08002B2CF9AE}" pid="26" name="InitiatorFax">
    <vt:lpwstr/>
  </property>
  <property fmtid="{D5CDD505-2E9C-101B-9397-08002B2CF9AE}" pid="27" name="InitiatorFirstName">
    <vt:lpwstr/>
  </property>
  <property fmtid="{D5CDD505-2E9C-101B-9397-08002B2CF9AE}" pid="28" name="InitiatorFormalTitle">
    <vt:lpwstr/>
  </property>
  <property fmtid="{D5CDD505-2E9C-101B-9397-08002B2CF9AE}" pid="29" name="InitiatorFullName">
    <vt:lpwstr/>
  </property>
  <property fmtid="{D5CDD505-2E9C-101B-9397-08002B2CF9AE}" pid="30" name="InitiatorLastName">
    <vt:lpwstr/>
  </property>
  <property fmtid="{D5CDD505-2E9C-101B-9397-08002B2CF9AE}" pid="31" name="InitiatorMobile">
    <vt:lpwstr/>
  </property>
  <property fmtid="{D5CDD505-2E9C-101B-9397-08002B2CF9AE}" pid="32" name="InitiatorMPElectorate">
    <vt:lpwstr/>
  </property>
  <property fmtid="{D5CDD505-2E9C-101B-9397-08002B2CF9AE}" pid="33" name="InitiatorMPState">
    <vt:lpwstr/>
  </property>
  <property fmtid="{D5CDD505-2E9C-101B-9397-08002B2CF9AE}" pid="34" name="InitiatorName">
    <vt:lpwstr/>
  </property>
  <property fmtid="{D5CDD505-2E9C-101B-9397-08002B2CF9AE}" pid="35" name="InitiatorOnBehalfVia">
    <vt:lpwstr/>
  </property>
  <property fmtid="{D5CDD505-2E9C-101B-9397-08002B2CF9AE}" pid="36" name="InitiatorOrganisation">
    <vt:lpwstr/>
  </property>
  <property fmtid="{D5CDD505-2E9C-101B-9397-08002B2CF9AE}" pid="37" name="InitiatorOrganisationContactInformation">
    <vt:lpwstr/>
  </property>
  <property fmtid="{D5CDD505-2E9C-101B-9397-08002B2CF9AE}" pid="38" name="InitiatorOrganisationType">
    <vt:lpwstr/>
  </property>
  <property fmtid="{D5CDD505-2E9C-101B-9397-08002B2CF9AE}" pid="39" name="InitiatorOrganisationWebsite">
    <vt:lpwstr/>
  </property>
  <property fmtid="{D5CDD505-2E9C-101B-9397-08002B2CF9AE}" pid="40" name="InitiatorParliamentaryTitle">
    <vt:lpwstr/>
  </property>
  <property fmtid="{D5CDD505-2E9C-101B-9397-08002B2CF9AE}" pid="41" name="InitiatorPhone">
    <vt:lpwstr/>
  </property>
  <property fmtid="{D5CDD505-2E9C-101B-9397-08002B2CF9AE}" pid="42" name="InitiatorPostCode">
    <vt:lpwstr/>
  </property>
  <property fmtid="{D5CDD505-2E9C-101B-9397-08002B2CF9AE}" pid="43" name="InitiatorPostNominal">
    <vt:lpwstr/>
  </property>
  <property fmtid="{D5CDD505-2E9C-101B-9397-08002B2CF9AE}" pid="44" name="InitiatorState">
    <vt:lpwstr/>
  </property>
  <property fmtid="{D5CDD505-2E9C-101B-9397-08002B2CF9AE}" pid="45" name="InitiatorSuburbOrCity">
    <vt:lpwstr/>
  </property>
  <property fmtid="{D5CDD505-2E9C-101B-9397-08002B2CF9AE}" pid="46" name="InitiatorSuburbStatePostcode">
    <vt:lpwstr/>
  </property>
  <property fmtid="{D5CDD505-2E9C-101B-9397-08002B2CF9AE}" pid="47" name="InitiatorTitle">
    <vt:lpwstr/>
  </property>
  <property fmtid="{D5CDD505-2E9C-101B-9397-08002B2CF9AE}" pid="48" name="InitiatorTitledFullName">
    <vt:lpwstr/>
  </property>
  <property fmtid="{D5CDD505-2E9C-101B-9397-08002B2CF9AE}" pid="49" name="Ministers">
    <vt:lpwstr>Amanda Rishworth</vt:lpwstr>
  </property>
  <property fmtid="{D5CDD505-2E9C-101B-9397-08002B2CF9AE}" pid="50" name="MOActionActualDate">
    <vt:lpwstr/>
  </property>
  <property fmtid="{D5CDD505-2E9C-101B-9397-08002B2CF9AE}" pid="51" name="MOActionDueDate">
    <vt:lpwstr>20 August 2024</vt:lpwstr>
  </property>
  <property fmtid="{D5CDD505-2E9C-101B-9397-08002B2CF9AE}" pid="52" name="PdrId">
    <vt:lpwstr>MS24-000415</vt:lpwstr>
  </property>
  <property fmtid="{D5CDD505-2E9C-101B-9397-08002B2CF9AE}" pid="53" name="PM_Caveats_Count">
    <vt:lpwstr>0</vt:lpwstr>
  </property>
  <property fmtid="{D5CDD505-2E9C-101B-9397-08002B2CF9AE}" pid="54" name="PM_Display">
    <vt:lpwstr>OFFICIAL</vt:lpwstr>
  </property>
  <property fmtid="{D5CDD505-2E9C-101B-9397-08002B2CF9AE}" pid="55" name="PM_DisplayValueSecClassificationWithQualifier">
    <vt:lpwstr>OFFICIAL</vt:lpwstr>
  </property>
  <property fmtid="{D5CDD505-2E9C-101B-9397-08002B2CF9AE}" pid="56" name="PM_Hash_Version">
    <vt:lpwstr>2022.1</vt:lpwstr>
  </property>
  <property fmtid="{D5CDD505-2E9C-101B-9397-08002B2CF9AE}" pid="57" name="PM_InsertionValue">
    <vt:lpwstr>OFFICIAL</vt:lpwstr>
  </property>
  <property fmtid="{D5CDD505-2E9C-101B-9397-08002B2CF9AE}" pid="58" name="PM_Markers">
    <vt:lpwstr/>
  </property>
  <property fmtid="{D5CDD505-2E9C-101B-9397-08002B2CF9AE}" pid="59" name="PM_Namespace">
    <vt:lpwstr>gov.au</vt:lpwstr>
  </property>
  <property fmtid="{D5CDD505-2E9C-101B-9397-08002B2CF9AE}" pid="60" name="PM_Note">
    <vt:lpwstr/>
  </property>
  <property fmtid="{D5CDD505-2E9C-101B-9397-08002B2CF9AE}" pid="61" name="PM_Originating_FileId">
    <vt:lpwstr>22A86C8176DC4347AC94271D8F4C5631</vt:lpwstr>
  </property>
  <property fmtid="{D5CDD505-2E9C-101B-9397-08002B2CF9AE}" pid="62" name="PM_OriginationTimeStamp">
    <vt:lpwstr>2023-01-03T00:40:56Z</vt:lpwstr>
  </property>
  <property fmtid="{D5CDD505-2E9C-101B-9397-08002B2CF9AE}" pid="63" name="PM_OriginatorDomainName_SHA256">
    <vt:lpwstr>E83A2A66C4061446A7E3732E8D44762184B6B377D962B96C83DC624302585857</vt:lpwstr>
  </property>
  <property fmtid="{D5CDD505-2E9C-101B-9397-08002B2CF9AE}" pid="64" name="PM_ProtectiveMarkingImage_Footer">
    <vt:lpwstr>C:\Program Files (x86)\Common Files\janusNET Shared\janusSEAL\Images\DocumentSlashBlue.png</vt:lpwstr>
  </property>
  <property fmtid="{D5CDD505-2E9C-101B-9397-08002B2CF9AE}" pid="65" name="PM_ProtectiveMarkingImage_Header">
    <vt:lpwstr>C:\Program Files (x86)\Common Files\janusNET Shared\janusSEAL\Images\DocumentSlashBlue.png</vt:lpwstr>
  </property>
  <property fmtid="{D5CDD505-2E9C-101B-9397-08002B2CF9AE}" pid="66" name="PM_ProtectiveMarkingValue_Footer">
    <vt:lpwstr>OFFICIAL</vt:lpwstr>
  </property>
  <property fmtid="{D5CDD505-2E9C-101B-9397-08002B2CF9AE}" pid="67" name="PM_ProtectiveMarkingValue_Header">
    <vt:lpwstr>OFFICIAL</vt:lpwstr>
  </property>
  <property fmtid="{D5CDD505-2E9C-101B-9397-08002B2CF9AE}" pid="68" name="PM_Qualifier">
    <vt:lpwstr/>
  </property>
  <property fmtid="{D5CDD505-2E9C-101B-9397-08002B2CF9AE}" pid="69" name="PM_Qualifier_Prev">
    <vt:lpwstr/>
  </property>
  <property fmtid="{D5CDD505-2E9C-101B-9397-08002B2CF9AE}" pid="70" name="PM_SecurityClassification">
    <vt:lpwstr>OFFICIAL</vt:lpwstr>
  </property>
  <property fmtid="{D5CDD505-2E9C-101B-9397-08002B2CF9AE}" pid="71" name="PM_SecurityClassification_Prev">
    <vt:lpwstr>OFFICIAL</vt:lpwstr>
  </property>
  <property fmtid="{D5CDD505-2E9C-101B-9397-08002B2CF9AE}" pid="72" name="PM_Version">
    <vt:lpwstr>2018.4</vt:lpwstr>
  </property>
  <property fmtid="{D5CDD505-2E9C-101B-9397-08002B2CF9AE}" pid="73" name="Principal">
    <vt:lpwstr>Parliamentary Committees</vt:lpwstr>
  </property>
  <property fmtid="{D5CDD505-2E9C-101B-9397-08002B2CF9AE}" pid="74" name="QualityCheckActualDate">
    <vt:lpwstr/>
  </property>
  <property fmtid="{D5CDD505-2E9C-101B-9397-08002B2CF9AE}" pid="75" name="QualityCheckDueDate">
    <vt:lpwstr>12 August 2024</vt:lpwstr>
  </property>
  <property fmtid="{D5CDD505-2E9C-101B-9397-08002B2CF9AE}" pid="76" name="ReasonForSensitivity">
    <vt:lpwstr/>
  </property>
  <property fmtid="{D5CDD505-2E9C-101B-9397-08002B2CF9AE}" pid="77" name="RegisteredDate">
    <vt:lpwstr>03 April 2024</vt:lpwstr>
  </property>
  <property fmtid="{D5CDD505-2E9C-101B-9397-08002B2CF9AE}" pid="78" name="RequestedAction">
    <vt:lpwstr>ACTION</vt:lpwstr>
  </property>
  <property fmtid="{D5CDD505-2E9C-101B-9397-08002B2CF9AE}" pid="79" name="ResponsibleMinister">
    <vt:lpwstr>Amanda Rishworth</vt:lpwstr>
  </property>
  <property fmtid="{D5CDD505-2E9C-101B-9397-08002B2CF9AE}" pid="80" name="SecurityClassification">
    <vt:lpwstr>OFFICIAL  </vt:lpwstr>
  </property>
  <property fmtid="{D5CDD505-2E9C-101B-9397-08002B2CF9AE}" pid="81" name="SignedDate">
    <vt:lpwstr/>
  </property>
  <property fmtid="{D5CDD505-2E9C-101B-9397-08002B2CF9AE}" pid="82" name="Subject">
    <vt:lpwstr>Government Response to the House Standing Committee on Social Policy and Legal Affairs for the Inquiry into the recognition of unpaid carers</vt:lpwstr>
  </property>
  <property fmtid="{D5CDD505-2E9C-101B-9397-08002B2CF9AE}" pid="83" name="TaskSeqNo">
    <vt:lpwstr>0</vt:lpwstr>
  </property>
  <property fmtid="{D5CDD505-2E9C-101B-9397-08002B2CF9AE}" pid="84" name="TemplateSubType">
    <vt:lpwstr>Government Response</vt:lpwstr>
  </property>
  <property fmtid="{D5CDD505-2E9C-101B-9397-08002B2CF9AE}" pid="85" name="TemplateType">
    <vt:lpwstr>Parliamentary Committees</vt:lpwstr>
  </property>
  <property fmtid="{D5CDD505-2E9C-101B-9397-08002B2CF9AE}" pid="86" name="TrustedGroups">
    <vt:lpwstr>Business Administrator, DLO, Limited Distribution MS, Ministerial Staff - Labor 2022, Parliamentary Coordinator MS</vt:lpwstr>
  </property>
  <property fmtid="{D5CDD505-2E9C-101B-9397-08002B2CF9AE}" pid="87" name="MSIP_Label_eb34d90b-fc41-464d-af60-f74d721d0790_Name">
    <vt:lpwstr>OFFICIAL</vt:lpwstr>
  </property>
  <property fmtid="{D5CDD505-2E9C-101B-9397-08002B2CF9AE}" pid="88" name="MSIP_Label_eb34d90b-fc41-464d-af60-f74d721d0790_SetDate">
    <vt:lpwstr>2023-01-03T00:40:56Z</vt:lpwstr>
  </property>
  <property fmtid="{D5CDD505-2E9C-101B-9397-08002B2CF9AE}" pid="89" name="MSIP_Label_eb34d90b-fc41-464d-af60-f74d721d0790_SiteId">
    <vt:lpwstr>61e36dd1-ca6e-4d61-aa0a-2b4eb88317a3</vt:lpwstr>
  </property>
  <property fmtid="{D5CDD505-2E9C-101B-9397-08002B2CF9AE}" pid="90" name="MSIP_Label_eb34d90b-fc41-464d-af60-f74d721d0790_ContentBits">
    <vt:lpwstr>0</vt:lpwstr>
  </property>
  <property fmtid="{D5CDD505-2E9C-101B-9397-08002B2CF9AE}" pid="91" name="MSIP_Label_eb34d90b-fc41-464d-af60-f74d721d0790_Enabled">
    <vt:lpwstr>true</vt:lpwstr>
  </property>
  <property fmtid="{D5CDD505-2E9C-101B-9397-08002B2CF9AE}" pid="92" name="MSIP_Label_eb34d90b-fc41-464d-af60-f74d721d0790_Method">
    <vt:lpwstr>Privileged</vt:lpwstr>
  </property>
  <property fmtid="{D5CDD505-2E9C-101B-9397-08002B2CF9AE}" pid="93" name="PMUuid">
    <vt:lpwstr>v=2022.2;d=gov.au;g=46DD6D7C-8107-577B-BC6E-F348953B2E44</vt:lpwstr>
  </property>
  <property fmtid="{D5CDD505-2E9C-101B-9397-08002B2CF9AE}" pid="94" name="MediaServiceImageTags">
    <vt:lpwstr/>
  </property>
  <property fmtid="{D5CDD505-2E9C-101B-9397-08002B2CF9AE}" pid="95" name="PM_Expires">
    <vt:lpwstr/>
  </property>
  <property fmtid="{D5CDD505-2E9C-101B-9397-08002B2CF9AE}" pid="96" name="PM_DownTo">
    <vt:lpwstr/>
  </property>
  <property fmtid="{D5CDD505-2E9C-101B-9397-08002B2CF9AE}" pid="97" name="PM_Hash_Salt_Prev">
    <vt:lpwstr>77D2EFFB6FCD2872DD144408DE95B92E</vt:lpwstr>
  </property>
  <property fmtid="{D5CDD505-2E9C-101B-9397-08002B2CF9AE}" pid="98" name="PM_Hash_Salt">
    <vt:lpwstr>1AC8F6F1BE57B2FF10E1790DA9096E66</vt:lpwstr>
  </property>
  <property fmtid="{D5CDD505-2E9C-101B-9397-08002B2CF9AE}" pid="99" name="PM_Hash_SHA1">
    <vt:lpwstr>51C015F9AC55CB65EDFE803D2B56DE4269D4EE17</vt:lpwstr>
  </property>
  <property fmtid="{D5CDD505-2E9C-101B-9397-08002B2CF9AE}" pid="100" name="PM_OriginatorUserAccountName_SHA256">
    <vt:lpwstr>4125D907B512529302EE1B7A1C57425A097D3409FFEFDCEE7F425307A4B140A3</vt:lpwstr>
  </property>
  <property fmtid="{D5CDD505-2E9C-101B-9397-08002B2CF9AE}" pid="101" name="PM_Originator_Hash_SHA1">
    <vt:lpwstr>0EA07751F96C7A055A10E56DEF53B76B665AF260</vt:lpwstr>
  </property>
  <property fmtid="{D5CDD505-2E9C-101B-9397-08002B2CF9AE}" pid="102" name="PMHMAC">
    <vt:lpwstr>v=2022.1;a=SHA256;h=293882A28CE85C488A5FCDD6E76D106DAD1105901127A6EFEF1C41EFE41E770E</vt:lpwstr>
  </property>
  <property fmtid="{D5CDD505-2E9C-101B-9397-08002B2CF9AE}" pid="103" name="MSIP_Label_eb34d90b-fc41-464d-af60-f74d721d0790_ActionId">
    <vt:lpwstr>6e814650083641d2b04dbec27ae9484a</vt:lpwstr>
  </property>
  <property fmtid="{D5CDD505-2E9C-101B-9397-08002B2CF9AE}" pid="104" name="ClassificationContentMarkingHeaderShapeIds">
    <vt:lpwstr>7a024732,6c0feede,4010765f,5a37d893,6485499,4639b07</vt:lpwstr>
  </property>
  <property fmtid="{D5CDD505-2E9C-101B-9397-08002B2CF9AE}" pid="105" name="ClassificationContentMarkingHeaderFontProps">
    <vt:lpwstr>#ff0000,12,Calibri</vt:lpwstr>
  </property>
  <property fmtid="{D5CDD505-2E9C-101B-9397-08002B2CF9AE}" pid="106" name="ClassificationContentMarkingHeaderText">
    <vt:lpwstr>OFFICIAL</vt:lpwstr>
  </property>
  <property fmtid="{D5CDD505-2E9C-101B-9397-08002B2CF9AE}" pid="107" name="ClassificationContentMarkingFooterShapeIds">
    <vt:lpwstr>44ea55e5,476d2ee7,a4ed795,4c1b90c6,2fcad1e4,5393f901</vt:lpwstr>
  </property>
  <property fmtid="{D5CDD505-2E9C-101B-9397-08002B2CF9AE}" pid="108" name="ClassificationContentMarkingFooterFontProps">
    <vt:lpwstr>#ff0000,12,Calibri</vt:lpwstr>
  </property>
  <property fmtid="{D5CDD505-2E9C-101B-9397-08002B2CF9AE}" pid="109" name="ClassificationContentMarkingFooterText">
    <vt:lpwstr>OFFICIAL</vt:lpwstr>
  </property>
  <property fmtid="{D5CDD505-2E9C-101B-9397-08002B2CF9AE}" pid="110" name="MSIP_Label_7cd3e8b9-ffed-43a8-b7f4-cc2fa0382d36_Enabled">
    <vt:lpwstr>true</vt:lpwstr>
  </property>
  <property fmtid="{D5CDD505-2E9C-101B-9397-08002B2CF9AE}" pid="111" name="MSIP_Label_7cd3e8b9-ffed-43a8-b7f4-cc2fa0382d36_SetDate">
    <vt:lpwstr>2025-08-11T02:52:14Z</vt:lpwstr>
  </property>
  <property fmtid="{D5CDD505-2E9C-101B-9397-08002B2CF9AE}" pid="112" name="MSIP_Label_7cd3e8b9-ffed-43a8-b7f4-cc2fa0382d36_Method">
    <vt:lpwstr>Privileged</vt:lpwstr>
  </property>
  <property fmtid="{D5CDD505-2E9C-101B-9397-08002B2CF9AE}" pid="113" name="MSIP_Label_7cd3e8b9-ffed-43a8-b7f4-cc2fa0382d36_Name">
    <vt:lpwstr>O</vt:lpwstr>
  </property>
  <property fmtid="{D5CDD505-2E9C-101B-9397-08002B2CF9AE}" pid="114" name="MSIP_Label_7cd3e8b9-ffed-43a8-b7f4-cc2fa0382d36_SiteId">
    <vt:lpwstr>34a3929c-73cf-4954-abfe-147dc3517892</vt:lpwstr>
  </property>
  <property fmtid="{D5CDD505-2E9C-101B-9397-08002B2CF9AE}" pid="115" name="MSIP_Label_7cd3e8b9-ffed-43a8-b7f4-cc2fa0382d36_ActionId">
    <vt:lpwstr>c2449a8a-63de-4b9d-bf4f-ef9639a8280c</vt:lpwstr>
  </property>
  <property fmtid="{D5CDD505-2E9C-101B-9397-08002B2CF9AE}" pid="116" name="MSIP_Label_7cd3e8b9-ffed-43a8-b7f4-cc2fa0382d36_ContentBits">
    <vt:lpwstr>3</vt:lpwstr>
  </property>
  <property fmtid="{D5CDD505-2E9C-101B-9397-08002B2CF9AE}" pid="117" name="MSIP_Label_7cd3e8b9-ffed-43a8-b7f4-cc2fa0382d36_Tag">
    <vt:lpwstr>10, 0, 1, 1</vt:lpwstr>
  </property>
</Properties>
</file>