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4300D686" w:rsidR="00D560DC" w:rsidRDefault="005168EF" w:rsidP="00172A5A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5168EF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meno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costosi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Blocco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del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contributo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a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carico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del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paziente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previsto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dal PBS per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i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titolari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di </w:t>
          </w:r>
          <w:proofErr w:type="spellStart"/>
          <w:r w:rsidRPr="005168EF">
            <w:rPr>
              <w:rFonts w:eastAsiaTheme="minorEastAsia"/>
              <w:spacing w:val="0"/>
              <w:kern w:val="0"/>
            </w:rPr>
            <w:t>una</w:t>
          </w:r>
          <w:proofErr w:type="spellEnd"/>
          <w:r w:rsidRPr="005168EF">
            <w:rPr>
              <w:rFonts w:eastAsiaTheme="minorEastAsia"/>
              <w:spacing w:val="0"/>
              <w:kern w:val="0"/>
            </w:rPr>
            <w:t xml:space="preserve"> concession card</w:t>
          </w:r>
        </w:sdtContent>
      </w:sdt>
    </w:p>
    <w:p w14:paraId="318DDEA2" w14:textId="10A6007E" w:rsidR="00172A5A" w:rsidRDefault="005168EF" w:rsidP="005168EF">
      <w:r w:rsidRPr="005168EF">
        <w:rPr>
          <w:lang w:val="it-IT"/>
        </w:rPr>
        <w:t xml:space="preserve">Il 1º gennaio 2025, il governo australiano ha introdotto un blocco del prezzo massimo che i titolari di una Commonwealth </w:t>
      </w:r>
      <w:proofErr w:type="spellStart"/>
      <w:r w:rsidRPr="005168EF">
        <w:rPr>
          <w:lang w:val="it-IT"/>
        </w:rPr>
        <w:t>concession</w:t>
      </w:r>
      <w:proofErr w:type="spellEnd"/>
      <w:r w:rsidRPr="005168EF">
        <w:rPr>
          <w:lang w:val="it-IT"/>
        </w:rPr>
        <w:t xml:space="preserve"> card possono pagare per medicinali rientranti nel piano farmaceutico nazionale (PBS). Il blocco ha fissato il prezzo di ciascun medicinale rientrante nel PBS a $7,70, in aggiunta a eventuale sovrapprezzo, fino al 2030 per aiutarti ad avvalerti dei medicinali di cui hai bisogno.</w:t>
      </w:r>
    </w:p>
    <w:p w14:paraId="2AA2B695" w14:textId="55DA90D4" w:rsidR="00172A5A" w:rsidRDefault="005168EF" w:rsidP="005168EF">
      <w:pPr>
        <w:pStyle w:val="Heading1"/>
      </w:pPr>
      <w:r w:rsidRPr="005168EF">
        <w:rPr>
          <w:bCs/>
          <w:lang w:val="it-IT"/>
        </w:rPr>
        <w:t>Cos’è il piano farmaceutico nazionale?</w:t>
      </w:r>
    </w:p>
    <w:p w14:paraId="3F4341C7" w14:textId="780B4BA6" w:rsidR="00172A5A" w:rsidRDefault="005168EF" w:rsidP="005168EF">
      <w:r w:rsidRPr="005168EF">
        <w:rPr>
          <w:lang w:val="it-IT"/>
        </w:rPr>
        <w:t>Il piano farmaceutico nazionale (</w:t>
      </w:r>
      <w:proofErr w:type="spellStart"/>
      <w:r w:rsidRPr="005168EF">
        <w:rPr>
          <w:lang w:val="it-IT"/>
        </w:rPr>
        <w:t>Pharmaceutical</w:t>
      </w:r>
      <w:proofErr w:type="spellEnd"/>
      <w:r w:rsidRPr="005168EF">
        <w:rPr>
          <w:lang w:val="it-IT"/>
        </w:rPr>
        <w:t xml:space="preserve"> Benefits </w:t>
      </w:r>
      <w:proofErr w:type="spellStart"/>
      <w:r w:rsidRPr="005168EF">
        <w:rPr>
          <w:lang w:val="it-IT"/>
        </w:rPr>
        <w:t>Scheme</w:t>
      </w:r>
      <w:proofErr w:type="spellEnd"/>
      <w:r w:rsidRPr="005168EF">
        <w:rPr>
          <w:lang w:val="it-IT"/>
        </w:rPr>
        <w:t xml:space="preserve"> o PBS, in inglese) è un programma del governo australiano che sovvenziona il costo di medicinali prescritti dal medico per renderli più alla portata delle tasche dei consumatori.</w:t>
      </w:r>
    </w:p>
    <w:p w14:paraId="123F4C5B" w14:textId="162F0F95" w:rsidR="00172A5A" w:rsidRDefault="005168EF" w:rsidP="005168EF">
      <w:r w:rsidRPr="005168EF">
        <w:rPr>
          <w:lang w:val="it-IT"/>
        </w:rPr>
        <w:t xml:space="preserve">L’importo massimo che puoi pagare per ciascuna prescrizione medica viene definito contributo a carico del paziente (PBS </w:t>
      </w:r>
      <w:proofErr w:type="spellStart"/>
      <w:r w:rsidRPr="005168EF">
        <w:rPr>
          <w:lang w:val="it-IT"/>
        </w:rPr>
        <w:t>patient</w:t>
      </w:r>
      <w:proofErr w:type="spellEnd"/>
      <w:r w:rsidRPr="005168EF">
        <w:rPr>
          <w:lang w:val="it-IT"/>
        </w:rPr>
        <w:t xml:space="preserve"> co-payment, in inglese), mentre il governo si fa carico del costo rimanente del medicinale. Il blocco del contributo a carico del paziente fa sì che il costo dei tuoi medicinali rientranti nel PBS non aumenterà e così avrai certezza quando si tratta di gestire la tua salute.</w:t>
      </w:r>
    </w:p>
    <w:p w14:paraId="21610977" w14:textId="134DA9EC" w:rsidR="00172A5A" w:rsidRPr="00172A5A" w:rsidRDefault="005168EF" w:rsidP="005168EF">
      <w:pPr>
        <w:pStyle w:val="Heading1"/>
      </w:pPr>
      <w:r w:rsidRPr="005168EF">
        <w:rPr>
          <w:bCs/>
          <w:lang w:val="it-IT"/>
        </w:rPr>
        <w:t>Cosa devi sapere in merito al blocco del contributo a carico del paziente previsto dal PBS</w:t>
      </w:r>
    </w:p>
    <w:p w14:paraId="22B4DBDF" w14:textId="21B9A6A1" w:rsidR="00172A5A" w:rsidRDefault="005168EF" w:rsidP="005168EF">
      <w:pPr>
        <w:pStyle w:val="Heading2"/>
      </w:pPr>
      <w:r w:rsidRPr="005168EF">
        <w:rPr>
          <w:bCs/>
          <w:lang w:val="it-IT"/>
        </w:rPr>
        <w:t xml:space="preserve">Per pensionati e titolari di una Commonwealth </w:t>
      </w:r>
      <w:proofErr w:type="spellStart"/>
      <w:r w:rsidRPr="005168EF">
        <w:rPr>
          <w:bCs/>
          <w:lang w:val="it-IT"/>
        </w:rPr>
        <w:t>concession</w:t>
      </w:r>
      <w:proofErr w:type="spellEnd"/>
      <w:r w:rsidRPr="005168EF">
        <w:rPr>
          <w:bCs/>
          <w:lang w:val="it-IT"/>
        </w:rPr>
        <w:t xml:space="preserve"> card</w:t>
      </w:r>
    </w:p>
    <w:p w14:paraId="0F63B1FD" w14:textId="071D16CE" w:rsidR="00172A5A" w:rsidRDefault="005168EF" w:rsidP="005168EF">
      <w:r w:rsidRPr="005168EF">
        <w:rPr>
          <w:lang w:val="it-IT"/>
        </w:rPr>
        <w:t>Il contributo agevolato a carico del paziente previsto dal PBS rimarrà fissato a $7,70, oltre a eventuali sovrapprezzi, fino al 2030. Questo non vale per medicinali non rientranti nel PBS.</w:t>
      </w:r>
    </w:p>
    <w:p w14:paraId="3BF0DE75" w14:textId="403DD27B" w:rsidR="00172A5A" w:rsidRDefault="005168EF" w:rsidP="005168EF">
      <w:pPr>
        <w:pStyle w:val="Heading2"/>
      </w:pPr>
      <w:r w:rsidRPr="005168EF">
        <w:rPr>
          <w:bCs/>
          <w:lang w:val="it-IT"/>
        </w:rPr>
        <w:t>Sconto facoltativo di $1</w:t>
      </w:r>
    </w:p>
    <w:p w14:paraId="79C8D15F" w14:textId="75A044F3" w:rsidR="001D7D7E" w:rsidRDefault="005168EF" w:rsidP="005168EF">
      <w:r w:rsidRPr="005168EF">
        <w:rPr>
          <w:lang w:val="it-IT"/>
        </w:rPr>
        <w:t xml:space="preserve">Lo sconto facoltativo di $1 che i farmacisti possono applicare al costo dei medicinali rientranti nel PBS è in corso di graduale riduzione a partire dal 1º gennaio 2025, mentre il contributo a carico dei titolari di una </w:t>
      </w:r>
      <w:proofErr w:type="spellStart"/>
      <w:r w:rsidRPr="005168EF">
        <w:rPr>
          <w:lang w:val="it-IT"/>
        </w:rPr>
        <w:t>concession</w:t>
      </w:r>
      <w:proofErr w:type="spellEnd"/>
      <w:r w:rsidRPr="005168EF">
        <w:rPr>
          <w:lang w:val="it-IT"/>
        </w:rPr>
        <w:t xml:space="preserve"> card rimane bloccato. Questo si ridurrà ogni anno in linea con il tasso di indicizzazione che si sarebbe applicato al contributo a tuo carico finché non diventerà pari a zero nel 2030.</w:t>
      </w:r>
    </w:p>
    <w:p w14:paraId="5D438361" w14:textId="200A30BD" w:rsidR="00172A5A" w:rsidRDefault="005168EF" w:rsidP="005168EF">
      <w:pPr>
        <w:pStyle w:val="Heading1"/>
      </w:pPr>
      <w:r w:rsidRPr="005168EF">
        <w:rPr>
          <w:lang w:val="it-IT"/>
        </w:rPr>
        <w:lastRenderedPageBreak/>
        <w:t>Come controllare se il tuo farmaco prescritto dal medico rientra nel PBS</w:t>
      </w:r>
    </w:p>
    <w:p w14:paraId="1603E0B5" w14:textId="66D15C55" w:rsidR="00172A5A" w:rsidRDefault="005168EF" w:rsidP="005168EF">
      <w:r w:rsidRPr="005168EF">
        <w:rPr>
          <w:lang w:val="it-IT"/>
        </w:rPr>
        <w:t xml:space="preserve">Vi sono </w:t>
      </w:r>
      <w:proofErr w:type="gramStart"/>
      <w:r w:rsidRPr="005168EF">
        <w:rPr>
          <w:lang w:val="it-IT"/>
        </w:rPr>
        <w:t>3</w:t>
      </w:r>
      <w:proofErr w:type="gramEnd"/>
      <w:r w:rsidRPr="005168EF">
        <w:rPr>
          <w:lang w:val="it-IT"/>
        </w:rPr>
        <w:t xml:space="preserve"> modi di controllare se il tuo medicinale prescritto dal medico rientra nel PBS:</w:t>
      </w:r>
    </w:p>
    <w:p w14:paraId="71AB8A8C" w14:textId="488CDAEE" w:rsidR="00172A5A" w:rsidRPr="00281BC3" w:rsidRDefault="005168EF" w:rsidP="005168EF">
      <w:pPr>
        <w:pStyle w:val="NumberedList1"/>
      </w:pPr>
      <w:r w:rsidRPr="005168EF">
        <w:rPr>
          <w:lang w:val="it-IT"/>
        </w:rPr>
        <w:t>Chiedi al medico o al farmacista di fiducia se il tuo medicinale prescritto dal medico rientra nel PBS.</w:t>
      </w:r>
    </w:p>
    <w:p w14:paraId="5F0C4C49" w14:textId="3C0ECFD1" w:rsidR="00172A5A" w:rsidRPr="00281BC3" w:rsidRDefault="005168EF" w:rsidP="005168EF">
      <w:pPr>
        <w:pStyle w:val="NumberedList1"/>
      </w:pPr>
      <w:r w:rsidRPr="005168EF">
        <w:rPr>
          <w:lang w:val="it-IT"/>
        </w:rPr>
        <w:t>Controlla se la ricetta medica è contrassegnata con la sigla ‘PBS/RPBS’ (</w:t>
      </w:r>
      <w:proofErr w:type="spellStart"/>
      <w:r w:rsidRPr="005168EF">
        <w:rPr>
          <w:lang w:val="it-IT"/>
        </w:rPr>
        <w:t>Repatriation</w:t>
      </w:r>
      <w:proofErr w:type="spellEnd"/>
      <w:r w:rsidRPr="005168EF">
        <w:rPr>
          <w:lang w:val="it-IT"/>
        </w:rPr>
        <w:t xml:space="preserve"> </w:t>
      </w:r>
      <w:proofErr w:type="spellStart"/>
      <w:r w:rsidRPr="005168EF">
        <w:rPr>
          <w:lang w:val="it-IT"/>
        </w:rPr>
        <w:t>Pharmaceutical</w:t>
      </w:r>
      <w:proofErr w:type="spellEnd"/>
      <w:r w:rsidRPr="005168EF">
        <w:rPr>
          <w:lang w:val="it-IT"/>
        </w:rPr>
        <w:t xml:space="preserve"> Benefits </w:t>
      </w:r>
      <w:proofErr w:type="spellStart"/>
      <w:r w:rsidRPr="005168EF">
        <w:rPr>
          <w:lang w:val="it-IT"/>
        </w:rPr>
        <w:t>Scheme</w:t>
      </w:r>
      <w:proofErr w:type="spellEnd"/>
      <w:r w:rsidRPr="005168EF">
        <w:rPr>
          <w:lang w:val="it-IT"/>
        </w:rPr>
        <w:t xml:space="preserve"> for </w:t>
      </w:r>
      <w:proofErr w:type="spellStart"/>
      <w:r w:rsidRPr="005168EF">
        <w:rPr>
          <w:lang w:val="it-IT"/>
        </w:rPr>
        <w:t>veterans</w:t>
      </w:r>
      <w:proofErr w:type="spellEnd"/>
      <w:r w:rsidRPr="005168EF">
        <w:rPr>
          <w:lang w:val="it-IT"/>
        </w:rPr>
        <w:t>).</w:t>
      </w:r>
    </w:p>
    <w:p w14:paraId="4560F6D0" w14:textId="1F592D0C" w:rsidR="00172A5A" w:rsidRPr="00281BC3" w:rsidRDefault="005168EF" w:rsidP="005168EF">
      <w:pPr>
        <w:pStyle w:val="NumberedList1"/>
      </w:pPr>
      <w:r w:rsidRPr="005168EF">
        <w:rPr>
          <w:lang w:val="it-IT"/>
        </w:rPr>
        <w:t>Fai una ricerca sul sito internet del PBS inserendo il nome del medicinale o il suo principio attivo.</w:t>
      </w:r>
    </w:p>
    <w:p w14:paraId="006E105C" w14:textId="743E2988" w:rsidR="00172A5A" w:rsidRPr="00172A5A" w:rsidRDefault="005168EF" w:rsidP="005168EF">
      <w:pPr>
        <w:pStyle w:val="Heading1"/>
      </w:pPr>
      <w:r w:rsidRPr="005168EF">
        <w:rPr>
          <w:bCs/>
          <w:lang w:val="it-IT"/>
        </w:rPr>
        <w:t>Perché è importante</w:t>
      </w:r>
    </w:p>
    <w:p w14:paraId="19763F0A" w14:textId="5803A55D" w:rsidR="00172A5A" w:rsidRDefault="005168EF" w:rsidP="005168EF">
      <w:r w:rsidRPr="005168EF">
        <w:rPr>
          <w:lang w:val="it-IT"/>
        </w:rPr>
        <w:t>Il costo massimo a carico dei pazienti dei medicinali rientranti nel PBS non aumenterà fino al 2030. Questo contribuirà a rendere i medicinali abbordabili e ad alleviare la pressione sui bilanci familiari cosicché non dovrai rimandare l’acquisto dei medicinali a causa del loro costo.</w:t>
      </w:r>
    </w:p>
    <w:p w14:paraId="685D1D27" w14:textId="51CAC5B6" w:rsidR="00172A5A" w:rsidRDefault="005168EF" w:rsidP="005168EF">
      <w:pPr>
        <w:pStyle w:val="Heading1"/>
      </w:pPr>
      <w:r w:rsidRPr="005168EF">
        <w:rPr>
          <w:bCs/>
          <w:lang w:val="it-IT"/>
        </w:rPr>
        <w:t>Parla con il farmacista di fiducia del costo dei medicinali</w:t>
      </w:r>
    </w:p>
    <w:p w14:paraId="57344130" w14:textId="1E5EDF26" w:rsidR="00172A5A" w:rsidRDefault="005168EF" w:rsidP="005168EF">
      <w:r w:rsidRPr="005168EF">
        <w:rPr>
          <w:lang w:val="it-IT"/>
        </w:rPr>
        <w:t>Alcuni medicinali rientranti nel PBS costano meno del contributo a carico del paziente. I prezzi di questi medicinali varia da farmacia a farmacia.</w:t>
      </w:r>
    </w:p>
    <w:p w14:paraId="0AB5B2C5" w14:textId="740A45EA" w:rsidR="00172A5A" w:rsidRDefault="005168EF" w:rsidP="005168EF">
      <w:r w:rsidRPr="005168EF">
        <w:rPr>
          <w:lang w:val="it-IT"/>
        </w:rPr>
        <w:t xml:space="preserve">Se più marche dello stesso medicinale </w:t>
      </w:r>
      <w:proofErr w:type="gramStart"/>
      <w:r w:rsidRPr="005168EF">
        <w:rPr>
          <w:lang w:val="it-IT"/>
        </w:rPr>
        <w:t>sono disponibili</w:t>
      </w:r>
      <w:proofErr w:type="gramEnd"/>
      <w:r w:rsidRPr="005168EF">
        <w:rPr>
          <w:lang w:val="it-IT"/>
        </w:rPr>
        <w:t>, il costo potrebbe variare. La scelta di una marca più costosa potrebbe aumentare l’importo che devi pagare di tasca tua.</w:t>
      </w:r>
    </w:p>
    <w:p w14:paraId="7797EB5B" w14:textId="5D99886B" w:rsidR="00172A5A" w:rsidRDefault="005168EF" w:rsidP="005168EF">
      <w:r w:rsidRPr="005168EF">
        <w:rPr>
          <w:lang w:val="it-IT"/>
        </w:rPr>
        <w:t>Nella maggior parte dei casi, una farmacia non può far pagare più del contributo a carico del paziente, tranne quando è previsto un sovrapprezzo su una particolare marca del medicinale.</w:t>
      </w:r>
    </w:p>
    <w:p w14:paraId="4F45621D" w14:textId="2F8B237E" w:rsidR="00172A5A" w:rsidRDefault="005168EF" w:rsidP="005168EF">
      <w:r w:rsidRPr="005168EF">
        <w:rPr>
          <w:lang w:val="it-IT"/>
        </w:rPr>
        <w:t>Il tuo farmacista di fiducia rappresenta una buona fonte di consigli per gestire il costo dei tuoi medicinali. Ecco alcune domande che puoi fare quando ti rechi in farmacia.</w:t>
      </w:r>
    </w:p>
    <w:p w14:paraId="1A2A544B" w14:textId="008F1F6A" w:rsidR="00172A5A" w:rsidRPr="005168EF" w:rsidRDefault="005168EF" w:rsidP="005168EF">
      <w:pPr>
        <w:rPr>
          <w:bCs/>
        </w:rPr>
      </w:pPr>
      <w:r w:rsidRPr="005168EF">
        <w:rPr>
          <w:bCs/>
          <w:lang w:val="it-IT"/>
        </w:rPr>
        <w:t>“Questo medicinale rientra nel PBS?”</w:t>
      </w:r>
    </w:p>
    <w:p w14:paraId="1CAADB91" w14:textId="75D48FB0" w:rsidR="00172A5A" w:rsidRDefault="005168EF" w:rsidP="005168EF">
      <w:r w:rsidRPr="005168EF">
        <w:rPr>
          <w:lang w:val="it-IT"/>
        </w:rPr>
        <w:t>Non tutti i medicinali prescritti dal medico rientrano nel PBS e pertanto vale la pena controllare per evitare costi imprevisti.</w:t>
      </w:r>
    </w:p>
    <w:p w14:paraId="1E464F7D" w14:textId="6FB061AD" w:rsidR="00172A5A" w:rsidRPr="005168EF" w:rsidRDefault="005168EF" w:rsidP="005168EF">
      <w:pPr>
        <w:rPr>
          <w:bCs/>
        </w:rPr>
      </w:pPr>
      <w:r w:rsidRPr="005168EF">
        <w:rPr>
          <w:bCs/>
          <w:lang w:val="it-IT"/>
        </w:rPr>
        <w:t>“Vi sono alternative generiche o meno costose al medicinale che mi è stato prescritto?”</w:t>
      </w:r>
    </w:p>
    <w:p w14:paraId="39C5C1BC" w14:textId="5ABC1008" w:rsidR="00172A5A" w:rsidRDefault="005168EF" w:rsidP="005168EF">
      <w:r w:rsidRPr="005168EF">
        <w:rPr>
          <w:lang w:val="it-IT"/>
        </w:rPr>
        <w:t>I medicinali generici contengono lo stesso principio attivo e offrono gli stessi benefici terapeutici dei medicinali ‘di marca’ ma potrebbero costare di meno.</w:t>
      </w:r>
    </w:p>
    <w:p w14:paraId="012FC21C" w14:textId="7B84A6AD" w:rsidR="00172A5A" w:rsidRPr="005168EF" w:rsidRDefault="005168EF" w:rsidP="005168EF">
      <w:pPr>
        <w:rPr>
          <w:bCs/>
        </w:rPr>
      </w:pPr>
      <w:r w:rsidRPr="005168EF">
        <w:rPr>
          <w:bCs/>
          <w:lang w:val="it-IT"/>
        </w:rPr>
        <w:t>“Quali sono le differenze di prezzo tra le marche disponibili per il medicinale che mi è stato prescritto?”</w:t>
      </w:r>
    </w:p>
    <w:p w14:paraId="4DA5415D" w14:textId="5817E9EE" w:rsidR="00172A5A" w:rsidRDefault="005168EF" w:rsidP="005168EF">
      <w:r w:rsidRPr="005168EF">
        <w:rPr>
          <w:lang w:val="it-IT"/>
        </w:rPr>
        <w:lastRenderedPageBreak/>
        <w:t>I farmacisti possono dirti se una marca diversa offre gli stessi benefici ad un costo inferiore.</w:t>
      </w:r>
    </w:p>
    <w:p w14:paraId="7AFDEA12" w14:textId="447CBE48" w:rsidR="00172A5A" w:rsidRDefault="005168EF" w:rsidP="005168EF">
      <w:r w:rsidRPr="005168EF">
        <w:rPr>
          <w:lang w:val="it-IT"/>
        </w:rPr>
        <w:t>I farmacisti possono anche spiegare come opera la rete di sicurezza del PBS e come puoi monitorare le tue spese per i medicinali. Non esitare a chiedere dei modi per rendere i medicinali più alla portata delle tue tasche.</w:t>
      </w:r>
    </w:p>
    <w:p w14:paraId="7A09B9AF" w14:textId="26592F79" w:rsidR="00172A5A" w:rsidRPr="00172A5A" w:rsidRDefault="005168EF" w:rsidP="005168EF">
      <w:pPr>
        <w:pStyle w:val="Heading1"/>
      </w:pPr>
      <w:r w:rsidRPr="005168EF">
        <w:rPr>
          <w:bCs/>
          <w:lang w:val="it-IT"/>
        </w:rPr>
        <w:t>Altri modi per risparmiare</w:t>
      </w:r>
    </w:p>
    <w:p w14:paraId="6225663C" w14:textId="02658FBB" w:rsidR="00172A5A" w:rsidRDefault="005168EF" w:rsidP="005168EF">
      <w:r w:rsidRPr="005168EF">
        <w:rPr>
          <w:lang w:val="it-IT"/>
        </w:rPr>
        <w:t xml:space="preserve">Se </w:t>
      </w:r>
      <w:proofErr w:type="gramStart"/>
      <w:r w:rsidRPr="005168EF">
        <w:rPr>
          <w:lang w:val="it-IT"/>
        </w:rPr>
        <w:t>hai</w:t>
      </w:r>
      <w:proofErr w:type="gramEnd"/>
      <w:r w:rsidRPr="005168EF">
        <w:rPr>
          <w:lang w:val="it-IT"/>
        </w:rPr>
        <w:t xml:space="preserve"> un disturbo stabile e cronico, il tuo medicinale potrebbe essere disponibile con una prescrizione per 60 giorni. Una scorta per 60 giorni del medicinale con una singola ricetta medica significa meno visite in farmacia e risparmio di tempo e denaro.</w:t>
      </w:r>
    </w:p>
    <w:p w14:paraId="3D0687EC" w14:textId="3BDA73D8" w:rsidR="00172A5A" w:rsidRDefault="005168EF" w:rsidP="005168EF">
      <w:r w:rsidRPr="005168EF">
        <w:rPr>
          <w:lang w:val="it-IT"/>
        </w:rPr>
        <w:t>Tutta una serie di medicinali rientranti nel PBS è disponibile per prescrizioni per 60 giorni. Chiedi al medico se il tuo farmaco rientra il tale categoria.</w:t>
      </w:r>
    </w:p>
    <w:p w14:paraId="276597C6" w14:textId="2E767998" w:rsidR="001D7D7E" w:rsidRDefault="005168EF" w:rsidP="005168EF">
      <w:pPr>
        <w:pStyle w:val="Heading1"/>
      </w:pPr>
      <w:r w:rsidRPr="005168EF">
        <w:rPr>
          <w:bCs/>
          <w:lang w:val="it-IT"/>
        </w:rPr>
        <w:t>Maggiori informazioni</w:t>
      </w:r>
    </w:p>
    <w:p w14:paraId="24EE5687" w14:textId="0EE28F90" w:rsidR="00172A5A" w:rsidRDefault="005168EF" w:rsidP="005168EF">
      <w:r w:rsidRPr="005168EF">
        <w:rPr>
          <w:lang w:val="it-IT"/>
        </w:rPr>
        <w:t>Parla con il tuo farmacista di fiducia o medico per capire meglio le opzioni a tua disposizione in merito a medicinali e costi.</w:t>
      </w:r>
    </w:p>
    <w:p w14:paraId="75F13C1E" w14:textId="603C2B52" w:rsidR="001D7D7E" w:rsidRPr="00AF121B" w:rsidRDefault="005168EF" w:rsidP="005168EF">
      <w:r w:rsidRPr="005168EF">
        <w:rPr>
          <w:lang w:val="it-IT"/>
        </w:rPr>
        <w:t xml:space="preserve">Per maggiori informazioni su come il blocco del contributo a carico dei pazienti titolari di una </w:t>
      </w:r>
      <w:proofErr w:type="spellStart"/>
      <w:r w:rsidRPr="005168EF">
        <w:rPr>
          <w:lang w:val="it-IT"/>
        </w:rPr>
        <w:t>concession</w:t>
      </w:r>
      <w:proofErr w:type="spellEnd"/>
      <w:r w:rsidRPr="005168EF">
        <w:rPr>
          <w:lang w:val="it-IT"/>
        </w:rPr>
        <w:t xml:space="preserve"> card previsto dal PBS può aiutare te e la tua famiglia e sulle prescrizioni per 60 giorni, visita</w:t>
      </w:r>
      <w:r w:rsidR="001D7D7E">
        <w:t xml:space="preserve"> </w:t>
      </w:r>
      <w:r w:rsidR="001D7D7E" w:rsidRPr="001D7D7E">
        <w:t>https://www.health.gov.au/cheapermedicines</w:t>
      </w:r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4B8F" w14:textId="77777777" w:rsidR="00203F37" w:rsidRDefault="00203F37" w:rsidP="00D560DC">
      <w:pPr>
        <w:spacing w:before="0" w:after="0" w:line="240" w:lineRule="auto"/>
      </w:pPr>
      <w:r>
        <w:separator/>
      </w:r>
    </w:p>
  </w:endnote>
  <w:endnote w:type="continuationSeparator" w:id="0">
    <w:p w14:paraId="2179E224" w14:textId="77777777" w:rsidR="00203F37" w:rsidRDefault="00203F3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3788" w14:textId="70D1B6A7" w:rsidR="008E112C" w:rsidRDefault="008E1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85911B0" wp14:editId="4C087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3045842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61F1" w14:textId="54C61392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911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7C61F1" w14:textId="54C61392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721A" w14:textId="4C0BE4C7" w:rsidR="0039793D" w:rsidRPr="0039793D" w:rsidRDefault="00C70287" w:rsidP="00420C58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2CB6D924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5168EF">
          <w:t>Medicinali</w:t>
        </w:r>
        <w:proofErr w:type="spellEnd"/>
        <w:r w:rsidR="005168EF">
          <w:t xml:space="preserve"> </w:t>
        </w:r>
        <w:proofErr w:type="spellStart"/>
        <w:r w:rsidR="005168EF">
          <w:t>meno</w:t>
        </w:r>
        <w:proofErr w:type="spellEnd"/>
        <w:r w:rsidR="005168EF">
          <w:t xml:space="preserve"> </w:t>
        </w:r>
        <w:proofErr w:type="spellStart"/>
        <w:r w:rsidR="005168EF">
          <w:t>costosi</w:t>
        </w:r>
        <w:proofErr w:type="spellEnd"/>
        <w:r w:rsidR="005168EF">
          <w:t xml:space="preserve"> – </w:t>
        </w:r>
        <w:proofErr w:type="spellStart"/>
        <w:r w:rsidR="005168EF">
          <w:t>Blocco</w:t>
        </w:r>
        <w:proofErr w:type="spellEnd"/>
        <w:r w:rsidR="005168EF">
          <w:t xml:space="preserve"> del </w:t>
        </w:r>
        <w:proofErr w:type="spellStart"/>
        <w:r w:rsidR="005168EF">
          <w:t>contributo</w:t>
        </w:r>
        <w:proofErr w:type="spellEnd"/>
        <w:r w:rsidR="005168EF">
          <w:t xml:space="preserve"> a </w:t>
        </w:r>
        <w:proofErr w:type="spellStart"/>
        <w:r w:rsidR="005168EF">
          <w:t>carico</w:t>
        </w:r>
        <w:proofErr w:type="spellEnd"/>
        <w:r w:rsidR="005168EF">
          <w:t xml:space="preserve"> del </w:t>
        </w:r>
        <w:proofErr w:type="spellStart"/>
        <w:r w:rsidR="005168EF">
          <w:t>paziente</w:t>
        </w:r>
        <w:proofErr w:type="spellEnd"/>
        <w:r w:rsidR="005168EF">
          <w:t xml:space="preserve"> </w:t>
        </w:r>
        <w:proofErr w:type="spellStart"/>
        <w:r w:rsidR="005168EF">
          <w:t>previsto</w:t>
        </w:r>
        <w:proofErr w:type="spellEnd"/>
        <w:r w:rsidR="005168EF">
          <w:t xml:space="preserve"> dal PBS per </w:t>
        </w:r>
        <w:proofErr w:type="spellStart"/>
        <w:r w:rsidR="005168EF">
          <w:t>i</w:t>
        </w:r>
        <w:proofErr w:type="spellEnd"/>
        <w:r w:rsidR="005168EF">
          <w:t xml:space="preserve"> </w:t>
        </w:r>
        <w:proofErr w:type="spellStart"/>
        <w:r w:rsidR="005168EF">
          <w:t>titolari</w:t>
        </w:r>
        <w:proofErr w:type="spellEnd"/>
        <w:r w:rsidR="005168EF">
          <w:t xml:space="preserve"> di </w:t>
        </w:r>
        <w:proofErr w:type="spellStart"/>
        <w:r w:rsidR="005168EF">
          <w:t>una</w:t>
        </w:r>
        <w:proofErr w:type="spellEnd"/>
        <w:r w:rsidR="005168EF">
          <w:t xml:space="preserve"> concession card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52BAA006" w:rsidR="00D560DC" w:rsidRPr="00C70717" w:rsidRDefault="00C70287" w:rsidP="00420C58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7BACF6E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03BE2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5168EF">
          <w:t>Medicinali</w:t>
        </w:r>
        <w:proofErr w:type="spellEnd"/>
        <w:r w:rsidR="005168EF">
          <w:t xml:space="preserve"> </w:t>
        </w:r>
        <w:proofErr w:type="spellStart"/>
        <w:r w:rsidR="005168EF">
          <w:t>meno</w:t>
        </w:r>
        <w:proofErr w:type="spellEnd"/>
        <w:r w:rsidR="005168EF">
          <w:t xml:space="preserve"> </w:t>
        </w:r>
        <w:proofErr w:type="spellStart"/>
        <w:r w:rsidR="005168EF">
          <w:t>costosi</w:t>
        </w:r>
        <w:proofErr w:type="spellEnd"/>
        <w:r w:rsidR="005168EF">
          <w:t xml:space="preserve"> – </w:t>
        </w:r>
        <w:proofErr w:type="spellStart"/>
        <w:r w:rsidR="005168EF">
          <w:t>Blocco</w:t>
        </w:r>
        <w:proofErr w:type="spellEnd"/>
        <w:r w:rsidR="005168EF">
          <w:t xml:space="preserve"> del </w:t>
        </w:r>
        <w:proofErr w:type="spellStart"/>
        <w:r w:rsidR="005168EF">
          <w:t>contributo</w:t>
        </w:r>
        <w:proofErr w:type="spellEnd"/>
        <w:r w:rsidR="005168EF">
          <w:t xml:space="preserve"> a </w:t>
        </w:r>
        <w:proofErr w:type="spellStart"/>
        <w:r w:rsidR="005168EF">
          <w:t>carico</w:t>
        </w:r>
        <w:proofErr w:type="spellEnd"/>
        <w:r w:rsidR="005168EF">
          <w:t xml:space="preserve"> del </w:t>
        </w:r>
        <w:proofErr w:type="spellStart"/>
        <w:r w:rsidR="005168EF">
          <w:t>paziente</w:t>
        </w:r>
        <w:proofErr w:type="spellEnd"/>
        <w:r w:rsidR="005168EF">
          <w:t xml:space="preserve"> </w:t>
        </w:r>
        <w:proofErr w:type="spellStart"/>
        <w:r w:rsidR="005168EF">
          <w:t>previsto</w:t>
        </w:r>
        <w:proofErr w:type="spellEnd"/>
        <w:r w:rsidR="005168EF">
          <w:t xml:space="preserve"> dal PBS per </w:t>
        </w:r>
        <w:proofErr w:type="spellStart"/>
        <w:r w:rsidR="005168EF">
          <w:t>i</w:t>
        </w:r>
        <w:proofErr w:type="spellEnd"/>
        <w:r w:rsidR="005168EF">
          <w:t xml:space="preserve"> </w:t>
        </w:r>
        <w:proofErr w:type="spellStart"/>
        <w:r w:rsidR="005168EF">
          <w:t>titolari</w:t>
        </w:r>
        <w:proofErr w:type="spellEnd"/>
        <w:r w:rsidR="005168EF">
          <w:t xml:space="preserve"> di </w:t>
        </w:r>
        <w:proofErr w:type="spellStart"/>
        <w:r w:rsidR="005168EF">
          <w:t>una</w:t>
        </w:r>
        <w:proofErr w:type="spellEnd"/>
        <w:r w:rsidR="005168EF">
          <w:t xml:space="preserve"> concession card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650" w14:textId="77777777" w:rsidR="00203F37" w:rsidRDefault="00203F3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0573555" w14:textId="77777777" w:rsidR="00203F37" w:rsidRDefault="00203F3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5FEC" w14:textId="6C615448" w:rsidR="008E112C" w:rsidRDefault="008E11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CEB3DA6" wp14:editId="117F18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39713580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AA60D" w14:textId="7AA11A69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3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25AA60D" w14:textId="7AA11A69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3589EA18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06E66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6C37EDA1" w:rsidR="00D560DC" w:rsidRPr="00D560DC" w:rsidRDefault="00A31D86" w:rsidP="009C28F2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93327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8EF"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750493285">
    <w:abstractNumId w:val="14"/>
  </w:num>
  <w:num w:numId="2" w16cid:durableId="12725193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200279">
    <w:abstractNumId w:val="13"/>
  </w:num>
  <w:num w:numId="4" w16cid:durableId="4016085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06403">
    <w:abstractNumId w:val="11"/>
  </w:num>
  <w:num w:numId="6" w16cid:durableId="1266646900">
    <w:abstractNumId w:val="12"/>
  </w:num>
  <w:num w:numId="7" w16cid:durableId="1550534140">
    <w:abstractNumId w:val="9"/>
  </w:num>
  <w:num w:numId="8" w16cid:durableId="1151092249">
    <w:abstractNumId w:val="7"/>
  </w:num>
  <w:num w:numId="9" w16cid:durableId="33583702">
    <w:abstractNumId w:val="6"/>
  </w:num>
  <w:num w:numId="10" w16cid:durableId="1865513977">
    <w:abstractNumId w:val="5"/>
  </w:num>
  <w:num w:numId="11" w16cid:durableId="1555241549">
    <w:abstractNumId w:val="4"/>
  </w:num>
  <w:num w:numId="12" w16cid:durableId="1163084783">
    <w:abstractNumId w:val="8"/>
  </w:num>
  <w:num w:numId="13" w16cid:durableId="1116829913">
    <w:abstractNumId w:val="3"/>
  </w:num>
  <w:num w:numId="14" w16cid:durableId="499003786">
    <w:abstractNumId w:val="2"/>
  </w:num>
  <w:num w:numId="15" w16cid:durableId="944579882">
    <w:abstractNumId w:val="1"/>
  </w:num>
  <w:num w:numId="16" w16cid:durableId="2111969783">
    <w:abstractNumId w:val="0"/>
  </w:num>
  <w:num w:numId="17" w16cid:durableId="963580370">
    <w:abstractNumId w:val="10"/>
  </w:num>
  <w:num w:numId="18" w16cid:durableId="38939968">
    <w:abstractNumId w:val="0"/>
  </w:num>
  <w:num w:numId="19" w16cid:durableId="394789844">
    <w:abstractNumId w:val="1"/>
  </w:num>
  <w:num w:numId="20" w16cid:durableId="765659518">
    <w:abstractNumId w:val="2"/>
  </w:num>
  <w:num w:numId="21" w16cid:durableId="360740995">
    <w:abstractNumId w:val="3"/>
  </w:num>
  <w:num w:numId="22" w16cid:durableId="1444570906">
    <w:abstractNumId w:val="8"/>
  </w:num>
  <w:num w:numId="23" w16cid:durableId="364016358">
    <w:abstractNumId w:val="4"/>
  </w:num>
  <w:num w:numId="24" w16cid:durableId="932979324">
    <w:abstractNumId w:val="5"/>
  </w:num>
  <w:num w:numId="25" w16cid:durableId="72313968">
    <w:abstractNumId w:val="6"/>
  </w:num>
  <w:num w:numId="26" w16cid:durableId="986711097">
    <w:abstractNumId w:val="7"/>
  </w:num>
  <w:num w:numId="27" w16cid:durableId="1037849810">
    <w:abstractNumId w:val="0"/>
  </w:num>
  <w:num w:numId="28" w16cid:durableId="1058750089">
    <w:abstractNumId w:val="1"/>
  </w:num>
  <w:num w:numId="29" w16cid:durableId="582107671">
    <w:abstractNumId w:val="2"/>
  </w:num>
  <w:num w:numId="30" w16cid:durableId="1053385394">
    <w:abstractNumId w:val="3"/>
  </w:num>
  <w:num w:numId="31" w16cid:durableId="915165583">
    <w:abstractNumId w:val="8"/>
  </w:num>
  <w:num w:numId="32" w16cid:durableId="495847578">
    <w:abstractNumId w:val="4"/>
  </w:num>
  <w:num w:numId="33" w16cid:durableId="1883207489">
    <w:abstractNumId w:val="5"/>
  </w:num>
  <w:num w:numId="34" w16cid:durableId="1308515554">
    <w:abstractNumId w:val="6"/>
  </w:num>
  <w:num w:numId="35" w16cid:durableId="1444501251">
    <w:abstractNumId w:val="7"/>
  </w:num>
  <w:num w:numId="36" w16cid:durableId="1040475075">
    <w:abstractNumId w:val="0"/>
  </w:num>
  <w:num w:numId="37" w16cid:durableId="807743397">
    <w:abstractNumId w:val="1"/>
  </w:num>
  <w:num w:numId="38" w16cid:durableId="1680160296">
    <w:abstractNumId w:val="2"/>
  </w:num>
  <w:num w:numId="39" w16cid:durableId="2078746980">
    <w:abstractNumId w:val="3"/>
  </w:num>
  <w:num w:numId="40" w16cid:durableId="1569800947">
    <w:abstractNumId w:val="8"/>
  </w:num>
  <w:num w:numId="41" w16cid:durableId="988437187">
    <w:abstractNumId w:val="4"/>
  </w:num>
  <w:num w:numId="42" w16cid:durableId="1099252561">
    <w:abstractNumId w:val="5"/>
  </w:num>
  <w:num w:numId="43" w16cid:durableId="2112508766">
    <w:abstractNumId w:val="6"/>
  </w:num>
  <w:num w:numId="44" w16cid:durableId="2067799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14361F"/>
    <w:rsid w:val="00163226"/>
    <w:rsid w:val="00172A5A"/>
    <w:rsid w:val="00197EC9"/>
    <w:rsid w:val="001B3342"/>
    <w:rsid w:val="001D7D7E"/>
    <w:rsid w:val="001E3443"/>
    <w:rsid w:val="00203F37"/>
    <w:rsid w:val="002060BF"/>
    <w:rsid w:val="002113F8"/>
    <w:rsid w:val="00235450"/>
    <w:rsid w:val="00281BC3"/>
    <w:rsid w:val="002A77A4"/>
    <w:rsid w:val="002B5C7D"/>
    <w:rsid w:val="002B5E7A"/>
    <w:rsid w:val="002C26E8"/>
    <w:rsid w:val="002D27AE"/>
    <w:rsid w:val="002E6FA4"/>
    <w:rsid w:val="003310E9"/>
    <w:rsid w:val="003703EC"/>
    <w:rsid w:val="0038061E"/>
    <w:rsid w:val="003932FC"/>
    <w:rsid w:val="0039793D"/>
    <w:rsid w:val="003B36D9"/>
    <w:rsid w:val="003E6D1E"/>
    <w:rsid w:val="003F6E9A"/>
    <w:rsid w:val="0041233C"/>
    <w:rsid w:val="00420C58"/>
    <w:rsid w:val="00432A99"/>
    <w:rsid w:val="004B3D3F"/>
    <w:rsid w:val="004C7058"/>
    <w:rsid w:val="004E540A"/>
    <w:rsid w:val="005006F4"/>
    <w:rsid w:val="00507420"/>
    <w:rsid w:val="005168EF"/>
    <w:rsid w:val="005207B5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52ED4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0A54"/>
    <w:rsid w:val="00853B77"/>
    <w:rsid w:val="00865346"/>
    <w:rsid w:val="00891C26"/>
    <w:rsid w:val="008A340B"/>
    <w:rsid w:val="008B45E8"/>
    <w:rsid w:val="008E112C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C28F2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37DC0"/>
    <w:rsid w:val="00E47880"/>
    <w:rsid w:val="00E47EE2"/>
    <w:rsid w:val="00E65022"/>
    <w:rsid w:val="00E73A4B"/>
    <w:rsid w:val="00ED2F56"/>
    <w:rsid w:val="00ED328D"/>
    <w:rsid w:val="00EF16B7"/>
    <w:rsid w:val="00EF5B7A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574F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B34C0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93CAE"/>
    <w:rsid w:val="00095098"/>
    <w:rsid w:val="002B5C7D"/>
    <w:rsid w:val="003310E9"/>
    <w:rsid w:val="00391459"/>
    <w:rsid w:val="003C43EA"/>
    <w:rsid w:val="00497C0D"/>
    <w:rsid w:val="005006F4"/>
    <w:rsid w:val="00541492"/>
    <w:rsid w:val="00613703"/>
    <w:rsid w:val="006B34C0"/>
    <w:rsid w:val="00752ED4"/>
    <w:rsid w:val="007C63A0"/>
    <w:rsid w:val="00826C6F"/>
    <w:rsid w:val="00926DD4"/>
    <w:rsid w:val="009A6908"/>
    <w:rsid w:val="009B5F69"/>
    <w:rsid w:val="00A1402A"/>
    <w:rsid w:val="00A20BB8"/>
    <w:rsid w:val="00B7011C"/>
    <w:rsid w:val="00B81A4D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A72FC-637E-43D4-B838-9D58FD4010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5224C643-724E-41C6-AD40-C956494E6583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31C01-80CC-4316-9821-B58D609BE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PBS co-payment freeze for concession card holders</vt:lpstr>
    </vt:vector>
  </TitlesOfParts>
  <Manager/>
  <Company/>
  <LinksUpToDate>false</LinksUpToDate>
  <CharactersWithSpaces>5227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Medicinali meno costosi – Blocco del contributo a carico del paziente previsto dal PBS per i titolari di una concession card</dc:title>
  <dc:subject>Cheaper Medicines</dc:subject>
  <dc:creator>Australian Government Department of Health and Aged Care</dc:creator>
  <cp:keywords>Cheaper Medicines; PBS co-payment freeze</cp:keywords>
  <dc:description/>
  <cp:lastModifiedBy>Eddy</cp:lastModifiedBy>
  <cp:revision>3</cp:revision>
  <dcterms:created xsi:type="dcterms:W3CDTF">2026-01-23T03:29:00Z</dcterms:created>
  <dcterms:modified xsi:type="dcterms:W3CDTF">2026-01-23T03:35:00Z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39f20abc,17abcfc0,cafe839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51543af3,1d0c236,5c86a4a6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2026-01-13T22:05:53Z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0c139c6f-6310-4756-bf44-e5e4b9bbe3d6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