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6F79461A" w:rsidR="00D560DC" w:rsidRDefault="00832CF5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832CF5">
            <w:rPr>
              <w:rFonts w:eastAsiaTheme="minorEastAsia"/>
              <w:spacing w:val="0"/>
              <w:kern w:val="0"/>
            </w:rPr>
            <w:t>Medicamentos</w:t>
          </w:r>
          <w:proofErr w:type="spellEnd"/>
          <w:r w:rsidRPr="00832CF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32CF5">
            <w:rPr>
              <w:rFonts w:eastAsiaTheme="minorEastAsia"/>
              <w:spacing w:val="0"/>
              <w:kern w:val="0"/>
            </w:rPr>
            <w:t>más</w:t>
          </w:r>
          <w:proofErr w:type="spellEnd"/>
          <w:r w:rsidRPr="00832CF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832CF5">
            <w:rPr>
              <w:rFonts w:eastAsiaTheme="minorEastAsia"/>
              <w:spacing w:val="0"/>
              <w:kern w:val="0"/>
            </w:rPr>
            <w:t>baratos</w:t>
          </w:r>
          <w:proofErr w:type="spellEnd"/>
          <w:r w:rsidRPr="00832CF5">
            <w:rPr>
              <w:rFonts w:eastAsiaTheme="minorEastAsia"/>
              <w:spacing w:val="0"/>
              <w:kern w:val="0"/>
            </w:rPr>
            <w:t xml:space="preserve"> – Con la </w:t>
          </w:r>
          <w:proofErr w:type="spellStart"/>
          <w:r w:rsidRPr="00832CF5">
            <w:rPr>
              <w:rFonts w:eastAsiaTheme="minorEastAsia"/>
              <w:spacing w:val="0"/>
              <w:kern w:val="0"/>
            </w:rPr>
            <w:t>congelación</w:t>
          </w:r>
          <w:proofErr w:type="spellEnd"/>
          <w:r w:rsidRPr="00832CF5">
            <w:rPr>
              <w:rFonts w:eastAsiaTheme="minorEastAsia"/>
              <w:spacing w:val="0"/>
              <w:kern w:val="0"/>
            </w:rPr>
            <w:t xml:space="preserve"> del </w:t>
          </w:r>
          <w:proofErr w:type="spellStart"/>
          <w:r w:rsidRPr="00832CF5">
            <w:rPr>
              <w:rFonts w:eastAsiaTheme="minorEastAsia"/>
              <w:spacing w:val="0"/>
              <w:kern w:val="0"/>
            </w:rPr>
            <w:t>copago</w:t>
          </w:r>
          <w:proofErr w:type="spellEnd"/>
          <w:r w:rsidRPr="00832CF5">
            <w:rPr>
              <w:rFonts w:eastAsiaTheme="minorEastAsia"/>
              <w:spacing w:val="0"/>
              <w:kern w:val="0"/>
            </w:rPr>
            <w:t xml:space="preserve"> del PBS</w:t>
          </w:r>
        </w:sdtContent>
      </w:sdt>
    </w:p>
    <w:p w14:paraId="1952275B" w14:textId="43D5A8F5" w:rsidR="00B718B5" w:rsidRDefault="00832CF5" w:rsidP="00832CF5">
      <w:r w:rsidRPr="00832CF5">
        <w:rPr>
          <w:lang w:val="es-AR"/>
        </w:rPr>
        <w:t>Los australianos pueden acceder a más de 900 medicamentos recetados subvencionados por el Plan de Beneficios Farmacéuticos (PBS).</w:t>
      </w:r>
    </w:p>
    <w:p w14:paraId="75F13C1E" w14:textId="0C90AC7B" w:rsidR="001D7D7E" w:rsidRPr="00832CF5" w:rsidRDefault="00832CF5" w:rsidP="00832CF5">
      <w:r w:rsidRPr="00832CF5">
        <w:rPr>
          <w:lang w:val="es-AR"/>
        </w:rPr>
        <w:t>Si usted tiene una tarjeta de concesiones del Gobierno Federal, el costo máximo por medicamento del PBS es de $7,70, más cualquier sobrecargo que corresponda, hasta 2030.</w:t>
      </w:r>
    </w:p>
    <w:p w14:paraId="3024C7C5" w14:textId="35CACDF5" w:rsidR="00B718B5" w:rsidRPr="00AF121B" w:rsidRDefault="00832CF5" w:rsidP="00832CF5">
      <w:r w:rsidRPr="00832CF5">
        <w:rPr>
          <w:lang w:val="es-AR"/>
        </w:rPr>
        <w:t xml:space="preserve">Para obtener más información, visite: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5287" w14:textId="77777777" w:rsidR="00E115E4" w:rsidRDefault="00E115E4" w:rsidP="00D560DC">
      <w:pPr>
        <w:spacing w:before="0" w:after="0" w:line="240" w:lineRule="auto"/>
      </w:pPr>
      <w:r>
        <w:separator/>
      </w:r>
    </w:p>
  </w:endnote>
  <w:endnote w:type="continuationSeparator" w:id="0">
    <w:p w14:paraId="0BA7FB99" w14:textId="77777777" w:rsidR="00E115E4" w:rsidRDefault="00E115E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096F06D3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832CF5">
          <w:t>Medicamentos</w:t>
        </w:r>
        <w:proofErr w:type="spellEnd"/>
        <w:r w:rsidR="00832CF5">
          <w:t xml:space="preserve"> </w:t>
        </w:r>
        <w:proofErr w:type="spellStart"/>
        <w:r w:rsidR="00832CF5">
          <w:t>más</w:t>
        </w:r>
        <w:proofErr w:type="spellEnd"/>
        <w:r w:rsidR="00832CF5">
          <w:t xml:space="preserve"> </w:t>
        </w:r>
        <w:proofErr w:type="spellStart"/>
        <w:r w:rsidR="00832CF5">
          <w:t>baratos</w:t>
        </w:r>
        <w:proofErr w:type="spellEnd"/>
        <w:r w:rsidR="00832CF5">
          <w:t xml:space="preserve"> – Con la </w:t>
        </w:r>
        <w:proofErr w:type="spellStart"/>
        <w:r w:rsidR="00832CF5">
          <w:t>congelación</w:t>
        </w:r>
        <w:proofErr w:type="spellEnd"/>
        <w:r w:rsidR="00832CF5">
          <w:t xml:space="preserve"> del </w:t>
        </w:r>
        <w:proofErr w:type="spellStart"/>
        <w:r w:rsidR="00832CF5">
          <w:t>copago</w:t>
        </w:r>
        <w:proofErr w:type="spellEnd"/>
        <w:r w:rsidR="00832CF5">
          <w:t xml:space="preserve"> del 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0B4DFF62" w:rsidR="00D560DC" w:rsidRPr="00C70717" w:rsidRDefault="00C70287" w:rsidP="00EB0DD3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832CF5">
          <w:t>Medicamentos</w:t>
        </w:r>
        <w:proofErr w:type="spellEnd"/>
        <w:r w:rsidR="00832CF5">
          <w:t xml:space="preserve"> </w:t>
        </w:r>
        <w:proofErr w:type="spellStart"/>
        <w:r w:rsidR="00832CF5">
          <w:t>más</w:t>
        </w:r>
        <w:proofErr w:type="spellEnd"/>
        <w:r w:rsidR="00832CF5">
          <w:t xml:space="preserve"> </w:t>
        </w:r>
        <w:proofErr w:type="spellStart"/>
        <w:r w:rsidR="00832CF5">
          <w:t>baratos</w:t>
        </w:r>
        <w:proofErr w:type="spellEnd"/>
        <w:r w:rsidR="00832CF5">
          <w:t xml:space="preserve"> – Con la </w:t>
        </w:r>
        <w:proofErr w:type="spellStart"/>
        <w:r w:rsidR="00832CF5">
          <w:t>congelación</w:t>
        </w:r>
        <w:proofErr w:type="spellEnd"/>
        <w:r w:rsidR="00832CF5">
          <w:t xml:space="preserve"> del </w:t>
        </w:r>
        <w:proofErr w:type="spellStart"/>
        <w:r w:rsidR="00832CF5">
          <w:t>copago</w:t>
        </w:r>
        <w:proofErr w:type="spellEnd"/>
        <w:r w:rsidR="00832CF5">
          <w:t xml:space="preserve"> del 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B7C6" w14:textId="77777777" w:rsidR="00E115E4" w:rsidRDefault="00E115E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79728BD" w14:textId="77777777" w:rsidR="00E115E4" w:rsidRDefault="00E115E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7432AC1E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CF5"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460801963">
    <w:abstractNumId w:val="14"/>
  </w:num>
  <w:num w:numId="2" w16cid:durableId="17073715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588091">
    <w:abstractNumId w:val="13"/>
  </w:num>
  <w:num w:numId="4" w16cid:durableId="21032550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5540663">
    <w:abstractNumId w:val="11"/>
  </w:num>
  <w:num w:numId="6" w16cid:durableId="1617635864">
    <w:abstractNumId w:val="12"/>
  </w:num>
  <w:num w:numId="7" w16cid:durableId="253980623">
    <w:abstractNumId w:val="9"/>
  </w:num>
  <w:num w:numId="8" w16cid:durableId="1100831167">
    <w:abstractNumId w:val="7"/>
  </w:num>
  <w:num w:numId="9" w16cid:durableId="75908515">
    <w:abstractNumId w:val="6"/>
  </w:num>
  <w:num w:numId="10" w16cid:durableId="1205560880">
    <w:abstractNumId w:val="5"/>
  </w:num>
  <w:num w:numId="11" w16cid:durableId="1339044579">
    <w:abstractNumId w:val="4"/>
  </w:num>
  <w:num w:numId="12" w16cid:durableId="1846432927">
    <w:abstractNumId w:val="8"/>
  </w:num>
  <w:num w:numId="13" w16cid:durableId="712846956">
    <w:abstractNumId w:val="3"/>
  </w:num>
  <w:num w:numId="14" w16cid:durableId="777528886">
    <w:abstractNumId w:val="2"/>
  </w:num>
  <w:num w:numId="15" w16cid:durableId="1193689236">
    <w:abstractNumId w:val="1"/>
  </w:num>
  <w:num w:numId="16" w16cid:durableId="1673557548">
    <w:abstractNumId w:val="0"/>
  </w:num>
  <w:num w:numId="17" w16cid:durableId="737630394">
    <w:abstractNumId w:val="10"/>
  </w:num>
  <w:num w:numId="18" w16cid:durableId="1552810436">
    <w:abstractNumId w:val="0"/>
  </w:num>
  <w:num w:numId="19" w16cid:durableId="1642074509">
    <w:abstractNumId w:val="1"/>
  </w:num>
  <w:num w:numId="20" w16cid:durableId="1787342">
    <w:abstractNumId w:val="2"/>
  </w:num>
  <w:num w:numId="21" w16cid:durableId="605046042">
    <w:abstractNumId w:val="3"/>
  </w:num>
  <w:num w:numId="22" w16cid:durableId="1298489964">
    <w:abstractNumId w:val="8"/>
  </w:num>
  <w:num w:numId="23" w16cid:durableId="790053371">
    <w:abstractNumId w:val="4"/>
  </w:num>
  <w:num w:numId="24" w16cid:durableId="2140108028">
    <w:abstractNumId w:val="5"/>
  </w:num>
  <w:num w:numId="25" w16cid:durableId="1426463693">
    <w:abstractNumId w:val="6"/>
  </w:num>
  <w:num w:numId="26" w16cid:durableId="1935286650">
    <w:abstractNumId w:val="7"/>
  </w:num>
  <w:num w:numId="27" w16cid:durableId="1058482424">
    <w:abstractNumId w:val="0"/>
  </w:num>
  <w:num w:numId="28" w16cid:durableId="188841847">
    <w:abstractNumId w:val="1"/>
  </w:num>
  <w:num w:numId="29" w16cid:durableId="456801583">
    <w:abstractNumId w:val="2"/>
  </w:num>
  <w:num w:numId="30" w16cid:durableId="782581043">
    <w:abstractNumId w:val="3"/>
  </w:num>
  <w:num w:numId="31" w16cid:durableId="1832721738">
    <w:abstractNumId w:val="8"/>
  </w:num>
  <w:num w:numId="32" w16cid:durableId="464854193">
    <w:abstractNumId w:val="4"/>
  </w:num>
  <w:num w:numId="33" w16cid:durableId="1086149939">
    <w:abstractNumId w:val="5"/>
  </w:num>
  <w:num w:numId="34" w16cid:durableId="807361783">
    <w:abstractNumId w:val="6"/>
  </w:num>
  <w:num w:numId="35" w16cid:durableId="1957059867">
    <w:abstractNumId w:val="7"/>
  </w:num>
  <w:num w:numId="36" w16cid:durableId="1868709864">
    <w:abstractNumId w:val="0"/>
  </w:num>
  <w:num w:numId="37" w16cid:durableId="1671983640">
    <w:abstractNumId w:val="1"/>
  </w:num>
  <w:num w:numId="38" w16cid:durableId="1871987264">
    <w:abstractNumId w:val="2"/>
  </w:num>
  <w:num w:numId="39" w16cid:durableId="1196581162">
    <w:abstractNumId w:val="3"/>
  </w:num>
  <w:num w:numId="40" w16cid:durableId="229266057">
    <w:abstractNumId w:val="8"/>
  </w:num>
  <w:num w:numId="41" w16cid:durableId="34894782">
    <w:abstractNumId w:val="4"/>
  </w:num>
  <w:num w:numId="42" w16cid:durableId="589847705">
    <w:abstractNumId w:val="5"/>
  </w:num>
  <w:num w:numId="43" w16cid:durableId="854731848">
    <w:abstractNumId w:val="6"/>
  </w:num>
  <w:num w:numId="44" w16cid:durableId="482552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6D1E"/>
    <w:rsid w:val="003F6E9A"/>
    <w:rsid w:val="0041233C"/>
    <w:rsid w:val="004217BB"/>
    <w:rsid w:val="00432A99"/>
    <w:rsid w:val="004B3D3F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3C2E"/>
    <w:rsid w:val="006678DA"/>
    <w:rsid w:val="006823E2"/>
    <w:rsid w:val="006D39AF"/>
    <w:rsid w:val="006E174F"/>
    <w:rsid w:val="00701E99"/>
    <w:rsid w:val="007148D0"/>
    <w:rsid w:val="007157D5"/>
    <w:rsid w:val="00752ED4"/>
    <w:rsid w:val="007661CA"/>
    <w:rsid w:val="00774D2A"/>
    <w:rsid w:val="007B0499"/>
    <w:rsid w:val="007B4244"/>
    <w:rsid w:val="007C148B"/>
    <w:rsid w:val="007C63A0"/>
    <w:rsid w:val="0080053F"/>
    <w:rsid w:val="00832CF5"/>
    <w:rsid w:val="00844530"/>
    <w:rsid w:val="00845E13"/>
    <w:rsid w:val="00845F38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D6CAE"/>
    <w:rsid w:val="00E0199B"/>
    <w:rsid w:val="00E06FAF"/>
    <w:rsid w:val="00E115E4"/>
    <w:rsid w:val="00E20F80"/>
    <w:rsid w:val="00E37DC0"/>
    <w:rsid w:val="00E47880"/>
    <w:rsid w:val="00E47EE2"/>
    <w:rsid w:val="00E65022"/>
    <w:rsid w:val="00E73A4B"/>
    <w:rsid w:val="00E85E72"/>
    <w:rsid w:val="00EB0DD3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94EAD"/>
    <w:rsid w:val="00391459"/>
    <w:rsid w:val="003C43EA"/>
    <w:rsid w:val="004238CE"/>
    <w:rsid w:val="00456D30"/>
    <w:rsid w:val="00497C0D"/>
    <w:rsid w:val="004D1678"/>
    <w:rsid w:val="005006F4"/>
    <w:rsid w:val="00541492"/>
    <w:rsid w:val="00613703"/>
    <w:rsid w:val="00752ED4"/>
    <w:rsid w:val="007C63A0"/>
    <w:rsid w:val="00845F38"/>
    <w:rsid w:val="00926DD4"/>
    <w:rsid w:val="009A6908"/>
    <w:rsid w:val="009B5F69"/>
    <w:rsid w:val="00A055D0"/>
    <w:rsid w:val="00A20BB8"/>
    <w:rsid w:val="00B81A4D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41502E69-DCBB-490A-994E-9E4311283F92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Medicamentos más baratos – Con la congelación del copago del PBS</dc:title>
  <dc:subject>Cheaper Medicines</dc:subject>
  <dc:creator>Australian Government Department of Health and Aged Care</dc:creator>
  <cp:keywords>Cheaper Medicines</cp:keywords>
  <dc:description/>
  <cp:lastModifiedBy>Eddy</cp:lastModifiedBy>
  <cp:revision>3</cp:revision>
  <dcterms:created xsi:type="dcterms:W3CDTF">2026-01-23T03:52:00Z</dcterms:created>
  <dcterms:modified xsi:type="dcterms:W3CDTF">2026-01-23T03:53:00Z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