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E0434" w14:textId="77777777" w:rsidR="002B0B4D" w:rsidRDefault="002B0B4D" w:rsidP="000F7D77">
      <w:pPr>
        <w:pStyle w:val="IntroPara"/>
        <w:spacing w:line="276" w:lineRule="auto"/>
        <w:rPr>
          <w:rFonts w:ascii="Trebuchet MS" w:hAnsi="Trebuchet MS"/>
          <w:b/>
          <w:bCs/>
          <w:color w:val="1D4F91"/>
          <w:sz w:val="40"/>
          <w:szCs w:val="40"/>
        </w:rPr>
      </w:pPr>
    </w:p>
    <w:p w14:paraId="73A8CABF" w14:textId="77777777" w:rsidR="002B0B4D" w:rsidRDefault="002B0B4D" w:rsidP="000F7D77">
      <w:pPr>
        <w:pStyle w:val="IntroPara"/>
        <w:spacing w:line="276" w:lineRule="auto"/>
        <w:rPr>
          <w:rFonts w:ascii="Trebuchet MS" w:hAnsi="Trebuchet MS"/>
          <w:b/>
          <w:bCs/>
          <w:color w:val="1D4F91"/>
          <w:sz w:val="40"/>
          <w:szCs w:val="40"/>
        </w:rPr>
      </w:pPr>
    </w:p>
    <w:p w14:paraId="1BC8C127" w14:textId="78DA06C9" w:rsidR="00FF381B" w:rsidRPr="00B50CE5" w:rsidRDefault="00B50CE5" w:rsidP="000F7D77">
      <w:pPr>
        <w:pStyle w:val="IntroPara"/>
        <w:spacing w:line="276" w:lineRule="auto"/>
        <w:rPr>
          <w:rFonts w:ascii="Trebuchet MS" w:hAnsi="Trebuchet MS"/>
          <w:b/>
          <w:bCs/>
          <w:color w:val="1D4F91"/>
          <w:sz w:val="40"/>
          <w:szCs w:val="40"/>
        </w:rPr>
      </w:pPr>
      <w:r w:rsidRPr="00B50CE5">
        <w:rPr>
          <w:rFonts w:ascii="Trebuchet MS" w:hAnsi="Trebuchet MS"/>
          <w:b/>
          <w:bCs/>
          <w:color w:val="1D4F91"/>
          <w:sz w:val="40"/>
          <w:szCs w:val="40"/>
        </w:rPr>
        <w:t xml:space="preserve">Assessor Portal User Guide 8 – Referring for services </w:t>
      </w:r>
    </w:p>
    <w:p w14:paraId="0F2A593E" w14:textId="5F435649" w:rsidR="00B50CE5" w:rsidRPr="00F1418C" w:rsidRDefault="00B50CE5" w:rsidP="000F7D77">
      <w:pPr>
        <w:pStyle w:val="IntenseQuote"/>
        <w:spacing w:line="276" w:lineRule="auto"/>
        <w:rPr>
          <w:rStyle w:val="IntenseReference"/>
          <w:b w:val="0"/>
          <w:bCs w:val="0"/>
          <w:smallCaps w:val="0"/>
          <w:color w:val="1D4F91"/>
          <w:spacing w:val="0"/>
        </w:rPr>
      </w:pPr>
      <w:r w:rsidRPr="00F1418C">
        <w:rPr>
          <w:rStyle w:val="IntenseReference"/>
          <w:b w:val="0"/>
          <w:bCs w:val="0"/>
          <w:smallCaps w:val="0"/>
          <w:color w:val="1D4F91"/>
          <w:spacing w:val="0"/>
        </w:rPr>
        <w:t xml:space="preserve">A client may require services to support their needs as a result of </w:t>
      </w:r>
      <w:r w:rsidR="0019125A">
        <w:rPr>
          <w:rStyle w:val="IntenseReference"/>
          <w:b w:val="0"/>
          <w:bCs w:val="0"/>
          <w:smallCaps w:val="0"/>
          <w:color w:val="1D4F91"/>
          <w:spacing w:val="0"/>
        </w:rPr>
        <w:t xml:space="preserve">an </w:t>
      </w:r>
      <w:r w:rsidRPr="00F1418C">
        <w:rPr>
          <w:rStyle w:val="IntenseReference"/>
          <w:b w:val="0"/>
          <w:bCs w:val="0"/>
          <w:smallCaps w:val="0"/>
          <w:color w:val="1D4F91"/>
          <w:spacing w:val="0"/>
        </w:rPr>
        <w:t>assessment.</w:t>
      </w:r>
    </w:p>
    <w:p w14:paraId="3826EA73" w14:textId="7486C266" w:rsidR="00C85A74" w:rsidRDefault="002633A6" w:rsidP="000F7D77">
      <w:pPr>
        <w:pStyle w:val="IntenseQuote"/>
        <w:spacing w:line="276" w:lineRule="auto"/>
        <w:rPr>
          <w:rStyle w:val="IntenseReference"/>
          <w:b w:val="0"/>
          <w:bCs w:val="0"/>
          <w:smallCaps w:val="0"/>
          <w:color w:val="1D4F91"/>
          <w:spacing w:val="0"/>
        </w:rPr>
      </w:pPr>
      <w:r>
        <w:rPr>
          <w:rStyle w:val="IntenseReference"/>
          <w:b w:val="0"/>
          <w:bCs w:val="0"/>
          <w:smallCaps w:val="0"/>
          <w:color w:val="1D4F91"/>
          <w:spacing w:val="0"/>
        </w:rPr>
        <w:t>Aged care needs assessor</w:t>
      </w:r>
      <w:r w:rsidR="006F09B8">
        <w:rPr>
          <w:rStyle w:val="IntenseReference"/>
          <w:b w:val="0"/>
          <w:bCs w:val="0"/>
          <w:smallCaps w:val="0"/>
          <w:color w:val="1D4F91"/>
          <w:spacing w:val="0"/>
        </w:rPr>
        <w:t>s</w:t>
      </w:r>
      <w:r>
        <w:rPr>
          <w:rStyle w:val="IntenseReference"/>
          <w:b w:val="0"/>
          <w:bCs w:val="0"/>
          <w:smallCaps w:val="0"/>
          <w:color w:val="1D4F91"/>
          <w:spacing w:val="0"/>
        </w:rPr>
        <w:t xml:space="preserve"> </w:t>
      </w:r>
      <w:r w:rsidR="006F09B8">
        <w:rPr>
          <w:rStyle w:val="IntenseReference"/>
          <w:b w:val="0"/>
          <w:bCs w:val="0"/>
          <w:smallCaps w:val="0"/>
          <w:color w:val="1D4F91"/>
          <w:spacing w:val="0"/>
        </w:rPr>
        <w:t>(assessors)</w:t>
      </w:r>
      <w:r w:rsidR="00B50CE5" w:rsidRPr="00F1418C">
        <w:rPr>
          <w:rStyle w:val="IntenseReference"/>
          <w:b w:val="0"/>
          <w:bCs w:val="0"/>
          <w:smallCaps w:val="0"/>
          <w:color w:val="1D4F91"/>
          <w:spacing w:val="0"/>
        </w:rPr>
        <w:t xml:space="preserve"> </w:t>
      </w:r>
      <w:r w:rsidR="0035640B">
        <w:rPr>
          <w:rStyle w:val="IntenseReference"/>
          <w:b w:val="0"/>
          <w:bCs w:val="0"/>
          <w:smallCaps w:val="0"/>
          <w:color w:val="1D4F91"/>
          <w:spacing w:val="0"/>
        </w:rPr>
        <w:t>may</w:t>
      </w:r>
      <w:r w:rsidR="00B50CE5" w:rsidRPr="00F1418C">
        <w:rPr>
          <w:rStyle w:val="IntenseReference"/>
          <w:b w:val="0"/>
          <w:bCs w:val="0"/>
          <w:smallCaps w:val="0"/>
          <w:color w:val="1D4F91"/>
          <w:spacing w:val="0"/>
        </w:rPr>
        <w:t xml:space="preserve"> refer the client </w:t>
      </w:r>
      <w:r w:rsidR="00777BAB">
        <w:rPr>
          <w:rStyle w:val="IntenseReference"/>
          <w:b w:val="0"/>
          <w:bCs w:val="0"/>
          <w:smallCaps w:val="0"/>
          <w:color w:val="1D4F91"/>
          <w:spacing w:val="0"/>
        </w:rPr>
        <w:t xml:space="preserve">(with consent) </w:t>
      </w:r>
      <w:r w:rsidR="00B50CE5" w:rsidRPr="00F1418C">
        <w:rPr>
          <w:rStyle w:val="IntenseReference"/>
          <w:b w:val="0"/>
          <w:bCs w:val="0"/>
          <w:smallCaps w:val="0"/>
          <w:color w:val="1D4F91"/>
          <w:spacing w:val="0"/>
        </w:rPr>
        <w:t xml:space="preserve">for service recommendations made in the client’s support plan, based on the client’s preferred service provider (or prioritised list of service providers) and location preferences. </w:t>
      </w:r>
    </w:p>
    <w:p w14:paraId="72D66E03" w14:textId="5CF0D87C" w:rsidR="00E15CA5" w:rsidRPr="00DF69DB" w:rsidRDefault="00B50CE5" w:rsidP="000F7D77">
      <w:pPr>
        <w:pStyle w:val="IntenseQuote"/>
        <w:spacing w:line="276" w:lineRule="auto"/>
      </w:pPr>
      <w:r w:rsidRPr="00F1418C">
        <w:rPr>
          <w:rStyle w:val="IntenseReference"/>
          <w:b w:val="0"/>
          <w:bCs w:val="0"/>
          <w:smallCaps w:val="0"/>
          <w:color w:val="1D4F91"/>
          <w:spacing w:val="0"/>
        </w:rPr>
        <w:t xml:space="preserve">They can then send </w:t>
      </w:r>
      <w:r w:rsidRPr="004467BF">
        <w:rPr>
          <w:rStyle w:val="IntenseReference"/>
          <w:b w:val="0"/>
          <w:bCs w:val="0"/>
          <w:smallCaps w:val="0"/>
          <w:color w:val="1D4F91"/>
          <w:spacing w:val="0"/>
        </w:rPr>
        <w:t>electronic referrals</w:t>
      </w:r>
      <w:r w:rsidRPr="00F1418C">
        <w:rPr>
          <w:rStyle w:val="IntenseReference"/>
          <w:b w:val="0"/>
          <w:bCs w:val="0"/>
          <w:smallCaps w:val="0"/>
          <w:color w:val="1D4F91"/>
          <w:spacing w:val="0"/>
        </w:rPr>
        <w:t xml:space="preserve"> for </w:t>
      </w:r>
      <w:r w:rsidR="008A77C8" w:rsidRPr="00F1418C">
        <w:rPr>
          <w:rStyle w:val="IntenseReference"/>
          <w:b w:val="0"/>
          <w:bCs w:val="0"/>
          <w:smallCaps w:val="0"/>
          <w:color w:val="1D4F91"/>
          <w:spacing w:val="0"/>
        </w:rPr>
        <w:t>services or</w:t>
      </w:r>
      <w:r w:rsidRPr="00F1418C">
        <w:rPr>
          <w:rStyle w:val="IntenseReference"/>
          <w:b w:val="0"/>
          <w:bCs w:val="0"/>
          <w:smallCaps w:val="0"/>
          <w:color w:val="1D4F91"/>
          <w:spacing w:val="0"/>
        </w:rPr>
        <w:t xml:space="preserve"> provide the client with a referral code that allows them to visit providers prior to selecting their preferred provider.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32"/>
      </w:tblGrid>
      <w:tr w:rsidR="007971EF" w:rsidRPr="008730C0" w14:paraId="4EAA2962" w14:textId="77777777">
        <w:trPr>
          <w:trHeight w:val="300"/>
        </w:trPr>
        <w:tc>
          <w:tcPr>
            <w:tcW w:w="426" w:type="dxa"/>
            <w:shd w:val="clear" w:color="auto" w:fill="FFFFFF" w:themeFill="background1"/>
          </w:tcPr>
          <w:p w14:paraId="4A33D00E" w14:textId="77777777" w:rsidR="007971EF" w:rsidRPr="005167E6" w:rsidRDefault="007971EF" w:rsidP="000F7D77">
            <w:pPr>
              <w:jc w:val="center"/>
              <w:rPr>
                <w:b/>
                <w:bCs/>
                <w:sz w:val="28"/>
                <w:szCs w:val="28"/>
              </w:rPr>
            </w:pPr>
            <w:r w:rsidRPr="005167E6">
              <w:rPr>
                <w:b/>
                <w:bCs/>
                <w:color w:val="FF0000"/>
                <w:sz w:val="28"/>
                <w:szCs w:val="28"/>
              </w:rPr>
              <w:t>!</w:t>
            </w:r>
          </w:p>
        </w:tc>
        <w:tc>
          <w:tcPr>
            <w:tcW w:w="8632" w:type="dxa"/>
            <w:shd w:val="clear" w:color="auto" w:fill="FFFFFF" w:themeFill="background1"/>
          </w:tcPr>
          <w:p w14:paraId="0610D438" w14:textId="7BCDE603" w:rsidR="007971EF" w:rsidRPr="00CF7574" w:rsidRDefault="007971EF" w:rsidP="000F7D77">
            <w:pPr>
              <w:spacing w:before="60"/>
              <w:rPr>
                <w:sz w:val="24"/>
              </w:rPr>
            </w:pPr>
            <w:r>
              <w:rPr>
                <w:b/>
                <w:bCs/>
                <w:sz w:val="22"/>
                <w:szCs w:val="22"/>
              </w:rPr>
              <w:t xml:space="preserve">For </w:t>
            </w:r>
            <w:r w:rsidRPr="00C8692B">
              <w:rPr>
                <w:b/>
                <w:bCs/>
                <w:sz w:val="22"/>
                <w:szCs w:val="22"/>
              </w:rPr>
              <w:t>CHSP only:</w:t>
            </w:r>
            <w:r>
              <w:rPr>
                <w:sz w:val="22"/>
                <w:szCs w:val="22"/>
              </w:rPr>
              <w:t xml:space="preserve"> </w:t>
            </w:r>
            <w:r w:rsidRPr="00CC7189">
              <w:rPr>
                <w:sz w:val="22"/>
                <w:szCs w:val="22"/>
              </w:rPr>
              <w:t>For guidance on the</w:t>
            </w:r>
            <w:r>
              <w:rPr>
                <w:sz w:val="22"/>
                <w:szCs w:val="22"/>
              </w:rPr>
              <w:t xml:space="preserve"> interim process </w:t>
            </w:r>
            <w:r w:rsidRPr="004D52CB">
              <w:rPr>
                <w:sz w:val="22"/>
                <w:szCs w:val="22"/>
              </w:rPr>
              <w:t xml:space="preserve">explaining </w:t>
            </w:r>
            <w:r w:rsidRPr="00C8692B">
              <w:rPr>
                <w:sz w:val="22"/>
                <w:szCs w:val="22"/>
              </w:rPr>
              <w:t xml:space="preserve">Manual Delegate Approval for CHSP only </w:t>
            </w:r>
            <w:r w:rsidRPr="004D52CB">
              <w:rPr>
                <w:sz w:val="22"/>
                <w:szCs w:val="22"/>
              </w:rPr>
              <w:t xml:space="preserve">for </w:t>
            </w:r>
            <w:r w:rsidRPr="00C8692B">
              <w:rPr>
                <w:sz w:val="22"/>
                <w:szCs w:val="22"/>
              </w:rPr>
              <w:t xml:space="preserve">comprehensive </w:t>
            </w:r>
            <w:r w:rsidRPr="004D52CB">
              <w:rPr>
                <w:sz w:val="22"/>
                <w:szCs w:val="22"/>
              </w:rPr>
              <w:t>and</w:t>
            </w:r>
            <w:r w:rsidRPr="00C8692B">
              <w:rPr>
                <w:sz w:val="22"/>
                <w:szCs w:val="22"/>
              </w:rPr>
              <w:t xml:space="preserve"> home support assessments</w:t>
            </w:r>
            <w:r w:rsidRPr="00CC7189">
              <w:rPr>
                <w:sz w:val="22"/>
                <w:szCs w:val="22"/>
              </w:rPr>
              <w:t xml:space="preserve">, and how it impacts </w:t>
            </w:r>
            <w:r>
              <w:rPr>
                <w:sz w:val="22"/>
                <w:szCs w:val="22"/>
              </w:rPr>
              <w:t xml:space="preserve">assessors during </w:t>
            </w:r>
            <w:r w:rsidR="00B66537">
              <w:rPr>
                <w:sz w:val="22"/>
                <w:szCs w:val="22"/>
              </w:rPr>
              <w:t xml:space="preserve">issuance of referral code(s) and </w:t>
            </w:r>
            <w:r w:rsidRPr="00CC7189">
              <w:rPr>
                <w:sz w:val="22"/>
                <w:szCs w:val="22"/>
              </w:rPr>
              <w:t xml:space="preserve">support plan </w:t>
            </w:r>
            <w:r>
              <w:rPr>
                <w:sz w:val="22"/>
                <w:szCs w:val="22"/>
              </w:rPr>
              <w:t xml:space="preserve">finalisation </w:t>
            </w:r>
            <w:r w:rsidRPr="00CC7189">
              <w:rPr>
                <w:sz w:val="22"/>
                <w:szCs w:val="22"/>
              </w:rPr>
              <w:t xml:space="preserve">from 1 November 2025, refer to </w:t>
            </w:r>
            <w:r w:rsidRPr="00CC7189">
              <w:rPr>
                <w:i/>
                <w:iCs/>
                <w:sz w:val="22"/>
                <w:szCs w:val="22"/>
              </w:rPr>
              <w:t xml:space="preserve">Manual Delegate Approval for </w:t>
            </w:r>
            <w:r w:rsidRPr="1E3E5A85">
              <w:rPr>
                <w:i/>
                <w:iCs/>
                <w:sz w:val="22"/>
                <w:szCs w:val="22"/>
              </w:rPr>
              <w:t>CHSP</w:t>
            </w:r>
            <w:r>
              <w:rPr>
                <w:i/>
                <w:iCs/>
                <w:sz w:val="22"/>
                <w:szCs w:val="22"/>
              </w:rPr>
              <w:t xml:space="preserve"> </w:t>
            </w:r>
            <w:r w:rsidRPr="00CC7189">
              <w:rPr>
                <w:i/>
                <w:iCs/>
                <w:sz w:val="22"/>
                <w:szCs w:val="22"/>
              </w:rPr>
              <w:t>– Standard Operating Procedure</w:t>
            </w:r>
            <w:r w:rsidRPr="1E3E5A85">
              <w:rPr>
                <w:i/>
                <w:iCs/>
                <w:sz w:val="22"/>
                <w:szCs w:val="22"/>
              </w:rPr>
              <w:t xml:space="preserve"> </w:t>
            </w:r>
            <w:r w:rsidRPr="00CC7189">
              <w:rPr>
                <w:sz w:val="22"/>
                <w:szCs w:val="22"/>
              </w:rPr>
              <w:t>and instructional videos</w:t>
            </w:r>
            <w:r w:rsidRPr="1E3E5A85">
              <w:rPr>
                <w:sz w:val="22"/>
                <w:szCs w:val="22"/>
              </w:rPr>
              <w:t xml:space="preserve"> for </w:t>
            </w:r>
            <w:r>
              <w:rPr>
                <w:sz w:val="22"/>
                <w:szCs w:val="22"/>
              </w:rPr>
              <w:t>comprehensive</w:t>
            </w:r>
            <w:r w:rsidRPr="1E3E5A85">
              <w:rPr>
                <w:sz w:val="22"/>
                <w:szCs w:val="22"/>
              </w:rPr>
              <w:t xml:space="preserve"> and </w:t>
            </w:r>
            <w:r>
              <w:rPr>
                <w:sz w:val="22"/>
                <w:szCs w:val="22"/>
              </w:rPr>
              <w:t>home support assessments</w:t>
            </w:r>
            <w:r w:rsidRPr="1E3E5A85">
              <w:rPr>
                <w:sz w:val="22"/>
                <w:szCs w:val="22"/>
              </w:rPr>
              <w:t>.</w:t>
            </w:r>
            <w:r w:rsidR="00B52038">
              <w:rPr>
                <w:sz w:val="22"/>
                <w:szCs w:val="22"/>
              </w:rPr>
              <w:t xml:space="preserve"> This is available from your Assessment Organisation (</w:t>
            </w:r>
            <w:r w:rsidR="00BA4AAF">
              <w:rPr>
                <w:sz w:val="22"/>
                <w:szCs w:val="22"/>
              </w:rPr>
              <w:t xml:space="preserve">via </w:t>
            </w:r>
            <w:r w:rsidR="00BA4AAF" w:rsidRPr="00BA4AAF">
              <w:rPr>
                <w:i/>
                <w:iCs/>
                <w:sz w:val="22"/>
                <w:szCs w:val="22"/>
              </w:rPr>
              <w:t>Assessment and the new Aged Care Act</w:t>
            </w:r>
            <w:r w:rsidR="00BA4AAF">
              <w:rPr>
                <w:sz w:val="22"/>
                <w:szCs w:val="22"/>
              </w:rPr>
              <w:t xml:space="preserve"> Sharepoint page).</w:t>
            </w:r>
          </w:p>
        </w:tc>
      </w:tr>
    </w:tbl>
    <w:bookmarkStart w:id="0" w:name="_Toc127466222" w:displacedByCustomXml="next"/>
    <w:bookmarkStart w:id="1" w:name="_Hlk114141859" w:displacedByCustomXml="next"/>
    <w:sdt>
      <w:sdtPr>
        <w:rPr>
          <w:rFonts w:ascii="Arial" w:eastAsia="Times New Roman" w:hAnsi="Arial" w:cs="Times New Roman"/>
          <w:color w:val="auto"/>
          <w:sz w:val="21"/>
          <w:szCs w:val="24"/>
          <w:lang w:val="en-GB"/>
        </w:rPr>
        <w:id w:val="2053804856"/>
        <w:docPartObj>
          <w:docPartGallery w:val="Table of Contents"/>
          <w:docPartUnique/>
        </w:docPartObj>
      </w:sdtPr>
      <w:sdtEndPr>
        <w:rPr>
          <w:b/>
          <w:bCs/>
          <w:szCs w:val="21"/>
        </w:rPr>
      </w:sdtEndPr>
      <w:sdtContent>
        <w:p w14:paraId="285B534A" w14:textId="58EDFDFC" w:rsidR="00327354" w:rsidRDefault="00327354" w:rsidP="003C61BE">
          <w:pPr>
            <w:pStyle w:val="TOCHeading"/>
            <w:keepNext w:val="0"/>
            <w:keepLines w:val="0"/>
            <w:widowControl w:val="0"/>
            <w:spacing w:line="276" w:lineRule="auto"/>
          </w:pPr>
          <w:r>
            <w:rPr>
              <w:lang w:val="en-GB"/>
            </w:rPr>
            <w:t>Contents</w:t>
          </w:r>
        </w:p>
        <w:p w14:paraId="07CD13B4" w14:textId="12B60E1D" w:rsidR="005206E9" w:rsidRDefault="00327354">
          <w:pPr>
            <w:pStyle w:val="TOC2"/>
            <w:rPr>
              <w:rFonts w:asciiTheme="minorHAnsi" w:eastAsiaTheme="minorEastAsia" w:hAnsiTheme="minorHAnsi" w:cstheme="minorBidi"/>
              <w:noProof/>
              <w:kern w:val="2"/>
              <w:sz w:val="24"/>
              <w:lang w:eastAsia="en-AU"/>
              <w14:ligatures w14:val="standardContextual"/>
            </w:rPr>
          </w:pPr>
          <w:r>
            <w:fldChar w:fldCharType="begin"/>
          </w:r>
          <w:r>
            <w:instrText xml:space="preserve"> TOC \o "1-3" \h \z \u </w:instrText>
          </w:r>
          <w:r>
            <w:fldChar w:fldCharType="separate"/>
          </w:r>
          <w:hyperlink w:anchor="_Toc221796770" w:history="1">
            <w:r w:rsidR="005206E9" w:rsidRPr="006D00BF">
              <w:rPr>
                <w:rStyle w:val="Hyperlink"/>
                <w:noProof/>
              </w:rPr>
              <w:t>Referral Types</w:t>
            </w:r>
            <w:r w:rsidR="005206E9">
              <w:rPr>
                <w:noProof/>
                <w:webHidden/>
              </w:rPr>
              <w:tab/>
            </w:r>
            <w:r w:rsidR="005206E9">
              <w:rPr>
                <w:noProof/>
                <w:webHidden/>
              </w:rPr>
              <w:fldChar w:fldCharType="begin"/>
            </w:r>
            <w:r w:rsidR="005206E9">
              <w:rPr>
                <w:noProof/>
                <w:webHidden/>
              </w:rPr>
              <w:instrText xml:space="preserve"> PAGEREF _Toc221796770 \h </w:instrText>
            </w:r>
            <w:r w:rsidR="005206E9">
              <w:rPr>
                <w:noProof/>
                <w:webHidden/>
              </w:rPr>
            </w:r>
            <w:r w:rsidR="005206E9">
              <w:rPr>
                <w:noProof/>
                <w:webHidden/>
              </w:rPr>
              <w:fldChar w:fldCharType="separate"/>
            </w:r>
            <w:r w:rsidR="005206E9">
              <w:rPr>
                <w:noProof/>
                <w:webHidden/>
              </w:rPr>
              <w:t>2</w:t>
            </w:r>
            <w:r w:rsidR="005206E9">
              <w:rPr>
                <w:noProof/>
                <w:webHidden/>
              </w:rPr>
              <w:fldChar w:fldCharType="end"/>
            </w:r>
          </w:hyperlink>
        </w:p>
        <w:p w14:paraId="617994B0" w14:textId="066CBAD0" w:rsidR="005206E9" w:rsidRDefault="005206E9">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21796771" w:history="1">
            <w:r w:rsidRPr="006D00BF">
              <w:rPr>
                <w:rStyle w:val="Hyperlink"/>
                <w:noProof/>
              </w:rPr>
              <w:t>Sequential Mode</w:t>
            </w:r>
            <w:r>
              <w:rPr>
                <w:noProof/>
                <w:webHidden/>
              </w:rPr>
              <w:tab/>
            </w:r>
            <w:r>
              <w:rPr>
                <w:noProof/>
                <w:webHidden/>
              </w:rPr>
              <w:fldChar w:fldCharType="begin"/>
            </w:r>
            <w:r>
              <w:rPr>
                <w:noProof/>
                <w:webHidden/>
              </w:rPr>
              <w:instrText xml:space="preserve"> PAGEREF _Toc221796771 \h </w:instrText>
            </w:r>
            <w:r>
              <w:rPr>
                <w:noProof/>
                <w:webHidden/>
              </w:rPr>
            </w:r>
            <w:r>
              <w:rPr>
                <w:noProof/>
                <w:webHidden/>
              </w:rPr>
              <w:fldChar w:fldCharType="separate"/>
            </w:r>
            <w:r>
              <w:rPr>
                <w:noProof/>
                <w:webHidden/>
              </w:rPr>
              <w:t>2</w:t>
            </w:r>
            <w:r>
              <w:rPr>
                <w:noProof/>
                <w:webHidden/>
              </w:rPr>
              <w:fldChar w:fldCharType="end"/>
            </w:r>
          </w:hyperlink>
        </w:p>
        <w:p w14:paraId="104A1BE7" w14:textId="14805608" w:rsidR="005206E9" w:rsidRDefault="005206E9">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21796772" w:history="1">
            <w:r w:rsidRPr="006D00BF">
              <w:rPr>
                <w:rStyle w:val="Hyperlink"/>
                <w:noProof/>
              </w:rPr>
              <w:t>Broadcast Mode</w:t>
            </w:r>
            <w:r>
              <w:rPr>
                <w:noProof/>
                <w:webHidden/>
              </w:rPr>
              <w:tab/>
            </w:r>
            <w:r>
              <w:rPr>
                <w:noProof/>
                <w:webHidden/>
              </w:rPr>
              <w:fldChar w:fldCharType="begin"/>
            </w:r>
            <w:r>
              <w:rPr>
                <w:noProof/>
                <w:webHidden/>
              </w:rPr>
              <w:instrText xml:space="preserve"> PAGEREF _Toc221796772 \h </w:instrText>
            </w:r>
            <w:r>
              <w:rPr>
                <w:noProof/>
                <w:webHidden/>
              </w:rPr>
            </w:r>
            <w:r>
              <w:rPr>
                <w:noProof/>
                <w:webHidden/>
              </w:rPr>
              <w:fldChar w:fldCharType="separate"/>
            </w:r>
            <w:r>
              <w:rPr>
                <w:noProof/>
                <w:webHidden/>
              </w:rPr>
              <w:t>2</w:t>
            </w:r>
            <w:r>
              <w:rPr>
                <w:noProof/>
                <w:webHidden/>
              </w:rPr>
              <w:fldChar w:fldCharType="end"/>
            </w:r>
          </w:hyperlink>
        </w:p>
        <w:p w14:paraId="061D18FB" w14:textId="02344DC7" w:rsidR="005206E9" w:rsidRDefault="005206E9">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21796773" w:history="1">
            <w:r w:rsidRPr="006D00BF">
              <w:rPr>
                <w:rStyle w:val="Hyperlink"/>
                <w:noProof/>
              </w:rPr>
              <w:t>Referral Codes</w:t>
            </w:r>
            <w:r>
              <w:rPr>
                <w:noProof/>
                <w:webHidden/>
              </w:rPr>
              <w:tab/>
            </w:r>
            <w:r>
              <w:rPr>
                <w:noProof/>
                <w:webHidden/>
              </w:rPr>
              <w:fldChar w:fldCharType="begin"/>
            </w:r>
            <w:r>
              <w:rPr>
                <w:noProof/>
                <w:webHidden/>
              </w:rPr>
              <w:instrText xml:space="preserve"> PAGEREF _Toc221796773 \h </w:instrText>
            </w:r>
            <w:r>
              <w:rPr>
                <w:noProof/>
                <w:webHidden/>
              </w:rPr>
            </w:r>
            <w:r>
              <w:rPr>
                <w:noProof/>
                <w:webHidden/>
              </w:rPr>
              <w:fldChar w:fldCharType="separate"/>
            </w:r>
            <w:r>
              <w:rPr>
                <w:noProof/>
                <w:webHidden/>
              </w:rPr>
              <w:t>2</w:t>
            </w:r>
            <w:r>
              <w:rPr>
                <w:noProof/>
                <w:webHidden/>
              </w:rPr>
              <w:fldChar w:fldCharType="end"/>
            </w:r>
          </w:hyperlink>
        </w:p>
        <w:p w14:paraId="2554012B" w14:textId="12DFAD48" w:rsidR="005206E9" w:rsidRDefault="005206E9">
          <w:pPr>
            <w:pStyle w:val="TOC3"/>
            <w:tabs>
              <w:tab w:val="right" w:leader="dot" w:pos="9054"/>
            </w:tabs>
            <w:rPr>
              <w:rFonts w:asciiTheme="minorHAnsi" w:eastAsiaTheme="minorEastAsia" w:hAnsiTheme="minorHAnsi" w:cstheme="minorBidi"/>
              <w:noProof/>
              <w:kern w:val="2"/>
              <w:sz w:val="24"/>
              <w:lang w:eastAsia="en-AU"/>
              <w14:ligatures w14:val="standardContextual"/>
            </w:rPr>
          </w:pPr>
          <w:hyperlink w:anchor="_Toc221796774" w:history="1">
            <w:r w:rsidRPr="006D00BF">
              <w:rPr>
                <w:rStyle w:val="Hyperlink"/>
                <w:noProof/>
              </w:rPr>
              <w:t>No Care Approval</w:t>
            </w:r>
            <w:r>
              <w:rPr>
                <w:noProof/>
                <w:webHidden/>
              </w:rPr>
              <w:tab/>
            </w:r>
            <w:r>
              <w:rPr>
                <w:noProof/>
                <w:webHidden/>
              </w:rPr>
              <w:fldChar w:fldCharType="begin"/>
            </w:r>
            <w:r>
              <w:rPr>
                <w:noProof/>
                <w:webHidden/>
              </w:rPr>
              <w:instrText xml:space="preserve"> PAGEREF _Toc221796774 \h </w:instrText>
            </w:r>
            <w:r>
              <w:rPr>
                <w:noProof/>
                <w:webHidden/>
              </w:rPr>
            </w:r>
            <w:r>
              <w:rPr>
                <w:noProof/>
                <w:webHidden/>
              </w:rPr>
              <w:fldChar w:fldCharType="separate"/>
            </w:r>
            <w:r>
              <w:rPr>
                <w:noProof/>
                <w:webHidden/>
              </w:rPr>
              <w:t>3</w:t>
            </w:r>
            <w:r>
              <w:rPr>
                <w:noProof/>
                <w:webHidden/>
              </w:rPr>
              <w:fldChar w:fldCharType="end"/>
            </w:r>
          </w:hyperlink>
        </w:p>
        <w:p w14:paraId="22BD9A00" w14:textId="760C3C99"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75" w:history="1">
            <w:r w:rsidRPr="006D00BF">
              <w:rPr>
                <w:rStyle w:val="Hyperlink"/>
                <w:noProof/>
              </w:rPr>
              <w:t>Issuing a referral for service</w:t>
            </w:r>
            <w:r>
              <w:rPr>
                <w:noProof/>
                <w:webHidden/>
              </w:rPr>
              <w:tab/>
            </w:r>
            <w:r>
              <w:rPr>
                <w:noProof/>
                <w:webHidden/>
              </w:rPr>
              <w:fldChar w:fldCharType="begin"/>
            </w:r>
            <w:r>
              <w:rPr>
                <w:noProof/>
                <w:webHidden/>
              </w:rPr>
              <w:instrText xml:space="preserve"> PAGEREF _Toc221796775 \h </w:instrText>
            </w:r>
            <w:r>
              <w:rPr>
                <w:noProof/>
                <w:webHidden/>
              </w:rPr>
            </w:r>
            <w:r>
              <w:rPr>
                <w:noProof/>
                <w:webHidden/>
              </w:rPr>
              <w:fldChar w:fldCharType="separate"/>
            </w:r>
            <w:r>
              <w:rPr>
                <w:noProof/>
                <w:webHidden/>
              </w:rPr>
              <w:t>3</w:t>
            </w:r>
            <w:r>
              <w:rPr>
                <w:noProof/>
                <w:webHidden/>
              </w:rPr>
              <w:fldChar w:fldCharType="end"/>
            </w:r>
          </w:hyperlink>
        </w:p>
        <w:p w14:paraId="5EC9C17F" w14:textId="4883C362"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76" w:history="1">
            <w:r w:rsidRPr="006D00BF">
              <w:rPr>
                <w:rStyle w:val="Hyperlink"/>
                <w:noProof/>
              </w:rPr>
              <w:t>Recalling a referral</w:t>
            </w:r>
            <w:r>
              <w:rPr>
                <w:noProof/>
                <w:webHidden/>
              </w:rPr>
              <w:tab/>
            </w:r>
            <w:r>
              <w:rPr>
                <w:noProof/>
                <w:webHidden/>
              </w:rPr>
              <w:fldChar w:fldCharType="begin"/>
            </w:r>
            <w:r>
              <w:rPr>
                <w:noProof/>
                <w:webHidden/>
              </w:rPr>
              <w:instrText xml:space="preserve"> PAGEREF _Toc221796776 \h </w:instrText>
            </w:r>
            <w:r>
              <w:rPr>
                <w:noProof/>
                <w:webHidden/>
              </w:rPr>
            </w:r>
            <w:r>
              <w:rPr>
                <w:noProof/>
                <w:webHidden/>
              </w:rPr>
              <w:fldChar w:fldCharType="separate"/>
            </w:r>
            <w:r>
              <w:rPr>
                <w:noProof/>
                <w:webHidden/>
              </w:rPr>
              <w:t>13</w:t>
            </w:r>
            <w:r>
              <w:rPr>
                <w:noProof/>
                <w:webHidden/>
              </w:rPr>
              <w:fldChar w:fldCharType="end"/>
            </w:r>
          </w:hyperlink>
        </w:p>
        <w:p w14:paraId="7D111A9F" w14:textId="3FA8AC29"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77" w:history="1">
            <w:r w:rsidRPr="006D00BF">
              <w:rPr>
                <w:rStyle w:val="Hyperlink"/>
                <w:noProof/>
              </w:rPr>
              <w:t>Issuing a referral code</w:t>
            </w:r>
            <w:r>
              <w:rPr>
                <w:noProof/>
                <w:webHidden/>
              </w:rPr>
              <w:tab/>
            </w:r>
            <w:r>
              <w:rPr>
                <w:noProof/>
                <w:webHidden/>
              </w:rPr>
              <w:fldChar w:fldCharType="begin"/>
            </w:r>
            <w:r>
              <w:rPr>
                <w:noProof/>
                <w:webHidden/>
              </w:rPr>
              <w:instrText xml:space="preserve"> PAGEREF _Toc221796777 \h </w:instrText>
            </w:r>
            <w:r>
              <w:rPr>
                <w:noProof/>
                <w:webHidden/>
              </w:rPr>
            </w:r>
            <w:r>
              <w:rPr>
                <w:noProof/>
                <w:webHidden/>
              </w:rPr>
              <w:fldChar w:fldCharType="separate"/>
            </w:r>
            <w:r>
              <w:rPr>
                <w:noProof/>
                <w:webHidden/>
              </w:rPr>
              <w:t>14</w:t>
            </w:r>
            <w:r>
              <w:rPr>
                <w:noProof/>
                <w:webHidden/>
              </w:rPr>
              <w:fldChar w:fldCharType="end"/>
            </w:r>
          </w:hyperlink>
        </w:p>
        <w:p w14:paraId="14373EC6" w14:textId="18A74D0E"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78" w:history="1">
            <w:r w:rsidRPr="006D00BF">
              <w:rPr>
                <w:rStyle w:val="Hyperlink"/>
                <w:noProof/>
              </w:rPr>
              <w:t>Viewing Delegate decisions</w:t>
            </w:r>
            <w:r>
              <w:rPr>
                <w:noProof/>
                <w:webHidden/>
              </w:rPr>
              <w:tab/>
            </w:r>
            <w:r>
              <w:rPr>
                <w:noProof/>
                <w:webHidden/>
              </w:rPr>
              <w:fldChar w:fldCharType="begin"/>
            </w:r>
            <w:r>
              <w:rPr>
                <w:noProof/>
                <w:webHidden/>
              </w:rPr>
              <w:instrText xml:space="preserve"> PAGEREF _Toc221796778 \h </w:instrText>
            </w:r>
            <w:r>
              <w:rPr>
                <w:noProof/>
                <w:webHidden/>
              </w:rPr>
            </w:r>
            <w:r>
              <w:rPr>
                <w:noProof/>
                <w:webHidden/>
              </w:rPr>
              <w:fldChar w:fldCharType="separate"/>
            </w:r>
            <w:r>
              <w:rPr>
                <w:noProof/>
                <w:webHidden/>
              </w:rPr>
              <w:t>17</w:t>
            </w:r>
            <w:r>
              <w:rPr>
                <w:noProof/>
                <w:webHidden/>
              </w:rPr>
              <w:fldChar w:fldCharType="end"/>
            </w:r>
          </w:hyperlink>
        </w:p>
        <w:p w14:paraId="266FF2E5" w14:textId="72D9C42C"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79" w:history="1">
            <w:r w:rsidRPr="006D00BF">
              <w:rPr>
                <w:rStyle w:val="Hyperlink"/>
                <w:noProof/>
              </w:rPr>
              <w:t>Referring for Support at Home services</w:t>
            </w:r>
            <w:r>
              <w:rPr>
                <w:noProof/>
                <w:webHidden/>
              </w:rPr>
              <w:tab/>
            </w:r>
            <w:r>
              <w:rPr>
                <w:noProof/>
                <w:webHidden/>
              </w:rPr>
              <w:fldChar w:fldCharType="begin"/>
            </w:r>
            <w:r>
              <w:rPr>
                <w:noProof/>
                <w:webHidden/>
              </w:rPr>
              <w:instrText xml:space="preserve"> PAGEREF _Toc221796779 \h </w:instrText>
            </w:r>
            <w:r>
              <w:rPr>
                <w:noProof/>
                <w:webHidden/>
              </w:rPr>
            </w:r>
            <w:r>
              <w:rPr>
                <w:noProof/>
                <w:webHidden/>
              </w:rPr>
              <w:fldChar w:fldCharType="separate"/>
            </w:r>
            <w:r>
              <w:rPr>
                <w:noProof/>
                <w:webHidden/>
              </w:rPr>
              <w:t>18</w:t>
            </w:r>
            <w:r>
              <w:rPr>
                <w:noProof/>
                <w:webHidden/>
              </w:rPr>
              <w:fldChar w:fldCharType="end"/>
            </w:r>
          </w:hyperlink>
        </w:p>
        <w:p w14:paraId="2FC6012D" w14:textId="0820A2CF"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80" w:history="1">
            <w:r w:rsidRPr="006D00BF">
              <w:rPr>
                <w:rStyle w:val="Hyperlink"/>
                <w:noProof/>
              </w:rPr>
              <w:t>Referring Support at Home services with the Support at Home Priority System</w:t>
            </w:r>
            <w:r>
              <w:rPr>
                <w:noProof/>
                <w:webHidden/>
              </w:rPr>
              <w:tab/>
            </w:r>
            <w:r>
              <w:rPr>
                <w:noProof/>
                <w:webHidden/>
              </w:rPr>
              <w:fldChar w:fldCharType="begin"/>
            </w:r>
            <w:r>
              <w:rPr>
                <w:noProof/>
                <w:webHidden/>
              </w:rPr>
              <w:instrText xml:space="preserve"> PAGEREF _Toc221796780 \h </w:instrText>
            </w:r>
            <w:r>
              <w:rPr>
                <w:noProof/>
                <w:webHidden/>
              </w:rPr>
            </w:r>
            <w:r>
              <w:rPr>
                <w:noProof/>
                <w:webHidden/>
              </w:rPr>
              <w:fldChar w:fldCharType="separate"/>
            </w:r>
            <w:r>
              <w:rPr>
                <w:noProof/>
                <w:webHidden/>
              </w:rPr>
              <w:t>20</w:t>
            </w:r>
            <w:r>
              <w:rPr>
                <w:noProof/>
                <w:webHidden/>
              </w:rPr>
              <w:fldChar w:fldCharType="end"/>
            </w:r>
          </w:hyperlink>
        </w:p>
        <w:p w14:paraId="5A27E7D9" w14:textId="4F975CC0" w:rsidR="005206E9" w:rsidRDefault="005206E9">
          <w:pPr>
            <w:pStyle w:val="TOC2"/>
            <w:rPr>
              <w:rFonts w:asciiTheme="minorHAnsi" w:eastAsiaTheme="minorEastAsia" w:hAnsiTheme="minorHAnsi" w:cstheme="minorBidi"/>
              <w:noProof/>
              <w:kern w:val="2"/>
              <w:sz w:val="24"/>
              <w:lang w:eastAsia="en-AU"/>
              <w14:ligatures w14:val="standardContextual"/>
            </w:rPr>
          </w:pPr>
          <w:hyperlink w:anchor="_Toc221796781" w:history="1">
            <w:r w:rsidRPr="006D00BF">
              <w:rPr>
                <w:rStyle w:val="Hyperlink"/>
                <w:noProof/>
              </w:rPr>
              <w:t>Managing rejected service referrals</w:t>
            </w:r>
            <w:r>
              <w:rPr>
                <w:noProof/>
                <w:webHidden/>
              </w:rPr>
              <w:tab/>
            </w:r>
            <w:r>
              <w:rPr>
                <w:noProof/>
                <w:webHidden/>
              </w:rPr>
              <w:fldChar w:fldCharType="begin"/>
            </w:r>
            <w:r>
              <w:rPr>
                <w:noProof/>
                <w:webHidden/>
              </w:rPr>
              <w:instrText xml:space="preserve"> PAGEREF _Toc221796781 \h </w:instrText>
            </w:r>
            <w:r>
              <w:rPr>
                <w:noProof/>
                <w:webHidden/>
              </w:rPr>
            </w:r>
            <w:r>
              <w:rPr>
                <w:noProof/>
                <w:webHidden/>
              </w:rPr>
              <w:fldChar w:fldCharType="separate"/>
            </w:r>
            <w:r>
              <w:rPr>
                <w:noProof/>
                <w:webHidden/>
              </w:rPr>
              <w:t>22</w:t>
            </w:r>
            <w:r>
              <w:rPr>
                <w:noProof/>
                <w:webHidden/>
              </w:rPr>
              <w:fldChar w:fldCharType="end"/>
            </w:r>
          </w:hyperlink>
        </w:p>
        <w:p w14:paraId="52971386" w14:textId="47F65B21" w:rsidR="00327354" w:rsidRDefault="00327354" w:rsidP="000F7D77">
          <w:r>
            <w:rPr>
              <w:b/>
              <w:bCs/>
              <w:lang w:val="en-GB"/>
            </w:rPr>
            <w:fldChar w:fldCharType="end"/>
          </w:r>
        </w:p>
      </w:sdtContent>
    </w:sdt>
    <w:p w14:paraId="017F38E3" w14:textId="67ABD33D" w:rsidR="0019125A" w:rsidRPr="00C7432A" w:rsidRDefault="00F77E2A" w:rsidP="003C61BE">
      <w:pPr>
        <w:pStyle w:val="Heading2"/>
        <w:keepNext w:val="0"/>
        <w:keepLines w:val="0"/>
        <w:spacing w:line="276" w:lineRule="auto"/>
      </w:pPr>
      <w:bookmarkStart w:id="2" w:name="_Toc221796770"/>
      <w:r>
        <w:lastRenderedPageBreak/>
        <w:t>R</w:t>
      </w:r>
      <w:r w:rsidR="0019125A">
        <w:t>eferral Types</w:t>
      </w:r>
      <w:bookmarkEnd w:id="2"/>
      <w:bookmarkEnd w:id="0"/>
    </w:p>
    <w:p w14:paraId="08B60228" w14:textId="77777777" w:rsidR="0019125A" w:rsidRPr="00097E02" w:rsidRDefault="0019125A" w:rsidP="000F7D77">
      <w:pPr>
        <w:spacing w:after="240"/>
        <w:rPr>
          <w:rFonts w:cs="Arial"/>
        </w:rPr>
      </w:pPr>
      <w:r w:rsidRPr="00097E02">
        <w:rPr>
          <w:rFonts w:cs="Arial"/>
        </w:rPr>
        <w:t xml:space="preserve">For service recommendations made in the client’s support plan, you can search for and match a client to a preferred service provider (or prioritised list of service providers) based on the client’s preferred location and/or preferences.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19125A" w:rsidRPr="00097E02" w14:paraId="50B26A2F" w14:textId="77777777" w:rsidTr="50183781">
        <w:tc>
          <w:tcPr>
            <w:tcW w:w="283" w:type="dxa"/>
            <w:shd w:val="clear" w:color="auto" w:fill="FFFFFF" w:themeFill="background1"/>
          </w:tcPr>
          <w:p w14:paraId="497D7A05" w14:textId="77777777" w:rsidR="0019125A" w:rsidRPr="00A65E4C" w:rsidRDefault="0019125A" w:rsidP="003C61BE">
            <w:pPr>
              <w:jc w:val="center"/>
              <w:rPr>
                <w:rFonts w:cs="Arial"/>
                <w:b/>
                <w:bCs/>
                <w:sz w:val="28"/>
                <w:szCs w:val="28"/>
              </w:rPr>
            </w:pPr>
            <w:r w:rsidRPr="00A65E4C">
              <w:rPr>
                <w:rFonts w:cs="Arial"/>
                <w:b/>
                <w:bCs/>
                <w:color w:val="FF0000"/>
                <w:sz w:val="28"/>
                <w:szCs w:val="28"/>
              </w:rPr>
              <w:t>!</w:t>
            </w:r>
          </w:p>
        </w:tc>
        <w:tc>
          <w:tcPr>
            <w:tcW w:w="8775" w:type="dxa"/>
            <w:shd w:val="clear" w:color="auto" w:fill="FFFFFF" w:themeFill="background1"/>
          </w:tcPr>
          <w:p w14:paraId="6DBEEDB7" w14:textId="0B2C5592" w:rsidR="0019125A" w:rsidRPr="00097E02" w:rsidRDefault="0019125A" w:rsidP="003C61BE">
            <w:pPr>
              <w:rPr>
                <w:rFonts w:cs="Arial"/>
              </w:rPr>
            </w:pPr>
            <w:r w:rsidRPr="50183781">
              <w:rPr>
                <w:rFonts w:cs="Arial"/>
              </w:rPr>
              <w:t xml:space="preserve">You must obtain consent from the client and/or their </w:t>
            </w:r>
            <w:r w:rsidR="006467F3" w:rsidRPr="50183781">
              <w:rPr>
                <w:rFonts w:cs="Arial"/>
              </w:rPr>
              <w:t>supporter</w:t>
            </w:r>
            <w:r w:rsidR="00DF69DB">
              <w:rPr>
                <w:rFonts w:cs="Arial"/>
              </w:rPr>
              <w:t xml:space="preserve"> </w:t>
            </w:r>
            <w:r w:rsidR="006467F3" w:rsidRPr="50183781">
              <w:rPr>
                <w:rFonts w:cs="Arial"/>
              </w:rPr>
              <w:t>guardian</w:t>
            </w:r>
            <w:r w:rsidRPr="50183781">
              <w:rPr>
                <w:rFonts w:cs="Arial"/>
              </w:rPr>
              <w:t xml:space="preserve"> prior to issuing a referral. This is complete by using the referral for services components of the My Aged Care Assessment Consent Form, which is available for download in the Documents &amp; Reports tile in the </w:t>
            </w:r>
            <w:r w:rsidR="00611424" w:rsidRPr="50183781">
              <w:rPr>
                <w:rFonts w:cs="Arial"/>
              </w:rPr>
              <w:t xml:space="preserve">My Aged Care </w:t>
            </w:r>
            <w:r w:rsidR="006F09B8" w:rsidRPr="50183781">
              <w:rPr>
                <w:rFonts w:cs="Arial"/>
              </w:rPr>
              <w:t>a</w:t>
            </w:r>
            <w:r w:rsidRPr="50183781">
              <w:rPr>
                <w:rFonts w:cs="Arial"/>
              </w:rPr>
              <w:t xml:space="preserve">ssessor </w:t>
            </w:r>
            <w:r w:rsidR="006F09B8" w:rsidRPr="50183781">
              <w:rPr>
                <w:rFonts w:cs="Arial"/>
              </w:rPr>
              <w:t>p</w:t>
            </w:r>
            <w:r w:rsidRPr="50183781">
              <w:rPr>
                <w:rFonts w:cs="Arial"/>
              </w:rPr>
              <w:t>ortal</w:t>
            </w:r>
            <w:r w:rsidR="00611424" w:rsidRPr="50183781">
              <w:rPr>
                <w:rFonts w:cs="Arial"/>
              </w:rPr>
              <w:t xml:space="preserve"> (assessor portal)</w:t>
            </w:r>
            <w:r w:rsidRPr="50183781">
              <w:rPr>
                <w:rFonts w:cs="Arial"/>
              </w:rPr>
              <w:t xml:space="preserve">. </w:t>
            </w:r>
          </w:p>
        </w:tc>
      </w:tr>
    </w:tbl>
    <w:p w14:paraId="67A06BB5" w14:textId="77777777" w:rsidR="0019125A" w:rsidRPr="00097E02" w:rsidRDefault="0019125A" w:rsidP="000F7D77">
      <w:pPr>
        <w:spacing w:after="240"/>
        <w:rPr>
          <w:rFonts w:cs="Arial"/>
        </w:rPr>
      </w:pPr>
      <w:r w:rsidRPr="00097E02">
        <w:rPr>
          <w:rFonts w:cs="Arial"/>
        </w:rPr>
        <w:t>There are three types (modes) of referrals. You can:</w:t>
      </w:r>
    </w:p>
    <w:p w14:paraId="6AF772B9" w14:textId="4EEFAFC5" w:rsidR="003C61BE" w:rsidRPr="00097E02" w:rsidRDefault="0019125A" w:rsidP="003C61BE">
      <w:pPr>
        <w:pStyle w:val="ListParagraph"/>
        <w:numPr>
          <w:ilvl w:val="0"/>
          <w:numId w:val="25"/>
        </w:numPr>
        <w:ind w:left="771" w:hanging="357"/>
        <w:rPr>
          <w:rFonts w:cs="Arial"/>
        </w:rPr>
      </w:pPr>
      <w:r w:rsidRPr="00097E02">
        <w:rPr>
          <w:rFonts w:cs="Arial"/>
        </w:rPr>
        <w:t xml:space="preserve">send a Sequential referral for service </w:t>
      </w:r>
    </w:p>
    <w:p w14:paraId="0AF0959B" w14:textId="1E7E97E6" w:rsidR="0019125A" w:rsidRPr="00097E02" w:rsidRDefault="00DA1CFA" w:rsidP="003C61BE">
      <w:pPr>
        <w:pStyle w:val="ListParagraph"/>
        <w:numPr>
          <w:ilvl w:val="0"/>
          <w:numId w:val="25"/>
        </w:numPr>
        <w:ind w:left="771" w:hanging="357"/>
      </w:pPr>
      <w:r>
        <w:t>s</w:t>
      </w:r>
      <w:r w:rsidR="0019125A" w:rsidRPr="00097E02">
        <w:t>end a Broadcast referral for service</w:t>
      </w:r>
      <w:r w:rsidR="003C61BE">
        <w:t>,</w:t>
      </w:r>
      <w:r w:rsidR="0019125A" w:rsidRPr="00097E02">
        <w:t xml:space="preserve"> or</w:t>
      </w:r>
    </w:p>
    <w:p w14:paraId="4AA81B26" w14:textId="77777777" w:rsidR="0019125A" w:rsidRPr="00097E02" w:rsidRDefault="0019125A" w:rsidP="003C61BE">
      <w:pPr>
        <w:pStyle w:val="ListParagraph"/>
        <w:numPr>
          <w:ilvl w:val="0"/>
          <w:numId w:val="25"/>
        </w:numPr>
        <w:ind w:left="771" w:hanging="357"/>
        <w:rPr>
          <w:rFonts w:cs="Arial"/>
        </w:rPr>
      </w:pPr>
      <w:r w:rsidRPr="00097E02">
        <w:rPr>
          <w:rFonts w:cs="Arial"/>
        </w:rPr>
        <w:t xml:space="preserve">provide the client with a referral code that allows them to visit providers prior to selecting their preferred provider. </w:t>
      </w:r>
    </w:p>
    <w:p w14:paraId="2E26515B" w14:textId="37D676D4" w:rsidR="0019125A" w:rsidRDefault="31887ACF" w:rsidP="000F7D77">
      <w:pPr>
        <w:spacing w:after="240"/>
        <w:rPr>
          <w:rFonts w:cs="Arial"/>
        </w:rPr>
      </w:pPr>
      <w:r w:rsidRPr="71757211">
        <w:rPr>
          <w:rFonts w:cs="Arial"/>
        </w:rPr>
        <w:t xml:space="preserve">You can also decline to refer, by issuing a “No Care Approval”. </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B23E92" w:rsidRPr="00097E02" w14:paraId="5A8AEED9" w14:textId="77777777">
        <w:tc>
          <w:tcPr>
            <w:tcW w:w="283" w:type="dxa"/>
            <w:shd w:val="clear" w:color="auto" w:fill="FFFFFF" w:themeFill="background1"/>
          </w:tcPr>
          <w:p w14:paraId="5C15B3FB" w14:textId="77777777" w:rsidR="00B23E92" w:rsidRPr="00C7432A" w:rsidRDefault="00B23E92" w:rsidP="003C61BE">
            <w:pPr>
              <w:jc w:val="center"/>
              <w:rPr>
                <w:rFonts w:cs="Arial"/>
                <w:b/>
                <w:bCs/>
                <w:sz w:val="24"/>
              </w:rPr>
            </w:pPr>
            <w:r w:rsidRPr="00C7432A">
              <w:rPr>
                <w:rFonts w:cs="Arial"/>
                <w:b/>
                <w:bCs/>
                <w:color w:val="FF0000"/>
                <w:sz w:val="24"/>
              </w:rPr>
              <w:t>!</w:t>
            </w:r>
          </w:p>
        </w:tc>
        <w:tc>
          <w:tcPr>
            <w:tcW w:w="8775" w:type="dxa"/>
            <w:shd w:val="clear" w:color="auto" w:fill="FFFFFF" w:themeFill="background1"/>
          </w:tcPr>
          <w:p w14:paraId="77F056ED" w14:textId="77777777" w:rsidR="00300155" w:rsidRDefault="00B23E92" w:rsidP="003C61BE">
            <w:pPr>
              <w:rPr>
                <w:rFonts w:cs="Arial"/>
              </w:rPr>
            </w:pPr>
            <w:r>
              <w:rPr>
                <w:rFonts w:cs="Arial"/>
                <w:b/>
                <w:bCs/>
              </w:rPr>
              <w:t xml:space="preserve">For </w:t>
            </w:r>
            <w:r w:rsidRPr="00962873">
              <w:rPr>
                <w:rFonts w:cs="Arial"/>
                <w:b/>
                <w:bCs/>
              </w:rPr>
              <w:t xml:space="preserve">CHSP </w:t>
            </w:r>
            <w:r>
              <w:rPr>
                <w:rFonts w:cs="Arial"/>
                <w:b/>
                <w:bCs/>
              </w:rPr>
              <w:t>only</w:t>
            </w:r>
            <w:r w:rsidRPr="00962873">
              <w:rPr>
                <w:rFonts w:cs="Arial"/>
                <w:b/>
                <w:bCs/>
              </w:rPr>
              <w:t>:</w:t>
            </w:r>
            <w:r>
              <w:rPr>
                <w:rFonts w:cs="Arial"/>
              </w:rPr>
              <w:t xml:space="preserve"> </w:t>
            </w:r>
            <w:r w:rsidR="002A5B07" w:rsidRPr="002A5B07">
              <w:rPr>
                <w:rFonts w:cs="Arial"/>
              </w:rPr>
              <w:t xml:space="preserve">From 23 Feb 2026 for a Comprehensive Assessment, when a CHSP service is recommended, No Care Approval cannot be recommended and an error message will be displayed. </w:t>
            </w:r>
          </w:p>
          <w:p w14:paraId="47A686B7" w14:textId="77DD180B" w:rsidR="00B23E92" w:rsidRPr="00097E02" w:rsidRDefault="002A5B07" w:rsidP="003C61BE">
            <w:pPr>
              <w:rPr>
                <w:rFonts w:cs="Arial"/>
              </w:rPr>
            </w:pPr>
            <w:r w:rsidRPr="002A5B07">
              <w:rPr>
                <w:rFonts w:cs="Arial"/>
              </w:rPr>
              <w:t xml:space="preserve">If No Care Approval is recommended, CHSP services cannot be recommended so the button to add CHSP services will not be </w:t>
            </w:r>
            <w:r w:rsidR="00300155">
              <w:rPr>
                <w:rFonts w:cs="Arial"/>
              </w:rPr>
              <w:t>displayed.</w:t>
            </w:r>
          </w:p>
        </w:tc>
      </w:tr>
    </w:tbl>
    <w:p w14:paraId="0F0BCDA7" w14:textId="77777777" w:rsidR="0019125A" w:rsidRPr="00097E02" w:rsidRDefault="0019125A" w:rsidP="003C61BE">
      <w:pPr>
        <w:pStyle w:val="Heading3"/>
        <w:keepNext w:val="0"/>
        <w:keepLines w:val="0"/>
        <w:spacing w:line="276" w:lineRule="auto"/>
      </w:pPr>
      <w:bookmarkStart w:id="3" w:name="_Sequential_Mode_1"/>
      <w:bookmarkStart w:id="4" w:name="_Toc127466223"/>
      <w:bookmarkStart w:id="5" w:name="_Toc221796771"/>
      <w:bookmarkEnd w:id="3"/>
      <w:r w:rsidRPr="4317CEAA">
        <w:t>Sequential Mode</w:t>
      </w:r>
      <w:bookmarkEnd w:id="4"/>
      <w:bookmarkEnd w:id="5"/>
    </w:p>
    <w:p w14:paraId="0FFB5DD8" w14:textId="670DCAF1" w:rsidR="00C7432A" w:rsidRDefault="0019125A" w:rsidP="003C61BE">
      <w:pPr>
        <w:spacing w:after="240"/>
        <w:rPr>
          <w:rFonts w:cs="Arial"/>
        </w:rPr>
      </w:pPr>
      <w:r w:rsidRPr="00097E02">
        <w:rPr>
          <w:rFonts w:cs="Arial"/>
        </w:rPr>
        <w:t xml:space="preserve">The assessor will send the client’s referral to their chosen provider/s in the order of their preference. The client can limit their preference to one or more providers. If their first preference is not available, the referral is automatically sent to </w:t>
      </w:r>
      <w:r w:rsidR="00C90880">
        <w:rPr>
          <w:rFonts w:cs="Arial"/>
        </w:rPr>
        <w:t xml:space="preserve">the </w:t>
      </w:r>
      <w:r w:rsidRPr="00097E02">
        <w:rPr>
          <w:rFonts w:cs="Arial"/>
        </w:rPr>
        <w:t>next preference.</w:t>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C7432A" w:rsidRPr="00097E02" w14:paraId="78302E0B" w14:textId="77777777" w:rsidTr="5F273EC2">
        <w:tc>
          <w:tcPr>
            <w:tcW w:w="283" w:type="dxa"/>
            <w:shd w:val="clear" w:color="auto" w:fill="FFFFFF" w:themeFill="background1"/>
          </w:tcPr>
          <w:p w14:paraId="1EF7B528" w14:textId="77777777" w:rsidR="00C7432A" w:rsidRPr="00C90880" w:rsidRDefault="00C7432A" w:rsidP="003C61BE">
            <w:pPr>
              <w:jc w:val="center"/>
              <w:rPr>
                <w:rFonts w:cs="Arial"/>
                <w:b/>
                <w:bCs/>
                <w:sz w:val="28"/>
                <w:szCs w:val="28"/>
              </w:rPr>
            </w:pPr>
            <w:r w:rsidRPr="00C90880">
              <w:rPr>
                <w:rFonts w:cs="Arial"/>
                <w:b/>
                <w:bCs/>
                <w:color w:val="FF0000"/>
                <w:sz w:val="28"/>
                <w:szCs w:val="28"/>
              </w:rPr>
              <w:t>!</w:t>
            </w:r>
          </w:p>
        </w:tc>
        <w:tc>
          <w:tcPr>
            <w:tcW w:w="8775" w:type="dxa"/>
            <w:shd w:val="clear" w:color="auto" w:fill="FFFFFF" w:themeFill="background1"/>
          </w:tcPr>
          <w:p w14:paraId="1FED9314" w14:textId="1BC472E0" w:rsidR="00C7432A" w:rsidRPr="00097E02" w:rsidRDefault="4A693ABF" w:rsidP="003C61BE">
            <w:pPr>
              <w:rPr>
                <w:rFonts w:cs="Arial"/>
              </w:rPr>
            </w:pPr>
            <w:r w:rsidRPr="5F273EC2">
              <w:rPr>
                <w:rFonts w:cs="Arial"/>
              </w:rPr>
              <w:t xml:space="preserve">From 1 </w:t>
            </w:r>
            <w:r w:rsidR="00DF69DB" w:rsidRPr="5F273EC2">
              <w:rPr>
                <w:rFonts w:cs="Arial"/>
              </w:rPr>
              <w:t xml:space="preserve">November </w:t>
            </w:r>
            <w:r w:rsidRPr="5F273EC2">
              <w:rPr>
                <w:rFonts w:cs="Arial"/>
              </w:rPr>
              <w:t>2025, All Residential Permanent service referrals are only sent via Broadcast mode.</w:t>
            </w:r>
          </w:p>
        </w:tc>
      </w:tr>
    </w:tbl>
    <w:p w14:paraId="0CC60FAF" w14:textId="77777777" w:rsidR="0019125A" w:rsidRPr="00097E02" w:rsidRDefault="0019125A" w:rsidP="003C61BE">
      <w:pPr>
        <w:pStyle w:val="Heading3"/>
        <w:keepNext w:val="0"/>
        <w:keepLines w:val="0"/>
        <w:spacing w:line="276" w:lineRule="auto"/>
      </w:pPr>
      <w:bookmarkStart w:id="6" w:name="_Broadcast_Mode"/>
      <w:bookmarkStart w:id="7" w:name="_Toc127466224"/>
      <w:bookmarkStart w:id="8" w:name="_Toc221796772"/>
      <w:bookmarkEnd w:id="6"/>
      <w:r w:rsidRPr="4317CEAA">
        <w:t>Broadcast Mode</w:t>
      </w:r>
      <w:bookmarkEnd w:id="7"/>
      <w:bookmarkEnd w:id="8"/>
    </w:p>
    <w:p w14:paraId="255460A7" w14:textId="75D4B293" w:rsidR="0019125A" w:rsidRPr="00097E02" w:rsidRDefault="0019125A" w:rsidP="003C61BE">
      <w:pPr>
        <w:rPr>
          <w:rFonts w:cs="Arial"/>
        </w:rPr>
      </w:pPr>
      <w:r w:rsidRPr="00097E02">
        <w:rPr>
          <w:rFonts w:cs="Arial"/>
        </w:rPr>
        <w:t>The assessor will send the client’s referral to all available providers. In agreeing to a broadcast referral, multiple providers could contact the client to see if they can provide them with the service/s. If a provider accepts their referral, the other provider/s will no longer see their information.</w:t>
      </w:r>
    </w:p>
    <w:p w14:paraId="310CA35C" w14:textId="77777777" w:rsidR="0019125A" w:rsidRPr="00097E02" w:rsidRDefault="0019125A" w:rsidP="003C61BE">
      <w:pPr>
        <w:pStyle w:val="Heading3"/>
        <w:keepNext w:val="0"/>
        <w:keepLines w:val="0"/>
        <w:spacing w:line="276" w:lineRule="auto"/>
      </w:pPr>
      <w:bookmarkStart w:id="9" w:name="_Toc113622046"/>
      <w:bookmarkStart w:id="10" w:name="_Toc127466225"/>
      <w:bookmarkStart w:id="11" w:name="_Toc221796773"/>
      <w:r w:rsidRPr="4317CEAA">
        <w:t>Referral Codes</w:t>
      </w:r>
      <w:bookmarkEnd w:id="9"/>
      <w:bookmarkEnd w:id="10"/>
      <w:bookmarkEnd w:id="11"/>
    </w:p>
    <w:p w14:paraId="0C2E0CE3" w14:textId="56D43CE2" w:rsidR="00241696" w:rsidRPr="00241696" w:rsidRDefault="2B5469C8" w:rsidP="003C61BE">
      <w:pPr>
        <w:rPr>
          <w:rFonts w:cs="Arial"/>
        </w:rPr>
      </w:pPr>
      <w:r w:rsidRPr="7FD4AD0A">
        <w:rPr>
          <w:rFonts w:cs="Arial"/>
        </w:rPr>
        <w:t xml:space="preserve">For </w:t>
      </w:r>
      <w:r w:rsidRPr="7FD4AD0A">
        <w:rPr>
          <w:rFonts w:cs="Arial"/>
          <w:b/>
          <w:bCs/>
        </w:rPr>
        <w:t>residential aged care services</w:t>
      </w:r>
      <w:r w:rsidRPr="7FD4AD0A">
        <w:rPr>
          <w:rFonts w:cs="Arial"/>
        </w:rPr>
        <w:t xml:space="preserve">, assessors will normally generate a referral code for the client rather than issuing an electronic referral to service through the </w:t>
      </w:r>
      <w:r w:rsidR="26968B6A" w:rsidRPr="7FD4AD0A">
        <w:rPr>
          <w:rFonts w:cs="Arial"/>
        </w:rPr>
        <w:t>a</w:t>
      </w:r>
      <w:r w:rsidRPr="7FD4AD0A">
        <w:rPr>
          <w:rFonts w:cs="Arial"/>
        </w:rPr>
        <w:t xml:space="preserve">ssessor </w:t>
      </w:r>
      <w:r w:rsidR="26968B6A" w:rsidRPr="7FD4AD0A">
        <w:rPr>
          <w:rFonts w:cs="Arial"/>
        </w:rPr>
        <w:t>p</w:t>
      </w:r>
      <w:r w:rsidRPr="7FD4AD0A">
        <w:rPr>
          <w:rFonts w:cs="Arial"/>
        </w:rPr>
        <w:t xml:space="preserve">ortal. </w:t>
      </w:r>
      <w:r w:rsidR="00241696">
        <w:rPr>
          <w:rFonts w:cs="Arial"/>
        </w:rPr>
        <w:t>I</w:t>
      </w:r>
      <w:r w:rsidR="00241696" w:rsidRPr="00241696">
        <w:rPr>
          <w:rFonts w:cs="Arial"/>
        </w:rPr>
        <w:t>f a client has indicated preference or has been in discussions with particular provider/s, assessors can issue an electronic referral</w:t>
      </w:r>
      <w:r w:rsidR="00A67F53">
        <w:rPr>
          <w:rFonts w:cs="Arial"/>
        </w:rPr>
        <w:t>.</w:t>
      </w:r>
    </w:p>
    <w:p w14:paraId="5CF6C57A" w14:textId="5AAEE691" w:rsidR="0019125A" w:rsidRPr="00097E02" w:rsidRDefault="5DA00815" w:rsidP="003C61BE">
      <w:pPr>
        <w:rPr>
          <w:rFonts w:cs="Arial"/>
        </w:rPr>
      </w:pPr>
      <w:r w:rsidRPr="35233DD5">
        <w:rPr>
          <w:rFonts w:cs="Arial"/>
        </w:rPr>
        <w:t xml:space="preserve">For </w:t>
      </w:r>
      <w:r w:rsidR="3CB7D8B7" w:rsidRPr="35233DD5">
        <w:rPr>
          <w:rFonts w:cs="Arial"/>
          <w:b/>
          <w:bCs/>
        </w:rPr>
        <w:t>Support at Home</w:t>
      </w:r>
      <w:r w:rsidRPr="35233DD5">
        <w:rPr>
          <w:rFonts w:cs="Arial"/>
        </w:rPr>
        <w:t xml:space="preserve">, once a client is assigned a </w:t>
      </w:r>
      <w:r w:rsidR="008416CF">
        <w:rPr>
          <w:rFonts w:cs="Arial"/>
        </w:rPr>
        <w:t xml:space="preserve">Home Support </w:t>
      </w:r>
      <w:r w:rsidR="5CA4F677" w:rsidRPr="35233DD5">
        <w:rPr>
          <w:rFonts w:cs="Arial"/>
        </w:rPr>
        <w:t xml:space="preserve">service </w:t>
      </w:r>
      <w:r w:rsidRPr="35233DD5">
        <w:rPr>
          <w:rFonts w:cs="Arial"/>
        </w:rPr>
        <w:t xml:space="preserve">from the </w:t>
      </w:r>
      <w:r w:rsidR="007A5EDA">
        <w:rPr>
          <w:rFonts w:cs="Arial"/>
        </w:rPr>
        <w:t>Support at Home Priority</w:t>
      </w:r>
      <w:r w:rsidRPr="35233DD5">
        <w:rPr>
          <w:rFonts w:cs="Arial"/>
        </w:rPr>
        <w:t xml:space="preserve"> System, they will also be assigned a referral code. This code will be mailed to the </w:t>
      </w:r>
      <w:r w:rsidRPr="35233DD5">
        <w:rPr>
          <w:rFonts w:cs="Arial"/>
        </w:rPr>
        <w:lastRenderedPageBreak/>
        <w:t xml:space="preserve">client with their </w:t>
      </w:r>
      <w:r w:rsidR="5CA4F677" w:rsidRPr="35233DD5">
        <w:rPr>
          <w:rFonts w:cs="Arial"/>
        </w:rPr>
        <w:t xml:space="preserve">service </w:t>
      </w:r>
      <w:r w:rsidRPr="35233DD5">
        <w:rPr>
          <w:rFonts w:cs="Arial"/>
        </w:rPr>
        <w:t xml:space="preserve">assignment/upgrade letter. Alternatively, assessors can provide this code (available in the client’s support plan) to the client to allow them to visit </w:t>
      </w:r>
      <w:r w:rsidR="3CB7D8B7" w:rsidRPr="35233DD5">
        <w:rPr>
          <w:rFonts w:cs="Arial"/>
        </w:rPr>
        <w:t>Support at Home</w:t>
      </w:r>
      <w:r w:rsidRPr="35233DD5">
        <w:rPr>
          <w:rFonts w:cs="Arial"/>
        </w:rPr>
        <w:t xml:space="preserve"> </w:t>
      </w:r>
      <w:r w:rsidR="008416CF">
        <w:rPr>
          <w:rFonts w:cs="Arial"/>
        </w:rPr>
        <w:t xml:space="preserve">program </w:t>
      </w:r>
      <w:r w:rsidRPr="35233DD5">
        <w:rPr>
          <w:rFonts w:cs="Arial"/>
        </w:rPr>
        <w:t xml:space="preserve">providers prior to selecting their preferred provider. In addition, where the client has indicated a preference or discussed options with a </w:t>
      </w:r>
      <w:r w:rsidR="3CB7D8B7" w:rsidRPr="35233DD5">
        <w:rPr>
          <w:rFonts w:cs="Arial"/>
        </w:rPr>
        <w:t>Support at Home</w:t>
      </w:r>
      <w:r w:rsidRPr="35233DD5">
        <w:rPr>
          <w:rFonts w:cs="Arial"/>
        </w:rPr>
        <w:t xml:space="preserve"> provider, assessors can issue an electronic referral.</w:t>
      </w:r>
    </w:p>
    <w:p w14:paraId="0202AF44" w14:textId="77777777" w:rsidR="0019125A" w:rsidRPr="00097E02" w:rsidRDefault="0019125A" w:rsidP="003C61BE">
      <w:pPr>
        <w:pStyle w:val="Heading3"/>
        <w:keepNext w:val="0"/>
        <w:keepLines w:val="0"/>
        <w:spacing w:line="276" w:lineRule="auto"/>
      </w:pPr>
      <w:bookmarkStart w:id="12" w:name="_Sequential_Mode"/>
      <w:bookmarkStart w:id="13" w:name="_Toc127466226"/>
      <w:bookmarkStart w:id="14" w:name="_Toc221796774"/>
      <w:bookmarkEnd w:id="12"/>
      <w:r w:rsidRPr="4317CEAA">
        <w:t>No Care Approval</w:t>
      </w:r>
      <w:bookmarkEnd w:id="13"/>
      <w:bookmarkEnd w:id="14"/>
    </w:p>
    <w:p w14:paraId="3C0A844B" w14:textId="0D23B698" w:rsidR="0019125A" w:rsidRPr="00097E02" w:rsidRDefault="0019125A" w:rsidP="003C61BE">
      <w:pPr>
        <w:rPr>
          <w:rFonts w:cs="Arial"/>
        </w:rPr>
      </w:pPr>
      <w:r w:rsidRPr="00097E02">
        <w:rPr>
          <w:rFonts w:cs="Arial"/>
        </w:rPr>
        <w:t xml:space="preserve">If you have recommended ‘No Care Approval’ due to the client withdrawing their application for care or not wishing to apply for care under the Act, you can select </w:t>
      </w:r>
      <w:r w:rsidR="00C344E7" w:rsidRPr="00C344E7">
        <w:rPr>
          <w:rFonts w:cs="Arial"/>
          <w:b/>
          <w:bCs/>
        </w:rPr>
        <w:t>COMPLETE SUPPORT PLAN AND CONTINUE TO MATCH AND REFER</w:t>
      </w:r>
      <w:r w:rsidR="00C344E7" w:rsidRPr="00097E02">
        <w:rPr>
          <w:rFonts w:cs="Arial"/>
        </w:rPr>
        <w:t xml:space="preserve"> </w:t>
      </w:r>
      <w:r w:rsidRPr="00097E02">
        <w:rPr>
          <w:rFonts w:cs="Arial"/>
        </w:rPr>
        <w:t>from any tab in the client’s support plan.</w:t>
      </w:r>
    </w:p>
    <w:p w14:paraId="495793B8" w14:textId="21E2AC9D" w:rsidR="000343A7" w:rsidRDefault="0019125A" w:rsidP="003C61BE">
      <w:pPr>
        <w:spacing w:after="240"/>
      </w:pPr>
      <w:r w:rsidRPr="00097E02">
        <w:rPr>
          <w:rFonts w:cs="Arial"/>
          <w:noProof/>
          <w:color w:val="2B579A"/>
          <w:shd w:val="clear" w:color="auto" w:fill="E6E6E6"/>
        </w:rPr>
        <w:drawing>
          <wp:inline distT="0" distB="0" distL="0" distR="0" wp14:anchorId="7E3CBB30" wp14:editId="02E45FE4">
            <wp:extent cx="4078605" cy="402590"/>
            <wp:effectExtent l="19050" t="19050" r="17145" b="16510"/>
            <wp:docPr id="1" name="Picture 1" descr="Image of purple Complete Support plan and continue to match and ref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purple Complete Support plan and continue to match and refer but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605" cy="402590"/>
                    </a:xfrm>
                    <a:prstGeom prst="rect">
                      <a:avLst/>
                    </a:prstGeom>
                    <a:noFill/>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32"/>
      </w:tblGrid>
      <w:tr w:rsidR="000343A7" w:rsidRPr="003329B9" w14:paraId="54043F5D" w14:textId="77777777" w:rsidTr="008D0AE9">
        <w:trPr>
          <w:trHeight w:val="300"/>
        </w:trPr>
        <w:tc>
          <w:tcPr>
            <w:tcW w:w="426" w:type="dxa"/>
            <w:shd w:val="clear" w:color="auto" w:fill="FFFFFF" w:themeFill="background1"/>
          </w:tcPr>
          <w:p w14:paraId="3FCADD0D" w14:textId="77777777" w:rsidR="000343A7" w:rsidRPr="00F20F44" w:rsidRDefault="000343A7" w:rsidP="000F7D77">
            <w:pPr>
              <w:jc w:val="center"/>
              <w:rPr>
                <w:b/>
                <w:bCs/>
                <w:sz w:val="28"/>
                <w:szCs w:val="28"/>
              </w:rPr>
            </w:pPr>
            <w:r w:rsidRPr="00F20F44">
              <w:rPr>
                <w:b/>
                <w:bCs/>
                <w:color w:val="FF0000"/>
                <w:sz w:val="28"/>
                <w:szCs w:val="28"/>
              </w:rPr>
              <w:t>!</w:t>
            </w:r>
          </w:p>
        </w:tc>
        <w:tc>
          <w:tcPr>
            <w:tcW w:w="8632" w:type="dxa"/>
            <w:shd w:val="clear" w:color="auto" w:fill="FFFFFF" w:themeFill="background1"/>
          </w:tcPr>
          <w:p w14:paraId="648F0214" w14:textId="13BE2F44" w:rsidR="000343A7" w:rsidRPr="00FC7E86" w:rsidRDefault="000343A7" w:rsidP="003C61BE">
            <w:pPr>
              <w:rPr>
                <w:rFonts w:eastAsia="Arial"/>
              </w:rPr>
            </w:pPr>
            <w:r w:rsidRPr="00FC7E86">
              <w:t xml:space="preserve">From 1 November 2025, there are changes to how the </w:t>
            </w:r>
            <w:r w:rsidRPr="00F243E6">
              <w:t xml:space="preserve">No Care Approval </w:t>
            </w:r>
            <w:r w:rsidRPr="00FC7E86">
              <w:t xml:space="preserve">option is used under the </w:t>
            </w:r>
            <w:r w:rsidRPr="00FC7E86">
              <w:rPr>
                <w:rFonts w:eastAsia="Arial"/>
              </w:rPr>
              <w:t xml:space="preserve">interim Manual Delegate Approval process for CHSP only </w:t>
            </w:r>
            <w:r w:rsidR="00067045">
              <w:rPr>
                <w:rFonts w:eastAsia="Arial"/>
              </w:rPr>
              <w:t>approvals</w:t>
            </w:r>
            <w:r w:rsidR="00AE0C89">
              <w:rPr>
                <w:rFonts w:eastAsia="Arial"/>
              </w:rPr>
              <w:t xml:space="preserve"> </w:t>
            </w:r>
            <w:r w:rsidR="00AE0C89" w:rsidRPr="00962873">
              <w:rPr>
                <w:rFonts w:eastAsia="Arial"/>
              </w:rPr>
              <w:t>for</w:t>
            </w:r>
            <w:r w:rsidR="00AE0C89">
              <w:rPr>
                <w:rFonts w:eastAsia="Arial"/>
              </w:rPr>
              <w:t xml:space="preserve"> </w:t>
            </w:r>
            <w:r w:rsidRPr="00FC7E86">
              <w:rPr>
                <w:rFonts w:eastAsia="Arial"/>
              </w:rPr>
              <w:t>comprehensive assessments.</w:t>
            </w:r>
          </w:p>
          <w:p w14:paraId="5D4FA89C" w14:textId="42C626E3" w:rsidR="000343A7" w:rsidRPr="00FC7E86" w:rsidRDefault="000343A7" w:rsidP="003C61BE">
            <w:pPr>
              <w:rPr>
                <w:rFonts w:eastAsia="Arial"/>
              </w:rPr>
            </w:pPr>
            <w:r w:rsidRPr="00FC7E86">
              <w:rPr>
                <w:rFonts w:eastAsia="Arial"/>
              </w:rPr>
              <w:t>For more information</w:t>
            </w:r>
            <w:r w:rsidR="00291E9C">
              <w:rPr>
                <w:rFonts w:eastAsia="Arial"/>
              </w:rPr>
              <w:t xml:space="preserve"> on the detailed interim process</w:t>
            </w:r>
            <w:r w:rsidRPr="00FC7E86">
              <w:rPr>
                <w:rFonts w:eastAsia="Arial"/>
              </w:rPr>
              <w:t xml:space="preserve">, please refer to </w:t>
            </w:r>
            <w:r w:rsidRPr="00FC7E86">
              <w:rPr>
                <w:rFonts w:eastAsia="Arial"/>
                <w:i/>
                <w:iCs/>
              </w:rPr>
              <w:t xml:space="preserve">Support at Home – Manual Delegate Approval for CHSP – Standard Operating Procedure </w:t>
            </w:r>
            <w:r w:rsidRPr="00FC7E86">
              <w:rPr>
                <w:rFonts w:eastAsia="Arial"/>
              </w:rPr>
              <w:t xml:space="preserve">and instructional videos for </w:t>
            </w:r>
            <w:r w:rsidRPr="00962873">
              <w:rPr>
                <w:rFonts w:eastAsia="Arial"/>
              </w:rPr>
              <w:t>comprehensive</w:t>
            </w:r>
            <w:r w:rsidRPr="00FC7E86">
              <w:rPr>
                <w:rFonts w:eastAsia="Arial"/>
              </w:rPr>
              <w:t xml:space="preserve"> assessments.</w:t>
            </w:r>
            <w:r w:rsidR="00F20F44">
              <w:rPr>
                <w:rFonts w:eastAsia="Arial"/>
              </w:rPr>
              <w:t xml:space="preserve"> </w:t>
            </w:r>
            <w:r w:rsidR="00F20F44">
              <w:rPr>
                <w:sz w:val="22"/>
                <w:szCs w:val="22"/>
              </w:rPr>
              <w:t xml:space="preserve">This is available from your Assessment Organisation (via </w:t>
            </w:r>
            <w:r w:rsidR="00F20F44" w:rsidRPr="00BA4AAF">
              <w:rPr>
                <w:i/>
                <w:iCs/>
                <w:sz w:val="22"/>
                <w:szCs w:val="22"/>
              </w:rPr>
              <w:t>Assessment and the new Aged Care Act</w:t>
            </w:r>
            <w:r w:rsidR="00F20F44">
              <w:rPr>
                <w:sz w:val="22"/>
                <w:szCs w:val="22"/>
              </w:rPr>
              <w:t xml:space="preserve"> Sharepoint page).</w:t>
            </w:r>
          </w:p>
        </w:tc>
      </w:tr>
    </w:tbl>
    <w:p w14:paraId="3998B2DE" w14:textId="02AFD8E6" w:rsidR="00B50CE5" w:rsidRPr="0096486A" w:rsidRDefault="00B50CE5" w:rsidP="003C61BE">
      <w:pPr>
        <w:pStyle w:val="Heading2"/>
        <w:keepNext w:val="0"/>
        <w:keepLines w:val="0"/>
        <w:spacing w:line="276" w:lineRule="auto"/>
      </w:pPr>
      <w:bookmarkStart w:id="15" w:name="_Toc221796775"/>
      <w:r>
        <w:t>Issuing a referral for service</w:t>
      </w:r>
      <w:bookmarkEnd w:id="15"/>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0"/>
        <w:gridCol w:w="8578"/>
      </w:tblGrid>
      <w:tr w:rsidR="00B50CE5" w14:paraId="25E18A79" w14:textId="77777777" w:rsidTr="50183781">
        <w:trPr>
          <w:trHeight w:val="300"/>
        </w:trPr>
        <w:tc>
          <w:tcPr>
            <w:tcW w:w="480" w:type="dxa"/>
            <w:shd w:val="clear" w:color="auto" w:fill="FFFFFF" w:themeFill="background1"/>
          </w:tcPr>
          <w:bookmarkEnd w:id="1"/>
          <w:p w14:paraId="4921C19B" w14:textId="77777777" w:rsidR="00B50CE5" w:rsidRPr="00F20F44" w:rsidRDefault="00B50CE5" w:rsidP="000F7D77">
            <w:pPr>
              <w:jc w:val="center"/>
              <w:rPr>
                <w:b/>
                <w:bCs/>
                <w:sz w:val="28"/>
                <w:szCs w:val="28"/>
              </w:rPr>
            </w:pPr>
            <w:r w:rsidRPr="00F20F44">
              <w:rPr>
                <w:b/>
                <w:bCs/>
                <w:color w:val="FF0000"/>
                <w:sz w:val="28"/>
                <w:szCs w:val="28"/>
              </w:rPr>
              <w:t>!</w:t>
            </w:r>
          </w:p>
        </w:tc>
        <w:tc>
          <w:tcPr>
            <w:tcW w:w="8578" w:type="dxa"/>
            <w:shd w:val="clear" w:color="auto" w:fill="FFFFFF" w:themeFill="background1"/>
          </w:tcPr>
          <w:p w14:paraId="5233D4FD" w14:textId="77777777" w:rsidR="00B50CE5" w:rsidRPr="00B50CE5" w:rsidRDefault="00B50CE5" w:rsidP="000F7D77">
            <w:pPr>
              <w:rPr>
                <w:b/>
                <w:bCs/>
                <w:caps/>
              </w:rPr>
            </w:pPr>
            <w:r w:rsidRPr="00B50CE5">
              <w:rPr>
                <w:b/>
                <w:bCs/>
                <w:caps/>
              </w:rPr>
              <w:t>Prior consent required</w:t>
            </w:r>
          </w:p>
          <w:p w14:paraId="2F0D2217" w14:textId="67808877" w:rsidR="00B50CE5" w:rsidRDefault="00B50CE5" w:rsidP="000F7D77">
            <w:r w:rsidRPr="00B50CE5">
              <w:t xml:space="preserve">You must obtain consent from the client or their </w:t>
            </w:r>
            <w:r w:rsidR="006467F3">
              <w:t>supporter</w:t>
            </w:r>
            <w:r w:rsidR="0096486A">
              <w:t xml:space="preserve"> guardian</w:t>
            </w:r>
            <w:r w:rsidR="006467F3" w:rsidRPr="00B50CE5">
              <w:t xml:space="preserve"> </w:t>
            </w:r>
            <w:r w:rsidRPr="00B50CE5">
              <w:t>in their support network prior</w:t>
            </w:r>
            <w:r>
              <w:t xml:space="preserve"> </w:t>
            </w:r>
            <w:r w:rsidRPr="00B50CE5">
              <w:t>to issuing a referral.</w:t>
            </w:r>
            <w:r w:rsidR="7829DF8D">
              <w:t xml:space="preserve"> </w:t>
            </w:r>
            <w:r w:rsidR="41460E72" w:rsidRPr="00151CFA">
              <w:rPr>
                <w:rStyle w:val="normaltextrun"/>
                <w:rFonts w:eastAsia="MS Gothic" w:cs="Arial"/>
                <w:shd w:val="clear" w:color="auto" w:fill="FFFFFF"/>
                <w:lang w:val="en"/>
              </w:rPr>
              <w:t xml:space="preserve">You should use the My Aged Care Assessment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The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includes the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scripts and fields to record the </w:t>
            </w:r>
            <w:r w:rsidR="41460E72" w:rsidRPr="50183781">
              <w:rPr>
                <w:rStyle w:val="findhit"/>
                <w:rFonts w:eastAsiaTheme="minorEastAsia" w:cs="Arial"/>
                <w:shd w:val="clear" w:color="auto" w:fill="FFFFFF"/>
                <w:lang w:val="en"/>
              </w:rPr>
              <w:t>consent</w:t>
            </w:r>
            <w:r w:rsidR="41460E72" w:rsidRPr="00151CFA">
              <w:rPr>
                <w:rStyle w:val="normaltextrun"/>
                <w:rFonts w:eastAsia="MS Gothic" w:cs="Arial"/>
                <w:shd w:val="clear" w:color="auto" w:fill="FFFFFF"/>
                <w:lang w:val="en"/>
              </w:rPr>
              <w:t xml:space="preserve"> for service referrals. It is located via the Reports and documents tile within the assessor portal.</w:t>
            </w:r>
            <w:r w:rsidR="41460E72" w:rsidRPr="00151CFA">
              <w:rPr>
                <w:rStyle w:val="eop"/>
                <w:rFonts w:cs="Arial"/>
                <w:shd w:val="clear" w:color="auto" w:fill="FFFFFF"/>
              </w:rPr>
              <w:t> </w:t>
            </w:r>
          </w:p>
        </w:tc>
      </w:tr>
    </w:tbl>
    <w:p w14:paraId="4ACDBD1E" w14:textId="67D1A2A2" w:rsidR="00B50CE5" w:rsidRPr="00B50CE5" w:rsidRDefault="00B50CE5" w:rsidP="000F7D77">
      <w:pPr>
        <w:pStyle w:val="ListParagraph"/>
        <w:numPr>
          <w:ilvl w:val="0"/>
          <w:numId w:val="29"/>
        </w:numPr>
        <w:ind w:left="357" w:hanging="357"/>
        <w:contextualSpacing w:val="0"/>
      </w:pPr>
      <w:r>
        <w:t xml:space="preserve">When you have finished developing the support plan with the client, select </w:t>
      </w:r>
      <w:r w:rsidR="001520A8" w:rsidRPr="1EF827C3">
        <w:rPr>
          <w:b/>
          <w:bCs/>
        </w:rPr>
        <w:t>COMPLETE SUPPORT PLAN AND CONTINUE TO MATCH AND REFER</w:t>
      </w:r>
      <w:r>
        <w:t>.</w:t>
      </w:r>
    </w:p>
    <w:p w14:paraId="729074DF" w14:textId="2169617D" w:rsidR="00B50CE5" w:rsidRDefault="00D30663" w:rsidP="000F7D77">
      <w:pPr>
        <w:pStyle w:val="ListParagraph"/>
        <w:ind w:left="0"/>
        <w:contextualSpacing w:val="0"/>
        <w:rPr>
          <w:szCs w:val="22"/>
        </w:rPr>
      </w:pPr>
      <w:r>
        <w:rPr>
          <w:noProof/>
        </w:rPr>
        <w:drawing>
          <wp:inline distT="0" distB="0" distL="0" distR="0" wp14:anchorId="62CDAA9C" wp14:editId="231C74B4">
            <wp:extent cx="5674544" cy="2680960"/>
            <wp:effectExtent l="19050" t="19050" r="21590" b="24765"/>
            <wp:docPr id="1194399197" name="Picture 1" descr="'Other Recommendations' section of a client's support plan. the 'Complete Support Plan and Continue to Match and Refer'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99197" name="Picture 1" descr="'Other Recommendations' section of a client's support plan. the 'Complete Support Plan and Continue to Match and Refer' button is at the bottom left"/>
                    <pic:cNvPicPr/>
                  </pic:nvPicPr>
                  <pic:blipFill>
                    <a:blip r:embed="rId12"/>
                    <a:stretch>
                      <a:fillRect/>
                    </a:stretch>
                  </pic:blipFill>
                  <pic:spPr>
                    <a:xfrm>
                      <a:off x="0" y="0"/>
                      <a:ext cx="5678372" cy="2682768"/>
                    </a:xfrm>
                    <a:prstGeom prst="rect">
                      <a:avLst/>
                    </a:prstGeom>
                    <a:ln>
                      <a:solidFill>
                        <a:schemeClr val="tx1"/>
                      </a:solidFill>
                    </a:ln>
                  </pic:spPr>
                </pic:pic>
              </a:graphicData>
            </a:graphic>
          </wp:inline>
        </w:drawing>
      </w:r>
    </w:p>
    <w:p w14:paraId="45533C17" w14:textId="2510998A" w:rsidR="00B50CE5" w:rsidRPr="005A3A83" w:rsidRDefault="00B50CE5" w:rsidP="000F7D77">
      <w:pPr>
        <w:pStyle w:val="ListParagraph"/>
        <w:numPr>
          <w:ilvl w:val="0"/>
          <w:numId w:val="29"/>
        </w:numPr>
        <w:ind w:left="284"/>
        <w:contextualSpacing w:val="0"/>
        <w:rPr>
          <w:szCs w:val="22"/>
        </w:rPr>
      </w:pPr>
      <w:r w:rsidRPr="005A3A83">
        <w:rPr>
          <w:szCs w:val="22"/>
        </w:rPr>
        <w:lastRenderedPageBreak/>
        <w:t xml:space="preserve">You will be taken to the </w:t>
      </w:r>
      <w:r w:rsidRPr="005A3A83">
        <w:rPr>
          <w:b/>
          <w:bCs/>
          <w:szCs w:val="22"/>
        </w:rPr>
        <w:t>Manage services</w:t>
      </w:r>
      <w:r w:rsidR="00234941" w:rsidRPr="005A3A83">
        <w:rPr>
          <w:b/>
          <w:bCs/>
          <w:szCs w:val="22"/>
        </w:rPr>
        <w:t xml:space="preserve"> &amp;</w:t>
      </w:r>
      <w:r w:rsidRPr="005A3A83">
        <w:rPr>
          <w:b/>
          <w:bCs/>
          <w:szCs w:val="22"/>
        </w:rPr>
        <w:t xml:space="preserve"> referrals</w:t>
      </w:r>
      <w:r w:rsidRPr="005A3A83">
        <w:rPr>
          <w:szCs w:val="22"/>
        </w:rPr>
        <w:t xml:space="preserve"> tab. The services added in the </w:t>
      </w:r>
      <w:r w:rsidRPr="005A3A83">
        <w:rPr>
          <w:b/>
          <w:bCs/>
          <w:szCs w:val="22"/>
        </w:rPr>
        <w:t>Goals and recommendations</w:t>
      </w:r>
      <w:r w:rsidRPr="005A3A83">
        <w:rPr>
          <w:szCs w:val="22"/>
        </w:rPr>
        <w:t xml:space="preserve"> tab of the support plan will be displayed under </w:t>
      </w:r>
      <w:r w:rsidRPr="005A3A83">
        <w:rPr>
          <w:b/>
          <w:bCs/>
          <w:szCs w:val="22"/>
        </w:rPr>
        <w:t>Services not yet in place</w:t>
      </w:r>
      <w:r w:rsidRPr="005A3A83">
        <w:rPr>
          <w:szCs w:val="22"/>
        </w:rPr>
        <w:t xml:space="preserve">. Select </w:t>
      </w:r>
      <w:r w:rsidR="0014714C" w:rsidRPr="005A3A83">
        <w:rPr>
          <w:b/>
          <w:bCs/>
          <w:szCs w:val="22"/>
        </w:rPr>
        <w:t>FIND PROVIDERS</w:t>
      </w:r>
      <w:r w:rsidRPr="005A3A83">
        <w:rPr>
          <w:szCs w:val="22"/>
        </w:rPr>
        <w:t xml:space="preserve"> to search and create electronic referrals for services.</w:t>
      </w:r>
    </w:p>
    <w:p w14:paraId="75CC838A" w14:textId="3C7044A8" w:rsidR="00757C2B" w:rsidRPr="003E2A0F" w:rsidRDefault="00A7591E" w:rsidP="000F7D77">
      <w:pPr>
        <w:pStyle w:val="ListParagraph"/>
        <w:ind w:left="0"/>
        <w:contextualSpacing w:val="0"/>
        <w:rPr>
          <w:szCs w:val="22"/>
        </w:rPr>
      </w:pPr>
      <w:r>
        <w:rPr>
          <w:noProof/>
        </w:rPr>
        <w:drawing>
          <wp:inline distT="0" distB="0" distL="0" distR="0" wp14:anchorId="3A18AF1D" wp14:editId="65E5A1F4">
            <wp:extent cx="5693594" cy="1901172"/>
            <wp:effectExtent l="19050" t="19050" r="21590" b="23495"/>
            <wp:docPr id="960231189" name="Picture 1" descr="The 'Services not yet in place' section of the Manage Services and Referrals tab. 'Find Providers' button is at the bottom left of each listed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231189" name="Picture 1" descr="The 'Services not yet in place' section of the Manage Services and Referrals tab. 'Find Providers' button is at the bottom left of each listed service."/>
                    <pic:cNvPicPr/>
                  </pic:nvPicPr>
                  <pic:blipFill>
                    <a:blip r:embed="rId13"/>
                    <a:stretch>
                      <a:fillRect/>
                    </a:stretch>
                  </pic:blipFill>
                  <pic:spPr>
                    <a:xfrm>
                      <a:off x="0" y="0"/>
                      <a:ext cx="5720544" cy="1910171"/>
                    </a:xfrm>
                    <a:prstGeom prst="rect">
                      <a:avLst/>
                    </a:prstGeom>
                    <a:ln>
                      <a:solidFill>
                        <a:schemeClr val="tx1"/>
                      </a:solidFill>
                    </a:ln>
                  </pic:spPr>
                </pic:pic>
              </a:graphicData>
            </a:graphic>
          </wp:inline>
        </w:drawing>
      </w:r>
    </w:p>
    <w:p w14:paraId="72937AE6" w14:textId="279811BA" w:rsidR="21137036" w:rsidRDefault="00DF3CFA" w:rsidP="000F7D77">
      <w:pPr>
        <w:pStyle w:val="ListParagraph"/>
        <w:ind w:left="426"/>
        <w:contextualSpacing w:val="0"/>
      </w:pPr>
      <w:r>
        <w:t>Below is a</w:t>
      </w:r>
      <w:r w:rsidR="4E489F06">
        <w:t>n example of a client</w:t>
      </w:r>
      <w:r w:rsidR="4C4DD23F">
        <w:t xml:space="preserve"> assessed for </w:t>
      </w:r>
      <w:r w:rsidR="088B1ABB">
        <w:t>Support at Home</w:t>
      </w:r>
      <w:r w:rsidR="77FC3C05">
        <w:t xml:space="preserve"> </w:t>
      </w:r>
      <w:r w:rsidR="74218773">
        <w:t>services</w:t>
      </w:r>
      <w:r w:rsidR="002A2042">
        <w:t>:</w:t>
      </w:r>
    </w:p>
    <w:p w14:paraId="217B3103" w14:textId="02C2DBF7" w:rsidR="579285A7" w:rsidRDefault="5DA25024" w:rsidP="000F7D77">
      <w:pPr>
        <w:pStyle w:val="ListParagraph"/>
        <w:ind w:left="0"/>
        <w:contextualSpacing w:val="0"/>
      </w:pPr>
      <w:r>
        <w:rPr>
          <w:noProof/>
        </w:rPr>
        <w:drawing>
          <wp:inline distT="0" distB="0" distL="0" distR="0" wp14:anchorId="06A5B55A" wp14:editId="7F7453C8">
            <wp:extent cx="5762625" cy="2505075"/>
            <wp:effectExtent l="9525" t="9525" r="9525" b="9525"/>
            <wp:docPr id="1513298633" name="drawing" descr="A client profile's Manage Services And Referrals tab. It shows Support At Home services under 'Services not yet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98633" name="drawing" descr="A client profile's Manage Services And Referrals tab. It shows Support At Home services under 'Services not yet in place'."/>
                    <pic:cNvPicPr/>
                  </pic:nvPicPr>
                  <pic:blipFill>
                    <a:blip r:embed="rId14">
                      <a:extLst>
                        <a:ext uri="{28A0092B-C50C-407E-A947-70E740481C1C}">
                          <a14:useLocalDpi xmlns:a14="http://schemas.microsoft.com/office/drawing/2010/main"/>
                        </a:ext>
                      </a:extLst>
                    </a:blip>
                    <a:stretch>
                      <a:fillRect/>
                    </a:stretch>
                  </pic:blipFill>
                  <pic:spPr>
                    <a:xfrm>
                      <a:off x="0" y="0"/>
                      <a:ext cx="5762625" cy="2505075"/>
                    </a:xfrm>
                    <a:prstGeom prst="rect">
                      <a:avLst/>
                    </a:prstGeom>
                    <a:ln w="9525">
                      <a:solidFill>
                        <a:schemeClr val="tx1"/>
                      </a:solidFill>
                      <a:prstDash val="solid"/>
                    </a:ln>
                  </pic:spPr>
                </pic:pic>
              </a:graphicData>
            </a:graphic>
          </wp:inline>
        </w:drawing>
      </w:r>
    </w:p>
    <w:p w14:paraId="60BB1AF6" w14:textId="592D0823" w:rsidR="003E2A0F" w:rsidRPr="00B154AB" w:rsidRDefault="003E2A0F" w:rsidP="003C61BE">
      <w:pPr>
        <w:pStyle w:val="ListParagraph"/>
        <w:numPr>
          <w:ilvl w:val="0"/>
          <w:numId w:val="29"/>
        </w:numPr>
        <w:contextualSpacing w:val="0"/>
        <w:rPr>
          <w:szCs w:val="21"/>
        </w:rPr>
      </w:pPr>
      <w:r w:rsidRPr="00B154AB">
        <w:rPr>
          <w:szCs w:val="21"/>
        </w:rPr>
        <w:t xml:space="preserve">To search for multiple services at the same time, select the services you wish to search for and click </w:t>
      </w:r>
      <w:r w:rsidR="0014714C" w:rsidRPr="00B154AB">
        <w:rPr>
          <w:b/>
          <w:bCs/>
          <w:szCs w:val="21"/>
        </w:rPr>
        <w:t>FIND HELP AT HOME PROVIDERS</w:t>
      </w:r>
      <w:r w:rsidRPr="00B154AB">
        <w:rPr>
          <w:szCs w:val="21"/>
        </w:rPr>
        <w:t>.</w:t>
      </w:r>
    </w:p>
    <w:p w14:paraId="50A11753" w14:textId="7AE4E9AE" w:rsidR="00B572CF" w:rsidRDefault="00351EC7" w:rsidP="000F7D77">
      <w:r>
        <w:rPr>
          <w:noProof/>
        </w:rPr>
        <w:drawing>
          <wp:inline distT="0" distB="0" distL="0" distR="0" wp14:anchorId="12D7B8E2" wp14:editId="18FE3F03">
            <wp:extent cx="5705988" cy="2632634"/>
            <wp:effectExtent l="19050" t="19050" r="9525" b="15875"/>
            <wp:docPr id="1759826821" name="Picture 1" descr="Example of more than one service available to be searched, listed in the Services Not Yet In Place section of the Manage Services and Referrals tab. There is a tick box against eac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26821" name="Picture 1" descr="Example of more than one service available to be searched, listed in the Services Not Yet In Place section of the Manage Services and Referrals tab. There is a tick box against each service."/>
                    <pic:cNvPicPr/>
                  </pic:nvPicPr>
                  <pic:blipFill>
                    <a:blip r:embed="rId15"/>
                    <a:stretch>
                      <a:fillRect/>
                    </a:stretch>
                  </pic:blipFill>
                  <pic:spPr>
                    <a:xfrm>
                      <a:off x="0" y="0"/>
                      <a:ext cx="5752905" cy="2654281"/>
                    </a:xfrm>
                    <a:prstGeom prst="rect">
                      <a:avLst/>
                    </a:prstGeom>
                    <a:ln>
                      <a:solidFill>
                        <a:schemeClr val="tx1"/>
                      </a:solidFill>
                    </a:ln>
                  </pic:spPr>
                </pic:pic>
              </a:graphicData>
            </a:graphic>
          </wp:inline>
        </w:drawing>
      </w:r>
    </w:p>
    <w:p w14:paraId="3AE5AA41" w14:textId="77777777" w:rsidR="00B572CF" w:rsidRDefault="00B572CF" w:rsidP="000F7D77">
      <w:pPr>
        <w:spacing w:before="0"/>
      </w:pPr>
      <w:r>
        <w:br w:type="page"/>
      </w:r>
    </w:p>
    <w:p w14:paraId="560DEE27" w14:textId="16ED1176" w:rsidR="003E2A0F" w:rsidRPr="003E2A0F" w:rsidRDefault="003E2A0F" w:rsidP="000F7D77">
      <w:pPr>
        <w:pStyle w:val="ListParagraph"/>
        <w:numPr>
          <w:ilvl w:val="0"/>
          <w:numId w:val="29"/>
        </w:numPr>
        <w:ind w:left="426" w:hanging="426"/>
        <w:contextualSpacing w:val="0"/>
        <w:rPr>
          <w:szCs w:val="21"/>
        </w:rPr>
      </w:pPr>
      <w:r w:rsidRPr="003E2A0F">
        <w:rPr>
          <w:szCs w:val="21"/>
        </w:rPr>
        <w:lastRenderedPageBreak/>
        <w:t xml:space="preserve">A page will be displayed </w:t>
      </w:r>
      <w:r w:rsidR="000E4D97">
        <w:rPr>
          <w:szCs w:val="21"/>
        </w:rPr>
        <w:t xml:space="preserve">that displays the services you ticked in the previous step. It </w:t>
      </w:r>
      <w:r w:rsidRPr="003E2A0F">
        <w:rPr>
          <w:szCs w:val="21"/>
        </w:rPr>
        <w:t>allows you to enter the search criteria for the service. Depending on the service type you are searching for, the search criteria may include, but not necessarily be limited to, the following:</w:t>
      </w:r>
    </w:p>
    <w:p w14:paraId="0212DA66" w14:textId="6C2C0F88" w:rsidR="004467BF" w:rsidRPr="00B154AB" w:rsidRDefault="003E2A0F" w:rsidP="006E385B">
      <w:pPr>
        <w:pStyle w:val="ListParagraph"/>
        <w:numPr>
          <w:ilvl w:val="0"/>
          <w:numId w:val="30"/>
        </w:numPr>
        <w:ind w:left="850" w:hanging="425"/>
        <w:contextualSpacing w:val="0"/>
        <w:rPr>
          <w:szCs w:val="21"/>
        </w:rPr>
      </w:pPr>
      <w:r w:rsidRPr="00B154AB">
        <w:rPr>
          <w:szCs w:val="21"/>
        </w:rPr>
        <w:t xml:space="preserve">The list of </w:t>
      </w:r>
      <w:r w:rsidR="00DF69DB">
        <w:rPr>
          <w:szCs w:val="21"/>
        </w:rPr>
        <w:t xml:space="preserve">services </w:t>
      </w:r>
      <w:r w:rsidRPr="00B154AB">
        <w:rPr>
          <w:szCs w:val="21"/>
        </w:rPr>
        <w:t xml:space="preserve">that are available for the service </w:t>
      </w:r>
      <w:r w:rsidR="00DF69DB">
        <w:rPr>
          <w:szCs w:val="21"/>
        </w:rPr>
        <w:t xml:space="preserve">type </w:t>
      </w:r>
      <w:r w:rsidRPr="00B154AB">
        <w:rPr>
          <w:szCs w:val="21"/>
        </w:rPr>
        <w:t>selected, to further refine the search for a specific client need</w:t>
      </w:r>
      <w:r w:rsidR="00DF69DB">
        <w:rPr>
          <w:szCs w:val="21"/>
        </w:rPr>
        <w:t>. For example, the ‘shopping assistance’ service under the ‘Domestic assistance’ service type.</w:t>
      </w:r>
    </w:p>
    <w:p w14:paraId="06E7B380" w14:textId="77777777" w:rsidR="004467BF" w:rsidRPr="00B154AB" w:rsidRDefault="003E2A0F" w:rsidP="006E385B">
      <w:pPr>
        <w:pStyle w:val="ListParagraph"/>
        <w:numPr>
          <w:ilvl w:val="0"/>
          <w:numId w:val="30"/>
        </w:numPr>
        <w:ind w:left="850" w:hanging="425"/>
        <w:contextualSpacing w:val="0"/>
        <w:rPr>
          <w:szCs w:val="21"/>
        </w:rPr>
      </w:pPr>
      <w:r w:rsidRPr="00B154AB">
        <w:rPr>
          <w:szCs w:val="21"/>
        </w:rPr>
        <w:t>The client’s service delivery address for location</w:t>
      </w:r>
      <w:r w:rsidR="00F1418C" w:rsidRPr="00B154AB">
        <w:rPr>
          <w:szCs w:val="21"/>
        </w:rPr>
        <w:t>-</w:t>
      </w:r>
      <w:r w:rsidRPr="00B154AB">
        <w:rPr>
          <w:szCs w:val="21"/>
        </w:rPr>
        <w:t>based searches</w:t>
      </w:r>
    </w:p>
    <w:p w14:paraId="70CA2E60" w14:textId="77777777" w:rsidR="004467BF" w:rsidRPr="00B154AB" w:rsidRDefault="003E2A0F" w:rsidP="006E385B">
      <w:pPr>
        <w:pStyle w:val="ListParagraph"/>
        <w:numPr>
          <w:ilvl w:val="0"/>
          <w:numId w:val="30"/>
        </w:numPr>
        <w:ind w:left="850" w:hanging="425"/>
        <w:contextualSpacing w:val="0"/>
        <w:rPr>
          <w:szCs w:val="21"/>
        </w:rPr>
      </w:pPr>
      <w:r w:rsidRPr="00B154AB">
        <w:rPr>
          <w:szCs w:val="21"/>
        </w:rPr>
        <w:t xml:space="preserve">Preferred service delivery setting: client location or service provider location </w:t>
      </w:r>
    </w:p>
    <w:p w14:paraId="126A7D8F" w14:textId="509EA26E" w:rsidR="003E2A0F" w:rsidRPr="00B154AB" w:rsidRDefault="003E2A0F" w:rsidP="006E385B">
      <w:pPr>
        <w:pStyle w:val="ListParagraph"/>
        <w:numPr>
          <w:ilvl w:val="0"/>
          <w:numId w:val="30"/>
        </w:numPr>
        <w:ind w:left="850" w:hanging="425"/>
        <w:contextualSpacing w:val="0"/>
        <w:rPr>
          <w:szCs w:val="21"/>
        </w:rPr>
      </w:pPr>
      <w:r w:rsidRPr="00B154AB">
        <w:rPr>
          <w:szCs w:val="21"/>
        </w:rPr>
        <w:t>Direct search for service providers by name or by proximity on a map.</w:t>
      </w:r>
    </w:p>
    <w:p w14:paraId="4505121C" w14:textId="4171B967" w:rsidR="00E21188" w:rsidRDefault="003E2A0F" w:rsidP="000F7D77">
      <w:pPr>
        <w:ind w:left="426"/>
        <w:rPr>
          <w:szCs w:val="21"/>
        </w:rPr>
      </w:pPr>
      <w:r w:rsidRPr="00571493">
        <w:rPr>
          <w:szCs w:val="21"/>
        </w:rPr>
        <w:t>Depending on the service selected, a location search may either be region/area based (e.g. domestic assistance services delivered to the client’s home) or proximity based (e.g. a centre or facility).</w:t>
      </w:r>
    </w:p>
    <w:p w14:paraId="602B73CD" w14:textId="0E5C748D" w:rsidR="003E2A0F" w:rsidRPr="00E21188" w:rsidRDefault="003E2A0F" w:rsidP="000F7D77">
      <w:pPr>
        <w:ind w:left="426"/>
        <w:rPr>
          <w:b/>
          <w:szCs w:val="21"/>
        </w:rPr>
      </w:pPr>
      <w:r w:rsidRPr="00571493">
        <w:rPr>
          <w:szCs w:val="21"/>
        </w:rPr>
        <w:t xml:space="preserve">Detailed search options are available, including whether the client has previously received services with the service provider, or any specialisations required to cater for a client’s </w:t>
      </w:r>
      <w:r w:rsidRPr="00271D8C">
        <w:rPr>
          <w:szCs w:val="21"/>
        </w:rPr>
        <w:t>diverse</w:t>
      </w:r>
      <w:r w:rsidRPr="00571493">
        <w:rPr>
          <w:szCs w:val="21"/>
        </w:rPr>
        <w:t xml:space="preserve"> or special</w:t>
      </w:r>
      <w:r w:rsidR="000E4D97">
        <w:rPr>
          <w:szCs w:val="21"/>
        </w:rPr>
        <w:t>ised</w:t>
      </w:r>
      <w:r w:rsidRPr="00571493">
        <w:rPr>
          <w:szCs w:val="21"/>
        </w:rPr>
        <w:t xml:space="preserve"> needs.</w:t>
      </w:r>
    </w:p>
    <w:p w14:paraId="199B1182" w14:textId="7E66C38B" w:rsidR="00E21188" w:rsidRDefault="009D6D27" w:rsidP="000F7D77">
      <w:pPr>
        <w:rPr>
          <w:szCs w:val="21"/>
        </w:rPr>
      </w:pPr>
      <w:r>
        <w:rPr>
          <w:noProof/>
        </w:rPr>
        <w:drawing>
          <wp:inline distT="0" distB="0" distL="0" distR="0" wp14:anchorId="4768A3AE" wp14:editId="4F9FE3A8">
            <wp:extent cx="5677592" cy="3542720"/>
            <wp:effectExtent l="19050" t="19050" r="18415" b="19685"/>
            <wp:docPr id="1124302807" name="Picture 1" descr="'Choose service provider for CLIENT' page. Shows the Service Finder section - locate a particular service, with filters for address, suburb, provider name, location, diverse needs attributes, specialised services, language, advanced options. The Search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02807" name="Picture 1" descr="'Choose service provider for CLIENT' page. Shows the Service Finder section - locate a particular service, with filters for address, suburb, provider name, location, diverse needs attributes, specialised services, language, advanced options. The Search button is at the bottom left"/>
                    <pic:cNvPicPr/>
                  </pic:nvPicPr>
                  <pic:blipFill>
                    <a:blip r:embed="rId16"/>
                    <a:stretch>
                      <a:fillRect/>
                    </a:stretch>
                  </pic:blipFill>
                  <pic:spPr>
                    <a:xfrm>
                      <a:off x="0" y="0"/>
                      <a:ext cx="5706451" cy="3560727"/>
                    </a:xfrm>
                    <a:prstGeom prst="rect">
                      <a:avLst/>
                    </a:prstGeom>
                    <a:ln>
                      <a:solidFill>
                        <a:schemeClr val="tx1"/>
                      </a:solidFill>
                    </a:ln>
                  </pic:spPr>
                </pic:pic>
              </a:graphicData>
            </a:graphic>
          </wp:inline>
        </w:drawing>
      </w:r>
    </w:p>
    <w:p w14:paraId="677BDC53" w14:textId="613C51E4" w:rsidR="00FC03DB" w:rsidRDefault="0019125A" w:rsidP="003C61BE">
      <w:pPr>
        <w:pStyle w:val="ListParagraph"/>
        <w:numPr>
          <w:ilvl w:val="0"/>
          <w:numId w:val="29"/>
        </w:numPr>
        <w:ind w:left="426" w:hanging="426"/>
        <w:contextualSpacing w:val="0"/>
        <w:rPr>
          <w:rFonts w:cs="Arial"/>
        </w:rPr>
      </w:pPr>
      <w:r w:rsidRPr="00FC03DB">
        <w:rPr>
          <w:rFonts w:cs="Arial"/>
        </w:rPr>
        <w:t xml:space="preserve">For </w:t>
      </w:r>
      <w:r w:rsidR="00EF545E" w:rsidRPr="00FC03DB">
        <w:rPr>
          <w:rFonts w:cs="Arial"/>
        </w:rPr>
        <w:t>Support at Home</w:t>
      </w:r>
      <w:r w:rsidRPr="00FC03DB">
        <w:rPr>
          <w:rFonts w:cs="Arial"/>
        </w:rPr>
        <w:t xml:space="preserve"> </w:t>
      </w:r>
      <w:r w:rsidR="00905A69" w:rsidRPr="00FC03DB">
        <w:rPr>
          <w:rFonts w:cs="Arial"/>
        </w:rPr>
        <w:t>services</w:t>
      </w:r>
      <w:r w:rsidRPr="00FC03DB">
        <w:rPr>
          <w:rFonts w:cs="Arial"/>
        </w:rPr>
        <w:t xml:space="preserve">, you are able to search for service providers by specific attributes </w:t>
      </w:r>
      <w:r w:rsidR="00FC03DB" w:rsidRPr="00FC03DB">
        <w:rPr>
          <w:rFonts w:cs="Arial"/>
        </w:rPr>
        <w:t>including</w:t>
      </w:r>
      <w:r w:rsidRPr="00FC03DB">
        <w:rPr>
          <w:rFonts w:cs="Arial"/>
        </w:rPr>
        <w:t xml:space="preserve"> Diverse needs, Specialised services, Language, Culture, Religion, Out of Hours service and Case management availability. </w:t>
      </w:r>
    </w:p>
    <w:p w14:paraId="4763D9E1" w14:textId="52E2F272" w:rsidR="0035077C" w:rsidRPr="00FC03DB" w:rsidRDefault="0035077C" w:rsidP="003C61BE">
      <w:pPr>
        <w:pStyle w:val="ListParagraph"/>
        <w:ind w:left="0"/>
        <w:contextualSpacing w:val="0"/>
        <w:rPr>
          <w:rFonts w:cs="Arial"/>
        </w:rPr>
      </w:pPr>
      <w:r>
        <w:rPr>
          <w:noProof/>
        </w:rPr>
        <w:lastRenderedPageBreak/>
        <w:drawing>
          <wp:inline distT="0" distB="0" distL="0" distR="0" wp14:anchorId="2A2C5AC3" wp14:editId="2C005542">
            <wp:extent cx="5755640" cy="3376930"/>
            <wp:effectExtent l="19050" t="19050" r="16510" b="13970"/>
            <wp:docPr id="1855306466" name="Picture 1" descr="Service Finder. You can search for providers based on services, location, service provider name, diverse needs, specialised services, and perferred languag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6466" name="Picture 1" descr="Service Finder. You can search for providers based on services, location, service provider name, diverse needs, specialised services, and perferred language etc."/>
                    <pic:cNvPicPr/>
                  </pic:nvPicPr>
                  <pic:blipFill>
                    <a:blip r:embed="rId17"/>
                    <a:stretch>
                      <a:fillRect/>
                    </a:stretch>
                  </pic:blipFill>
                  <pic:spPr>
                    <a:xfrm>
                      <a:off x="0" y="0"/>
                      <a:ext cx="5755640" cy="3376930"/>
                    </a:xfrm>
                    <a:prstGeom prst="rect">
                      <a:avLst/>
                    </a:prstGeom>
                    <a:ln>
                      <a:solidFill>
                        <a:schemeClr val="tx1"/>
                      </a:solidFill>
                    </a:ln>
                  </pic:spPr>
                </pic:pic>
              </a:graphicData>
            </a:graphic>
          </wp:inline>
        </w:drawing>
      </w:r>
    </w:p>
    <w:p w14:paraId="06F8ACA8" w14:textId="48E703D1" w:rsidR="00B50CE5" w:rsidRDefault="003E2A0F" w:rsidP="000F7D77">
      <w:pPr>
        <w:ind w:left="426"/>
      </w:pPr>
      <w:r w:rsidRPr="003E2A0F">
        <w:t>Enter the search criteria</w:t>
      </w:r>
      <w:r w:rsidR="000E4D97">
        <w:t xml:space="preserve">. Some further criteria </w:t>
      </w:r>
      <w:r w:rsidR="00B572CF">
        <w:t xml:space="preserve">display, </w:t>
      </w:r>
      <w:r w:rsidR="000E4D97">
        <w:t>depending on previous selections, such as how a service is delivered.</w:t>
      </w:r>
      <w:r w:rsidRPr="003E2A0F">
        <w:t xml:space="preserve"> </w:t>
      </w:r>
      <w:r w:rsidR="000E4D97">
        <w:t>Then, select</w:t>
      </w:r>
      <w:r w:rsidRPr="003E2A0F">
        <w:t xml:space="preserve"> the </w:t>
      </w:r>
      <w:r w:rsidR="0014714C" w:rsidRPr="00C9627B">
        <w:rPr>
          <w:b/>
          <w:bCs/>
        </w:rPr>
        <w:t>SEARCH</w:t>
      </w:r>
      <w:r w:rsidRPr="003E2A0F">
        <w:t xml:space="preserve"> button.</w:t>
      </w:r>
    </w:p>
    <w:p w14:paraId="7853DA86" w14:textId="4FC0E5A4" w:rsidR="002B5DF3" w:rsidRDefault="00630C11" w:rsidP="000F7D77">
      <w:pPr>
        <w:pStyle w:val="ListParagraph"/>
        <w:ind w:left="0"/>
        <w:contextualSpacing w:val="0"/>
      </w:pPr>
      <w:r>
        <w:rPr>
          <w:noProof/>
        </w:rPr>
        <w:drawing>
          <wp:inline distT="0" distB="0" distL="0" distR="0" wp14:anchorId="716D918D" wp14:editId="0B58EAA9">
            <wp:extent cx="5678920" cy="3693428"/>
            <wp:effectExtent l="19050" t="19050" r="17145" b="21590"/>
            <wp:docPr id="1097885193" name="Picture 1" descr="'Choose service provider for CLIENT' page. Shows the Service Finder section. This is a dynamic display, more filters will appear depending on what you entered previous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85193" name="Picture 1" descr="'Choose service provider for CLIENT' page. Shows the Service Finder section. This is a dynamic display, more filters will appear depending on what you entered previously. "/>
                    <pic:cNvPicPr/>
                  </pic:nvPicPr>
                  <pic:blipFill>
                    <a:blip r:embed="rId18"/>
                    <a:stretch>
                      <a:fillRect/>
                    </a:stretch>
                  </pic:blipFill>
                  <pic:spPr>
                    <a:xfrm>
                      <a:off x="0" y="0"/>
                      <a:ext cx="5687204" cy="3698815"/>
                    </a:xfrm>
                    <a:prstGeom prst="rect">
                      <a:avLst/>
                    </a:prstGeom>
                    <a:ln>
                      <a:solidFill>
                        <a:schemeClr val="tx1"/>
                      </a:solidFill>
                    </a:ln>
                  </pic:spPr>
                </pic:pic>
              </a:graphicData>
            </a:graphic>
          </wp:inline>
        </w:drawing>
      </w:r>
    </w:p>
    <w:p w14:paraId="36369C2C" w14:textId="77777777" w:rsidR="002B5DF3" w:rsidRDefault="002B5DF3" w:rsidP="000F7D77">
      <w:pPr>
        <w:spacing w:before="0"/>
      </w:pPr>
      <w:r>
        <w:br w:type="page"/>
      </w:r>
    </w:p>
    <w:p w14:paraId="4E6F6881" w14:textId="04D12F28" w:rsidR="003E2A0F" w:rsidRDefault="003E2A0F" w:rsidP="003C61BE">
      <w:pPr>
        <w:pStyle w:val="ListParagraph"/>
        <w:numPr>
          <w:ilvl w:val="0"/>
          <w:numId w:val="29"/>
        </w:numPr>
        <w:ind w:left="426" w:hanging="426"/>
        <w:contextualSpacing w:val="0"/>
      </w:pPr>
      <w:r>
        <w:lastRenderedPageBreak/>
        <w:t>When searching for services provided at a centre/facility, assessors are also able to select a location on a detailed visual map when matching and referring a client for service.</w:t>
      </w:r>
    </w:p>
    <w:p w14:paraId="1D2DC3E7" w14:textId="17968E59" w:rsidR="003E2A0F" w:rsidRDefault="003E2A0F" w:rsidP="000F7D77">
      <w:pPr>
        <w:ind w:left="426"/>
      </w:pPr>
      <w:r>
        <w:t xml:space="preserve">Select a location on the map by placing a pin, this pin may be moved to select a different location, and assessors can navigate around the map to view areas adjacent to the one currently displayed. </w:t>
      </w:r>
    </w:p>
    <w:p w14:paraId="3E2CC064" w14:textId="7F75FDB3" w:rsidR="00B50CE5" w:rsidRDefault="003E2A0F" w:rsidP="000F7D77">
      <w:pPr>
        <w:ind w:left="426"/>
      </w:pPr>
      <w:r>
        <w:t>When searching by using the map functionality, the search results displayed will contain a list of service providers who provided services at a service delivery address within the search radius entered.</w:t>
      </w:r>
    </w:p>
    <w:p w14:paraId="6C92B0D7" w14:textId="74800D57" w:rsidR="000176CB" w:rsidRDefault="000176CB" w:rsidP="000F7D77">
      <w:r>
        <w:rPr>
          <w:noProof/>
        </w:rPr>
        <w:drawing>
          <wp:inline distT="0" distB="0" distL="0" distR="0" wp14:anchorId="4DC23A69" wp14:editId="3A128436">
            <wp:extent cx="4615420" cy="3695428"/>
            <wp:effectExtent l="19050" t="19050" r="13970" b="19685"/>
            <wp:docPr id="29" name="Picture 29" descr="Image of a section of the Service Finder showing a visual map. Select location and KM rang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a section of the Service Finder showing a visual map. Select location and KM range are highlighted."/>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4640966" cy="371588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C861F1" w14:textId="2004807A" w:rsidR="00B50CE5" w:rsidRDefault="003E2A0F" w:rsidP="003C61BE">
      <w:pPr>
        <w:pStyle w:val="ListParagraph"/>
        <w:numPr>
          <w:ilvl w:val="0"/>
          <w:numId w:val="29"/>
        </w:numPr>
        <w:ind w:left="426" w:hanging="426"/>
        <w:contextualSpacing w:val="0"/>
      </w:pPr>
      <w:r w:rsidRPr="003E2A0F">
        <w:t>View the search results. The search results will be sorted to display the most relevant</w:t>
      </w:r>
      <w:r w:rsidR="00B55D00">
        <w:t xml:space="preserve"> </w:t>
      </w:r>
      <w:r w:rsidRPr="003E2A0F">
        <w:t xml:space="preserve">service providers </w:t>
      </w:r>
      <w:r w:rsidR="00F1418C" w:rsidRPr="003E2A0F">
        <w:t>first or</w:t>
      </w:r>
      <w:r w:rsidRPr="003E2A0F">
        <w:t xml:space="preserve"> randomised in the case of equal relevance.</w:t>
      </w:r>
    </w:p>
    <w:p w14:paraId="58DDC519" w14:textId="703594F8" w:rsidR="003E2A0F" w:rsidRDefault="003E2A0F" w:rsidP="003C61BE">
      <w:pPr>
        <w:pStyle w:val="ListParagraph"/>
        <w:ind w:left="426"/>
        <w:contextualSpacing w:val="0"/>
        <w:rPr>
          <w:rFonts w:cs="Arial"/>
          <w:szCs w:val="21"/>
          <w:lang w:eastAsia="ko-KR"/>
        </w:rPr>
      </w:pPr>
      <w:r w:rsidRPr="003E2A0F">
        <w:rPr>
          <w:rFonts w:cs="Arial"/>
          <w:szCs w:val="21"/>
          <w:lang w:eastAsia="ko-KR"/>
        </w:rPr>
        <w:t xml:space="preserve">By default, you will be able to view the search results of service providers plotted on a detailed, interactive map. You can click </w:t>
      </w:r>
      <w:r w:rsidRPr="00C9627B">
        <w:rPr>
          <w:rFonts w:cs="Arial"/>
          <w:b/>
          <w:bCs/>
          <w:szCs w:val="21"/>
          <w:lang w:eastAsia="ko-KR"/>
        </w:rPr>
        <w:t>Hide Map</w:t>
      </w:r>
      <w:r w:rsidRPr="003E2A0F">
        <w:rPr>
          <w:rFonts w:cs="Arial"/>
          <w:szCs w:val="21"/>
          <w:lang w:eastAsia="ko-KR"/>
        </w:rPr>
        <w:t xml:space="preserve"> to switch to the list view and click </w:t>
      </w:r>
      <w:r w:rsidRPr="00C9627B">
        <w:rPr>
          <w:rFonts w:cs="Arial"/>
          <w:b/>
          <w:bCs/>
          <w:szCs w:val="21"/>
          <w:lang w:eastAsia="ko-KR"/>
        </w:rPr>
        <w:t>Show Map</w:t>
      </w:r>
      <w:r w:rsidRPr="003E2A0F">
        <w:rPr>
          <w:rFonts w:cs="Arial"/>
          <w:szCs w:val="21"/>
          <w:lang w:eastAsia="ko-KR"/>
        </w:rPr>
        <w:t xml:space="preserve"> when in the list view to revert to the map view. </w:t>
      </w:r>
    </w:p>
    <w:p w14:paraId="5CD477F4" w14:textId="5E97C4EB" w:rsidR="001716A8" w:rsidRDefault="003E2A0F" w:rsidP="003C61BE">
      <w:pPr>
        <w:pStyle w:val="ListParagraph"/>
        <w:ind w:left="426"/>
        <w:contextualSpacing w:val="0"/>
        <w:rPr>
          <w:rFonts w:cs="Arial"/>
          <w:szCs w:val="21"/>
          <w:lang w:eastAsia="ko-KR"/>
        </w:rPr>
      </w:pPr>
      <w:r w:rsidRPr="003E2A0F">
        <w:rPr>
          <w:rFonts w:cs="Arial"/>
          <w:szCs w:val="21"/>
          <w:lang w:eastAsia="ko-KR"/>
        </w:rPr>
        <w:t>The search results will display search results in the following configuration depending on the criteria used when searching for services</w:t>
      </w:r>
      <w:r w:rsidR="001716A8">
        <w:rPr>
          <w:rFonts w:cs="Arial"/>
          <w:szCs w:val="21"/>
          <w:lang w:eastAsia="ko-KR"/>
        </w:rPr>
        <w:t>.</w:t>
      </w:r>
    </w:p>
    <w:tbl>
      <w:tblPr>
        <w:tblStyle w:val="GridTable4-Accent1"/>
        <w:tblW w:w="8931" w:type="dxa"/>
        <w:tblInd w:w="-5" w:type="dxa"/>
        <w:tblLook w:val="04A0" w:firstRow="1" w:lastRow="0" w:firstColumn="1" w:lastColumn="0" w:noHBand="0" w:noVBand="1"/>
        <w:tblCaption w:val="Information Box"/>
        <w:tblDescription w:val="The search results will display search results in the following configuration depending on the criteria used when searching for services: &#10;&#10;Table of search results information displayed.&#10;&#10;As services can be offered at both provider and client location in a service delivery outlet (with the exception of residential care services) the map will be hidden when searching by service provider name, as these results will not display consistently on the map. "/>
      </w:tblPr>
      <w:tblGrid>
        <w:gridCol w:w="2232"/>
        <w:gridCol w:w="2233"/>
        <w:gridCol w:w="2233"/>
        <w:gridCol w:w="2233"/>
      </w:tblGrid>
      <w:tr w:rsidR="001716A8" w:rsidRPr="003E2A0F" w14:paraId="49008028" w14:textId="77777777" w:rsidTr="00036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5E0AB177" w14:textId="77777777" w:rsidR="001716A8" w:rsidRPr="003E2A0F" w:rsidRDefault="001716A8" w:rsidP="000F7D77">
            <w:pPr>
              <w:rPr>
                <w:rFonts w:cs="Arial"/>
                <w:b w:val="0"/>
                <w:sz w:val="16"/>
                <w:szCs w:val="16"/>
              </w:rPr>
            </w:pPr>
            <w:r w:rsidRPr="003E2A0F">
              <w:rPr>
                <w:rFonts w:cs="Arial"/>
                <w:sz w:val="16"/>
                <w:szCs w:val="16"/>
              </w:rPr>
              <w:t>Search method</w:t>
            </w:r>
          </w:p>
        </w:tc>
        <w:tc>
          <w:tcPr>
            <w:tcW w:w="2233" w:type="dxa"/>
          </w:tcPr>
          <w:p w14:paraId="5B471CA9" w14:textId="77777777" w:rsidR="001716A8" w:rsidRPr="003E2A0F" w:rsidRDefault="001716A8" w:rsidP="000F7D77">
            <w:pP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Service delivery location</w:t>
            </w:r>
          </w:p>
        </w:tc>
        <w:tc>
          <w:tcPr>
            <w:tcW w:w="2233" w:type="dxa"/>
          </w:tcPr>
          <w:p w14:paraId="522377F4" w14:textId="77777777" w:rsidR="001716A8" w:rsidRPr="003E2A0F" w:rsidRDefault="001716A8" w:rsidP="000F7D77">
            <w:pP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 xml:space="preserve">Map View </w:t>
            </w:r>
          </w:p>
        </w:tc>
        <w:tc>
          <w:tcPr>
            <w:tcW w:w="2233" w:type="dxa"/>
          </w:tcPr>
          <w:p w14:paraId="35BDAF72" w14:textId="77777777" w:rsidR="001716A8" w:rsidRPr="003E2A0F" w:rsidRDefault="001716A8" w:rsidP="000F7D77">
            <w:pP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3E2A0F">
              <w:rPr>
                <w:rFonts w:cs="Arial"/>
                <w:sz w:val="16"/>
                <w:szCs w:val="16"/>
              </w:rPr>
              <w:t>List View</w:t>
            </w:r>
          </w:p>
        </w:tc>
      </w:tr>
      <w:tr w:rsidR="001716A8" w:rsidRPr="003E2A0F" w14:paraId="38348C45" w14:textId="77777777" w:rsidTr="0003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33414CE8" w14:textId="77777777" w:rsidR="001716A8" w:rsidRPr="003E2A0F" w:rsidRDefault="001716A8" w:rsidP="000F7D77">
            <w:pPr>
              <w:rPr>
                <w:rFonts w:cs="Arial"/>
                <w:sz w:val="16"/>
                <w:szCs w:val="16"/>
              </w:rPr>
            </w:pPr>
            <w:r w:rsidRPr="003E2A0F">
              <w:rPr>
                <w:rFonts w:cs="Arial"/>
                <w:sz w:val="16"/>
                <w:szCs w:val="16"/>
              </w:rPr>
              <w:t>Client Address; or</w:t>
            </w:r>
          </w:p>
          <w:p w14:paraId="6B3039F8" w14:textId="77777777" w:rsidR="001716A8" w:rsidRPr="003E2A0F" w:rsidRDefault="001716A8" w:rsidP="000F7D77">
            <w:pPr>
              <w:rPr>
                <w:rFonts w:cs="Arial"/>
                <w:sz w:val="16"/>
                <w:szCs w:val="16"/>
              </w:rPr>
            </w:pPr>
            <w:r w:rsidRPr="003E2A0F">
              <w:rPr>
                <w:rFonts w:cs="Arial"/>
                <w:sz w:val="16"/>
                <w:szCs w:val="16"/>
              </w:rPr>
              <w:t>Suburb/Postcode</w:t>
            </w:r>
          </w:p>
        </w:tc>
        <w:tc>
          <w:tcPr>
            <w:tcW w:w="2233" w:type="dxa"/>
          </w:tcPr>
          <w:p w14:paraId="342CC931" w14:textId="77777777" w:rsidR="001716A8" w:rsidRPr="003E2A0F" w:rsidRDefault="001716A8"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At Client Location</w:t>
            </w:r>
          </w:p>
        </w:tc>
        <w:tc>
          <w:tcPr>
            <w:tcW w:w="2233" w:type="dxa"/>
          </w:tcPr>
          <w:p w14:paraId="352F3E6F" w14:textId="77777777" w:rsidR="001716A8" w:rsidRPr="003E2A0F" w:rsidRDefault="001716A8"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c>
          <w:tcPr>
            <w:tcW w:w="2233" w:type="dxa"/>
          </w:tcPr>
          <w:p w14:paraId="707AF5CC" w14:textId="77777777" w:rsidR="001716A8" w:rsidRPr="003E2A0F" w:rsidRDefault="001716A8"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w:t>
            </w:r>
          </w:p>
        </w:tc>
      </w:tr>
      <w:tr w:rsidR="001716A8" w:rsidRPr="003E2A0F" w14:paraId="1309345B" w14:textId="77777777" w:rsidTr="000366E0">
        <w:tc>
          <w:tcPr>
            <w:cnfStyle w:val="001000000000" w:firstRow="0" w:lastRow="0" w:firstColumn="1" w:lastColumn="0" w:oddVBand="0" w:evenVBand="0" w:oddHBand="0" w:evenHBand="0" w:firstRowFirstColumn="0" w:firstRowLastColumn="0" w:lastRowFirstColumn="0" w:lastRowLastColumn="0"/>
            <w:tcW w:w="2232" w:type="dxa"/>
          </w:tcPr>
          <w:p w14:paraId="52F601F7" w14:textId="77777777" w:rsidR="001716A8" w:rsidRPr="003E2A0F" w:rsidRDefault="001716A8" w:rsidP="000F7D77">
            <w:pPr>
              <w:rPr>
                <w:rFonts w:cs="Arial"/>
                <w:sz w:val="16"/>
                <w:szCs w:val="16"/>
              </w:rPr>
            </w:pPr>
            <w:r w:rsidRPr="003E2A0F">
              <w:rPr>
                <w:rFonts w:cs="Arial"/>
                <w:sz w:val="16"/>
                <w:szCs w:val="16"/>
              </w:rPr>
              <w:t>Client Address; or</w:t>
            </w:r>
          </w:p>
          <w:p w14:paraId="42B644D6" w14:textId="77777777" w:rsidR="001716A8" w:rsidRPr="003E2A0F" w:rsidRDefault="001716A8" w:rsidP="000F7D77">
            <w:pPr>
              <w:rPr>
                <w:rFonts w:cs="Arial"/>
                <w:sz w:val="16"/>
                <w:szCs w:val="16"/>
              </w:rPr>
            </w:pPr>
            <w:r w:rsidRPr="003E2A0F">
              <w:rPr>
                <w:rFonts w:cs="Arial"/>
                <w:sz w:val="16"/>
                <w:szCs w:val="16"/>
              </w:rPr>
              <w:t>Suburb/Postcode; or</w:t>
            </w:r>
          </w:p>
          <w:p w14:paraId="657B92FE" w14:textId="77777777" w:rsidR="001716A8" w:rsidRPr="003E2A0F" w:rsidRDefault="001716A8" w:rsidP="000F7D77">
            <w:pPr>
              <w:rPr>
                <w:rFonts w:cs="Arial"/>
                <w:sz w:val="16"/>
                <w:szCs w:val="16"/>
              </w:rPr>
            </w:pPr>
            <w:r w:rsidRPr="003E2A0F">
              <w:rPr>
                <w:rFonts w:cs="Arial"/>
                <w:sz w:val="16"/>
                <w:szCs w:val="16"/>
              </w:rPr>
              <w:t>Select A Location</w:t>
            </w:r>
          </w:p>
        </w:tc>
        <w:tc>
          <w:tcPr>
            <w:tcW w:w="2233" w:type="dxa"/>
          </w:tcPr>
          <w:p w14:paraId="50C2FE87" w14:textId="77777777" w:rsidR="001716A8" w:rsidRPr="003E2A0F" w:rsidRDefault="001716A8" w:rsidP="000F7D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At Provider Location</w:t>
            </w:r>
          </w:p>
        </w:tc>
        <w:tc>
          <w:tcPr>
            <w:tcW w:w="2233" w:type="dxa"/>
          </w:tcPr>
          <w:p w14:paraId="63AB5C3B" w14:textId="77777777" w:rsidR="001716A8" w:rsidRPr="003E2A0F" w:rsidRDefault="001716A8" w:rsidP="000F7D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Address where services will be delivered</w:t>
            </w:r>
          </w:p>
        </w:tc>
        <w:tc>
          <w:tcPr>
            <w:tcW w:w="2233" w:type="dxa"/>
          </w:tcPr>
          <w:p w14:paraId="3FFE1F72" w14:textId="77777777" w:rsidR="001716A8" w:rsidRPr="003E2A0F" w:rsidRDefault="001716A8" w:rsidP="000F7D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r w:rsidR="001716A8" w:rsidRPr="003E2A0F" w14:paraId="5224888F" w14:textId="77777777" w:rsidTr="00036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2" w:type="dxa"/>
          </w:tcPr>
          <w:p w14:paraId="632A35AA" w14:textId="77777777" w:rsidR="001716A8" w:rsidRPr="003E2A0F" w:rsidRDefault="001716A8" w:rsidP="000F7D77">
            <w:pPr>
              <w:rPr>
                <w:rFonts w:cs="Arial"/>
                <w:sz w:val="16"/>
                <w:szCs w:val="16"/>
              </w:rPr>
            </w:pPr>
            <w:r w:rsidRPr="003E2A0F">
              <w:rPr>
                <w:rFonts w:cs="Arial"/>
                <w:sz w:val="16"/>
                <w:szCs w:val="16"/>
              </w:rPr>
              <w:t>Service provider name</w:t>
            </w:r>
          </w:p>
        </w:tc>
        <w:tc>
          <w:tcPr>
            <w:tcW w:w="2233" w:type="dxa"/>
          </w:tcPr>
          <w:p w14:paraId="655993D8" w14:textId="77777777" w:rsidR="001716A8" w:rsidRPr="003E2A0F" w:rsidRDefault="001716A8"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N/A</w:t>
            </w:r>
          </w:p>
        </w:tc>
        <w:tc>
          <w:tcPr>
            <w:tcW w:w="2233" w:type="dxa"/>
          </w:tcPr>
          <w:p w14:paraId="3889C48C" w14:textId="77777777" w:rsidR="001716A8" w:rsidRPr="003E2A0F" w:rsidRDefault="001716A8"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Map will be hidden for all services except Residential Care services</w:t>
            </w:r>
          </w:p>
        </w:tc>
        <w:tc>
          <w:tcPr>
            <w:tcW w:w="2233" w:type="dxa"/>
          </w:tcPr>
          <w:p w14:paraId="18460B19" w14:textId="77777777" w:rsidR="001716A8" w:rsidRPr="003E2A0F" w:rsidRDefault="001716A8"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E2A0F">
              <w:rPr>
                <w:rFonts w:cs="Arial"/>
                <w:sz w:val="16"/>
                <w:szCs w:val="16"/>
              </w:rPr>
              <w:t>Outlet Address and service delivery address (under the individual service)</w:t>
            </w:r>
          </w:p>
        </w:tc>
      </w:tr>
    </w:tbl>
    <w:p w14:paraId="47CE5A3C" w14:textId="4C3D68BB" w:rsidR="003E2A0F" w:rsidRPr="001716A8" w:rsidRDefault="003E2A0F" w:rsidP="000F7D77">
      <w:pPr>
        <w:ind w:left="426"/>
        <w:rPr>
          <w:rFonts w:cs="Arial"/>
          <w:szCs w:val="21"/>
          <w:lang w:eastAsia="ko-KR"/>
        </w:rPr>
      </w:pPr>
      <w:r>
        <w:lastRenderedPageBreak/>
        <w:t>As services can be offered at both provider and client location in a service delivery outlet (with the exception of residential care services) the map will be hidden when searching by service provider name, as these results will not display consistently on the map.</w:t>
      </w:r>
    </w:p>
    <w:p w14:paraId="41E6F9C5" w14:textId="502FFF07" w:rsidR="00E21188" w:rsidRDefault="003E2A0F" w:rsidP="000F7D77">
      <w:pPr>
        <w:ind w:left="426"/>
      </w:pPr>
      <w:r>
        <w:t>The availability of services, service sub-types and waitlist options are displayed for each service provider.</w:t>
      </w:r>
    </w:p>
    <w:p w14:paraId="00D4A61D" w14:textId="77777777" w:rsidR="00EE0D11" w:rsidRPr="002B5DF3" w:rsidRDefault="00EE0D11" w:rsidP="000F7D77">
      <w:pPr>
        <w:pStyle w:val="Caption"/>
        <w:spacing w:before="120" w:after="120" w:line="276" w:lineRule="auto"/>
        <w:rPr>
          <w:rStyle w:val="BoldAllCaps"/>
          <w:i w:val="0"/>
          <w:iCs w:val="0"/>
          <w:sz w:val="21"/>
          <w:szCs w:val="21"/>
        </w:rPr>
      </w:pPr>
      <w:r w:rsidRPr="002B5DF3">
        <w:rPr>
          <w:rStyle w:val="BoldAllCaps"/>
          <w:i w:val="0"/>
          <w:iCs w:val="0"/>
          <w:sz w:val="21"/>
          <w:szCs w:val="21"/>
        </w:rPr>
        <w:t>Map View</w:t>
      </w:r>
    </w:p>
    <w:p w14:paraId="4022822F" w14:textId="34E1AF2B" w:rsidR="005D06A0" w:rsidRDefault="00A85D32" w:rsidP="000F7D77">
      <w:r>
        <w:rPr>
          <w:noProof/>
        </w:rPr>
        <w:drawing>
          <wp:inline distT="0" distB="0" distL="0" distR="0" wp14:anchorId="5109E5F4" wp14:editId="4F2E965D">
            <wp:extent cx="5737130" cy="3156586"/>
            <wp:effectExtent l="19050" t="19050" r="16510" b="24765"/>
            <wp:docPr id="878237550" name="Picture 1" descr="The Service Finder displaying 3 service providers. &#10;Text says '3 service provider found', followed by each provider's details, including name, address, phone, preference for a particular aged care service, availability status, waitlist status. Followed by a pin of where each service is located i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37550" name="Picture 1" descr="The Service Finder displaying 3 service providers. &#10;Text says '3 service provider found', followed by each provider's details, including name, address, phone, preference for a particular aged care service, availability status, waitlist status. Followed by a pin of where each service is located in a map."/>
                    <pic:cNvPicPr/>
                  </pic:nvPicPr>
                  <pic:blipFill>
                    <a:blip r:embed="rId20"/>
                    <a:stretch>
                      <a:fillRect/>
                    </a:stretch>
                  </pic:blipFill>
                  <pic:spPr>
                    <a:xfrm>
                      <a:off x="0" y="0"/>
                      <a:ext cx="5792447" cy="3187022"/>
                    </a:xfrm>
                    <a:prstGeom prst="rect">
                      <a:avLst/>
                    </a:prstGeom>
                    <a:ln>
                      <a:solidFill>
                        <a:schemeClr val="tx1"/>
                      </a:solidFill>
                    </a:ln>
                  </pic:spPr>
                </pic:pic>
              </a:graphicData>
            </a:graphic>
          </wp:inline>
        </w:drawing>
      </w:r>
    </w:p>
    <w:p w14:paraId="73ACE4E9" w14:textId="77777777" w:rsidR="00EE0D11" w:rsidRPr="003B794C" w:rsidRDefault="00EE0D11" w:rsidP="000F7D77">
      <w:pPr>
        <w:spacing w:before="0"/>
        <w:rPr>
          <w:rStyle w:val="BoldAllCaps"/>
        </w:rPr>
      </w:pPr>
      <w:r w:rsidRPr="003B794C">
        <w:rPr>
          <w:rStyle w:val="BoldAllCaps"/>
        </w:rPr>
        <w:t>List View</w:t>
      </w:r>
    </w:p>
    <w:p w14:paraId="343DB282" w14:textId="0C5A45B4" w:rsidR="00A47D86" w:rsidRDefault="00EE2F8D" w:rsidP="000F7D77">
      <w:r>
        <w:rPr>
          <w:noProof/>
        </w:rPr>
        <w:drawing>
          <wp:inline distT="0" distB="0" distL="0" distR="0" wp14:anchorId="7E30B492" wp14:editId="7F2C6D69">
            <wp:extent cx="5701482" cy="2492552"/>
            <wp:effectExtent l="19050" t="19050" r="13970" b="22225"/>
            <wp:docPr id="1750598948" name="Picture 1" descr="The Service Finder displaying 3 service providers. &#10;Text says '3 service provider found', followed by each provider's details, including name, address, phone, preference for a particular aged care service, availability status, waitlis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98948" name="Picture 1" descr="The Service Finder displaying 3 service providers. &#10;Text says '3 service provider found', followed by each provider's details, including name, address, phone, preference for a particular aged care service, availability status, waitlist status. "/>
                    <pic:cNvPicPr/>
                  </pic:nvPicPr>
                  <pic:blipFill>
                    <a:blip r:embed="rId21"/>
                    <a:stretch>
                      <a:fillRect/>
                    </a:stretch>
                  </pic:blipFill>
                  <pic:spPr>
                    <a:xfrm>
                      <a:off x="0" y="0"/>
                      <a:ext cx="5708505" cy="2495622"/>
                    </a:xfrm>
                    <a:prstGeom prst="rect">
                      <a:avLst/>
                    </a:prstGeom>
                    <a:ln>
                      <a:solidFill>
                        <a:schemeClr val="tx1"/>
                      </a:solidFill>
                    </a:ln>
                  </pic:spPr>
                </pic:pic>
              </a:graphicData>
            </a:graphic>
          </wp:inline>
        </w:drawing>
      </w:r>
    </w:p>
    <w:p w14:paraId="26A382B7" w14:textId="3CA3F2F6" w:rsidR="00EE0D11" w:rsidRPr="00D53FA9" w:rsidRDefault="007208B4" w:rsidP="003C61BE">
      <w:pPr>
        <w:pStyle w:val="ListParagraph"/>
        <w:numPr>
          <w:ilvl w:val="0"/>
          <w:numId w:val="29"/>
        </w:numPr>
        <w:contextualSpacing w:val="0"/>
        <w:rPr>
          <w:rFonts w:cs="Arial"/>
        </w:rPr>
      </w:pPr>
      <w:r>
        <w:t>S</w:t>
      </w:r>
      <w:r w:rsidR="00EE0D11" w:rsidRPr="00EE0D11">
        <w:t xml:space="preserve">pecialisations can be </w:t>
      </w:r>
      <w:r w:rsidR="00C50E2A">
        <w:t>expanding</w:t>
      </w:r>
      <w:r w:rsidR="00EE0D11" w:rsidRPr="00EE0D11">
        <w:t xml:space="preserve"> the arrows next to </w:t>
      </w:r>
      <w:r w:rsidR="00E742A4">
        <w:rPr>
          <w:b/>
          <w:bCs/>
        </w:rPr>
        <w:t>service</w:t>
      </w:r>
      <w:r w:rsidR="00EE0D11" w:rsidRPr="00D53FA9">
        <w:rPr>
          <w:b/>
          <w:bCs/>
        </w:rPr>
        <w:t xml:space="preserve"> availability </w:t>
      </w:r>
      <w:r w:rsidR="00EE0D11" w:rsidRPr="00EE0D11">
        <w:t>or</w:t>
      </w:r>
      <w:r w:rsidR="00C344E7">
        <w:t xml:space="preserve"> </w:t>
      </w:r>
      <w:r w:rsidR="00EE0D11" w:rsidRPr="00D53FA9">
        <w:rPr>
          <w:b/>
          <w:bCs/>
        </w:rPr>
        <w:t>Specialisations</w:t>
      </w:r>
      <w:r w:rsidR="00EE0D11" w:rsidRPr="00EE0D11">
        <w:t xml:space="preserve"> to view more detailed information about the service</w:t>
      </w:r>
      <w:r w:rsidR="00E742A4">
        <w:t xml:space="preserve">s </w:t>
      </w:r>
      <w:r w:rsidR="00EE0D11" w:rsidRPr="00EE0D11">
        <w:t>(including availability and wait list availability) and specialised service offerings of each service provider.</w:t>
      </w:r>
      <w:r w:rsidR="0019125A">
        <w:t xml:space="preserve"> </w:t>
      </w:r>
      <w:r w:rsidR="0019125A" w:rsidRPr="00D53FA9">
        <w:rPr>
          <w:rFonts w:cs="Arial"/>
        </w:rPr>
        <w:t>For Diverse Needs, only verified diverse needs specialisations will be shown.</w:t>
      </w:r>
    </w:p>
    <w:p w14:paraId="0BF0D104" w14:textId="3BC1DB47" w:rsidR="007208B4" w:rsidRDefault="003A1563" w:rsidP="000F7D77">
      <w:r>
        <w:rPr>
          <w:noProof/>
        </w:rPr>
        <w:lastRenderedPageBreak/>
        <w:drawing>
          <wp:inline distT="0" distB="0" distL="0" distR="0" wp14:anchorId="36FAE853" wp14:editId="34CCB915">
            <wp:extent cx="5678066" cy="4006720"/>
            <wp:effectExtent l="19050" t="19050" r="18415" b="13335"/>
            <wp:docPr id="1114449949" name="Picture 1" descr="The Service Finder displaying 3 service providers. &#10;Text says '3 service provider found', followed by each provider's details, including name, address, phone, preference for a particular aged care service, availability status, waitlist sta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49949" name="Picture 1" descr="The Service Finder displaying 3 service providers. &#10;Text says '3 service provider found', followed by each provider's details, including name, address, phone, preference for a particular aged care service, availability status, waitlist status. "/>
                    <pic:cNvPicPr/>
                  </pic:nvPicPr>
                  <pic:blipFill>
                    <a:blip r:embed="rId22"/>
                    <a:stretch>
                      <a:fillRect/>
                    </a:stretch>
                  </pic:blipFill>
                  <pic:spPr>
                    <a:xfrm>
                      <a:off x="0" y="0"/>
                      <a:ext cx="5682623" cy="4009935"/>
                    </a:xfrm>
                    <a:prstGeom prst="rect">
                      <a:avLst/>
                    </a:prstGeom>
                    <a:ln>
                      <a:solidFill>
                        <a:schemeClr val="tx1"/>
                      </a:solidFill>
                    </a:ln>
                  </pic:spPr>
                </pic:pic>
              </a:graphicData>
            </a:graphic>
          </wp:inline>
        </w:drawing>
      </w:r>
    </w:p>
    <w:p w14:paraId="437A4227" w14:textId="0A039805" w:rsidR="0019125A" w:rsidRPr="00D53FA9" w:rsidRDefault="001311CC" w:rsidP="003C61BE">
      <w:pPr>
        <w:pStyle w:val="ListParagraph"/>
        <w:numPr>
          <w:ilvl w:val="0"/>
          <w:numId w:val="29"/>
        </w:numPr>
        <w:contextualSpacing w:val="0"/>
        <w:rPr>
          <w:rFonts w:cs="Arial"/>
        </w:rPr>
      </w:pPr>
      <w:r>
        <w:t>A</w:t>
      </w:r>
      <w:r w:rsidR="00EE0D11" w:rsidRPr="00EE0D11">
        <w:t xml:space="preserve">ssessors </w:t>
      </w:r>
      <w:r w:rsidR="00D53FA9" w:rsidRPr="00EE0D11">
        <w:t>can</w:t>
      </w:r>
      <w:r w:rsidR="00EE0D11" w:rsidRPr="00EE0D11">
        <w:t xml:space="preserve"> access a detailed page that replicates the information on the My Aged Care service finder by selecting the service name hyperlink under the service provider’s name.</w:t>
      </w:r>
      <w:r w:rsidR="00D53FA9">
        <w:t xml:space="preserve"> </w:t>
      </w:r>
      <w:r>
        <w:t>A</w:t>
      </w:r>
      <w:r w:rsidR="00441D0C" w:rsidRPr="00441D0C">
        <w:t xml:space="preserve">ssessors can view any regulatory decisions made against the provider by selecting the </w:t>
      </w:r>
      <w:r w:rsidR="00441D0C" w:rsidRPr="00D53FA9">
        <w:rPr>
          <w:b/>
          <w:bCs/>
        </w:rPr>
        <w:t>Regulatory decisions are available here</w:t>
      </w:r>
      <w:r w:rsidR="00441D0C" w:rsidRPr="00441D0C">
        <w:t xml:space="preserve"> hyperlink under the provider’s contact details.</w:t>
      </w:r>
      <w:r w:rsidR="0019125A">
        <w:t xml:space="preserve"> </w:t>
      </w:r>
      <w:r w:rsidR="0019125A" w:rsidRPr="00D53FA9">
        <w:rPr>
          <w:rFonts w:cs="Arial"/>
        </w:rPr>
        <w:t>For care types under the Act, this page will also include information around the status of the service, costs of service etc. For example, Residential Permanent services outline information around the facility’s accreditation and costs for different room types.</w:t>
      </w:r>
    </w:p>
    <w:p w14:paraId="7DEDAF7F" w14:textId="50317838" w:rsidR="00441D0C" w:rsidRDefault="00C344E7" w:rsidP="003C61BE">
      <w:r w:rsidRPr="00EA3DF4">
        <w:rPr>
          <w:noProof/>
        </w:rPr>
        <w:drawing>
          <wp:inline distT="0" distB="0" distL="0" distR="0" wp14:anchorId="6B190F29" wp14:editId="378BCB78">
            <wp:extent cx="5690660" cy="2295306"/>
            <wp:effectExtent l="19050" t="19050" r="24765" b="10160"/>
            <wp:docPr id="1030938854" name="Picture 1030938854" descr="Image of example of the welcoming provider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38854" name="Picture 1030938854" descr="Image of example of the welcoming providers pag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229" cy="2299166"/>
                    </a:xfrm>
                    <a:prstGeom prst="rect">
                      <a:avLst/>
                    </a:prstGeom>
                    <a:noFill/>
                    <a:ln w="12700">
                      <a:solidFill>
                        <a:schemeClr val="tx1">
                          <a:lumMod val="50000"/>
                          <a:lumOff val="50000"/>
                        </a:schemeClr>
                      </a:solidFill>
                    </a:ln>
                  </pic:spPr>
                </pic:pic>
              </a:graphicData>
            </a:graphic>
          </wp:inline>
        </w:drawing>
      </w:r>
    </w:p>
    <w:p w14:paraId="7007A735" w14:textId="6F0648A9" w:rsidR="00EE0D11" w:rsidRDefault="00EE0D11" w:rsidP="003C61BE">
      <w:pPr>
        <w:pStyle w:val="ListParagraph"/>
        <w:numPr>
          <w:ilvl w:val="0"/>
          <w:numId w:val="29"/>
        </w:numPr>
        <w:ind w:left="426" w:hanging="426"/>
        <w:contextualSpacing w:val="0"/>
      </w:pPr>
      <w:r w:rsidRPr="00EE0D11">
        <w:t>The following message will be displayed if an appropriate service provider is not found</w:t>
      </w:r>
      <w:r>
        <w:t>:</w:t>
      </w:r>
    </w:p>
    <w:p w14:paraId="660B274D" w14:textId="5F40B58E" w:rsidR="002B5DF3" w:rsidRDefault="00EE0D11" w:rsidP="000F7D77">
      <w:pPr>
        <w:jc w:val="both"/>
      </w:pPr>
      <w:r w:rsidRPr="000C62E7">
        <w:rPr>
          <w:noProof/>
          <w:lang w:eastAsia="en-AU"/>
        </w:rPr>
        <w:drawing>
          <wp:inline distT="0" distB="0" distL="0" distR="0" wp14:anchorId="0B0C10C4" wp14:editId="5EDE8930">
            <wp:extent cx="5699350" cy="519230"/>
            <wp:effectExtent l="19050" t="19050" r="15875" b="14605"/>
            <wp:docPr id="26" name="Picture 26" descr="Image shows the message that is displayed if an appropriate service provider is not found. For example' You searched for SUBURB, STATE, POSTCODE for SERVICE, but there are no providers found matching all of the abov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the message that is displayed if an appropriate service provider is not found. For example' You searched for SUBURB, STATE, POSTCODE for SERVICE, but there are no providers found matching all of the above criteria."/>
                    <pic:cNvPicPr/>
                  </pic:nvPicPr>
                  <pic:blipFill rotWithShape="1">
                    <a:blip r:embed="rId24"/>
                    <a:srcRect b="17291"/>
                    <a:stretch/>
                  </pic:blipFill>
                  <pic:spPr bwMode="auto">
                    <a:xfrm>
                      <a:off x="0" y="0"/>
                      <a:ext cx="5873199" cy="53506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81E8C1" w14:textId="77777777" w:rsidR="002B5DF3" w:rsidRDefault="002B5DF3" w:rsidP="000F7D77">
      <w:pPr>
        <w:spacing w:before="0"/>
      </w:pPr>
      <w:r>
        <w:br w:type="page"/>
      </w:r>
    </w:p>
    <w:p w14:paraId="0BB1CD57" w14:textId="7B6A4916" w:rsidR="00EE0D11" w:rsidRPr="00C344E7" w:rsidRDefault="00EE0D11" w:rsidP="00272ED1">
      <w:pPr>
        <w:pStyle w:val="ListParagraph"/>
        <w:numPr>
          <w:ilvl w:val="0"/>
          <w:numId w:val="29"/>
        </w:numPr>
        <w:ind w:left="426" w:hanging="426"/>
        <w:contextualSpacing w:val="0"/>
        <w:rPr>
          <w:rFonts w:cs="Arial"/>
          <w:szCs w:val="21"/>
        </w:rPr>
      </w:pPr>
      <w:r w:rsidRPr="00C344E7">
        <w:rPr>
          <w:rFonts w:cs="Arial"/>
          <w:szCs w:val="21"/>
        </w:rPr>
        <w:lastRenderedPageBreak/>
        <w:t xml:space="preserve">Select the client's preferred service provider(s), ensure that you have the client’s consent to send the referrals, and select </w:t>
      </w:r>
      <w:r w:rsidR="00BD0AD2" w:rsidRPr="00C9627B">
        <w:rPr>
          <w:rFonts w:cs="Arial"/>
          <w:b/>
          <w:bCs/>
          <w:szCs w:val="21"/>
        </w:rPr>
        <w:t>SAVE SELECTION AND CONSENT</w:t>
      </w:r>
      <w:r w:rsidRPr="00C344E7">
        <w:rPr>
          <w:rFonts w:cs="Arial"/>
          <w:szCs w:val="21"/>
        </w:rPr>
        <w:t>.</w:t>
      </w:r>
    </w:p>
    <w:p w14:paraId="3F1F4BA9" w14:textId="1693C81A" w:rsidR="00EE0D11" w:rsidRPr="00571493" w:rsidRDefault="00EE0D11" w:rsidP="00272ED1">
      <w:pPr>
        <w:pStyle w:val="ListParagraph"/>
        <w:numPr>
          <w:ilvl w:val="0"/>
          <w:numId w:val="31"/>
        </w:numPr>
        <w:ind w:left="851" w:hanging="284"/>
        <w:contextualSpacing w:val="0"/>
        <w:rPr>
          <w:rFonts w:cs="Arial"/>
          <w:szCs w:val="21"/>
        </w:rPr>
      </w:pPr>
      <w:r w:rsidRPr="00571493">
        <w:rPr>
          <w:rFonts w:cs="Arial"/>
          <w:szCs w:val="21"/>
        </w:rPr>
        <w:t xml:space="preserve">For </w:t>
      </w:r>
      <w:hyperlink w:anchor="_Broadcast_Mode" w:history="1">
        <w:r w:rsidRPr="0019125A">
          <w:rPr>
            <w:rStyle w:val="Hyperlink"/>
            <w:rFonts w:cs="Arial"/>
            <w:szCs w:val="21"/>
          </w:rPr>
          <w:t>broadcast referrals</w:t>
        </w:r>
      </w:hyperlink>
      <w:r w:rsidRPr="00571493">
        <w:rPr>
          <w:rFonts w:cs="Arial"/>
          <w:szCs w:val="21"/>
        </w:rPr>
        <w:t xml:space="preserve">, set preferences for all service providers to </w:t>
      </w:r>
      <w:r w:rsidRPr="00C9627B">
        <w:rPr>
          <w:rFonts w:cs="Arial"/>
          <w:b/>
          <w:bCs/>
          <w:szCs w:val="21"/>
        </w:rPr>
        <w:t>1st</w:t>
      </w:r>
      <w:r w:rsidRPr="00571493">
        <w:rPr>
          <w:rFonts w:cs="Arial"/>
          <w:szCs w:val="21"/>
        </w:rPr>
        <w:t>.</w:t>
      </w:r>
      <w:r w:rsidR="0019125A">
        <w:rPr>
          <w:rFonts w:cs="Arial"/>
          <w:szCs w:val="21"/>
        </w:rPr>
        <w:t xml:space="preserve"> </w:t>
      </w:r>
      <w:r w:rsidR="0019125A" w:rsidRPr="00097E02">
        <w:rPr>
          <w:rFonts w:cs="Arial"/>
        </w:rPr>
        <w:t>In agreeing to a broadcast referral, the client needs to be aware that multiple providers could contact them about their service referral.</w:t>
      </w:r>
    </w:p>
    <w:p w14:paraId="2EA6700E" w14:textId="5B7BAD89" w:rsidR="00EE0D11" w:rsidRPr="00571493" w:rsidRDefault="00EE0D11" w:rsidP="00272ED1">
      <w:pPr>
        <w:numPr>
          <w:ilvl w:val="0"/>
          <w:numId w:val="31"/>
        </w:numPr>
        <w:ind w:left="851" w:hanging="284"/>
        <w:rPr>
          <w:rFonts w:cs="Arial"/>
          <w:noProof/>
          <w:szCs w:val="21"/>
        </w:rPr>
      </w:pPr>
      <w:r w:rsidRPr="00571493">
        <w:rPr>
          <w:rFonts w:cs="Arial"/>
          <w:szCs w:val="21"/>
        </w:rPr>
        <w:t xml:space="preserve">For </w:t>
      </w:r>
      <w:hyperlink w:anchor="_Sequential_Mode_1" w:history="1">
        <w:r w:rsidRPr="0019125A">
          <w:rPr>
            <w:rStyle w:val="Hyperlink"/>
            <w:rFonts w:cs="Arial"/>
            <w:szCs w:val="21"/>
          </w:rPr>
          <w:t>sequential referrals</w:t>
        </w:r>
      </w:hyperlink>
      <w:r w:rsidRPr="00571493">
        <w:rPr>
          <w:rFonts w:cs="Arial"/>
          <w:szCs w:val="21"/>
        </w:rPr>
        <w:t>, set preferences for service providers in order of the client’s preference.</w:t>
      </w:r>
      <w:r w:rsidRPr="00571493">
        <w:rPr>
          <w:rFonts w:cs="Arial"/>
          <w:noProof/>
          <w:szCs w:val="21"/>
        </w:rPr>
        <w:t xml:space="preserve"> </w:t>
      </w:r>
    </w:p>
    <w:p w14:paraId="3A4F60B5" w14:textId="145602BF" w:rsidR="0045381C" w:rsidRDefault="00E1134D" w:rsidP="000F7D77">
      <w:pPr>
        <w:spacing w:after="240"/>
      </w:pPr>
      <w:r>
        <w:rPr>
          <w:noProof/>
        </w:rPr>
        <w:drawing>
          <wp:inline distT="0" distB="0" distL="0" distR="0" wp14:anchorId="6B8FB7F0" wp14:editId="179B9E60">
            <wp:extent cx="5705614" cy="2408024"/>
            <wp:effectExtent l="19050" t="19050" r="9525" b="11430"/>
            <wp:docPr id="1721524442" name="Picture 1" descr="Example of 3 providers in map view that the client has selected by way of its tickboxes. The 'Save selection and consen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24442" name="Picture 1" descr="Example of 3 providers in map view that the client has selected by way of its tickboxes. The 'Save selection and consent' button is highlighted."/>
                    <pic:cNvPicPr/>
                  </pic:nvPicPr>
                  <pic:blipFill>
                    <a:blip r:embed="rId25"/>
                    <a:stretch>
                      <a:fillRect/>
                    </a:stretch>
                  </pic:blipFill>
                  <pic:spPr>
                    <a:xfrm>
                      <a:off x="0" y="0"/>
                      <a:ext cx="5715237" cy="2412085"/>
                    </a:xfrm>
                    <a:prstGeom prst="rect">
                      <a:avLst/>
                    </a:prstGeom>
                    <a:ln>
                      <a:solidFill>
                        <a:schemeClr val="tx1"/>
                      </a:solidFill>
                    </a:ln>
                  </pic:spPr>
                </pic:pic>
              </a:graphicData>
            </a:graphic>
          </wp:inline>
        </w:drawing>
      </w:r>
    </w:p>
    <w:tbl>
      <w:tblPr>
        <w:tblStyle w:val="TableGrid"/>
        <w:tblW w:w="90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3"/>
        <w:gridCol w:w="8775"/>
      </w:tblGrid>
      <w:tr w:rsidR="000C2AA9" w14:paraId="33D7FE09" w14:textId="77777777" w:rsidTr="003D5C85">
        <w:tc>
          <w:tcPr>
            <w:tcW w:w="283" w:type="dxa"/>
            <w:shd w:val="clear" w:color="auto" w:fill="FFFFFF" w:themeFill="background1"/>
          </w:tcPr>
          <w:p w14:paraId="23F97FDB" w14:textId="77777777" w:rsidR="000C2AA9" w:rsidRPr="002F59F8" w:rsidRDefault="000C2AA9" w:rsidP="000F7D77">
            <w:pPr>
              <w:jc w:val="center"/>
              <w:rPr>
                <w:b/>
                <w:bCs/>
                <w:sz w:val="28"/>
                <w:szCs w:val="28"/>
              </w:rPr>
            </w:pPr>
            <w:r w:rsidRPr="002F59F8">
              <w:rPr>
                <w:b/>
                <w:bCs/>
                <w:color w:val="FF0000"/>
                <w:sz w:val="28"/>
                <w:szCs w:val="28"/>
              </w:rPr>
              <w:t>!</w:t>
            </w:r>
          </w:p>
        </w:tc>
        <w:tc>
          <w:tcPr>
            <w:tcW w:w="8775" w:type="dxa"/>
            <w:shd w:val="clear" w:color="auto" w:fill="FFFFFF" w:themeFill="background1"/>
          </w:tcPr>
          <w:p w14:paraId="44BBD327" w14:textId="77777777" w:rsidR="007C261F" w:rsidRPr="007C261F" w:rsidRDefault="007C261F" w:rsidP="000F7D77">
            <w:pPr>
              <w:rPr>
                <w:b/>
                <w:bCs/>
                <w:szCs w:val="22"/>
              </w:rPr>
            </w:pPr>
            <w:r w:rsidRPr="007C261F">
              <w:rPr>
                <w:b/>
                <w:bCs/>
                <w:szCs w:val="22"/>
              </w:rPr>
              <w:t>Waitlisting</w:t>
            </w:r>
          </w:p>
          <w:p w14:paraId="74A05F99" w14:textId="77777777" w:rsidR="007C261F" w:rsidRPr="007C261F" w:rsidRDefault="007C261F" w:rsidP="000F7D77">
            <w:pPr>
              <w:rPr>
                <w:szCs w:val="22"/>
              </w:rPr>
            </w:pPr>
            <w:r w:rsidRPr="007C261F">
              <w:rPr>
                <w:szCs w:val="22"/>
              </w:rPr>
              <w:t xml:space="preserve">If none of the client’s preferred service providers are available, they may wish to be placed on a waitlist. The search results will indicate whether a service provider has a waitlist available. </w:t>
            </w:r>
          </w:p>
          <w:p w14:paraId="47806805" w14:textId="77777777" w:rsidR="007C261F" w:rsidRPr="007C261F" w:rsidRDefault="007C261F" w:rsidP="000F7D77">
            <w:pPr>
              <w:rPr>
                <w:szCs w:val="22"/>
              </w:rPr>
            </w:pPr>
            <w:r w:rsidRPr="007C261F">
              <w:rPr>
                <w:szCs w:val="22"/>
              </w:rPr>
              <w:t xml:space="preserve">When referrals are sent sequentially and a provider accepts a client on to a waitlist, this will automatically trigger a referral to be issued to the next preference. </w:t>
            </w:r>
          </w:p>
          <w:p w14:paraId="24234FF9" w14:textId="77777777" w:rsidR="007C261F" w:rsidRPr="007C261F" w:rsidRDefault="007C261F" w:rsidP="000F7D77">
            <w:pPr>
              <w:rPr>
                <w:szCs w:val="22"/>
              </w:rPr>
            </w:pPr>
            <w:r w:rsidRPr="007C261F">
              <w:rPr>
                <w:szCs w:val="22"/>
              </w:rPr>
              <w:t xml:space="preserve">Clients may choose to be on multiple waitlists at the same time. </w:t>
            </w:r>
          </w:p>
          <w:p w14:paraId="7CA7E56B" w14:textId="77777777" w:rsidR="000C2AA9" w:rsidRDefault="007C261F" w:rsidP="000F7D77">
            <w:pPr>
              <w:rPr>
                <w:szCs w:val="22"/>
              </w:rPr>
            </w:pPr>
            <w:r w:rsidRPr="007C261F">
              <w:rPr>
                <w:szCs w:val="22"/>
              </w:rPr>
              <w:t>Clients will remain on a provider’s waitlist until the provider indicates services are available and accepts the client referral.</w:t>
            </w:r>
          </w:p>
          <w:p w14:paraId="6EE0743B" w14:textId="517446D2" w:rsidR="007C261F" w:rsidRDefault="007C261F" w:rsidP="000F7D77">
            <w:pPr>
              <w:ind w:left="85"/>
              <w:rPr>
                <w:szCs w:val="22"/>
              </w:rPr>
            </w:pPr>
            <w:r>
              <w:rPr>
                <w:noProof/>
                <w:szCs w:val="21"/>
              </w:rPr>
              <w:drawing>
                <wp:inline distT="0" distB="0" distL="0" distR="0" wp14:anchorId="74CDD21C" wp14:editId="76230F65">
                  <wp:extent cx="5370082" cy="2397568"/>
                  <wp:effectExtent l="0" t="0" r="2540" b="3175"/>
                  <wp:docPr id="12" name="Picture 12" descr="Image shows a client on multiple waitlists as shown next to each outlet. Green dot + available, or Red dot + not available, or Red dot + no wait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s a client on multiple waitlists as shown next to each outlet. Green dot + available, or Red dot + not available, or Red dot + no waitl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8658" cy="2405862"/>
                          </a:xfrm>
                          <a:prstGeom prst="rect">
                            <a:avLst/>
                          </a:prstGeom>
                          <a:noFill/>
                        </pic:spPr>
                      </pic:pic>
                    </a:graphicData>
                  </a:graphic>
                </wp:inline>
              </w:drawing>
            </w:r>
          </w:p>
        </w:tc>
      </w:tr>
    </w:tbl>
    <w:p w14:paraId="5896CE6B" w14:textId="54C4EDE9" w:rsidR="00EE0D11" w:rsidRPr="00D53FA9" w:rsidRDefault="00EE0D11" w:rsidP="00272ED1">
      <w:pPr>
        <w:pStyle w:val="ListParagraph"/>
        <w:numPr>
          <w:ilvl w:val="0"/>
          <w:numId w:val="29"/>
        </w:numPr>
        <w:ind w:left="426" w:hanging="426"/>
        <w:contextualSpacing w:val="0"/>
        <w:rPr>
          <w:rFonts w:cs="Arial"/>
          <w:szCs w:val="21"/>
        </w:rPr>
      </w:pPr>
      <w:r w:rsidRPr="00D53FA9">
        <w:rPr>
          <w:rFonts w:cs="Arial"/>
          <w:szCs w:val="21"/>
        </w:rPr>
        <w:t>The selected service provider(s) will now display as saved against the recommended service.</w:t>
      </w:r>
    </w:p>
    <w:p w14:paraId="399C919B" w14:textId="3053EEA4" w:rsidR="00EE0D11" w:rsidRPr="006B7738" w:rsidRDefault="007636FC" w:rsidP="000F7D77">
      <w:r>
        <w:rPr>
          <w:noProof/>
        </w:rPr>
        <w:lastRenderedPageBreak/>
        <w:drawing>
          <wp:inline distT="0" distB="0" distL="0" distR="0" wp14:anchorId="1EF6DFBF" wp14:editId="7ECF1EB1">
            <wp:extent cx="5673772" cy="1744004"/>
            <wp:effectExtent l="19050" t="19050" r="22225" b="27940"/>
            <wp:docPr id="1759623932" name="Picture 1" descr="An example of a service under the Services Not Yet In Place section, showing that the client has selected a provider for this service, and the name of the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23932" name="Picture 1" descr="An example of a service under the Services Not Yet In Place section, showing that the client has selected a provider for this service, and the name of the provider."/>
                    <pic:cNvPicPr/>
                  </pic:nvPicPr>
                  <pic:blipFill>
                    <a:blip r:embed="rId27"/>
                    <a:stretch>
                      <a:fillRect/>
                    </a:stretch>
                  </pic:blipFill>
                  <pic:spPr>
                    <a:xfrm>
                      <a:off x="0" y="0"/>
                      <a:ext cx="5681656" cy="1746427"/>
                    </a:xfrm>
                    <a:prstGeom prst="rect">
                      <a:avLst/>
                    </a:prstGeom>
                    <a:ln>
                      <a:solidFill>
                        <a:schemeClr val="tx1"/>
                      </a:solidFill>
                    </a:ln>
                  </pic:spPr>
                </pic:pic>
              </a:graphicData>
            </a:graphic>
          </wp:inline>
        </w:drawing>
      </w:r>
    </w:p>
    <w:p w14:paraId="357AEED2" w14:textId="1965FC66" w:rsidR="00EE0D11" w:rsidRDefault="00EE0D11" w:rsidP="00272ED1">
      <w:pPr>
        <w:pStyle w:val="ListParagraph"/>
        <w:numPr>
          <w:ilvl w:val="0"/>
          <w:numId w:val="29"/>
        </w:numPr>
        <w:ind w:left="426" w:hanging="426"/>
        <w:contextualSpacing w:val="0"/>
      </w:pPr>
      <w:r w:rsidRPr="00EE0D11">
        <w:t xml:space="preserve">To edit or remove existing provider preferences, select </w:t>
      </w:r>
      <w:r w:rsidR="00F9224E" w:rsidRPr="00C9627B">
        <w:rPr>
          <w:b/>
          <w:bCs/>
        </w:rPr>
        <w:t>EDIT PREFERENCES</w:t>
      </w:r>
      <w:r w:rsidRPr="00EE0D11">
        <w:t>.</w:t>
      </w:r>
    </w:p>
    <w:p w14:paraId="120CA41E" w14:textId="52204873" w:rsidR="00EE0D11" w:rsidRDefault="00B72A71" w:rsidP="000F7D77">
      <w:r>
        <w:rPr>
          <w:noProof/>
        </w:rPr>
        <w:drawing>
          <wp:inline distT="0" distB="0" distL="0" distR="0" wp14:anchorId="3B8856B8" wp14:editId="190DF8F8">
            <wp:extent cx="5694088" cy="1767460"/>
            <wp:effectExtent l="19050" t="19050" r="20955" b="23495"/>
            <wp:docPr id="627393463" name="Picture 1" descr="A service showing in the 'Service Not Yet In Place' section. The 'Edit Preference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93463" name="Picture 1" descr="A service showing in the 'Service Not Yet In Place' section. The 'Edit Preferences' button is highlighted."/>
                    <pic:cNvPicPr/>
                  </pic:nvPicPr>
                  <pic:blipFill>
                    <a:blip r:embed="rId28"/>
                    <a:stretch>
                      <a:fillRect/>
                    </a:stretch>
                  </pic:blipFill>
                  <pic:spPr>
                    <a:xfrm>
                      <a:off x="0" y="0"/>
                      <a:ext cx="5708707" cy="1771998"/>
                    </a:xfrm>
                    <a:prstGeom prst="rect">
                      <a:avLst/>
                    </a:prstGeom>
                    <a:ln>
                      <a:solidFill>
                        <a:schemeClr val="tx1"/>
                      </a:solidFill>
                    </a:ln>
                  </pic:spPr>
                </pic:pic>
              </a:graphicData>
            </a:graphic>
          </wp:inline>
        </w:drawing>
      </w:r>
    </w:p>
    <w:p w14:paraId="50416543" w14:textId="7C620DE7" w:rsidR="00EE0D11" w:rsidRDefault="00355CD2" w:rsidP="00272ED1">
      <w:pPr>
        <w:pStyle w:val="ListParagraph"/>
        <w:numPr>
          <w:ilvl w:val="0"/>
          <w:numId w:val="29"/>
        </w:numPr>
        <w:ind w:left="426" w:hanging="426"/>
        <w:contextualSpacing w:val="0"/>
      </w:pPr>
      <w:r w:rsidRPr="00355CD2">
        <w:t xml:space="preserve">To issue electronic referrals, select </w:t>
      </w:r>
      <w:r w:rsidR="00F9224E" w:rsidRPr="00C9627B">
        <w:rPr>
          <w:b/>
          <w:bCs/>
        </w:rPr>
        <w:t>SEND REFERRALS</w:t>
      </w:r>
      <w:r w:rsidRPr="00355CD2">
        <w:t>.</w:t>
      </w:r>
    </w:p>
    <w:p w14:paraId="09AE763E" w14:textId="710C631F" w:rsidR="00EE0D11" w:rsidRDefault="00D24D89" w:rsidP="000F7D77">
      <w:r>
        <w:rPr>
          <w:noProof/>
        </w:rPr>
        <w:drawing>
          <wp:inline distT="0" distB="0" distL="0" distR="0" wp14:anchorId="03438D68" wp14:editId="60D62BF3">
            <wp:extent cx="5722142" cy="1743710"/>
            <wp:effectExtent l="19050" t="19050" r="12065" b="27940"/>
            <wp:docPr id="820408739" name="Picture 1" descr="A service showing in the 'Service Not Yet In Place' section. The 'Send Referra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08739" name="Picture 1" descr="A service showing in the 'Service Not Yet In Place' section. The 'Send Referrals' button is highlighted."/>
                    <pic:cNvPicPr/>
                  </pic:nvPicPr>
                  <pic:blipFill>
                    <a:blip r:embed="rId29"/>
                    <a:stretch>
                      <a:fillRect/>
                    </a:stretch>
                  </pic:blipFill>
                  <pic:spPr>
                    <a:xfrm>
                      <a:off x="0" y="0"/>
                      <a:ext cx="5749255" cy="1751972"/>
                    </a:xfrm>
                    <a:prstGeom prst="rect">
                      <a:avLst/>
                    </a:prstGeom>
                    <a:ln>
                      <a:solidFill>
                        <a:schemeClr val="tx1"/>
                      </a:solidFill>
                    </a:ln>
                  </pic:spPr>
                </pic:pic>
              </a:graphicData>
            </a:graphic>
          </wp:inline>
        </w:drawing>
      </w:r>
    </w:p>
    <w:p w14:paraId="3C15BDB8" w14:textId="1AF557D9" w:rsidR="00355CD2" w:rsidRDefault="00355CD2" w:rsidP="00272ED1">
      <w:pPr>
        <w:pStyle w:val="ListParagraph"/>
        <w:numPr>
          <w:ilvl w:val="0"/>
          <w:numId w:val="29"/>
        </w:numPr>
        <w:ind w:left="426" w:hanging="426"/>
        <w:contextualSpacing w:val="0"/>
        <w:rPr>
          <w:rFonts w:cs="Arial"/>
          <w:noProof/>
          <w:szCs w:val="21"/>
        </w:rPr>
      </w:pPr>
      <w:r w:rsidRPr="00634010">
        <w:rPr>
          <w:rFonts w:cs="Arial"/>
          <w:noProof/>
          <w:szCs w:val="21"/>
        </w:rPr>
        <w:t xml:space="preserve">Select </w:t>
      </w:r>
      <w:r w:rsidR="00F9224E" w:rsidRPr="00634010">
        <w:rPr>
          <w:rFonts w:cs="Arial"/>
          <w:b/>
          <w:bCs/>
          <w:noProof/>
          <w:szCs w:val="21"/>
        </w:rPr>
        <w:t>CHANGE THIS SELECTION</w:t>
      </w:r>
      <w:r w:rsidRPr="00634010">
        <w:rPr>
          <w:rFonts w:cs="Arial"/>
          <w:noProof/>
          <w:szCs w:val="21"/>
        </w:rPr>
        <w:t xml:space="preserve"> to choose additional provider preferences.</w:t>
      </w:r>
    </w:p>
    <w:p w14:paraId="002E87D6" w14:textId="5A0E003A" w:rsidR="00C52551" w:rsidRPr="00634010" w:rsidRDefault="00C52551" w:rsidP="000F7D77">
      <w:pPr>
        <w:pStyle w:val="ListParagraph"/>
        <w:ind w:left="0"/>
        <w:contextualSpacing w:val="0"/>
        <w:rPr>
          <w:rFonts w:cs="Arial"/>
          <w:noProof/>
          <w:szCs w:val="21"/>
        </w:rPr>
      </w:pPr>
      <w:r>
        <w:rPr>
          <w:noProof/>
        </w:rPr>
        <w:drawing>
          <wp:inline distT="0" distB="0" distL="0" distR="0" wp14:anchorId="662B8BF5" wp14:editId="5728E224">
            <wp:extent cx="5716986" cy="1784350"/>
            <wp:effectExtent l="19050" t="19050" r="17145" b="25400"/>
            <wp:docPr id="606719222" name="Picture 1" descr="A service showing in the 'Service Not Yet In Place' section. The 'Change This Selection'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19222" name="Picture 1" descr="A service showing in the 'Service Not Yet In Place' section. The 'Change This Selection' button is highlighted."/>
                    <pic:cNvPicPr/>
                  </pic:nvPicPr>
                  <pic:blipFill>
                    <a:blip r:embed="rId30"/>
                    <a:stretch>
                      <a:fillRect/>
                    </a:stretch>
                  </pic:blipFill>
                  <pic:spPr>
                    <a:xfrm>
                      <a:off x="0" y="0"/>
                      <a:ext cx="5754302" cy="1795997"/>
                    </a:xfrm>
                    <a:prstGeom prst="rect">
                      <a:avLst/>
                    </a:prstGeom>
                    <a:ln>
                      <a:solidFill>
                        <a:schemeClr val="tx1"/>
                      </a:solidFill>
                    </a:ln>
                  </pic:spPr>
                </pic:pic>
              </a:graphicData>
            </a:graphic>
          </wp:inline>
        </w:drawing>
      </w:r>
    </w:p>
    <w:p w14:paraId="7850AA7C" w14:textId="6B5D7A38" w:rsidR="00355CD2" w:rsidRPr="00C344E7" w:rsidRDefault="00355CD2" w:rsidP="00272ED1">
      <w:pPr>
        <w:pStyle w:val="ListParagraph"/>
        <w:numPr>
          <w:ilvl w:val="0"/>
          <w:numId w:val="29"/>
        </w:numPr>
        <w:ind w:left="426" w:hanging="426"/>
        <w:contextualSpacing w:val="0"/>
        <w:rPr>
          <w:rFonts w:cs="Arial"/>
        </w:rPr>
      </w:pPr>
      <w:r w:rsidRPr="66DA74E6">
        <w:rPr>
          <w:rFonts w:cs="Arial"/>
        </w:rPr>
        <w:t xml:space="preserve">A screen will be displayed for you to review preferences and capture any other information relevant to the service provider prior to issuing the referrals. </w:t>
      </w:r>
      <w:r w:rsidR="1CAF5321" w:rsidRPr="66DA74E6">
        <w:rPr>
          <w:rFonts w:cs="Arial"/>
          <w:noProof/>
        </w:rPr>
        <w:t xml:space="preserve">You can also </w:t>
      </w:r>
      <w:r w:rsidR="1CAF5321" w:rsidRPr="66DA74E6">
        <w:rPr>
          <w:rFonts w:cs="Arial"/>
          <w:b/>
          <w:bCs/>
          <w:noProof/>
        </w:rPr>
        <w:t xml:space="preserve">REMOVE </w:t>
      </w:r>
      <w:r w:rsidR="1CAF5321" w:rsidRPr="66DA74E6">
        <w:rPr>
          <w:rFonts w:cs="Arial"/>
          <w:noProof/>
        </w:rPr>
        <w:t xml:space="preserve">a service provider in this screen by ticking the relevant checkbox. </w:t>
      </w:r>
      <w:r w:rsidRPr="66DA74E6">
        <w:rPr>
          <w:rFonts w:cs="Arial"/>
        </w:rPr>
        <w:t xml:space="preserve">Once all information has been reviewed, </w:t>
      </w:r>
      <w:r w:rsidR="00185825">
        <w:rPr>
          <w:rFonts w:cs="Arial"/>
        </w:rPr>
        <w:t>select</w:t>
      </w:r>
      <w:r w:rsidR="00185825" w:rsidRPr="66DA74E6">
        <w:rPr>
          <w:rFonts w:cs="Arial"/>
        </w:rPr>
        <w:t xml:space="preserve"> </w:t>
      </w:r>
      <w:r w:rsidR="00F9224E" w:rsidRPr="66DA74E6">
        <w:rPr>
          <w:rFonts w:cs="Arial"/>
          <w:b/>
        </w:rPr>
        <w:t>SEND REFERRALS</w:t>
      </w:r>
      <w:r w:rsidRPr="66DA74E6">
        <w:rPr>
          <w:rFonts w:cs="Arial"/>
        </w:rPr>
        <w:t>.</w:t>
      </w:r>
    </w:p>
    <w:p w14:paraId="21AD24EC" w14:textId="3960D480" w:rsidR="0051080B" w:rsidRDefault="2542A246" w:rsidP="000F7D77">
      <w:r>
        <w:rPr>
          <w:noProof/>
        </w:rPr>
        <w:lastRenderedPageBreak/>
        <w:drawing>
          <wp:inline distT="0" distB="0" distL="0" distR="0" wp14:anchorId="0F5867BF" wp14:editId="75B8788C">
            <wp:extent cx="2988240" cy="4072538"/>
            <wp:effectExtent l="19050" t="19050" r="22225" b="23495"/>
            <wp:docPr id="1281090484" name="drawing" descr="The Send Referrals page, showing a list of service providers, each with a Preference drop down (eg 1st 2nd 3rd), and a Remove tickbox. There is a 'Set all Preferences to 1st' button at the top, and a 'Send Referrals' button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90484" name="drawing" descr="The Send Referrals page, showing a list of service providers, each with a Preference drop down (eg 1st 2nd 3rd), and a Remove tickbox. There is a 'Set all Preferences to 1st' button at the top, and a 'Send Referrals' button at the bottom"/>
                    <pic:cNvPicPr/>
                  </pic:nvPicPr>
                  <pic:blipFill>
                    <a:blip r:embed="rId31">
                      <a:extLst>
                        <a:ext uri="{28A0092B-C50C-407E-A947-70E740481C1C}">
                          <a14:useLocalDpi xmlns:a14="http://schemas.microsoft.com/office/drawing/2010/main"/>
                        </a:ext>
                      </a:extLst>
                    </a:blip>
                    <a:stretch>
                      <a:fillRect/>
                    </a:stretch>
                  </pic:blipFill>
                  <pic:spPr>
                    <a:xfrm>
                      <a:off x="0" y="0"/>
                      <a:ext cx="2998947" cy="4087130"/>
                    </a:xfrm>
                    <a:prstGeom prst="rect">
                      <a:avLst/>
                    </a:prstGeom>
                    <a:ln w="9525">
                      <a:solidFill>
                        <a:schemeClr val="tx1"/>
                      </a:solidFill>
                      <a:prstDash val="solid"/>
                    </a:ln>
                  </pic:spPr>
                </pic:pic>
              </a:graphicData>
            </a:graphic>
          </wp:inline>
        </w:drawing>
      </w:r>
    </w:p>
    <w:p w14:paraId="5009E02C" w14:textId="4A2A61AF" w:rsidR="00EE0D11" w:rsidRPr="00355CD2" w:rsidRDefault="00355CD2" w:rsidP="00272ED1">
      <w:pPr>
        <w:pStyle w:val="ListParagraph"/>
        <w:numPr>
          <w:ilvl w:val="0"/>
          <w:numId w:val="29"/>
        </w:numPr>
        <w:ind w:left="426" w:hanging="426"/>
        <w:contextualSpacing w:val="0"/>
      </w:pPr>
      <w:r w:rsidRPr="00C344E7">
        <w:rPr>
          <w:rFonts w:cs="Arial"/>
          <w:szCs w:val="21"/>
        </w:rPr>
        <w:t>You will receive a confirmation message that referrals have been sent. You will also be able to see a visual indicator of the status of the referrals.</w:t>
      </w:r>
    </w:p>
    <w:p w14:paraId="7B000997" w14:textId="60E21099" w:rsidR="00355CD2" w:rsidRDefault="00C5619C" w:rsidP="000F7D77">
      <w:r>
        <w:rPr>
          <w:noProof/>
        </w:rPr>
        <w:t xml:space="preserve"> </w:t>
      </w:r>
      <w:r w:rsidR="006C7EAF">
        <w:rPr>
          <w:noProof/>
        </w:rPr>
        <w:drawing>
          <wp:inline distT="0" distB="0" distL="0" distR="0" wp14:anchorId="1BFED7FC" wp14:editId="3B83AACB">
            <wp:extent cx="4987664" cy="2152056"/>
            <wp:effectExtent l="19050" t="19050" r="22860" b="19685"/>
            <wp:docPr id="1336537215" name="Picture 1" descr="An example service in the Manage Services and Referrals tab, showing its status as 'Referral/s pending'&#10;At the bottom is a green banner 'referrals successfully 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537215" name="Picture 1" descr="An example service in the Manage Services and Referrals tab, showing its status as 'Referral/s pending'&#10;At the bottom is a green banner 'referrals successfully sent'"/>
                    <pic:cNvPicPr/>
                  </pic:nvPicPr>
                  <pic:blipFill>
                    <a:blip r:embed="rId32"/>
                    <a:stretch>
                      <a:fillRect/>
                    </a:stretch>
                  </pic:blipFill>
                  <pic:spPr>
                    <a:xfrm>
                      <a:off x="0" y="0"/>
                      <a:ext cx="5023860" cy="2167674"/>
                    </a:xfrm>
                    <a:prstGeom prst="rect">
                      <a:avLst/>
                    </a:prstGeom>
                    <a:ln>
                      <a:solidFill>
                        <a:schemeClr val="tx1"/>
                      </a:solidFill>
                    </a:ln>
                  </pic:spPr>
                </pic:pic>
              </a:graphicData>
            </a:graphic>
          </wp:inline>
        </w:drawing>
      </w:r>
    </w:p>
    <w:p w14:paraId="322BC7A5" w14:textId="6242BDAE" w:rsidR="00355CD2" w:rsidRDefault="00355CD2" w:rsidP="00272ED1">
      <w:pPr>
        <w:pStyle w:val="ListParagraph"/>
        <w:numPr>
          <w:ilvl w:val="0"/>
          <w:numId w:val="29"/>
        </w:numPr>
        <w:ind w:left="426" w:hanging="429"/>
        <w:contextualSpacing w:val="0"/>
      </w:pPr>
      <w:r>
        <w:t xml:space="preserve">Once the referral has been accepted, the service will be displayed under </w:t>
      </w:r>
      <w:r w:rsidRPr="002F59F8">
        <w:rPr>
          <w:b/>
          <w:bCs/>
        </w:rPr>
        <w:t>Services in place.</w:t>
      </w:r>
    </w:p>
    <w:p w14:paraId="0A9CA799" w14:textId="030C5E99" w:rsidR="00355CD2" w:rsidRDefault="00355CD2" w:rsidP="00272ED1">
      <w:pPr>
        <w:ind w:left="426" w:hanging="429"/>
      </w:pPr>
      <w:r>
        <w:t>The referral statuses that will display are:</w:t>
      </w:r>
    </w:p>
    <w:tbl>
      <w:tblPr>
        <w:tblStyle w:val="GridTable4-Accent1"/>
        <w:tblW w:w="9067" w:type="dxa"/>
        <w:tblInd w:w="-5" w:type="dxa"/>
        <w:tblLook w:val="04A0" w:firstRow="1" w:lastRow="0" w:firstColumn="1" w:lastColumn="0" w:noHBand="0" w:noVBand="1"/>
        <w:tblCaption w:val="Table with the status of referrals"/>
        <w:tblDescription w:val="A table that indicates the status of referrals for service or waitlist. "/>
      </w:tblPr>
      <w:tblGrid>
        <w:gridCol w:w="2122"/>
        <w:gridCol w:w="6945"/>
      </w:tblGrid>
      <w:tr w:rsidR="00355CD2" w:rsidRPr="00355CD2" w14:paraId="77177C1E" w14:textId="77777777" w:rsidTr="003F4A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63EC37" w14:textId="77777777" w:rsidR="00355CD2" w:rsidRPr="00355CD2" w:rsidRDefault="00355CD2" w:rsidP="000F7D77">
            <w:pPr>
              <w:rPr>
                <w:rFonts w:cs="Arial"/>
                <w:sz w:val="16"/>
                <w:szCs w:val="16"/>
              </w:rPr>
            </w:pPr>
            <w:r w:rsidRPr="00355CD2">
              <w:rPr>
                <w:rFonts w:cs="Arial"/>
                <w:sz w:val="16"/>
                <w:szCs w:val="16"/>
              </w:rPr>
              <w:t>Category</w:t>
            </w:r>
          </w:p>
        </w:tc>
        <w:tc>
          <w:tcPr>
            <w:tcW w:w="6945" w:type="dxa"/>
          </w:tcPr>
          <w:p w14:paraId="1669E233" w14:textId="77777777" w:rsidR="00355CD2" w:rsidRPr="00355CD2" w:rsidRDefault="00355CD2" w:rsidP="000F7D77">
            <w:pPr>
              <w:cnfStyle w:val="100000000000" w:firstRow="1" w:lastRow="0" w:firstColumn="0" w:lastColumn="0" w:oddVBand="0" w:evenVBand="0" w:oddHBand="0" w:evenHBand="0" w:firstRowFirstColumn="0" w:firstRowLastColumn="0" w:lastRowFirstColumn="0" w:lastRowLastColumn="0"/>
              <w:rPr>
                <w:rFonts w:cs="Arial"/>
                <w:sz w:val="16"/>
                <w:szCs w:val="16"/>
              </w:rPr>
            </w:pPr>
            <w:r w:rsidRPr="00355CD2">
              <w:rPr>
                <w:rFonts w:cs="Arial"/>
                <w:sz w:val="16"/>
                <w:szCs w:val="16"/>
              </w:rPr>
              <w:t>Status</w:t>
            </w:r>
          </w:p>
        </w:tc>
      </w:tr>
      <w:tr w:rsidR="00355CD2" w:rsidRPr="00355CD2" w14:paraId="3AC768DD" w14:textId="77777777" w:rsidTr="003F4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B017093" w14:textId="77777777" w:rsidR="00355CD2" w:rsidRPr="00355CD2" w:rsidRDefault="00355CD2" w:rsidP="000F7D77">
            <w:pPr>
              <w:rPr>
                <w:rFonts w:cs="Arial"/>
                <w:sz w:val="16"/>
                <w:szCs w:val="16"/>
              </w:rPr>
            </w:pPr>
            <w:r w:rsidRPr="00355CD2">
              <w:rPr>
                <w:rFonts w:cs="Arial"/>
                <w:sz w:val="16"/>
                <w:szCs w:val="16"/>
              </w:rPr>
              <w:t>Service not yet in place</w:t>
            </w:r>
          </w:p>
        </w:tc>
        <w:tc>
          <w:tcPr>
            <w:tcW w:w="6945" w:type="dxa"/>
          </w:tcPr>
          <w:p w14:paraId="6148A3F9" w14:textId="77777777" w:rsidR="00355CD2" w:rsidRPr="00355CD2" w:rsidRDefault="00355CD2"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55CD2">
              <w:rPr>
                <w:rFonts w:cs="Arial"/>
                <w:sz w:val="16"/>
                <w:szCs w:val="16"/>
              </w:rPr>
              <w:t>Not actioned, Rejected referral, Recalled referral, Referral/s pending, Accepted to waitlist</w:t>
            </w:r>
          </w:p>
        </w:tc>
      </w:tr>
      <w:tr w:rsidR="00355CD2" w:rsidRPr="00355CD2" w14:paraId="4ED52690" w14:textId="77777777" w:rsidTr="003F4AD1">
        <w:tc>
          <w:tcPr>
            <w:cnfStyle w:val="001000000000" w:firstRow="0" w:lastRow="0" w:firstColumn="1" w:lastColumn="0" w:oddVBand="0" w:evenVBand="0" w:oddHBand="0" w:evenHBand="0" w:firstRowFirstColumn="0" w:firstRowLastColumn="0" w:lastRowFirstColumn="0" w:lastRowLastColumn="0"/>
            <w:tcW w:w="2122" w:type="dxa"/>
          </w:tcPr>
          <w:p w14:paraId="0F0EC539" w14:textId="77777777" w:rsidR="00355CD2" w:rsidRPr="00355CD2" w:rsidRDefault="00355CD2" w:rsidP="000F7D77">
            <w:pPr>
              <w:rPr>
                <w:rFonts w:cs="Arial"/>
                <w:sz w:val="16"/>
                <w:szCs w:val="16"/>
              </w:rPr>
            </w:pPr>
            <w:r w:rsidRPr="00355CD2">
              <w:rPr>
                <w:rFonts w:cs="Arial"/>
                <w:sz w:val="16"/>
                <w:szCs w:val="16"/>
              </w:rPr>
              <w:t>Services pending</w:t>
            </w:r>
          </w:p>
        </w:tc>
        <w:tc>
          <w:tcPr>
            <w:tcW w:w="6945" w:type="dxa"/>
          </w:tcPr>
          <w:p w14:paraId="44B0D481" w14:textId="77777777" w:rsidR="00355CD2" w:rsidRPr="00355CD2" w:rsidRDefault="00355CD2" w:rsidP="000F7D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355CD2">
              <w:rPr>
                <w:rFonts w:cs="Arial"/>
                <w:sz w:val="16"/>
                <w:szCs w:val="16"/>
              </w:rPr>
              <w:t>Referral code generated, Referral accepted but services have not commenced</w:t>
            </w:r>
          </w:p>
        </w:tc>
      </w:tr>
      <w:tr w:rsidR="00355CD2" w:rsidRPr="00355CD2" w14:paraId="14051845" w14:textId="77777777" w:rsidTr="003F4A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2354A03" w14:textId="77777777" w:rsidR="00355CD2" w:rsidRPr="00355CD2" w:rsidRDefault="00355CD2" w:rsidP="000F7D77">
            <w:pPr>
              <w:rPr>
                <w:rFonts w:cs="Arial"/>
                <w:sz w:val="16"/>
                <w:szCs w:val="16"/>
              </w:rPr>
            </w:pPr>
            <w:r w:rsidRPr="00355CD2">
              <w:rPr>
                <w:rFonts w:cs="Arial"/>
                <w:sz w:val="16"/>
                <w:szCs w:val="16"/>
              </w:rPr>
              <w:t>Service in place</w:t>
            </w:r>
          </w:p>
        </w:tc>
        <w:tc>
          <w:tcPr>
            <w:tcW w:w="6945" w:type="dxa"/>
          </w:tcPr>
          <w:p w14:paraId="31653DEA" w14:textId="77777777" w:rsidR="00355CD2" w:rsidRPr="00355CD2" w:rsidRDefault="00355CD2" w:rsidP="000F7D77">
            <w:pPr>
              <w:cnfStyle w:val="000000100000" w:firstRow="0" w:lastRow="0" w:firstColumn="0" w:lastColumn="0" w:oddVBand="0" w:evenVBand="0" w:oddHBand="1" w:evenHBand="0" w:firstRowFirstColumn="0" w:firstRowLastColumn="0" w:lastRowFirstColumn="0" w:lastRowLastColumn="0"/>
              <w:rPr>
                <w:rFonts w:cs="Arial"/>
                <w:sz w:val="16"/>
                <w:szCs w:val="16"/>
              </w:rPr>
            </w:pPr>
            <w:r w:rsidRPr="00355CD2">
              <w:rPr>
                <w:rFonts w:cs="Arial"/>
                <w:sz w:val="16"/>
                <w:szCs w:val="16"/>
              </w:rPr>
              <w:t>Services are being provided</w:t>
            </w:r>
          </w:p>
        </w:tc>
      </w:tr>
      <w:tr w:rsidR="0019125A" w:rsidRPr="00355CD2" w14:paraId="61B269E1" w14:textId="77777777" w:rsidTr="003F4AD1">
        <w:tc>
          <w:tcPr>
            <w:cnfStyle w:val="001000000000" w:firstRow="0" w:lastRow="0" w:firstColumn="1" w:lastColumn="0" w:oddVBand="0" w:evenVBand="0" w:oddHBand="0" w:evenHBand="0" w:firstRowFirstColumn="0" w:firstRowLastColumn="0" w:lastRowFirstColumn="0" w:lastRowLastColumn="0"/>
            <w:tcW w:w="2122" w:type="dxa"/>
          </w:tcPr>
          <w:p w14:paraId="104FC248" w14:textId="00997D70" w:rsidR="0019125A" w:rsidRPr="0019125A" w:rsidRDefault="0019125A" w:rsidP="000F7D77">
            <w:pPr>
              <w:rPr>
                <w:rFonts w:cs="Arial"/>
                <w:sz w:val="16"/>
                <w:szCs w:val="16"/>
              </w:rPr>
            </w:pPr>
            <w:r w:rsidRPr="00C9627B">
              <w:rPr>
                <w:sz w:val="16"/>
                <w:szCs w:val="16"/>
              </w:rPr>
              <w:t>Home Care</w:t>
            </w:r>
          </w:p>
        </w:tc>
        <w:tc>
          <w:tcPr>
            <w:tcW w:w="6945" w:type="dxa"/>
          </w:tcPr>
          <w:p w14:paraId="5EDD0FC2" w14:textId="7A89A2C3" w:rsidR="0019125A" w:rsidRPr="0019125A" w:rsidRDefault="0019125A" w:rsidP="000F7D77">
            <w:pPr>
              <w:cnfStyle w:val="000000000000" w:firstRow="0" w:lastRow="0" w:firstColumn="0" w:lastColumn="0" w:oddVBand="0" w:evenVBand="0" w:oddHBand="0" w:evenHBand="0" w:firstRowFirstColumn="0" w:firstRowLastColumn="0" w:lastRowFirstColumn="0" w:lastRowLastColumn="0"/>
              <w:rPr>
                <w:rFonts w:cs="Arial"/>
                <w:sz w:val="16"/>
                <w:szCs w:val="16"/>
              </w:rPr>
            </w:pPr>
            <w:r w:rsidRPr="00C9627B">
              <w:rPr>
                <w:sz w:val="16"/>
                <w:szCs w:val="16"/>
              </w:rPr>
              <w:t>Package Unassigned, Package Assigned, Package Committed, Package Withdrawn, Package Declined</w:t>
            </w:r>
            <w:r>
              <w:rPr>
                <w:sz w:val="16"/>
                <w:szCs w:val="16"/>
              </w:rPr>
              <w:t>.</w:t>
            </w:r>
          </w:p>
        </w:tc>
      </w:tr>
    </w:tbl>
    <w:p w14:paraId="71F5B95E" w14:textId="76EFF208" w:rsidR="00355CD2" w:rsidRPr="00457515" w:rsidRDefault="00355CD2" w:rsidP="003C61BE">
      <w:pPr>
        <w:pStyle w:val="Heading2"/>
        <w:keepNext w:val="0"/>
        <w:keepLines w:val="0"/>
        <w:spacing w:line="276" w:lineRule="auto"/>
      </w:pPr>
      <w:bookmarkStart w:id="16" w:name="_Toc221796776"/>
      <w:r>
        <w:lastRenderedPageBreak/>
        <w:t>Recalling a referral</w:t>
      </w:r>
      <w:bookmarkEnd w:id="16"/>
    </w:p>
    <w:p w14:paraId="30732C68" w14:textId="1BC106D4" w:rsidR="00EE0D11" w:rsidRDefault="00355CD2" w:rsidP="000F7D77">
      <w:r w:rsidRPr="00355CD2">
        <w:t>When a referral for service is issued, it is expected that the service provider will action the referral by accepting or rejecting it. You can recall the referral before the service provider actions it.</w:t>
      </w:r>
    </w:p>
    <w:p w14:paraId="30A47AFF" w14:textId="73A9956B" w:rsidR="00EE0D11" w:rsidRDefault="00355CD2" w:rsidP="000F7D77">
      <w:pPr>
        <w:pStyle w:val="ListParagraph"/>
        <w:numPr>
          <w:ilvl w:val="0"/>
          <w:numId w:val="32"/>
        </w:numPr>
        <w:contextualSpacing w:val="0"/>
      </w:pPr>
      <w:r w:rsidRPr="00355CD2">
        <w:rPr>
          <w:rFonts w:eastAsiaTheme="majorEastAsia"/>
          <w:lang w:val="en-US"/>
        </w:rPr>
        <w:t xml:space="preserve">On the </w:t>
      </w:r>
      <w:r w:rsidRPr="00C9627B">
        <w:rPr>
          <w:rFonts w:eastAsiaTheme="majorEastAsia"/>
          <w:b/>
          <w:bCs/>
          <w:lang w:val="en-US"/>
        </w:rPr>
        <w:t xml:space="preserve">Manage services &amp; referrals </w:t>
      </w:r>
      <w:r w:rsidRPr="00C344E7">
        <w:rPr>
          <w:rFonts w:eastAsiaTheme="majorEastAsia"/>
          <w:lang w:val="en-US"/>
        </w:rPr>
        <w:t>tab</w:t>
      </w:r>
      <w:r w:rsidRPr="00355CD2">
        <w:rPr>
          <w:rFonts w:eastAsiaTheme="majorEastAsia"/>
          <w:lang w:val="en-US"/>
        </w:rPr>
        <w:t xml:space="preserve">, select the </w:t>
      </w:r>
      <w:r w:rsidR="00457515" w:rsidRPr="00C9627B">
        <w:rPr>
          <w:rFonts w:eastAsiaTheme="majorEastAsia"/>
          <w:b/>
          <w:bCs/>
          <w:lang w:val="en-US"/>
        </w:rPr>
        <w:t>RECALL</w:t>
      </w:r>
      <w:r w:rsidRPr="00355CD2">
        <w:rPr>
          <w:rFonts w:eastAsiaTheme="majorEastAsia"/>
          <w:lang w:val="en-US"/>
        </w:rPr>
        <w:t xml:space="preserve"> button to recall the referral.</w:t>
      </w:r>
    </w:p>
    <w:p w14:paraId="6C653845" w14:textId="113505A5" w:rsidR="0051080B" w:rsidRDefault="0034625F" w:rsidP="000F7D77">
      <w:r>
        <w:rPr>
          <w:noProof/>
        </w:rPr>
        <w:drawing>
          <wp:inline distT="0" distB="0" distL="0" distR="0" wp14:anchorId="3A26501A" wp14:editId="41C5F68A">
            <wp:extent cx="5683626" cy="2704976"/>
            <wp:effectExtent l="19050" t="19050" r="12700" b="19685"/>
            <wp:docPr id="2009935707" name="Picture 1" descr="An example service in the Manage Services and Referrals section, with the Recall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935707" name="Picture 1" descr="An example service in the Manage Services and Referrals section, with the Recall button highlighted."/>
                    <pic:cNvPicPr/>
                  </pic:nvPicPr>
                  <pic:blipFill>
                    <a:blip r:embed="rId33"/>
                    <a:stretch>
                      <a:fillRect/>
                    </a:stretch>
                  </pic:blipFill>
                  <pic:spPr>
                    <a:xfrm>
                      <a:off x="0" y="0"/>
                      <a:ext cx="5707504" cy="2716340"/>
                    </a:xfrm>
                    <a:prstGeom prst="rect">
                      <a:avLst/>
                    </a:prstGeom>
                    <a:ln>
                      <a:solidFill>
                        <a:schemeClr val="tx1"/>
                      </a:solidFill>
                    </a:ln>
                  </pic:spPr>
                </pic:pic>
              </a:graphicData>
            </a:graphic>
          </wp:inline>
        </w:drawing>
      </w:r>
    </w:p>
    <w:p w14:paraId="457229DF" w14:textId="75E6D48E" w:rsidR="00EE0D11" w:rsidRDefault="00431A7C" w:rsidP="000F7D77">
      <w:pPr>
        <w:ind w:left="426"/>
      </w:pPr>
      <w:r w:rsidRPr="00431A7C">
        <w:t xml:space="preserve">A pop up box will be displayed. Select which provider to recall the referral from and select </w:t>
      </w:r>
      <w:r w:rsidR="00457515" w:rsidRPr="00C9627B">
        <w:rPr>
          <w:b/>
          <w:bCs/>
        </w:rPr>
        <w:t>RECALL REFERRALS</w:t>
      </w:r>
      <w:r w:rsidRPr="00431A7C">
        <w:t>.</w:t>
      </w:r>
    </w:p>
    <w:p w14:paraId="7AEDC060" w14:textId="5D3D21B9" w:rsidR="009C6070" w:rsidRDefault="00502CA6" w:rsidP="000F7D77">
      <w:pPr>
        <w:pStyle w:val="ListParagraph"/>
        <w:ind w:left="0"/>
        <w:contextualSpacing w:val="0"/>
      </w:pPr>
      <w:r>
        <w:rPr>
          <w:noProof/>
        </w:rPr>
        <w:drawing>
          <wp:inline distT="0" distB="0" distL="0" distR="0" wp14:anchorId="0D43AEFF" wp14:editId="10DC8099">
            <wp:extent cx="5730800" cy="1937468"/>
            <wp:effectExtent l="19050" t="19050" r="22860" b="24765"/>
            <wp:docPr id="407198171" name="Picture 1" descr="'Recall referral' pop up&#10;&quot;you are about to cancel a referal for SERVICE for PROVIDER. Recalled referrals cannot be resent. Select the referrals to be recalled from the list below&quot;&#10;A referral has its tickbox ticked.&#10;The Recall Referra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98171" name="Picture 1" descr="'Recall referral' pop up&#10;&quot;you are about to cancel a referal for SERVICE for PROVIDER. Recalled referrals cannot be resent. Select the referrals to be recalled from the list below&quot;&#10;A referral has its tickbox ticked.&#10;The Recall Referrals button is highlighted."/>
                    <pic:cNvPicPr/>
                  </pic:nvPicPr>
                  <pic:blipFill>
                    <a:blip r:embed="rId34"/>
                    <a:stretch>
                      <a:fillRect/>
                    </a:stretch>
                  </pic:blipFill>
                  <pic:spPr>
                    <a:xfrm>
                      <a:off x="0" y="0"/>
                      <a:ext cx="5759991" cy="1947337"/>
                    </a:xfrm>
                    <a:prstGeom prst="rect">
                      <a:avLst/>
                    </a:prstGeom>
                    <a:ln>
                      <a:solidFill>
                        <a:schemeClr val="tx1"/>
                      </a:solidFill>
                    </a:ln>
                  </pic:spPr>
                </pic:pic>
              </a:graphicData>
            </a:graphic>
          </wp:inline>
        </w:drawing>
      </w:r>
    </w:p>
    <w:p w14:paraId="4C5C14F9" w14:textId="4B887880" w:rsidR="00A65728" w:rsidRDefault="00A65728" w:rsidP="000F7D77">
      <w:pPr>
        <w:pStyle w:val="ListParagraph"/>
        <w:numPr>
          <w:ilvl w:val="0"/>
          <w:numId w:val="32"/>
        </w:numPr>
        <w:contextualSpacing w:val="0"/>
      </w:pPr>
      <w:r>
        <w:t xml:space="preserve">You will receive a banner confirming that the referral/s are successfully recalled. </w:t>
      </w:r>
    </w:p>
    <w:p w14:paraId="4D8395B3" w14:textId="2490AE48" w:rsidR="00A65728" w:rsidRDefault="00943A61" w:rsidP="000F7D77">
      <w:r>
        <w:rPr>
          <w:noProof/>
        </w:rPr>
        <w:drawing>
          <wp:inline distT="0" distB="0" distL="0" distR="0" wp14:anchorId="5D7ACFCE" wp14:editId="72C98A50">
            <wp:extent cx="5739714" cy="1938990"/>
            <wp:effectExtent l="19050" t="19050" r="13970" b="23495"/>
            <wp:docPr id="663639170" name="Picture 1" descr="Blue information banner - Referrals are successfully recalled for SERVICE for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39170" name="Picture 1" descr="Blue information banner - Referrals are successfully recalled for SERVICE for PROVIDER."/>
                    <pic:cNvPicPr/>
                  </pic:nvPicPr>
                  <pic:blipFill>
                    <a:blip r:embed="rId35"/>
                    <a:stretch>
                      <a:fillRect/>
                    </a:stretch>
                  </pic:blipFill>
                  <pic:spPr>
                    <a:xfrm>
                      <a:off x="0" y="0"/>
                      <a:ext cx="5779547" cy="1952446"/>
                    </a:xfrm>
                    <a:prstGeom prst="rect">
                      <a:avLst/>
                    </a:prstGeom>
                    <a:ln>
                      <a:solidFill>
                        <a:schemeClr val="tx1"/>
                      </a:solidFill>
                    </a:ln>
                  </pic:spPr>
                </pic:pic>
              </a:graphicData>
            </a:graphic>
          </wp:inline>
        </w:drawing>
      </w:r>
    </w:p>
    <w:p w14:paraId="32746E47" w14:textId="1A2DB0A5" w:rsidR="00A65728" w:rsidRDefault="00431A7C" w:rsidP="000F7D77">
      <w:pPr>
        <w:pStyle w:val="ListParagraph"/>
        <w:numPr>
          <w:ilvl w:val="0"/>
          <w:numId w:val="32"/>
        </w:numPr>
        <w:ind w:left="357" w:hanging="357"/>
        <w:contextualSpacing w:val="0"/>
      </w:pPr>
      <w:r>
        <w:t xml:space="preserve">The referral status will be updated to </w:t>
      </w:r>
      <w:r w:rsidRPr="00C00E38">
        <w:rPr>
          <w:b/>
          <w:bCs/>
        </w:rPr>
        <w:t>Recalled Referrals</w:t>
      </w:r>
      <w:r>
        <w:t xml:space="preserve">. In the case of sequential preference referrals, the status of the referral will not change to </w:t>
      </w:r>
      <w:r w:rsidRPr="00C00E38">
        <w:rPr>
          <w:b/>
          <w:bCs/>
        </w:rPr>
        <w:t>Recalled Referrals</w:t>
      </w:r>
      <w:r>
        <w:t xml:space="preserve"> until the </w:t>
      </w:r>
      <w:r>
        <w:lastRenderedPageBreak/>
        <w:t>final preference has been recalled.</w:t>
      </w:r>
      <w:r w:rsidR="00A65728">
        <w:t xml:space="preserve"> If you recall a referral, you cannot send it to the same provider again. You </w:t>
      </w:r>
      <w:r w:rsidR="00A24C82">
        <w:t>can</w:t>
      </w:r>
      <w:r w:rsidR="00A65728">
        <w:t xml:space="preserve"> send referrals to different providers for that service.</w:t>
      </w:r>
    </w:p>
    <w:p w14:paraId="38B397E6" w14:textId="0594EE9D" w:rsidR="00E21188" w:rsidRDefault="00A24C82" w:rsidP="000F7D77">
      <w:pPr>
        <w:pStyle w:val="ListParagraph"/>
        <w:ind w:left="0"/>
        <w:contextualSpacing w:val="0"/>
      </w:pPr>
      <w:r>
        <w:rPr>
          <w:noProof/>
        </w:rPr>
        <w:drawing>
          <wp:inline distT="0" distB="0" distL="0" distR="0" wp14:anchorId="3D92A0C7" wp14:editId="17AA04ED">
            <wp:extent cx="5715894" cy="1428980"/>
            <wp:effectExtent l="19050" t="19050" r="18415" b="19050"/>
            <wp:docPr id="893610113" name="Picture 1" descr="A service displays in the Manage Services and Referrals tab, with a status of 'Recalled Referra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0113" name="Picture 1" descr="A service displays in the Manage Services and Referrals tab, with a status of 'Recalled Referral/s&quot;"/>
                    <pic:cNvPicPr/>
                  </pic:nvPicPr>
                  <pic:blipFill>
                    <a:blip r:embed="rId36"/>
                    <a:stretch>
                      <a:fillRect/>
                    </a:stretch>
                  </pic:blipFill>
                  <pic:spPr>
                    <a:xfrm>
                      <a:off x="0" y="0"/>
                      <a:ext cx="5765086" cy="1441278"/>
                    </a:xfrm>
                    <a:prstGeom prst="rect">
                      <a:avLst/>
                    </a:prstGeom>
                    <a:ln>
                      <a:solidFill>
                        <a:schemeClr val="tx1"/>
                      </a:solidFill>
                    </a:ln>
                  </pic:spPr>
                </pic:pic>
              </a:graphicData>
            </a:graphic>
          </wp:inline>
        </w:drawing>
      </w:r>
    </w:p>
    <w:p w14:paraId="39E10599" w14:textId="72F83FC7" w:rsidR="00431A7C" w:rsidRPr="00457515" w:rsidRDefault="00431A7C" w:rsidP="003C61BE">
      <w:pPr>
        <w:pStyle w:val="Heading2"/>
        <w:keepNext w:val="0"/>
        <w:keepLines w:val="0"/>
        <w:spacing w:line="276" w:lineRule="auto"/>
      </w:pPr>
      <w:bookmarkStart w:id="17" w:name="_Toc221796777"/>
      <w:r>
        <w:t>Issuing a referral code</w:t>
      </w:r>
      <w:bookmarkEnd w:id="17"/>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625"/>
      </w:tblGrid>
      <w:tr w:rsidR="001C126D" w:rsidRPr="003A4CC0" w14:paraId="1FD9686A" w14:textId="77777777">
        <w:trPr>
          <w:trHeight w:val="300"/>
        </w:trPr>
        <w:tc>
          <w:tcPr>
            <w:tcW w:w="420" w:type="dxa"/>
            <w:tcBorders>
              <w:top w:val="nil"/>
              <w:left w:val="nil"/>
              <w:bottom w:val="nil"/>
              <w:right w:val="nil"/>
            </w:tcBorders>
            <w:shd w:val="clear" w:color="auto" w:fill="FFFFFF"/>
            <w:hideMark/>
          </w:tcPr>
          <w:p w14:paraId="76CAF321" w14:textId="37E5A25C" w:rsidR="001C126D" w:rsidRPr="002F59F8" w:rsidRDefault="001C126D" w:rsidP="003C61BE">
            <w:pPr>
              <w:spacing w:after="240"/>
              <w:rPr>
                <w:rFonts w:ascii="Segoe UI" w:hAnsi="Segoe UI" w:cs="Segoe UI"/>
                <w:b/>
                <w:bCs/>
                <w:sz w:val="28"/>
                <w:szCs w:val="28"/>
                <w:lang w:eastAsia="en-AU"/>
              </w:rPr>
            </w:pPr>
            <w:r w:rsidRPr="002F59F8">
              <w:rPr>
                <w:b/>
                <w:bCs/>
                <w:color w:val="FF0000"/>
                <w:sz w:val="28"/>
                <w:szCs w:val="28"/>
                <w:lang w:eastAsia="en-AU"/>
              </w:rPr>
              <w:t>!</w:t>
            </w:r>
          </w:p>
        </w:tc>
        <w:tc>
          <w:tcPr>
            <w:tcW w:w="8625" w:type="dxa"/>
            <w:tcBorders>
              <w:top w:val="nil"/>
              <w:left w:val="nil"/>
              <w:bottom w:val="nil"/>
              <w:right w:val="nil"/>
            </w:tcBorders>
            <w:shd w:val="clear" w:color="auto" w:fill="FFFFFF"/>
            <w:hideMark/>
          </w:tcPr>
          <w:p w14:paraId="62DE1FCA" w14:textId="77777777" w:rsidR="001C126D" w:rsidRDefault="001C126D" w:rsidP="003C61BE">
            <w:pPr>
              <w:spacing w:after="240"/>
            </w:pPr>
            <w:r w:rsidRPr="00247945">
              <w:t xml:space="preserve">Assessors </w:t>
            </w:r>
            <w:r w:rsidRPr="00962873">
              <w:rPr>
                <w:u w:val="single"/>
              </w:rPr>
              <w:t>cannot</w:t>
            </w:r>
            <w:r w:rsidRPr="00247945">
              <w:t xml:space="preserve"> issue referral codes to the older person or service providers for all service referrals (including for CHSP) until after the Assessment Delegate has completed and signed a Notice of Decision.</w:t>
            </w:r>
          </w:p>
          <w:p w14:paraId="7E766A50" w14:textId="368E10DF" w:rsidR="002F59F8" w:rsidRPr="00962873" w:rsidRDefault="001C126D" w:rsidP="003C61BE">
            <w:pPr>
              <w:spacing w:after="240"/>
            </w:pPr>
            <w:r w:rsidRPr="00247945">
              <w:t xml:space="preserve">For more information, please refer to </w:t>
            </w:r>
            <w:r w:rsidRPr="00962873">
              <w:rPr>
                <w:i/>
                <w:iCs/>
              </w:rPr>
              <w:t>Chapter 9: Finalising the Assessment and Service Referral</w:t>
            </w:r>
            <w:r w:rsidRPr="00962873">
              <w:t xml:space="preserve"> of </w:t>
            </w:r>
            <w:hyperlink r:id="rId37" w:history="1">
              <w:r w:rsidRPr="00962873">
                <w:rPr>
                  <w:rStyle w:val="Hyperlink"/>
                </w:rPr>
                <w:t>My Aged Care Assessment Manual</w:t>
              </w:r>
            </w:hyperlink>
            <w:r w:rsidRPr="00962873">
              <w:t>.</w:t>
            </w:r>
          </w:p>
        </w:tc>
      </w:tr>
    </w:tbl>
    <w:p w14:paraId="2638DC42" w14:textId="0EE28918" w:rsidR="00431A7C" w:rsidRDefault="00431A7C" w:rsidP="000F7D77">
      <w:pPr>
        <w:pStyle w:val="ListParagraph"/>
        <w:numPr>
          <w:ilvl w:val="0"/>
          <w:numId w:val="33"/>
        </w:numPr>
        <w:ind w:left="426" w:hanging="426"/>
        <w:contextualSpacing w:val="0"/>
      </w:pPr>
      <w:r w:rsidRPr="00431A7C">
        <w:t xml:space="preserve">Select the </w:t>
      </w:r>
      <w:r w:rsidRPr="00C9627B">
        <w:rPr>
          <w:b/>
          <w:bCs/>
        </w:rPr>
        <w:t>Manage services &amp; referrals</w:t>
      </w:r>
      <w:r w:rsidRPr="00431A7C">
        <w:t xml:space="preserve"> tab from the client’s Support Plan and select </w:t>
      </w:r>
      <w:r w:rsidR="00457515" w:rsidRPr="00C9627B">
        <w:rPr>
          <w:b/>
          <w:bCs/>
        </w:rPr>
        <w:t>ISSUE REFERRAL CODE</w:t>
      </w:r>
      <w:r w:rsidRPr="00C9627B">
        <w:rPr>
          <w:b/>
          <w:bCs/>
        </w:rPr>
        <w:t xml:space="preserve"> </w:t>
      </w:r>
      <w:r w:rsidRPr="00431A7C">
        <w:t>for the service.</w:t>
      </w:r>
    </w:p>
    <w:p w14:paraId="6625E818" w14:textId="73AC729E" w:rsidR="00431A7C" w:rsidRDefault="00E829B3" w:rsidP="000F7D77">
      <w:r>
        <w:rPr>
          <w:noProof/>
        </w:rPr>
        <w:drawing>
          <wp:inline distT="0" distB="0" distL="0" distR="0" wp14:anchorId="39B60FBC" wp14:editId="3855DCB0">
            <wp:extent cx="5699402" cy="1321730"/>
            <wp:effectExtent l="19050" t="19050" r="15875" b="12065"/>
            <wp:docPr id="1339155545" name="Picture 1" descr="A service displays in the Manage Services and Referrals tab. The Issue Referral Cod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155545" name="Picture 1" descr="A service displays in the Manage Services and Referrals tab. The Issue Referral Code button is highlighted."/>
                    <pic:cNvPicPr/>
                  </pic:nvPicPr>
                  <pic:blipFill>
                    <a:blip r:embed="rId38"/>
                    <a:stretch>
                      <a:fillRect/>
                    </a:stretch>
                  </pic:blipFill>
                  <pic:spPr>
                    <a:xfrm>
                      <a:off x="0" y="0"/>
                      <a:ext cx="5713639" cy="1325032"/>
                    </a:xfrm>
                    <a:prstGeom prst="rect">
                      <a:avLst/>
                    </a:prstGeom>
                    <a:ln>
                      <a:solidFill>
                        <a:schemeClr val="tx1"/>
                      </a:solidFill>
                    </a:ln>
                  </pic:spPr>
                </pic:pic>
              </a:graphicData>
            </a:graphic>
          </wp:inline>
        </w:drawing>
      </w:r>
    </w:p>
    <w:p w14:paraId="1CC698B4" w14:textId="22110E61" w:rsidR="00431A7C" w:rsidRDefault="00431A7C" w:rsidP="000F7D77">
      <w:pPr>
        <w:pStyle w:val="ListParagraph"/>
        <w:numPr>
          <w:ilvl w:val="0"/>
          <w:numId w:val="33"/>
        </w:numPr>
        <w:ind w:left="426" w:hanging="426"/>
        <w:contextualSpacing w:val="0"/>
      </w:pPr>
      <w:r w:rsidRPr="00431A7C">
        <w:t xml:space="preserve">A confirmation message will be displayed. Select </w:t>
      </w:r>
      <w:r w:rsidR="00457515" w:rsidRPr="00C9627B">
        <w:rPr>
          <w:b/>
          <w:bCs/>
        </w:rPr>
        <w:t>ISSUE REFERRAL CODE</w:t>
      </w:r>
      <w:r w:rsidRPr="00431A7C">
        <w:t>.</w:t>
      </w:r>
    </w:p>
    <w:p w14:paraId="5C9C1FAF" w14:textId="77777777" w:rsidR="00682376" w:rsidRDefault="00211B28" w:rsidP="000F7D77">
      <w:r>
        <w:rPr>
          <w:noProof/>
        </w:rPr>
        <w:drawing>
          <wp:inline distT="0" distB="0" distL="0" distR="0" wp14:anchorId="59F30D51" wp14:editId="5B774572">
            <wp:extent cx="5718254" cy="1498118"/>
            <wp:effectExtent l="19050" t="19050" r="15875" b="26035"/>
            <wp:docPr id="927279972" name="Picture 1" descr="'Issue Referral Code' pop up. &quot;You are about to issue a referral code for SERVICE for PROVIDER&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79972" name="Picture 1" descr="'Issue Referral Code' pop up. &quot;You are about to issue a referral code for SERVICE for PROVIDER&quot;. "/>
                    <pic:cNvPicPr/>
                  </pic:nvPicPr>
                  <pic:blipFill>
                    <a:blip r:embed="rId39"/>
                    <a:stretch>
                      <a:fillRect/>
                    </a:stretch>
                  </pic:blipFill>
                  <pic:spPr>
                    <a:xfrm>
                      <a:off x="0" y="0"/>
                      <a:ext cx="5730256" cy="1501262"/>
                    </a:xfrm>
                    <a:prstGeom prst="rect">
                      <a:avLst/>
                    </a:prstGeom>
                    <a:ln>
                      <a:solidFill>
                        <a:schemeClr val="tx1"/>
                      </a:solidFill>
                    </a:ln>
                  </pic:spPr>
                </pic:pic>
              </a:graphicData>
            </a:graphic>
          </wp:inline>
        </w:drawing>
      </w:r>
    </w:p>
    <w:p w14:paraId="3A1CD3C2" w14:textId="416FF8DB" w:rsidR="00431A7C" w:rsidRPr="00682376" w:rsidRDefault="00C00E38" w:rsidP="000F7D77">
      <w:pPr>
        <w:pStyle w:val="ListParagraph"/>
        <w:numPr>
          <w:ilvl w:val="0"/>
          <w:numId w:val="33"/>
        </w:numPr>
        <w:ind w:left="426" w:hanging="426"/>
        <w:contextualSpacing w:val="0"/>
        <w:rPr>
          <w:rFonts w:cs="Arial"/>
          <w:szCs w:val="21"/>
        </w:rPr>
      </w:pPr>
      <w:r>
        <w:t>Y</w:t>
      </w:r>
      <w:r w:rsidR="00431A7C" w:rsidRPr="00682376">
        <w:rPr>
          <w:rFonts w:cs="Arial"/>
          <w:szCs w:val="21"/>
        </w:rPr>
        <w:t xml:space="preserve">ou will receive a confirmation message that the referral code has been generated, and the details of the referral will appear under </w:t>
      </w:r>
      <w:r w:rsidR="00431A7C" w:rsidRPr="003F4AD1">
        <w:rPr>
          <w:rFonts w:cs="Arial"/>
          <w:szCs w:val="21"/>
        </w:rPr>
        <w:t xml:space="preserve">the </w:t>
      </w:r>
      <w:r w:rsidR="00431A7C" w:rsidRPr="00682376">
        <w:rPr>
          <w:rFonts w:cs="Arial"/>
          <w:b/>
          <w:bCs/>
          <w:szCs w:val="21"/>
        </w:rPr>
        <w:t>Services pending</w:t>
      </w:r>
      <w:r w:rsidR="00431A7C" w:rsidRPr="00682376">
        <w:rPr>
          <w:rFonts w:cs="Arial"/>
          <w:szCs w:val="21"/>
        </w:rPr>
        <w:t xml:space="preserve"> section. The referral code will be displayed on the referral list, and the referral code letter should be printed and provided to the client.</w:t>
      </w:r>
    </w:p>
    <w:p w14:paraId="780150D2" w14:textId="2CC2321A" w:rsidR="003F4AD1" w:rsidRDefault="00153988" w:rsidP="000F7D77">
      <w:pPr>
        <w:pStyle w:val="ListParagraph"/>
        <w:ind w:left="0"/>
        <w:contextualSpacing w:val="0"/>
      </w:pPr>
      <w:r>
        <w:rPr>
          <w:noProof/>
        </w:rPr>
        <w:lastRenderedPageBreak/>
        <w:drawing>
          <wp:inline distT="0" distB="0" distL="0" distR="0" wp14:anchorId="52849470" wp14:editId="4A2F0403">
            <wp:extent cx="5376946" cy="1528946"/>
            <wp:effectExtent l="19050" t="19050" r="14605" b="14605"/>
            <wp:docPr id="476719041" name="Picture 1" descr="Green banner &quot;referral code successfully generat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719041" name="Picture 1" descr="Green banner &quot;referral code successfully generated&quot;."/>
                    <pic:cNvPicPr/>
                  </pic:nvPicPr>
                  <pic:blipFill>
                    <a:blip r:embed="rId40"/>
                    <a:stretch>
                      <a:fillRect/>
                    </a:stretch>
                  </pic:blipFill>
                  <pic:spPr>
                    <a:xfrm>
                      <a:off x="0" y="0"/>
                      <a:ext cx="5389983" cy="1532653"/>
                    </a:xfrm>
                    <a:prstGeom prst="rect">
                      <a:avLst/>
                    </a:prstGeom>
                    <a:ln>
                      <a:solidFill>
                        <a:schemeClr val="tx1"/>
                      </a:solidFill>
                    </a:ln>
                  </pic:spPr>
                </pic:pic>
              </a:graphicData>
            </a:graphic>
          </wp:inline>
        </w:drawing>
      </w:r>
    </w:p>
    <w:p w14:paraId="690E0150" w14:textId="20AE6D39" w:rsidR="00431A7C" w:rsidRDefault="00B10366" w:rsidP="000F7D77">
      <w:pPr>
        <w:pStyle w:val="ListParagraph"/>
        <w:numPr>
          <w:ilvl w:val="0"/>
          <w:numId w:val="33"/>
        </w:numPr>
        <w:ind w:left="426" w:hanging="426"/>
        <w:contextualSpacing w:val="0"/>
        <w:rPr>
          <w:rFonts w:cs="Arial"/>
          <w:szCs w:val="21"/>
        </w:rPr>
      </w:pPr>
      <w:r w:rsidRPr="00571493">
        <w:rPr>
          <w:rFonts w:cs="Arial"/>
          <w:szCs w:val="21"/>
        </w:rPr>
        <w:t xml:space="preserve">Select </w:t>
      </w:r>
      <w:r w:rsidR="003B4500" w:rsidRPr="00C9627B">
        <w:rPr>
          <w:rFonts w:cs="Arial"/>
          <w:b/>
          <w:bCs/>
          <w:szCs w:val="21"/>
        </w:rPr>
        <w:t>GENERATE REFERRAL CODE LETTER</w:t>
      </w:r>
      <w:r w:rsidR="003B4500" w:rsidRPr="00571493">
        <w:rPr>
          <w:rFonts w:cs="Arial"/>
          <w:szCs w:val="21"/>
        </w:rPr>
        <w:t xml:space="preserve"> </w:t>
      </w:r>
      <w:r w:rsidRPr="00571493">
        <w:rPr>
          <w:rFonts w:cs="Arial"/>
          <w:szCs w:val="21"/>
        </w:rPr>
        <w:t>to print the referral code letter.</w:t>
      </w:r>
    </w:p>
    <w:p w14:paraId="792C92A2" w14:textId="6357E59B" w:rsidR="000124A9" w:rsidRDefault="000124A9" w:rsidP="000F7D77">
      <w:pPr>
        <w:pStyle w:val="ListParagraph"/>
        <w:ind w:left="0"/>
        <w:contextualSpacing w:val="0"/>
      </w:pPr>
      <w:r>
        <w:rPr>
          <w:noProof/>
        </w:rPr>
        <w:drawing>
          <wp:inline distT="0" distB="0" distL="0" distR="0" wp14:anchorId="3E1057CE" wp14:editId="2E2B11C0">
            <wp:extent cx="4277532" cy="3531418"/>
            <wp:effectExtent l="19050" t="19050" r="27940" b="12065"/>
            <wp:docPr id="791113044" name="Picture 1" descr="The bottom of the page showing services, in the Manage Services and Referrals tab. The 'Generate Referral code letter'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13044" name="Picture 1" descr="The bottom of the page showing services, in the Manage Services and Referrals tab. The 'Generate Referral code letter' button is at the bottom left"/>
                    <pic:cNvPicPr/>
                  </pic:nvPicPr>
                  <pic:blipFill>
                    <a:blip r:embed="rId41"/>
                    <a:stretch>
                      <a:fillRect/>
                    </a:stretch>
                  </pic:blipFill>
                  <pic:spPr>
                    <a:xfrm>
                      <a:off x="0" y="0"/>
                      <a:ext cx="4288523" cy="3540491"/>
                    </a:xfrm>
                    <a:prstGeom prst="rect">
                      <a:avLst/>
                    </a:prstGeom>
                    <a:ln>
                      <a:solidFill>
                        <a:schemeClr val="tx1"/>
                      </a:solidFill>
                    </a:ln>
                  </pic:spPr>
                </pic:pic>
              </a:graphicData>
            </a:graphic>
          </wp:inline>
        </w:drawing>
      </w:r>
    </w:p>
    <w:p w14:paraId="440E0029" w14:textId="616A95EC" w:rsidR="00C871D6" w:rsidRDefault="008E237A" w:rsidP="000F7D77">
      <w:pPr>
        <w:pStyle w:val="ListParagraph"/>
        <w:numPr>
          <w:ilvl w:val="0"/>
          <w:numId w:val="33"/>
        </w:numPr>
        <w:ind w:left="426" w:hanging="426"/>
        <w:contextualSpacing w:val="0"/>
      </w:pPr>
      <w:r>
        <w:t xml:space="preserve">A </w:t>
      </w:r>
      <w:r w:rsidR="006F56A3">
        <w:t xml:space="preserve">processing window will be displayed indicating the letter being </w:t>
      </w:r>
      <w:r w:rsidR="00E725F7">
        <w:t>generated.</w:t>
      </w:r>
    </w:p>
    <w:p w14:paraId="7968087D" w14:textId="54BDA2D2" w:rsidR="00C871D6" w:rsidRDefault="00C871D6" w:rsidP="000F7D77">
      <w:pPr>
        <w:pStyle w:val="ListParagraph"/>
        <w:ind w:left="0"/>
        <w:contextualSpacing w:val="0"/>
      </w:pPr>
      <w:r>
        <w:rPr>
          <w:noProof/>
        </w:rPr>
        <w:drawing>
          <wp:inline distT="0" distB="0" distL="0" distR="0" wp14:anchorId="0A1C3DD1" wp14:editId="113AFC3C">
            <wp:extent cx="2931418" cy="1428087"/>
            <wp:effectExtent l="19050" t="19050" r="21590" b="20320"/>
            <wp:docPr id="1724862164" name="Picture 1" descr="Message pop up - 'Generating report. You will be redirected to the reports page if the request takes longer than exp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62164" name="Picture 1" descr="Message pop up - 'Generating report. You will be redirected to the reports page if the request takes longer than expected'. "/>
                    <pic:cNvPicPr/>
                  </pic:nvPicPr>
                  <pic:blipFill>
                    <a:blip r:embed="rId42"/>
                    <a:stretch>
                      <a:fillRect/>
                    </a:stretch>
                  </pic:blipFill>
                  <pic:spPr>
                    <a:xfrm>
                      <a:off x="0" y="0"/>
                      <a:ext cx="2950502" cy="1437384"/>
                    </a:xfrm>
                    <a:prstGeom prst="rect">
                      <a:avLst/>
                    </a:prstGeom>
                    <a:ln>
                      <a:solidFill>
                        <a:schemeClr val="tx1"/>
                      </a:solidFill>
                    </a:ln>
                  </pic:spPr>
                </pic:pic>
              </a:graphicData>
            </a:graphic>
          </wp:inline>
        </w:drawing>
      </w:r>
    </w:p>
    <w:p w14:paraId="2167406A" w14:textId="41C312A4" w:rsidR="00BA2D07" w:rsidRDefault="00632E48" w:rsidP="000F7D77">
      <w:pPr>
        <w:pStyle w:val="ListParagraph"/>
        <w:numPr>
          <w:ilvl w:val="0"/>
          <w:numId w:val="33"/>
        </w:numPr>
        <w:ind w:left="426" w:hanging="426"/>
        <w:contextualSpacing w:val="0"/>
      </w:pPr>
      <w:r>
        <w:t xml:space="preserve">The </w:t>
      </w:r>
      <w:r w:rsidR="00A76A42">
        <w:t xml:space="preserve">generated report will be </w:t>
      </w:r>
      <w:r w:rsidR="007F2CB9">
        <w:t>available</w:t>
      </w:r>
      <w:r w:rsidR="00A76A42">
        <w:t xml:space="preserve"> </w:t>
      </w:r>
      <w:r w:rsidR="007F2CB9">
        <w:t>under</w:t>
      </w:r>
      <w:r w:rsidR="00A76A42">
        <w:t xml:space="preserve"> the </w:t>
      </w:r>
      <w:r w:rsidR="00A76A42" w:rsidRPr="00122E49">
        <w:rPr>
          <w:b/>
          <w:bCs/>
        </w:rPr>
        <w:t>REPORTS AND DOCUMENTS</w:t>
      </w:r>
      <w:r w:rsidR="007F2CB9">
        <w:t xml:space="preserve"> page ready to be downloaded.</w:t>
      </w:r>
    </w:p>
    <w:p w14:paraId="68544716" w14:textId="0782E459" w:rsidR="00BA2D07" w:rsidRDefault="00BA2D07" w:rsidP="003C61BE">
      <w:pPr>
        <w:pStyle w:val="ListParagraph"/>
        <w:ind w:left="0"/>
        <w:contextualSpacing w:val="0"/>
      </w:pPr>
      <w:r>
        <w:rPr>
          <w:noProof/>
        </w:rPr>
        <w:drawing>
          <wp:inline distT="0" distB="0" distL="0" distR="0" wp14:anchorId="437EF0EA" wp14:editId="13AA3F60">
            <wp:extent cx="5267349" cy="1119651"/>
            <wp:effectExtent l="0" t="0" r="0" b="0"/>
            <wp:docPr id="866609537" name="Picture 1" descr="Reports and Documents page, showing a generated report's name, requested date and status underneath &quot;My Repor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09537" name="Picture 1" descr="Reports and Documents page, showing a generated report's name, requested date and status underneath &quot;My Reports&quot;."/>
                    <pic:cNvPicPr/>
                  </pic:nvPicPr>
                  <pic:blipFill>
                    <a:blip r:embed="rId43"/>
                    <a:stretch>
                      <a:fillRect/>
                    </a:stretch>
                  </pic:blipFill>
                  <pic:spPr>
                    <a:xfrm>
                      <a:off x="0" y="0"/>
                      <a:ext cx="5267349" cy="1119651"/>
                    </a:xfrm>
                    <a:prstGeom prst="rect">
                      <a:avLst/>
                    </a:prstGeom>
                    <a:ln>
                      <a:solidFill>
                        <a:schemeClr val="tx1"/>
                      </a:solidFill>
                    </a:ln>
                  </pic:spPr>
                </pic:pic>
              </a:graphicData>
            </a:graphic>
          </wp:inline>
        </w:drawing>
      </w:r>
    </w:p>
    <w:p w14:paraId="4D9E3227" w14:textId="43CE6F4E" w:rsidR="00BA2D07" w:rsidRDefault="004C6CDD" w:rsidP="000F7D77">
      <w:pPr>
        <w:pStyle w:val="ListParagraph"/>
        <w:numPr>
          <w:ilvl w:val="0"/>
          <w:numId w:val="33"/>
        </w:numPr>
        <w:ind w:left="357" w:hanging="357"/>
        <w:contextualSpacing w:val="0"/>
      </w:pPr>
      <w:r>
        <w:lastRenderedPageBreak/>
        <w:t xml:space="preserve">Below is a copy of </w:t>
      </w:r>
      <w:r w:rsidR="00725866">
        <w:t xml:space="preserve">the </w:t>
      </w:r>
      <w:r>
        <w:t>generated referral code letter</w:t>
      </w:r>
      <w:r w:rsidR="003F4AD1">
        <w:t>.</w:t>
      </w:r>
    </w:p>
    <w:p w14:paraId="2521BAD0" w14:textId="2D4E345C" w:rsidR="0051080B" w:rsidRDefault="008E237A" w:rsidP="000F7D77">
      <w:pPr>
        <w:pStyle w:val="ListParagraph"/>
        <w:spacing w:after="240"/>
        <w:ind w:left="0"/>
        <w:contextualSpacing w:val="0"/>
      </w:pPr>
      <w:r>
        <w:rPr>
          <w:noProof/>
        </w:rPr>
        <w:drawing>
          <wp:inline distT="0" distB="0" distL="0" distR="0" wp14:anchorId="2C3B7342" wp14:editId="5B6B3599">
            <wp:extent cx="2571750" cy="2365762"/>
            <wp:effectExtent l="19050" t="19050" r="19050" b="15875"/>
            <wp:docPr id="1274410877" name="Picture 1" descr="Example of a letter to the client containing the generated referral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10877" name="Picture 1" descr="Example of a letter to the client containing the generated referral code."/>
                    <pic:cNvPicPr/>
                  </pic:nvPicPr>
                  <pic:blipFill>
                    <a:blip r:embed="rId44"/>
                    <a:stretch>
                      <a:fillRect/>
                    </a:stretch>
                  </pic:blipFill>
                  <pic:spPr>
                    <a:xfrm>
                      <a:off x="0" y="0"/>
                      <a:ext cx="2587417" cy="2380174"/>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8768"/>
      </w:tblGrid>
      <w:tr w:rsidR="67F6E197" w14:paraId="3FF01349" w14:textId="77777777" w:rsidTr="5F273EC2">
        <w:trPr>
          <w:trHeight w:val="300"/>
        </w:trPr>
        <w:tc>
          <w:tcPr>
            <w:tcW w:w="283" w:type="dxa"/>
            <w:shd w:val="clear" w:color="auto" w:fill="FFFFFF" w:themeFill="background1"/>
          </w:tcPr>
          <w:p w14:paraId="5A617B6A" w14:textId="77777777" w:rsidR="67F6E197" w:rsidRPr="003F4AD1" w:rsidRDefault="67F6E197" w:rsidP="003C61BE">
            <w:pPr>
              <w:jc w:val="center"/>
              <w:rPr>
                <w:rFonts w:cs="Arial"/>
                <w:b/>
                <w:bCs/>
                <w:sz w:val="24"/>
              </w:rPr>
            </w:pPr>
            <w:r w:rsidRPr="003F4AD1">
              <w:rPr>
                <w:rFonts w:cs="Arial"/>
                <w:b/>
                <w:bCs/>
                <w:color w:val="FF0000"/>
                <w:sz w:val="24"/>
              </w:rPr>
              <w:t>!</w:t>
            </w:r>
          </w:p>
        </w:tc>
        <w:tc>
          <w:tcPr>
            <w:tcW w:w="8781" w:type="dxa"/>
            <w:shd w:val="clear" w:color="auto" w:fill="FFFFFF" w:themeFill="background1"/>
          </w:tcPr>
          <w:p w14:paraId="2F07964E" w14:textId="6BF86217" w:rsidR="6AC9DD16" w:rsidRDefault="6AC9DD16" w:rsidP="000F7D77">
            <w:r w:rsidRPr="67F6E197">
              <w:t xml:space="preserve">A client can change providers without changing their referral code. Against a Support at Home in </w:t>
            </w:r>
            <w:r w:rsidRPr="67F6E197">
              <w:rPr>
                <w:b/>
                <w:bCs/>
              </w:rPr>
              <w:t>Manage Services &amp; Referrals</w:t>
            </w:r>
            <w:r w:rsidRPr="67F6E197">
              <w:t xml:space="preserve"> you will see a status displayed next to the referral code. This could be one of the following:</w:t>
            </w:r>
          </w:p>
          <w:p w14:paraId="4F4C6A71" w14:textId="6916F64F" w:rsidR="6AC9DD16" w:rsidRDefault="6AC9DD16" w:rsidP="000F7D77">
            <w:pPr>
              <w:pStyle w:val="ListParagraph"/>
              <w:numPr>
                <w:ilvl w:val="0"/>
                <w:numId w:val="38"/>
              </w:numPr>
              <w:ind w:left="166" w:firstLine="0"/>
              <w:contextualSpacing w:val="0"/>
              <w:rPr>
                <w:lang w:val="en-US"/>
              </w:rPr>
            </w:pPr>
            <w:r w:rsidRPr="67F6E197">
              <w:rPr>
                <w:b/>
                <w:bCs/>
                <w:lang w:val="en-US"/>
              </w:rPr>
              <w:t>Active</w:t>
            </w:r>
            <w:r w:rsidRPr="67F6E197">
              <w:rPr>
                <w:lang w:val="en-US"/>
              </w:rPr>
              <w:t xml:space="preserve"> – a client is assigned a Support at Home classification, and the referral code can be used.</w:t>
            </w:r>
          </w:p>
          <w:p w14:paraId="3C34CFE0" w14:textId="4CB3B1EC" w:rsidR="6AC9DD16" w:rsidRDefault="6AC9DD16" w:rsidP="000F7D77">
            <w:pPr>
              <w:pStyle w:val="ListParagraph"/>
              <w:numPr>
                <w:ilvl w:val="0"/>
                <w:numId w:val="38"/>
              </w:numPr>
              <w:ind w:left="166" w:firstLine="0"/>
              <w:contextualSpacing w:val="0"/>
              <w:rPr>
                <w:lang w:val="en-US"/>
              </w:rPr>
            </w:pPr>
            <w:r w:rsidRPr="67F6E197">
              <w:rPr>
                <w:b/>
                <w:bCs/>
                <w:lang w:val="en-US"/>
              </w:rPr>
              <w:t>Used</w:t>
            </w:r>
            <w:r w:rsidRPr="67F6E197">
              <w:rPr>
                <w:lang w:val="en-US"/>
              </w:rPr>
              <w:t xml:space="preserve"> – an old referral code for a previous approval that can no longer be used by the client or the service provider for referrals.</w:t>
            </w:r>
          </w:p>
          <w:p w14:paraId="2EA72EA0" w14:textId="2F7D0FAA" w:rsidR="6AC9DD16" w:rsidRDefault="6AC9DD16" w:rsidP="000F7D77">
            <w:pPr>
              <w:pStyle w:val="ListParagraph"/>
              <w:numPr>
                <w:ilvl w:val="0"/>
                <w:numId w:val="38"/>
              </w:numPr>
              <w:ind w:left="166" w:firstLine="0"/>
              <w:contextualSpacing w:val="0"/>
              <w:rPr>
                <w:lang w:val="en-US"/>
              </w:rPr>
            </w:pPr>
            <w:r w:rsidRPr="67F6E197">
              <w:rPr>
                <w:b/>
                <w:bCs/>
                <w:lang w:val="en-US"/>
              </w:rPr>
              <w:t>Inactive</w:t>
            </w:r>
            <w:r w:rsidRPr="67F6E197">
              <w:rPr>
                <w:lang w:val="en-US"/>
              </w:rPr>
              <w:t xml:space="preserve"> – this status will display if a client has notified that they are not seeking services and/or has had an assigned Support at Home classification withdrawn and not replaced or upgraded.</w:t>
            </w:r>
          </w:p>
          <w:p w14:paraId="094759AB" w14:textId="4DED9BE1" w:rsidR="6AC9DD16" w:rsidRDefault="6AC9DD16" w:rsidP="000F7D77">
            <w:pPr>
              <w:pStyle w:val="ListParagraph"/>
              <w:numPr>
                <w:ilvl w:val="0"/>
                <w:numId w:val="38"/>
              </w:numPr>
              <w:ind w:left="166" w:firstLine="0"/>
              <w:contextualSpacing w:val="0"/>
              <w:rPr>
                <w:lang w:val="en-US"/>
              </w:rPr>
            </w:pPr>
            <w:r w:rsidRPr="67F6E197">
              <w:rPr>
                <w:b/>
                <w:bCs/>
                <w:lang w:val="en-US"/>
              </w:rPr>
              <w:t>Disabled</w:t>
            </w:r>
            <w:r w:rsidRPr="67F6E197">
              <w:rPr>
                <w:lang w:val="en-US"/>
              </w:rPr>
              <w:t xml:space="preserve"> – this status will display once a service referral is accepted. The referral code is disabled and unable to be used by other providers until it is reactivated.</w:t>
            </w:r>
          </w:p>
          <w:p w14:paraId="17BAFAC0" w14:textId="105D488A" w:rsidR="67F6E197" w:rsidRPr="007A2192" w:rsidRDefault="6AC9DD16" w:rsidP="000F7D77">
            <w:r w:rsidRPr="67F6E197">
              <w:t xml:space="preserve">If a client wishes to </w:t>
            </w:r>
            <w:r w:rsidRPr="67F6E197">
              <w:rPr>
                <w:b/>
                <w:bCs/>
              </w:rPr>
              <w:t>reactivate</w:t>
            </w:r>
            <w:r w:rsidRPr="67F6E197">
              <w:t xml:space="preserve"> their referral code, for example they might be changing providers, a client or supporter can do this via the My Aged Care online account or by contacting the My Aged Care contact centre. Clinical assessors can also perform this function in the </w:t>
            </w:r>
            <w:r w:rsidRPr="67F6E197">
              <w:rPr>
                <w:b/>
                <w:bCs/>
              </w:rPr>
              <w:t xml:space="preserve">Manage Services &amp; Referrals </w:t>
            </w:r>
            <w:r w:rsidRPr="67F6E197">
              <w:t>tab of the support plan. The following screenshots demonstrate the reactivation of the referral code.</w:t>
            </w:r>
            <w:r w:rsidR="007A2192">
              <w:br/>
            </w:r>
            <w:r w:rsidR="007A2192">
              <w:rPr>
                <w:noProof/>
              </w:rPr>
              <w:drawing>
                <wp:inline distT="0" distB="0" distL="0" distR="0" wp14:anchorId="53B97FEF" wp14:editId="0DFC5B8F">
                  <wp:extent cx="4483976" cy="2590910"/>
                  <wp:effectExtent l="0" t="0" r="0" b="0"/>
                  <wp:docPr id="363249714" name="drawing" descr="Image of the Services pending section with REACTIVEATE REFERRAL COD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82444" name=""/>
                          <pic:cNvPicPr/>
                        </pic:nvPicPr>
                        <pic:blipFill>
                          <a:blip r:embed="rId45">
                            <a:extLst>
                              <a:ext uri="{28A0092B-C50C-407E-A947-70E740481C1C}">
                                <a14:useLocalDpi xmlns:a14="http://schemas.microsoft.com/office/drawing/2010/main"/>
                              </a:ext>
                            </a:extLst>
                          </a:blip>
                          <a:stretch>
                            <a:fillRect/>
                          </a:stretch>
                        </pic:blipFill>
                        <pic:spPr>
                          <a:xfrm>
                            <a:off x="0" y="0"/>
                            <a:ext cx="4537596" cy="2621892"/>
                          </a:xfrm>
                          <a:prstGeom prst="rect">
                            <a:avLst/>
                          </a:prstGeom>
                        </pic:spPr>
                      </pic:pic>
                    </a:graphicData>
                  </a:graphic>
                </wp:inline>
              </w:drawing>
            </w:r>
          </w:p>
        </w:tc>
      </w:tr>
    </w:tbl>
    <w:p w14:paraId="36B4D305" w14:textId="77777777" w:rsidR="00EF3BDE" w:rsidRPr="00097E02" w:rsidRDefault="00EF3BDE" w:rsidP="003C61BE">
      <w:pPr>
        <w:pStyle w:val="Heading2"/>
        <w:keepNext w:val="0"/>
        <w:keepLines w:val="0"/>
        <w:spacing w:line="276" w:lineRule="auto"/>
      </w:pPr>
      <w:bookmarkStart w:id="18" w:name="_Toc221796778"/>
      <w:r>
        <w:lastRenderedPageBreak/>
        <w:t>Viewing Delegate decisions</w:t>
      </w:r>
      <w:bookmarkEnd w:id="18"/>
    </w:p>
    <w:p w14:paraId="5210320B" w14:textId="76B10E0F" w:rsidR="00EF3BDE" w:rsidRDefault="00EF3BDE" w:rsidP="000F7D77">
      <w:pPr>
        <w:pStyle w:val="ListParagraph"/>
        <w:numPr>
          <w:ilvl w:val="0"/>
          <w:numId w:val="34"/>
        </w:numPr>
        <w:ind w:left="357" w:hanging="357"/>
        <w:contextualSpacing w:val="0"/>
        <w:rPr>
          <w:rFonts w:cs="Arial"/>
          <w:lang w:val="en-US"/>
        </w:rPr>
      </w:pPr>
      <w:r w:rsidRPr="00097E02">
        <w:rPr>
          <w:rFonts w:cs="Arial"/>
          <w:lang w:val="en-US"/>
        </w:rPr>
        <w:t xml:space="preserve">Go to the </w:t>
      </w:r>
      <w:r w:rsidRPr="00243C0D">
        <w:rPr>
          <w:rFonts w:cs="Arial"/>
          <w:b/>
          <w:bCs/>
          <w:lang w:val="en-US"/>
        </w:rPr>
        <w:t>Tasks and notifications</w:t>
      </w:r>
      <w:r w:rsidRPr="00097E02">
        <w:rPr>
          <w:rFonts w:cs="Arial"/>
          <w:lang w:val="en-US"/>
        </w:rPr>
        <w:t xml:space="preserve"> tile in the </w:t>
      </w:r>
      <w:r w:rsidR="00B07D31">
        <w:rPr>
          <w:rFonts w:cs="Arial"/>
          <w:lang w:val="en-US"/>
        </w:rPr>
        <w:t>a</w:t>
      </w:r>
      <w:r w:rsidRPr="00097E02">
        <w:rPr>
          <w:rFonts w:cs="Arial"/>
          <w:lang w:val="en-US"/>
        </w:rPr>
        <w:t xml:space="preserve">ssessor </w:t>
      </w:r>
      <w:r w:rsidR="00B07D31">
        <w:rPr>
          <w:rFonts w:cs="Arial"/>
          <w:lang w:val="en-US"/>
        </w:rPr>
        <w:t>p</w:t>
      </w:r>
      <w:r w:rsidRPr="00097E02">
        <w:rPr>
          <w:rFonts w:cs="Arial"/>
          <w:lang w:val="en-US"/>
        </w:rPr>
        <w:t>ortal.</w:t>
      </w:r>
    </w:p>
    <w:p w14:paraId="525CB7EC" w14:textId="68251271" w:rsidR="00EF3BDE" w:rsidRPr="00243C0D" w:rsidRDefault="00CB55EA" w:rsidP="003C61BE">
      <w:pPr>
        <w:spacing w:before="0"/>
        <w:rPr>
          <w:rFonts w:cs="Arial"/>
          <w:lang w:val="en-US"/>
        </w:rPr>
      </w:pPr>
      <w:r>
        <w:rPr>
          <w:rFonts w:cs="Arial"/>
          <w:noProof/>
          <w:lang w:val="en-US"/>
        </w:rPr>
        <w:drawing>
          <wp:inline distT="0" distB="0" distL="0" distR="0" wp14:anchorId="45A9790A" wp14:editId="503F67B0">
            <wp:extent cx="5688000" cy="3217308"/>
            <wp:effectExtent l="19050" t="19050" r="27305" b="21590"/>
            <wp:docPr id="390046395" name="Picture 1" descr="A screenshot of the assessor portal with Taks and Notific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6395" name="Picture 1" descr="A screenshot of the assessor portal with Taks and Notification tile highligh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000" cy="3217308"/>
                    </a:xfrm>
                    <a:prstGeom prst="rect">
                      <a:avLst/>
                    </a:prstGeom>
                    <a:noFill/>
                    <a:ln>
                      <a:solidFill>
                        <a:schemeClr val="tx1"/>
                      </a:solidFill>
                    </a:ln>
                  </pic:spPr>
                </pic:pic>
              </a:graphicData>
            </a:graphic>
          </wp:inline>
        </w:drawing>
      </w:r>
    </w:p>
    <w:p w14:paraId="4A08B01A" w14:textId="77777777" w:rsidR="00EF3BDE" w:rsidRPr="00097E02" w:rsidRDefault="00EF3BDE" w:rsidP="000F7D77">
      <w:pPr>
        <w:pStyle w:val="ListParagraph"/>
        <w:numPr>
          <w:ilvl w:val="0"/>
          <w:numId w:val="34"/>
        </w:numPr>
        <w:ind w:left="357" w:hanging="357"/>
        <w:contextualSpacing w:val="0"/>
        <w:rPr>
          <w:rFonts w:cs="Arial"/>
        </w:rPr>
      </w:pPr>
      <w:r w:rsidRPr="00097E02">
        <w:rPr>
          <w:rFonts w:cs="Arial"/>
        </w:rPr>
        <w:t xml:space="preserve">Go to the </w:t>
      </w:r>
      <w:r w:rsidRPr="00243C0D">
        <w:rPr>
          <w:rFonts w:cs="Arial"/>
          <w:b/>
          <w:bCs/>
        </w:rPr>
        <w:t>Notifications</w:t>
      </w:r>
      <w:r w:rsidRPr="00097E02">
        <w:rPr>
          <w:rFonts w:cs="Arial"/>
        </w:rPr>
        <w:t xml:space="preserve"> tab, and filter for your client if necessary. A Formal Delegate Decision notification will look like this:</w:t>
      </w:r>
    </w:p>
    <w:p w14:paraId="4A58A757" w14:textId="5D223185" w:rsidR="00EF3BDE" w:rsidRDefault="0001155E" w:rsidP="003C61BE">
      <w:pPr>
        <w:spacing w:before="0"/>
        <w:jc w:val="center"/>
        <w:rPr>
          <w:rFonts w:cs="Arial"/>
        </w:rPr>
      </w:pPr>
      <w:r>
        <w:rPr>
          <w:noProof/>
        </w:rPr>
        <w:drawing>
          <wp:inline distT="0" distB="0" distL="0" distR="0" wp14:anchorId="03D2A1F9" wp14:editId="68142518">
            <wp:extent cx="5648590" cy="3331596"/>
            <wp:effectExtent l="19050" t="19050" r="9525" b="21590"/>
            <wp:docPr id="95828914" name="Picture 1" descr="The Tasks and Notifications page, showing a example notification of a Formal delegat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8914" name="Picture 1" descr="The Tasks and Notifications page, showing a example notification of a Formal delegate decision."/>
                    <pic:cNvPicPr/>
                  </pic:nvPicPr>
                  <pic:blipFill>
                    <a:blip r:embed="rId47"/>
                    <a:stretch>
                      <a:fillRect/>
                    </a:stretch>
                  </pic:blipFill>
                  <pic:spPr>
                    <a:xfrm>
                      <a:off x="0" y="0"/>
                      <a:ext cx="5656337" cy="3336166"/>
                    </a:xfrm>
                    <a:prstGeom prst="rect">
                      <a:avLst/>
                    </a:prstGeom>
                    <a:ln>
                      <a:solidFill>
                        <a:schemeClr val="tx1"/>
                      </a:solidFill>
                    </a:ln>
                  </pic:spPr>
                </pic:pic>
              </a:graphicData>
            </a:graphic>
          </wp:inline>
        </w:drawing>
      </w:r>
    </w:p>
    <w:p w14:paraId="4618A2E6" w14:textId="13E78F36" w:rsidR="00EF3BDE" w:rsidRPr="00097E02" w:rsidRDefault="00EF3BDE" w:rsidP="000F7D77">
      <w:pPr>
        <w:pStyle w:val="ListParagraph"/>
        <w:numPr>
          <w:ilvl w:val="0"/>
          <w:numId w:val="34"/>
        </w:numPr>
        <w:ind w:left="357" w:hanging="357"/>
        <w:contextualSpacing w:val="0"/>
        <w:rPr>
          <w:rFonts w:cs="Arial"/>
        </w:rPr>
      </w:pPr>
      <w:r w:rsidRPr="00097E02">
        <w:rPr>
          <w:rFonts w:cs="Arial"/>
        </w:rPr>
        <w:t xml:space="preserve">Alternatively, go to the Assessments tile of the assessor portal home page. You will be able to see that the Delegate has made a decision in </w:t>
      </w:r>
      <w:r w:rsidR="008E3B0C">
        <w:rPr>
          <w:rFonts w:cs="Arial"/>
        </w:rPr>
        <w:t>the</w:t>
      </w:r>
      <w:r w:rsidRPr="00097E02">
        <w:rPr>
          <w:rFonts w:cs="Arial"/>
        </w:rPr>
        <w:t xml:space="preserve"> </w:t>
      </w:r>
      <w:r w:rsidRPr="00915EDE">
        <w:rPr>
          <w:rFonts w:cs="Arial"/>
          <w:b/>
          <w:bCs/>
        </w:rPr>
        <w:t>Current assessments</w:t>
      </w:r>
      <w:r w:rsidRPr="00097E02">
        <w:rPr>
          <w:rFonts w:cs="Arial"/>
        </w:rPr>
        <w:t xml:space="preserve"> tab. The client’s assessment will appear under </w:t>
      </w:r>
      <w:r w:rsidRPr="00915EDE">
        <w:rPr>
          <w:rFonts w:cs="Arial"/>
          <w:b/>
          <w:bCs/>
        </w:rPr>
        <w:t>Delegate decision complete</w:t>
      </w:r>
      <w:r w:rsidRPr="00097E02">
        <w:rPr>
          <w:rFonts w:cs="Arial"/>
        </w:rPr>
        <w:t xml:space="preserve"> section in card view, or with a status of </w:t>
      </w:r>
      <w:r w:rsidRPr="00915EDE">
        <w:rPr>
          <w:rFonts w:cs="Arial"/>
          <w:b/>
          <w:bCs/>
        </w:rPr>
        <w:t>Delegate Decision Complete</w:t>
      </w:r>
      <w:r w:rsidRPr="00097E02">
        <w:rPr>
          <w:rFonts w:cs="Arial"/>
        </w:rPr>
        <w:t xml:space="preserve"> in list view.</w:t>
      </w:r>
    </w:p>
    <w:p w14:paraId="7AD8AE57" w14:textId="58CBFC7C" w:rsidR="00D15FAF" w:rsidRDefault="00EF3BDE" w:rsidP="003C61BE">
      <w:pPr>
        <w:rPr>
          <w:rFonts w:cs="Arial"/>
        </w:rPr>
      </w:pPr>
      <w:r w:rsidRPr="00097E02">
        <w:rPr>
          <w:rFonts w:cs="Arial"/>
          <w:noProof/>
          <w:color w:val="2B579A"/>
          <w:shd w:val="clear" w:color="auto" w:fill="E6E6E6"/>
          <w:lang w:val="en-US"/>
        </w:rPr>
        <w:lastRenderedPageBreak/>
        <w:drawing>
          <wp:inline distT="0" distB="0" distL="0" distR="0" wp14:anchorId="12507B8C" wp14:editId="58D59030">
            <wp:extent cx="4409440" cy="3662301"/>
            <wp:effectExtent l="19050" t="19050" r="10160" b="14605"/>
            <wp:docPr id="1244054537" name="Picture 1244054537" title="Screenshot of Current assessments with Delegate decision complet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3506"/>
                    <a:stretch/>
                  </pic:blipFill>
                  <pic:spPr bwMode="auto">
                    <a:xfrm>
                      <a:off x="0" y="0"/>
                      <a:ext cx="4410000" cy="3662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2F33F8" w14:textId="13945B40" w:rsidR="00EF3BDE" w:rsidRDefault="00EF3BDE" w:rsidP="003C61BE">
      <w:pPr>
        <w:pStyle w:val="Heading2"/>
        <w:keepNext w:val="0"/>
        <w:keepLines w:val="0"/>
        <w:spacing w:line="276" w:lineRule="auto"/>
      </w:pPr>
      <w:bookmarkStart w:id="19" w:name="_Toc221796779"/>
      <w:r>
        <w:t xml:space="preserve">Referring for </w:t>
      </w:r>
      <w:r w:rsidR="00571736">
        <w:t>Support at Home</w:t>
      </w:r>
      <w:r>
        <w:t xml:space="preserve"> services</w:t>
      </w:r>
      <w:bookmarkEnd w:id="19"/>
    </w:p>
    <w:p w14:paraId="15E96852" w14:textId="63A1ED73" w:rsidR="00EF3BDE" w:rsidRPr="00097E02" w:rsidRDefault="00EF3BDE" w:rsidP="003C61BE">
      <w:pPr>
        <w:pStyle w:val="ListParagraph"/>
        <w:numPr>
          <w:ilvl w:val="0"/>
          <w:numId w:val="35"/>
        </w:numPr>
        <w:spacing w:before="0"/>
        <w:contextualSpacing w:val="0"/>
        <w:rPr>
          <w:rFonts w:cs="Arial"/>
        </w:rPr>
      </w:pPr>
      <w:r w:rsidRPr="00097E02">
        <w:rPr>
          <w:rFonts w:cs="Arial"/>
        </w:rPr>
        <w:t xml:space="preserve">Select the </w:t>
      </w:r>
      <w:r w:rsidRPr="00915EDE">
        <w:rPr>
          <w:rFonts w:cs="Arial"/>
          <w:b/>
          <w:bCs/>
        </w:rPr>
        <w:t>Assessments</w:t>
      </w:r>
      <w:r w:rsidRPr="00097E02">
        <w:rPr>
          <w:rFonts w:cs="Arial"/>
        </w:rPr>
        <w:t xml:space="preserve"> tile from the </w:t>
      </w:r>
      <w:r w:rsidR="00B07D31">
        <w:rPr>
          <w:rFonts w:cs="Arial"/>
        </w:rPr>
        <w:t>a</w:t>
      </w:r>
      <w:r w:rsidRPr="00097E02">
        <w:rPr>
          <w:rFonts w:cs="Arial"/>
        </w:rPr>
        <w:t xml:space="preserve">ssessor portal home screen. </w:t>
      </w:r>
    </w:p>
    <w:p w14:paraId="2C8AFA00" w14:textId="475A1703" w:rsidR="00174DD9" w:rsidRDefault="00B753D2" w:rsidP="000F7D77">
      <w:pPr>
        <w:rPr>
          <w:rFonts w:cs="Arial"/>
        </w:rPr>
      </w:pPr>
      <w:r>
        <w:rPr>
          <w:rFonts w:cs="Arial"/>
          <w:noProof/>
        </w:rPr>
        <w:drawing>
          <wp:inline distT="0" distB="0" distL="0" distR="0" wp14:anchorId="443319EB" wp14:editId="565E2E4C">
            <wp:extent cx="5739454" cy="3204480"/>
            <wp:effectExtent l="19050" t="19050" r="13970" b="15240"/>
            <wp:docPr id="336215205" name="Picture 2" descr="Assessor Portal home page - Assessmen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15205" name="Picture 2" descr="Assessor Portal home page - Assessment tile is highligh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1088" cy="3210976"/>
                    </a:xfrm>
                    <a:prstGeom prst="rect">
                      <a:avLst/>
                    </a:prstGeom>
                    <a:noFill/>
                    <a:ln>
                      <a:solidFill>
                        <a:schemeClr val="tx1"/>
                      </a:solidFill>
                    </a:ln>
                  </pic:spPr>
                </pic:pic>
              </a:graphicData>
            </a:graphic>
          </wp:inline>
        </w:drawing>
      </w:r>
    </w:p>
    <w:p w14:paraId="4602FC0A" w14:textId="717AF1CF" w:rsidR="00EF3BDE" w:rsidRPr="00097E02" w:rsidRDefault="00EF3BDE" w:rsidP="003C61BE">
      <w:pPr>
        <w:pStyle w:val="ListParagraph"/>
        <w:numPr>
          <w:ilvl w:val="0"/>
          <w:numId w:val="35"/>
        </w:numPr>
        <w:contextualSpacing w:val="0"/>
        <w:rPr>
          <w:rFonts w:cs="Arial"/>
        </w:rPr>
      </w:pPr>
      <w:r w:rsidRPr="00097E02">
        <w:rPr>
          <w:rFonts w:cs="Arial"/>
        </w:rPr>
        <w:t xml:space="preserve">Select a client within your </w:t>
      </w:r>
      <w:r w:rsidRPr="00915EDE">
        <w:rPr>
          <w:rFonts w:cs="Arial"/>
          <w:b/>
          <w:bCs/>
        </w:rPr>
        <w:t>Current assessments</w:t>
      </w:r>
      <w:r w:rsidRPr="00097E02">
        <w:rPr>
          <w:rFonts w:cs="Arial"/>
        </w:rPr>
        <w:t xml:space="preserve"> tab and then go to the client’s support plan. </w:t>
      </w:r>
    </w:p>
    <w:p w14:paraId="7B8BEC96" w14:textId="6377F8A7" w:rsidR="00EF3BDE" w:rsidRDefault="002F11EE" w:rsidP="000F7D77">
      <w:pPr>
        <w:rPr>
          <w:rFonts w:cs="Arial"/>
        </w:rPr>
      </w:pPr>
      <w:r>
        <w:rPr>
          <w:noProof/>
        </w:rPr>
        <w:lastRenderedPageBreak/>
        <w:drawing>
          <wp:inline distT="0" distB="0" distL="0" distR="0" wp14:anchorId="0C8AFA4F" wp14:editId="70E55C79">
            <wp:extent cx="4315460" cy="2746704"/>
            <wp:effectExtent l="19050" t="19050" r="27940" b="15875"/>
            <wp:docPr id="657592809" name="Picture 1" descr="Client card, showing a magnifying glass icon next to the Support Pla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2809" name="Picture 1" descr="Client card, showing a magnifying glass icon next to the Support Plan section"/>
                    <pic:cNvPicPr/>
                  </pic:nvPicPr>
                  <pic:blipFill>
                    <a:blip r:embed="rId50"/>
                    <a:stretch>
                      <a:fillRect/>
                    </a:stretch>
                  </pic:blipFill>
                  <pic:spPr>
                    <a:xfrm>
                      <a:off x="0" y="0"/>
                      <a:ext cx="4323871" cy="2752058"/>
                    </a:xfrm>
                    <a:prstGeom prst="rect">
                      <a:avLst/>
                    </a:prstGeom>
                    <a:ln>
                      <a:solidFill>
                        <a:schemeClr val="tx1"/>
                      </a:solidFill>
                    </a:ln>
                  </pic:spPr>
                </pic:pic>
              </a:graphicData>
            </a:graphic>
          </wp:inline>
        </w:drawing>
      </w:r>
    </w:p>
    <w:p w14:paraId="42003858" w14:textId="203F0FC5" w:rsidR="00EF3BDE" w:rsidRPr="00097E02" w:rsidRDefault="00EF3BDE" w:rsidP="000F7D77">
      <w:pPr>
        <w:ind w:left="426"/>
        <w:rPr>
          <w:rFonts w:cs="Arial"/>
        </w:rPr>
      </w:pPr>
      <w:r w:rsidRPr="00097E02">
        <w:rPr>
          <w:rFonts w:cs="Arial"/>
        </w:rPr>
        <w:t xml:space="preserve">Alternatively, you can also go directly to the client’s support plan from the </w:t>
      </w:r>
      <w:r w:rsidRPr="00915EDE">
        <w:rPr>
          <w:rFonts w:cs="Arial"/>
          <w:b/>
          <w:bCs/>
        </w:rPr>
        <w:t>Notifications</w:t>
      </w:r>
      <w:r w:rsidRPr="00097E02">
        <w:rPr>
          <w:rFonts w:cs="Arial"/>
        </w:rPr>
        <w:t xml:space="preserve"> tab by selecting on the </w:t>
      </w:r>
      <w:r w:rsidRPr="00915EDE">
        <w:rPr>
          <w:rFonts w:cs="Arial"/>
          <w:b/>
          <w:bCs/>
        </w:rPr>
        <w:t>Match and Refer</w:t>
      </w:r>
      <w:r w:rsidRPr="00097E02">
        <w:rPr>
          <w:rFonts w:cs="Arial"/>
        </w:rPr>
        <w:t xml:space="preserve"> link. </w:t>
      </w:r>
    </w:p>
    <w:p w14:paraId="4B4966F0" w14:textId="56920E55" w:rsidR="0051080B" w:rsidRDefault="0056731C" w:rsidP="000F7D77">
      <w:pPr>
        <w:rPr>
          <w:rFonts w:cs="Arial"/>
        </w:rPr>
      </w:pPr>
      <w:r>
        <w:rPr>
          <w:noProof/>
        </w:rPr>
        <w:drawing>
          <wp:inline distT="0" distB="0" distL="0" distR="0" wp14:anchorId="3C3CC9CA" wp14:editId="637DF320">
            <wp:extent cx="5713020" cy="2711540"/>
            <wp:effectExtent l="19050" t="19050" r="21590" b="12700"/>
            <wp:docPr id="120682892" name="Picture 1" descr="The Tasks and Notifications page, showing a example notification of a Formal delegate decision. There is a hyperlink at the bottom of the notification &quot;Go to: Match and Ref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2892" name="Picture 1" descr="The Tasks and Notifications page, showing a example notification of a Formal delegate decision. There is a hyperlink at the bottom of the notification &quot;Go to: Match and Refer&quot;"/>
                    <pic:cNvPicPr/>
                  </pic:nvPicPr>
                  <pic:blipFill>
                    <a:blip r:embed="rId51"/>
                    <a:stretch>
                      <a:fillRect/>
                    </a:stretch>
                  </pic:blipFill>
                  <pic:spPr>
                    <a:xfrm>
                      <a:off x="0" y="0"/>
                      <a:ext cx="5728328" cy="2718805"/>
                    </a:xfrm>
                    <a:prstGeom prst="rect">
                      <a:avLst/>
                    </a:prstGeom>
                    <a:ln>
                      <a:solidFill>
                        <a:schemeClr val="tx1"/>
                      </a:solidFill>
                    </a:ln>
                  </pic:spPr>
                </pic:pic>
              </a:graphicData>
            </a:graphic>
          </wp:inline>
        </w:drawing>
      </w:r>
    </w:p>
    <w:p w14:paraId="6E74AB6D" w14:textId="63B68827" w:rsidR="00EF3BDE" w:rsidRPr="008E3B0C" w:rsidRDefault="00EF3BDE" w:rsidP="003C61BE">
      <w:pPr>
        <w:pStyle w:val="ListParagraph"/>
        <w:numPr>
          <w:ilvl w:val="0"/>
          <w:numId w:val="35"/>
        </w:numPr>
        <w:contextualSpacing w:val="0"/>
        <w:rPr>
          <w:rFonts w:cs="Arial"/>
        </w:rPr>
      </w:pPr>
      <w:r w:rsidRPr="00097E02">
        <w:rPr>
          <w:rFonts w:cs="Arial"/>
        </w:rPr>
        <w:t xml:space="preserve">Select the </w:t>
      </w:r>
      <w:r w:rsidRPr="00915EDE">
        <w:rPr>
          <w:rFonts w:cs="Arial"/>
          <w:b/>
          <w:bCs/>
        </w:rPr>
        <w:t>Manage services &amp; referrals</w:t>
      </w:r>
      <w:r w:rsidRPr="00097E02">
        <w:rPr>
          <w:rFonts w:cs="Arial"/>
        </w:rPr>
        <w:t xml:space="preserve"> tab. The services added in the </w:t>
      </w:r>
      <w:r w:rsidRPr="00915EDE">
        <w:rPr>
          <w:rFonts w:cs="Arial"/>
          <w:b/>
          <w:bCs/>
        </w:rPr>
        <w:t xml:space="preserve">Goals and recommendations </w:t>
      </w:r>
      <w:r w:rsidRPr="00097E02">
        <w:rPr>
          <w:rFonts w:cs="Arial"/>
        </w:rPr>
        <w:t xml:space="preserve">tab of the support plan will be displayed under </w:t>
      </w:r>
      <w:r w:rsidRPr="00915EDE">
        <w:rPr>
          <w:rFonts w:cs="Arial"/>
          <w:b/>
          <w:bCs/>
        </w:rPr>
        <w:t>Services not yet in place</w:t>
      </w:r>
      <w:r w:rsidRPr="00097E02">
        <w:rPr>
          <w:rFonts w:cs="Arial"/>
        </w:rPr>
        <w:t>.</w:t>
      </w:r>
      <w:r w:rsidR="008E3B0C">
        <w:rPr>
          <w:rFonts w:cs="Arial"/>
        </w:rPr>
        <w:t xml:space="preserve"> </w:t>
      </w:r>
      <w:r w:rsidRPr="008E3B0C">
        <w:rPr>
          <w:rFonts w:cs="Arial"/>
        </w:rPr>
        <w:t xml:space="preserve">Select </w:t>
      </w:r>
      <w:r w:rsidRPr="00915EDE">
        <w:rPr>
          <w:rFonts w:cs="Arial"/>
          <w:b/>
          <w:bCs/>
        </w:rPr>
        <w:t>FIND PROVIDERS</w:t>
      </w:r>
      <w:r w:rsidRPr="008E3B0C">
        <w:rPr>
          <w:rFonts w:cs="Arial"/>
        </w:rPr>
        <w:t xml:space="preserve"> to search and create electronic referrals for services.</w:t>
      </w:r>
      <w:r w:rsidR="00BD0BE6">
        <w:rPr>
          <w:rFonts w:cs="Arial"/>
        </w:rPr>
        <w:t xml:space="preserve"> This only applies for services with funding available.</w:t>
      </w:r>
    </w:p>
    <w:p w14:paraId="3DABBD00" w14:textId="096A9826" w:rsidR="00BD0BE6" w:rsidRDefault="00BD0BE6" w:rsidP="000F7D77">
      <w:pPr>
        <w:rPr>
          <w:rFonts w:cs="Arial"/>
        </w:rPr>
      </w:pPr>
      <w:r>
        <w:rPr>
          <w:rFonts w:cs="Arial"/>
          <w:noProof/>
        </w:rPr>
        <w:drawing>
          <wp:inline distT="0" distB="0" distL="0" distR="0" wp14:anchorId="4E892025" wp14:editId="0B952290">
            <wp:extent cx="5753100" cy="1543050"/>
            <wp:effectExtent l="19050" t="19050" r="19050" b="19050"/>
            <wp:docPr id="475953505" name="Picture 1" descr="Services not in place section of the Manage Services &amp; Referrals tab. Shows a service with the Find Provider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53505" name="Picture 1" descr="Services not in place section of the Manage Services &amp; Referrals tab. Shows a service with the Find Providers button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1543050"/>
                    </a:xfrm>
                    <a:prstGeom prst="rect">
                      <a:avLst/>
                    </a:prstGeom>
                    <a:noFill/>
                    <a:ln>
                      <a:solidFill>
                        <a:schemeClr val="accent1">
                          <a:lumMod val="75000"/>
                        </a:schemeClr>
                      </a:solidFill>
                    </a:ln>
                  </pic:spPr>
                </pic:pic>
              </a:graphicData>
            </a:graphic>
          </wp:inline>
        </w:drawing>
      </w:r>
    </w:p>
    <w:p w14:paraId="5AE498C4" w14:textId="7900F6BC" w:rsidR="00BD0BE6" w:rsidRDefault="00BD0BE6" w:rsidP="00BD0BE6">
      <w:pPr>
        <w:ind w:left="426"/>
        <w:rPr>
          <w:rFonts w:cs="Arial"/>
        </w:rPr>
      </w:pPr>
      <w:r>
        <w:rPr>
          <w:rFonts w:cs="Arial"/>
        </w:rPr>
        <w:t>If funding is not available, you will not be able to find providers.</w:t>
      </w:r>
    </w:p>
    <w:p w14:paraId="583B33F7" w14:textId="39A58A0F" w:rsidR="00BD0BE6" w:rsidRPr="00097E02" w:rsidRDefault="00BD0BE6" w:rsidP="000F7D77">
      <w:pPr>
        <w:rPr>
          <w:rFonts w:cs="Arial"/>
        </w:rPr>
      </w:pPr>
      <w:r w:rsidRPr="00BD0BE6">
        <w:rPr>
          <w:rFonts w:cs="Arial"/>
          <w:noProof/>
        </w:rPr>
        <w:lastRenderedPageBreak/>
        <w:drawing>
          <wp:inline distT="0" distB="0" distL="0" distR="0" wp14:anchorId="1EAE22CA" wp14:editId="5655E080">
            <wp:extent cx="5755640" cy="1598930"/>
            <wp:effectExtent l="19050" t="19050" r="16510" b="20320"/>
            <wp:docPr id="2109432882" name="Picture 1" descr="Services not yet in place section of the Manage Service &amp; referrals tab. shows a Support at home service with funding not approved yet (status: funding pending). It does not have a Find Provid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32882" name="Picture 1" descr="Services not yet in place section of the Manage Service &amp; referrals tab. shows a Support at home service with funding not approved yet (status: funding pending). It does not have a Find Providers button."/>
                    <pic:cNvPicPr/>
                  </pic:nvPicPr>
                  <pic:blipFill>
                    <a:blip r:embed="rId53"/>
                    <a:stretch>
                      <a:fillRect/>
                    </a:stretch>
                  </pic:blipFill>
                  <pic:spPr>
                    <a:xfrm>
                      <a:off x="0" y="0"/>
                      <a:ext cx="5755640" cy="1598930"/>
                    </a:xfrm>
                    <a:prstGeom prst="rect">
                      <a:avLst/>
                    </a:prstGeom>
                    <a:ln>
                      <a:solidFill>
                        <a:schemeClr val="accent1"/>
                      </a:solidFill>
                    </a:ln>
                  </pic:spPr>
                </pic:pic>
              </a:graphicData>
            </a:graphic>
          </wp:inline>
        </w:drawing>
      </w:r>
    </w:p>
    <w:p w14:paraId="07979F2B" w14:textId="37092491" w:rsidR="00C516F3" w:rsidRPr="00C14472" w:rsidRDefault="287EF637" w:rsidP="000F7D77">
      <w:pPr>
        <w:pStyle w:val="ListParagraph"/>
        <w:numPr>
          <w:ilvl w:val="0"/>
          <w:numId w:val="35"/>
        </w:numPr>
        <w:contextualSpacing w:val="0"/>
        <w:rPr>
          <w:rFonts w:cs="Arial"/>
        </w:rPr>
      </w:pPr>
      <w:r w:rsidRPr="35233DD5">
        <w:rPr>
          <w:rFonts w:cs="Arial"/>
        </w:rPr>
        <w:t xml:space="preserve">For </w:t>
      </w:r>
      <w:r w:rsidR="5CA4F677" w:rsidRPr="35233DD5">
        <w:rPr>
          <w:rFonts w:cs="Arial"/>
        </w:rPr>
        <w:t>S</w:t>
      </w:r>
      <w:r w:rsidR="00023C82">
        <w:rPr>
          <w:rFonts w:cs="Arial"/>
        </w:rPr>
        <w:t xml:space="preserve">upport </w:t>
      </w:r>
      <w:r w:rsidR="5CA4F677" w:rsidRPr="35233DD5">
        <w:rPr>
          <w:rFonts w:cs="Arial"/>
        </w:rPr>
        <w:t>a</w:t>
      </w:r>
      <w:r w:rsidR="00023C82">
        <w:rPr>
          <w:rFonts w:cs="Arial"/>
        </w:rPr>
        <w:t xml:space="preserve">t </w:t>
      </w:r>
      <w:r w:rsidR="5CA4F677" w:rsidRPr="35233DD5">
        <w:rPr>
          <w:rFonts w:cs="Arial"/>
        </w:rPr>
        <w:t>H</w:t>
      </w:r>
      <w:r w:rsidR="00023C82">
        <w:rPr>
          <w:rFonts w:cs="Arial"/>
        </w:rPr>
        <w:t>ome</w:t>
      </w:r>
      <w:r w:rsidR="5CA4F677" w:rsidRPr="35233DD5">
        <w:rPr>
          <w:rFonts w:cs="Arial"/>
        </w:rPr>
        <w:t xml:space="preserve"> </w:t>
      </w:r>
      <w:r w:rsidRPr="35233DD5">
        <w:rPr>
          <w:rFonts w:cs="Arial"/>
        </w:rPr>
        <w:t xml:space="preserve">recommendations, you will be able to send electronic referrals for service when the client has been assigned </w:t>
      </w:r>
      <w:r w:rsidR="001D525D">
        <w:rPr>
          <w:rFonts w:cs="Arial"/>
        </w:rPr>
        <w:t xml:space="preserve">funding </w:t>
      </w:r>
      <w:r w:rsidRPr="35233DD5">
        <w:rPr>
          <w:rFonts w:cs="Arial"/>
        </w:rPr>
        <w:t xml:space="preserve">from the </w:t>
      </w:r>
      <w:r w:rsidR="009535A7">
        <w:rPr>
          <w:rFonts w:cs="Arial"/>
        </w:rPr>
        <w:t>Support at Home</w:t>
      </w:r>
      <w:r w:rsidRPr="35233DD5">
        <w:rPr>
          <w:rFonts w:cs="Arial"/>
        </w:rPr>
        <w:t xml:space="preserve"> priority system and the status is </w:t>
      </w:r>
      <w:r w:rsidRPr="35233DD5">
        <w:rPr>
          <w:rFonts w:cs="Arial"/>
          <w:b/>
          <w:bCs/>
        </w:rPr>
        <w:t>Package Assigned</w:t>
      </w:r>
      <w:r w:rsidRPr="35233DD5">
        <w:rPr>
          <w:rFonts w:cs="Arial"/>
        </w:rPr>
        <w:t>.</w:t>
      </w:r>
    </w:p>
    <w:p w14:paraId="1971FDCD" w14:textId="17A18331" w:rsidR="00BA7E55" w:rsidRPr="00284148" w:rsidRDefault="00BF1E5B" w:rsidP="003C61BE">
      <w:pPr>
        <w:pStyle w:val="Heading2"/>
        <w:keepNext w:val="0"/>
        <w:keepLines w:val="0"/>
        <w:spacing w:line="276" w:lineRule="auto"/>
      </w:pPr>
      <w:bookmarkStart w:id="20" w:name="_Toc221796780"/>
      <w:r w:rsidRPr="00284148">
        <w:t>Referring</w:t>
      </w:r>
      <w:r w:rsidR="005005F0" w:rsidRPr="00284148">
        <w:t xml:space="preserve"> </w:t>
      </w:r>
      <w:r w:rsidR="006B3670" w:rsidRPr="00284148">
        <w:t xml:space="preserve">Support at Home services </w:t>
      </w:r>
      <w:r w:rsidRPr="00284148">
        <w:t xml:space="preserve">with </w:t>
      </w:r>
      <w:r w:rsidR="00336EB4" w:rsidRPr="00284148">
        <w:t xml:space="preserve">the </w:t>
      </w:r>
      <w:r w:rsidRPr="00284148">
        <w:t>Support at Home Priority System</w:t>
      </w:r>
      <w:bookmarkEnd w:id="20"/>
      <w:r w:rsidRPr="00284148">
        <w:t xml:space="preserve"> </w:t>
      </w:r>
    </w:p>
    <w:p w14:paraId="75070539" w14:textId="3E8871D9" w:rsidR="00BA7E55" w:rsidRDefault="7232235A" w:rsidP="000F7D77">
      <w:r w:rsidRPr="35233DD5">
        <w:rPr>
          <w:rFonts w:eastAsia="Arial" w:cs="Arial"/>
        </w:rPr>
        <w:t xml:space="preserve">For </w:t>
      </w:r>
      <w:r w:rsidR="00284148">
        <w:rPr>
          <w:rFonts w:eastAsia="Arial" w:cs="Arial"/>
        </w:rPr>
        <w:t xml:space="preserve">Home Support </w:t>
      </w:r>
      <w:r w:rsidRPr="35233DD5">
        <w:rPr>
          <w:rFonts w:eastAsia="Arial" w:cs="Arial"/>
        </w:rPr>
        <w:t xml:space="preserve">services, you will be able to match and refer for service when the client has been assigned a classification from the Support at Home Priority System. On </w:t>
      </w:r>
      <w:r w:rsidR="005A4841">
        <w:rPr>
          <w:rFonts w:eastAsia="Arial" w:cs="Arial"/>
        </w:rPr>
        <w:t>allocation of funding</w:t>
      </w:r>
      <w:r w:rsidRPr="35233DD5">
        <w:rPr>
          <w:rFonts w:eastAsia="Arial" w:cs="Arial"/>
        </w:rPr>
        <w:t>, a referral code is generated, and a letter is sent to the client, with a copy to their supporter/s, instructing them that they can use the referral code to seek services prior to the take-up deadline.</w:t>
      </w:r>
    </w:p>
    <w:p w14:paraId="29606307" w14:textId="77777777" w:rsidR="00BA7E55" w:rsidRDefault="00BA7E55" w:rsidP="000F7D77">
      <w:r w:rsidRPr="00BA7E55">
        <w:rPr>
          <w:rFonts w:eastAsia="Arial" w:cs="Arial"/>
          <w:szCs w:val="21"/>
        </w:rPr>
        <w:t>If the client and/or their supporter has elected to receive email notifications, they will also receive an email notification on assignment of their classification.</w:t>
      </w:r>
    </w:p>
    <w:p w14:paraId="71C3DF2D" w14:textId="77777777" w:rsidR="00BA7E55" w:rsidRDefault="00BA7E55" w:rsidP="000F7D77">
      <w:r w:rsidRPr="00BA7E55">
        <w:rPr>
          <w:rFonts w:eastAsia="Arial" w:cs="Arial"/>
          <w:szCs w:val="21"/>
        </w:rPr>
        <w:t xml:space="preserve">For more information about setting up and configuring email notifications for clients and/or their supporters, refer to </w:t>
      </w:r>
      <w:hyperlink r:id="rId54">
        <w:r w:rsidRPr="00BA7E55">
          <w:rPr>
            <w:rStyle w:val="Hyperlink"/>
            <w:rFonts w:eastAsia="Arial" w:cs="Arial"/>
            <w:szCs w:val="21"/>
          </w:rPr>
          <w:t>My Aged Care - Assessor Portal User Guide 2 - Registering support people and adding relationships</w:t>
        </w:r>
      </w:hyperlink>
      <w:r w:rsidRPr="00BA7E55">
        <w:rPr>
          <w:rFonts w:eastAsia="Arial" w:cs="Arial"/>
          <w:szCs w:val="21"/>
        </w:rPr>
        <w:t>.</w:t>
      </w:r>
    </w:p>
    <w:p w14:paraId="0255C72C" w14:textId="77777777" w:rsidR="00BA7E55" w:rsidRPr="00BA7E55" w:rsidRDefault="00BA7E55" w:rsidP="000F7D77">
      <w:pPr>
        <w:rPr>
          <w:rFonts w:eastAsia="Arial" w:cs="Arial"/>
          <w:szCs w:val="21"/>
        </w:rPr>
      </w:pPr>
      <w:r w:rsidRPr="00BA7E55">
        <w:rPr>
          <w:rFonts w:eastAsia="Arial" w:cs="Arial"/>
          <w:szCs w:val="21"/>
        </w:rPr>
        <w:t>If you have elected to receive notification of Support at Home correspondence for the client, you will receive a notification of this and you can proceed to matching and referral if you wish. All electronic referrals should be issued in the client’s support plan under Manage services &amp; referrals.</w:t>
      </w:r>
    </w:p>
    <w:p w14:paraId="2FC6A659" w14:textId="68B146AC" w:rsidR="00BA7E55" w:rsidRPr="00BA7E55" w:rsidRDefault="00BA7E55" w:rsidP="003C61BE">
      <w:pPr>
        <w:pStyle w:val="ListParagraph"/>
        <w:numPr>
          <w:ilvl w:val="0"/>
          <w:numId w:val="47"/>
        </w:numPr>
        <w:ind w:left="426" w:hanging="426"/>
        <w:contextualSpacing w:val="0"/>
        <w:rPr>
          <w:rFonts w:eastAsia="Arial" w:cs="Arial"/>
          <w:szCs w:val="21"/>
        </w:rPr>
      </w:pPr>
      <w:r w:rsidRPr="00BA7E55">
        <w:rPr>
          <w:rFonts w:eastAsia="Arial" w:cs="Arial"/>
          <w:szCs w:val="21"/>
        </w:rPr>
        <w:t xml:space="preserve">Select the </w:t>
      </w:r>
      <w:r w:rsidRPr="008A77C8">
        <w:rPr>
          <w:rFonts w:eastAsia="Arial" w:cs="Arial"/>
          <w:b/>
          <w:bCs/>
          <w:szCs w:val="21"/>
        </w:rPr>
        <w:t>FIND PROVIDERS</w:t>
      </w:r>
      <w:r w:rsidRPr="00BA7E55">
        <w:rPr>
          <w:rFonts w:eastAsia="Arial" w:cs="Arial"/>
          <w:szCs w:val="21"/>
        </w:rPr>
        <w:t xml:space="preserve"> button to search for Support at Home providers. For </w:t>
      </w:r>
      <w:r w:rsidR="006B4894">
        <w:rPr>
          <w:rFonts w:eastAsia="Arial" w:cs="Arial"/>
          <w:szCs w:val="21"/>
        </w:rPr>
        <w:t>Home Support</w:t>
      </w:r>
      <w:r w:rsidRPr="00BA7E55">
        <w:rPr>
          <w:rFonts w:eastAsia="Arial" w:cs="Arial"/>
          <w:szCs w:val="21"/>
        </w:rPr>
        <w:t xml:space="preserve"> services, you can search for service providers by specific service attributes including Diverse needs, Specialised services, Languages, and Cultural and Religion. This can be done by selecting </w:t>
      </w:r>
      <w:r w:rsidRPr="008A77C8">
        <w:rPr>
          <w:rFonts w:eastAsia="Arial" w:cs="Arial"/>
          <w:b/>
          <w:bCs/>
          <w:szCs w:val="21"/>
        </w:rPr>
        <w:t>Advanced search</w:t>
      </w:r>
      <w:r w:rsidRPr="00BA7E55">
        <w:rPr>
          <w:rFonts w:eastAsia="Arial" w:cs="Arial"/>
          <w:szCs w:val="21"/>
        </w:rPr>
        <w:t xml:space="preserve"> when selecting a service provider.</w:t>
      </w:r>
    </w:p>
    <w:p w14:paraId="52F33D54" w14:textId="459751F3" w:rsidR="008A77C8" w:rsidRDefault="00BA7E55" w:rsidP="003C61BE">
      <w:pPr>
        <w:pStyle w:val="ListParagraph"/>
        <w:ind w:left="0"/>
        <w:contextualSpacing w:val="0"/>
      </w:pPr>
      <w:r>
        <w:rPr>
          <w:noProof/>
        </w:rPr>
        <w:lastRenderedPageBreak/>
        <w:drawing>
          <wp:inline distT="0" distB="0" distL="0" distR="0" wp14:anchorId="5D61F5B1" wp14:editId="121B7EAA">
            <wp:extent cx="5407466" cy="4296088"/>
            <wp:effectExtent l="0" t="0" r="3175" b="0"/>
            <wp:docPr id="1518065417" name="drawing" descr="'Find a service provider' page. There is a Advanced Search banner towards the bottom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3099" name="drawing" descr="'Find a service provider' page. There is a Advanced Search banner towards the bottom of the page."/>
                    <pic:cNvPicPr/>
                  </pic:nvPicPr>
                  <pic:blipFill>
                    <a:blip r:embed="rId55">
                      <a:extLst>
                        <a:ext uri="{28A0092B-C50C-407E-A947-70E740481C1C}">
                          <a14:useLocalDpi xmlns:a14="http://schemas.microsoft.com/office/drawing/2010/main"/>
                        </a:ext>
                      </a:extLst>
                    </a:blip>
                    <a:stretch>
                      <a:fillRect/>
                    </a:stretch>
                  </pic:blipFill>
                  <pic:spPr>
                    <a:xfrm>
                      <a:off x="0" y="0"/>
                      <a:ext cx="5412311" cy="4299938"/>
                    </a:xfrm>
                    <a:prstGeom prst="rect">
                      <a:avLst/>
                    </a:prstGeom>
                  </pic:spPr>
                </pic:pic>
              </a:graphicData>
            </a:graphic>
          </wp:inline>
        </w:drawing>
      </w:r>
    </w:p>
    <w:p w14:paraId="582F9558" w14:textId="77777777" w:rsidR="00BA7E55" w:rsidRDefault="00BA7E55" w:rsidP="006E385B">
      <w:pPr>
        <w:pStyle w:val="ListParagraph"/>
        <w:ind w:left="426"/>
        <w:contextualSpacing w:val="0"/>
        <w:rPr>
          <w:rFonts w:eastAsia="Arial" w:cs="Arial"/>
          <w:szCs w:val="21"/>
          <w:lang w:val="en-US"/>
        </w:rPr>
      </w:pPr>
      <w:r w:rsidRPr="67F6E197">
        <w:rPr>
          <w:rFonts w:eastAsia="Arial" w:cs="Arial"/>
          <w:szCs w:val="21"/>
          <w:lang w:val="en-US"/>
        </w:rPr>
        <w:t>Any providers that offer verified Diverse Needs specialisations, as well as any cultural specialisations and specialised services, will be shown under the Specialisations section of the Service Finder listing.</w:t>
      </w:r>
    </w:p>
    <w:p w14:paraId="34813F30" w14:textId="77777777" w:rsidR="00BA7E55" w:rsidRDefault="00BA7E55" w:rsidP="003C61BE">
      <w:pPr>
        <w:pStyle w:val="ListParagraph"/>
        <w:ind w:left="0"/>
        <w:contextualSpacing w:val="0"/>
      </w:pPr>
      <w:r>
        <w:rPr>
          <w:noProof/>
        </w:rPr>
        <w:drawing>
          <wp:inline distT="0" distB="0" distL="0" distR="0" wp14:anchorId="43D700CC" wp14:editId="2A465F10">
            <wp:extent cx="5394850" cy="3876092"/>
            <wp:effectExtent l="0" t="0" r="0" b="0"/>
            <wp:docPr id="260500123" name="drawing" descr="The Find A Service Provider page, showing some filters within the Specialisations section. Such as cultural, religion, key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81495" name="drawing" descr="The Find A Service Provider page, showing some filters within the Specialisations section. Such as cultural, religion, keyword search."/>
                    <pic:cNvPicPr/>
                  </pic:nvPicPr>
                  <pic:blipFill>
                    <a:blip r:embed="rId56">
                      <a:extLst>
                        <a:ext uri="{28A0092B-C50C-407E-A947-70E740481C1C}">
                          <a14:useLocalDpi xmlns:a14="http://schemas.microsoft.com/office/drawing/2010/main"/>
                        </a:ext>
                      </a:extLst>
                    </a:blip>
                    <a:stretch>
                      <a:fillRect/>
                    </a:stretch>
                  </pic:blipFill>
                  <pic:spPr>
                    <a:xfrm>
                      <a:off x="0" y="0"/>
                      <a:ext cx="5399133" cy="3879170"/>
                    </a:xfrm>
                    <a:prstGeom prst="rect">
                      <a:avLst/>
                    </a:prstGeom>
                  </pic:spPr>
                </pic:pic>
              </a:graphicData>
            </a:graphic>
          </wp:inline>
        </w:drawing>
      </w:r>
    </w:p>
    <w:p w14:paraId="21410137" w14:textId="172FFE68" w:rsidR="00B10366" w:rsidRPr="00CE0964" w:rsidRDefault="00C516F3" w:rsidP="003C61BE">
      <w:pPr>
        <w:pStyle w:val="Heading2"/>
        <w:keepNext w:val="0"/>
        <w:keepLines w:val="0"/>
        <w:spacing w:line="276" w:lineRule="auto"/>
      </w:pPr>
      <w:r w:rsidRPr="4317CEAA">
        <w:rPr>
          <w:rFonts w:cs="Arial"/>
        </w:rPr>
        <w:br w:type="page"/>
      </w:r>
      <w:bookmarkStart w:id="21" w:name="_Toc221796781"/>
      <w:r w:rsidR="00B10366">
        <w:lastRenderedPageBreak/>
        <w:t>Managing rejected service referrals</w:t>
      </w:r>
      <w:bookmarkEnd w:id="21"/>
    </w:p>
    <w:p w14:paraId="7E8E7A36" w14:textId="77777777" w:rsidR="00B10366" w:rsidRPr="00571493" w:rsidRDefault="00B10366" w:rsidP="000F7D77">
      <w:pPr>
        <w:rPr>
          <w:rFonts w:cs="Arial"/>
          <w:szCs w:val="21"/>
        </w:rPr>
      </w:pPr>
      <w:r w:rsidRPr="00571493">
        <w:rPr>
          <w:rFonts w:cs="Arial"/>
          <w:szCs w:val="21"/>
        </w:rPr>
        <w:t xml:space="preserve">To connect clients to appropriate service providers and ensure consistency for clients, any referrals sent by you will be returned to you for actioning if they are rejected and there are no referral preferences for the client remaining. </w:t>
      </w:r>
    </w:p>
    <w:p w14:paraId="3AF373A3" w14:textId="6BBEC747" w:rsidR="00B10366" w:rsidRPr="00571493" w:rsidRDefault="00B10366" w:rsidP="000F7D77">
      <w:pPr>
        <w:rPr>
          <w:rFonts w:cs="Arial"/>
          <w:szCs w:val="21"/>
        </w:rPr>
      </w:pPr>
      <w:r w:rsidRPr="00571493">
        <w:rPr>
          <w:rFonts w:cs="Arial"/>
          <w:szCs w:val="21"/>
        </w:rPr>
        <w:t>Where a referral for service is rejected, and it is the client’s final preference, assessors will:</w:t>
      </w:r>
    </w:p>
    <w:p w14:paraId="28A7FE2C" w14:textId="37FEC80D" w:rsidR="00B10366" w:rsidRPr="005908E5" w:rsidRDefault="00B10366" w:rsidP="000F7D77">
      <w:pPr>
        <w:pStyle w:val="ListParagraph"/>
        <w:numPr>
          <w:ilvl w:val="0"/>
          <w:numId w:val="37"/>
        </w:numPr>
        <w:contextualSpacing w:val="0"/>
        <w:rPr>
          <w:rFonts w:cs="Arial"/>
          <w:szCs w:val="21"/>
        </w:rPr>
      </w:pPr>
      <w:r w:rsidRPr="005908E5">
        <w:rPr>
          <w:rFonts w:cs="Arial"/>
          <w:szCs w:val="21"/>
        </w:rPr>
        <w:t xml:space="preserve">Receive a notification that the referral was rejected (an All Referrals Rejected task); and </w:t>
      </w:r>
    </w:p>
    <w:p w14:paraId="4FCE9C2D" w14:textId="77777777" w:rsidR="00B10366" w:rsidRPr="005908E5" w:rsidRDefault="00B10366" w:rsidP="000F7D77">
      <w:pPr>
        <w:pStyle w:val="ListParagraph"/>
        <w:numPr>
          <w:ilvl w:val="0"/>
          <w:numId w:val="37"/>
        </w:numPr>
        <w:contextualSpacing w:val="0"/>
        <w:rPr>
          <w:rFonts w:cs="Arial"/>
          <w:szCs w:val="21"/>
        </w:rPr>
      </w:pPr>
      <w:r w:rsidRPr="005908E5">
        <w:rPr>
          <w:rFonts w:cs="Arial"/>
          <w:szCs w:val="21"/>
        </w:rPr>
        <w:t xml:space="preserve">Be able to reissue referrals to different providers or accept a provider’s offer to waitlist, based on discussion with the client. </w:t>
      </w:r>
    </w:p>
    <w:p w14:paraId="444A3B0C" w14:textId="53FF67E9" w:rsidR="00B10366" w:rsidRPr="00571493" w:rsidRDefault="00F012C6" w:rsidP="000F7D77">
      <w:pPr>
        <w:rPr>
          <w:rFonts w:cs="Arial"/>
          <w:szCs w:val="21"/>
        </w:rPr>
      </w:pPr>
      <w:r>
        <w:rPr>
          <w:rFonts w:cs="Arial"/>
          <w:szCs w:val="21"/>
        </w:rPr>
        <w:t>Follow these steps to</w:t>
      </w:r>
      <w:r w:rsidR="00B10366" w:rsidRPr="00571493">
        <w:rPr>
          <w:rFonts w:cs="Arial"/>
          <w:szCs w:val="21"/>
        </w:rPr>
        <w:t xml:space="preserve"> follow up a rejected referral</w:t>
      </w:r>
      <w:r>
        <w:rPr>
          <w:rFonts w:cs="Arial"/>
          <w:szCs w:val="21"/>
        </w:rPr>
        <w:t>:</w:t>
      </w:r>
    </w:p>
    <w:p w14:paraId="2E333BEB" w14:textId="04FCF51F" w:rsidR="00B10366" w:rsidRPr="00B10366" w:rsidRDefault="00B10366" w:rsidP="005206E9">
      <w:pPr>
        <w:pStyle w:val="ListParagraph"/>
        <w:numPr>
          <w:ilvl w:val="0"/>
          <w:numId w:val="36"/>
        </w:numPr>
        <w:ind w:left="426" w:hanging="426"/>
        <w:contextualSpacing w:val="0"/>
        <w:rPr>
          <w:lang w:val="en-US"/>
        </w:rPr>
      </w:pPr>
      <w:r w:rsidRPr="00B10366">
        <w:rPr>
          <w:rFonts w:cs="Arial"/>
          <w:szCs w:val="21"/>
        </w:rPr>
        <w:t xml:space="preserve">Navigate to the </w:t>
      </w:r>
      <w:r w:rsidRPr="00915EDE">
        <w:rPr>
          <w:rFonts w:cs="Arial"/>
          <w:b/>
          <w:bCs/>
          <w:szCs w:val="21"/>
        </w:rPr>
        <w:t>Tasks</w:t>
      </w:r>
      <w:r w:rsidRPr="00B10366">
        <w:rPr>
          <w:rFonts w:cs="Arial"/>
          <w:szCs w:val="21"/>
        </w:rPr>
        <w:t xml:space="preserve"> tab in the </w:t>
      </w:r>
      <w:r w:rsidRPr="00915EDE">
        <w:rPr>
          <w:rFonts w:cs="Arial"/>
          <w:b/>
          <w:bCs/>
          <w:szCs w:val="21"/>
        </w:rPr>
        <w:t>Tasks and notifications</w:t>
      </w:r>
      <w:r w:rsidRPr="00B10366">
        <w:rPr>
          <w:rFonts w:cs="Arial"/>
          <w:szCs w:val="21"/>
        </w:rPr>
        <w:t xml:space="preserve"> section and select the </w:t>
      </w:r>
      <w:r w:rsidRPr="00915EDE">
        <w:rPr>
          <w:rFonts w:cs="Arial"/>
          <w:b/>
          <w:bCs/>
          <w:szCs w:val="21"/>
        </w:rPr>
        <w:t>All Referrals Rejected</w:t>
      </w:r>
      <w:r w:rsidRPr="00B10366">
        <w:rPr>
          <w:rFonts w:cs="Arial"/>
          <w:szCs w:val="21"/>
        </w:rPr>
        <w:t xml:space="preserve"> link to navigate directly to the client’s support plan or the Aged Care User ID link to navigate to the client record.</w:t>
      </w:r>
    </w:p>
    <w:p w14:paraId="65DAF3A8" w14:textId="5BC42FB5" w:rsidR="00B10366" w:rsidRPr="00B10366" w:rsidRDefault="00B10366" w:rsidP="000F7D77">
      <w:pPr>
        <w:rPr>
          <w:lang w:val="en-US"/>
        </w:rPr>
      </w:pPr>
      <w:r>
        <w:rPr>
          <w:noProof/>
          <w:lang w:val="en-US"/>
        </w:rPr>
        <w:drawing>
          <wp:inline distT="0" distB="0" distL="0" distR="0" wp14:anchorId="60441AE9" wp14:editId="11386920">
            <wp:extent cx="5738236" cy="1597648"/>
            <wp:effectExtent l="0" t="0" r="0" b="3175"/>
            <wp:docPr id="30" name="Picture 30" descr="Navigate to the ‘Tasks’ tab in the &#10;Image of the Tasks and notifications page with example Title/Description highlighted. &#10;&#10;‘Tasks and notifications’ section and select the ‘All Referrals Rejected’ link to navigate directly to the client’s support plan or the Aged Care User ID link to navigate to the client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avigate to the ‘Tasks’ tab in the &#10;Image of the Tasks and notifications page with example Title/Description highlighted. &#10;&#10;‘Tasks and notifications’ section and select the ‘All Referrals Rejected’ link to navigate directly to the client’s support plan or the Aged Care User ID link to navigate to the client recor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2159" cy="1601525"/>
                    </a:xfrm>
                    <a:prstGeom prst="rect">
                      <a:avLst/>
                    </a:prstGeom>
                    <a:noFill/>
                  </pic:spPr>
                </pic:pic>
              </a:graphicData>
            </a:graphic>
          </wp:inline>
        </w:drawing>
      </w:r>
    </w:p>
    <w:p w14:paraId="6BC2B8D2" w14:textId="4567D3F8" w:rsidR="00B10366" w:rsidRPr="00571493" w:rsidRDefault="00B10366" w:rsidP="000F7D77">
      <w:pPr>
        <w:ind w:left="426"/>
        <w:rPr>
          <w:rFonts w:cs="Arial"/>
          <w:szCs w:val="21"/>
        </w:rPr>
      </w:pPr>
      <w:r w:rsidRPr="00571493">
        <w:rPr>
          <w:rFonts w:cs="Arial"/>
          <w:szCs w:val="21"/>
        </w:rPr>
        <w:t xml:space="preserve">Alternatively, if you know the client’s name you can view all tasks and notifications for an individual client in the </w:t>
      </w:r>
      <w:r w:rsidRPr="00915EDE">
        <w:rPr>
          <w:rFonts w:cs="Arial"/>
          <w:b/>
          <w:bCs/>
          <w:szCs w:val="21"/>
        </w:rPr>
        <w:t>Tasks and Notifications</w:t>
      </w:r>
      <w:r w:rsidRPr="00571493">
        <w:rPr>
          <w:rFonts w:cs="Arial"/>
          <w:szCs w:val="21"/>
        </w:rPr>
        <w:t xml:space="preserve"> tab in the client record. </w:t>
      </w:r>
    </w:p>
    <w:p w14:paraId="5CB86582" w14:textId="66CE7633" w:rsidR="00B10366" w:rsidRDefault="004A061C" w:rsidP="000F7D77">
      <w:pPr>
        <w:pStyle w:val="ListParagraph"/>
        <w:ind w:left="0"/>
        <w:contextualSpacing w:val="0"/>
      </w:pPr>
      <w:r>
        <w:rPr>
          <w:noProof/>
        </w:rPr>
        <w:drawing>
          <wp:inline distT="0" distB="0" distL="0" distR="0" wp14:anchorId="38FACC99" wp14:editId="6CD65264">
            <wp:extent cx="5730136" cy="1907112"/>
            <wp:effectExtent l="0" t="0" r="4445" b="0"/>
            <wp:docPr id="5184" name="Picture 5184" descr="Image of the tasks and notifications tab selected with the tab highlighted.&#10;&#10;if you know the client’s name you can view all tasks and notifications for an individual client in the ‘Tasks and Notifications’ tab in the client reco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4" name="Picture 5184" descr="Image of the tasks and notifications tab selected with the tab highlighted.&#10;&#10;if you know the client’s name you can view all tasks and notifications for an individual client in the ‘Tasks and Notifications’ tab in the client record.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9124" cy="1910103"/>
                    </a:xfrm>
                    <a:prstGeom prst="rect">
                      <a:avLst/>
                    </a:prstGeom>
                    <a:noFill/>
                  </pic:spPr>
                </pic:pic>
              </a:graphicData>
            </a:graphic>
          </wp:inline>
        </w:drawing>
      </w:r>
    </w:p>
    <w:p w14:paraId="4619BF23" w14:textId="3A218FA2" w:rsidR="00431A7C" w:rsidRPr="004A061C" w:rsidRDefault="004A061C" w:rsidP="005206E9">
      <w:pPr>
        <w:pStyle w:val="ListParagraph"/>
        <w:numPr>
          <w:ilvl w:val="0"/>
          <w:numId w:val="36"/>
        </w:numPr>
        <w:ind w:left="426" w:hanging="426"/>
        <w:contextualSpacing w:val="0"/>
      </w:pPr>
      <w:r w:rsidRPr="00571493">
        <w:rPr>
          <w:rFonts w:cs="Arial"/>
          <w:szCs w:val="21"/>
        </w:rPr>
        <w:t xml:space="preserve">If navigating directly from the notification, the </w:t>
      </w:r>
      <w:r w:rsidRPr="00915EDE">
        <w:rPr>
          <w:rFonts w:cs="Arial"/>
          <w:b/>
          <w:bCs/>
          <w:szCs w:val="21"/>
        </w:rPr>
        <w:t>Manage services &amp; referrals</w:t>
      </w:r>
      <w:r w:rsidRPr="00571493">
        <w:rPr>
          <w:rFonts w:cs="Arial"/>
          <w:szCs w:val="21"/>
        </w:rPr>
        <w:t xml:space="preserve"> tab in the client’s support plan will open, where the rejected service type will be displayed with </w:t>
      </w:r>
      <w:r w:rsidRPr="00915EDE">
        <w:rPr>
          <w:rFonts w:cs="Arial"/>
          <w:b/>
          <w:bCs/>
          <w:szCs w:val="21"/>
        </w:rPr>
        <w:t xml:space="preserve">Rejected Referral/s </w:t>
      </w:r>
      <w:r w:rsidRPr="00571493">
        <w:rPr>
          <w:rFonts w:cs="Arial"/>
          <w:szCs w:val="21"/>
        </w:rPr>
        <w:t>on the recommendation.</w:t>
      </w:r>
    </w:p>
    <w:p w14:paraId="4874152F" w14:textId="77777777" w:rsidR="004A061C" w:rsidRDefault="2E99C284" w:rsidP="000F7D77">
      <w:r>
        <w:rPr>
          <w:noProof/>
        </w:rPr>
        <w:drawing>
          <wp:inline distT="0" distB="0" distL="0" distR="0" wp14:anchorId="506FEE24" wp14:editId="7088D08D">
            <wp:extent cx="5688000" cy="1469761"/>
            <wp:effectExtent l="0" t="0" r="8255" b="0"/>
            <wp:docPr id="5185" name="Picture 5185" descr="Image of Services not in place yet section with example organisation circled.&#10;&#10;the ‘Manage services &amp; referrals’ tab in the client’s support plan will open, where the rejected service type will be displayed with ‘Rejected Referral/s’ on the recomme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 name="Picture 5185" descr="Image of Services not in place yet section with example organisation circled.&#10;&#10;the ‘Manage services &amp; referrals’ tab in the client’s support plan will open, where the rejected service type will be displayed with ‘Rejected Referral/s’ on the recommenda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88000" cy="1469761"/>
                    </a:xfrm>
                    <a:prstGeom prst="rect">
                      <a:avLst/>
                    </a:prstGeom>
                    <a:noFill/>
                  </pic:spPr>
                </pic:pic>
              </a:graphicData>
            </a:graphic>
          </wp:inline>
        </w:drawing>
      </w:r>
    </w:p>
    <w:p w14:paraId="33C56B59" w14:textId="3CF5BBF9" w:rsidR="00431A7C" w:rsidRDefault="004A061C" w:rsidP="000F7D77">
      <w:pPr>
        <w:pStyle w:val="ListParagraph"/>
        <w:ind w:left="0" w:firstLine="284"/>
        <w:contextualSpacing w:val="0"/>
      </w:pPr>
      <w:r w:rsidRPr="004A061C">
        <w:lastRenderedPageBreak/>
        <w:t>You will also be able to see the status of any other of the client’s referrals.</w:t>
      </w:r>
    </w:p>
    <w:p w14:paraId="02C14760" w14:textId="683693BA" w:rsidR="00431A7C" w:rsidRDefault="007909DB" w:rsidP="005206E9">
      <w:pPr>
        <w:pStyle w:val="ListParagraph"/>
        <w:numPr>
          <w:ilvl w:val="0"/>
          <w:numId w:val="36"/>
        </w:numPr>
        <w:ind w:left="426" w:hanging="426"/>
        <w:contextualSpacing w:val="0"/>
      </w:pPr>
      <w:r w:rsidRPr="007909DB">
        <w:t xml:space="preserve">Navigate to the </w:t>
      </w:r>
      <w:r w:rsidRPr="00915EDE">
        <w:rPr>
          <w:b/>
          <w:bCs/>
        </w:rPr>
        <w:t>Manage services &amp; referrals</w:t>
      </w:r>
      <w:r w:rsidRPr="007909DB">
        <w:t xml:space="preserve"> tab to see the status of the client’s referrals.</w:t>
      </w:r>
    </w:p>
    <w:p w14:paraId="710FDE37" w14:textId="4D534D1F" w:rsidR="00345081" w:rsidRDefault="47DC661A" w:rsidP="000F7D77">
      <w:r>
        <w:rPr>
          <w:noProof/>
        </w:rPr>
        <w:drawing>
          <wp:inline distT="0" distB="0" distL="0" distR="0" wp14:anchorId="161D8DC1" wp14:editId="12FCCFC0">
            <wp:extent cx="5688000" cy="1885127"/>
            <wp:effectExtent l="0" t="0" r="8255" b="1270"/>
            <wp:docPr id="5186" name="Picture 5186" descr="Image of Services not in place section with Manage services and Referrals selected and Rejected Referrals status highlighted.&#10;&#10;Navigate to the ‘Manage services &amp; referrals’ tab to see the status of the client’s refer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 name="Picture 5186" descr="Image of Services not in place section with Manage services and Referrals selected and Rejected Referrals status highlighted.&#10;&#10;Navigate to the ‘Manage services &amp; referrals’ tab to see the status of the client’s referral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8000" cy="1885127"/>
                    </a:xfrm>
                    <a:prstGeom prst="rect">
                      <a:avLst/>
                    </a:prstGeom>
                    <a:noFill/>
                  </pic:spPr>
                </pic:pic>
              </a:graphicData>
            </a:graphic>
          </wp:inline>
        </w:drawing>
      </w:r>
    </w:p>
    <w:p w14:paraId="7F9DF940" w14:textId="025E3E62" w:rsidR="00431A7C" w:rsidRDefault="007909DB" w:rsidP="005206E9">
      <w:pPr>
        <w:pStyle w:val="ListParagraph"/>
        <w:ind w:left="426"/>
        <w:contextualSpacing w:val="0"/>
      </w:pPr>
      <w:r w:rsidRPr="007909DB">
        <w:t xml:space="preserve">For Rejected Referrals, select </w:t>
      </w:r>
      <w:r w:rsidRPr="00915EDE">
        <w:rPr>
          <w:b/>
          <w:bCs/>
        </w:rPr>
        <w:t>Referral history</w:t>
      </w:r>
      <w:r w:rsidRPr="007909DB">
        <w:t xml:space="preserve"> to see the further detail about the reason the referral was rejected.</w:t>
      </w:r>
    </w:p>
    <w:p w14:paraId="05B04A87" w14:textId="01CD3C43" w:rsidR="007909DB" w:rsidRDefault="007909DB" w:rsidP="005206E9">
      <w:pPr>
        <w:pStyle w:val="ListParagraph"/>
        <w:numPr>
          <w:ilvl w:val="0"/>
          <w:numId w:val="36"/>
        </w:numPr>
        <w:ind w:left="426" w:hanging="426"/>
        <w:contextualSpacing w:val="0"/>
      </w:pPr>
      <w:r>
        <w:t>You can now send referrals to new providers or generate a referral code for the client, following the steps described earlier in this guide.</w:t>
      </w:r>
      <w:r w:rsidR="008E3B0C">
        <w:t xml:space="preserve"> </w:t>
      </w:r>
      <w:r>
        <w:t>Based on the referral rejection reason, you may be required to add further information to a client’s referral</w:t>
      </w:r>
      <w:r w:rsidR="00701B1C">
        <w:t xml:space="preserve"> </w:t>
      </w:r>
      <w:r>
        <w:t>or need to discuss alternative options with the client prior to issuing another referral.</w:t>
      </w:r>
    </w:p>
    <w:sectPr w:rsidR="007909DB" w:rsidSect="00581287">
      <w:headerReference w:type="even" r:id="rId61"/>
      <w:headerReference w:type="default" r:id="rId62"/>
      <w:footerReference w:type="even" r:id="rId63"/>
      <w:footerReference w:type="default" r:id="rId64"/>
      <w:headerReference w:type="first" r:id="rId65"/>
      <w:footerReference w:type="first" r:id="rId66"/>
      <w:pgSz w:w="11900" w:h="16840"/>
      <w:pgMar w:top="1134" w:right="1418" w:bottom="1418"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D895C6" w14:textId="77777777" w:rsidR="00452237" w:rsidRDefault="00452237" w:rsidP="00F15E50">
      <w:pPr>
        <w:spacing w:before="0" w:line="240" w:lineRule="auto"/>
      </w:pPr>
      <w:r>
        <w:separator/>
      </w:r>
    </w:p>
  </w:endnote>
  <w:endnote w:type="continuationSeparator" w:id="0">
    <w:p w14:paraId="2DADCDA5" w14:textId="77777777" w:rsidR="00452237" w:rsidRDefault="00452237" w:rsidP="00F15E50">
      <w:pPr>
        <w:spacing w:before="0" w:line="240" w:lineRule="auto"/>
      </w:pPr>
      <w:r>
        <w:continuationSeparator/>
      </w:r>
    </w:p>
  </w:endnote>
  <w:endnote w:type="continuationNotice" w:id="1">
    <w:p w14:paraId="2C470845" w14:textId="77777777" w:rsidR="00452237" w:rsidRDefault="0045223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4554F" w14:textId="5C2E7C27" w:rsidR="00683CA5" w:rsidRDefault="00191D5F">
    <w:pPr>
      <w:pStyle w:val="Footer"/>
    </w:pPr>
    <w:r>
      <w:rPr>
        <w:noProof/>
      </w:rPr>
      <mc:AlternateContent>
        <mc:Choice Requires="wps">
          <w:drawing>
            <wp:anchor distT="0" distB="0" distL="0" distR="0" simplePos="0" relativeHeight="251658247" behindDoc="0" locked="0" layoutInCell="1" allowOverlap="1" wp14:anchorId="7E5DD60E" wp14:editId="650B1D56">
              <wp:simplePos x="635" y="635"/>
              <wp:positionH relativeFrom="page">
                <wp:align>center</wp:align>
              </wp:positionH>
              <wp:positionV relativeFrom="page">
                <wp:align>bottom</wp:align>
              </wp:positionV>
              <wp:extent cx="551815" cy="544195"/>
              <wp:effectExtent l="0" t="0" r="635" b="0"/>
              <wp:wrapNone/>
              <wp:docPr id="96816784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567EFD6C" w14:textId="60CCF2AC"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5DD60E" id="_x0000_t202" coordsize="21600,21600" o:spt="202" path="m,l,21600r21600,l21600,xe">
              <v:stroke joinstyle="miter"/>
              <v:path gradientshapeok="t" o:connecttype="rect"/>
            </v:shapetype>
            <v:shape id="Text Box 5" o:spid="_x0000_s1028" type="#_x0000_t202" alt="OFFICIAL" style="position:absolute;margin-left:0;margin-top:0;width:43.45pt;height:42.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DeThOCDgIAABwE&#10;AAAOAAAAAAAAAAAAAAAAAC4CAABkcnMvZTJvRG9jLnhtbFBLAQItABQABgAIAAAAIQB6xE5a2gAA&#10;AAMBAAAPAAAAAAAAAAAAAAAAAGgEAABkcnMvZG93bnJldi54bWxQSwUGAAAAAAQABADzAAAAbwUA&#10;AAAA&#10;" filled="f" stroked="f">
              <v:textbox style="mso-fit-shape-to-text:t" inset="0,0,0,15pt">
                <w:txbxContent>
                  <w:p w14:paraId="567EFD6C" w14:textId="60CCF2AC"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73B138C1" w:rsidR="00860F2D" w:rsidRPr="00860F2D" w:rsidRDefault="00191D5F" w:rsidP="00860F2D">
    <w:pPr>
      <w:pStyle w:val="Footer"/>
      <w:tabs>
        <w:tab w:val="clear" w:pos="4513"/>
        <w:tab w:val="left" w:pos="8505"/>
      </w:tabs>
      <w:rPr>
        <w:color w:val="FFFFFF" w:themeColor="background1"/>
      </w:rPr>
    </w:pPr>
    <w:r>
      <w:rPr>
        <w:noProof/>
        <w:color w:val="FFFFFF" w:themeColor="background1"/>
        <w:sz w:val="20"/>
        <w:szCs w:val="20"/>
      </w:rPr>
      <mc:AlternateContent>
        <mc:Choice Requires="wps">
          <w:drawing>
            <wp:anchor distT="0" distB="0" distL="0" distR="0" simplePos="0" relativeHeight="251658248" behindDoc="0" locked="0" layoutInCell="1" allowOverlap="1" wp14:anchorId="70DB33D4" wp14:editId="41886219">
              <wp:simplePos x="635" y="635"/>
              <wp:positionH relativeFrom="page">
                <wp:align>center</wp:align>
              </wp:positionH>
              <wp:positionV relativeFrom="page">
                <wp:align>bottom</wp:align>
              </wp:positionV>
              <wp:extent cx="551815" cy="544195"/>
              <wp:effectExtent l="0" t="0" r="635" b="0"/>
              <wp:wrapNone/>
              <wp:docPr id="134914143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C5BDD79" w14:textId="4303E93D"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B33D4" id="_x0000_t202" coordsize="21600,21600" o:spt="202" path="m,l,21600r21600,l21600,xe">
              <v:stroke joinstyle="miter"/>
              <v:path gradientshapeok="t" o:connecttype="rect"/>
            </v:shapetype>
            <v:shape id="Text Box 6" o:spid="_x0000_s1029" type="#_x0000_t202" alt="OFFICIAL" style="position:absolute;margin-left:0;margin-top:0;width:43.45pt;height:42.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" filled="f" stroked="f">
              <v:textbox style="mso-fit-shape-to-text:t" inset="0,0,0,15pt">
                <w:txbxContent>
                  <w:p w14:paraId="1C5BDD79" w14:textId="4303E93D" w:rsidR="00191D5F" w:rsidRPr="00191D5F" w:rsidRDefault="00191D5F" w:rsidP="00191D5F">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 </w:t>
    </w:r>
    <w:hyperlink r:id="rId1" w:history="1">
      <w:r w:rsidR="00860F2D" w:rsidRPr="0073453D">
        <w:rPr>
          <w:rStyle w:val="Hyperlink"/>
          <w:color w:val="FFFFFF" w:themeColor="background1"/>
          <w:sz w:val="20"/>
          <w:szCs w:val="20"/>
          <w:u w:val="none"/>
        </w:rPr>
        <w:t>www.myagedcare.gov.au</w:t>
      </w:r>
    </w:hyperlink>
    <w:r w:rsidR="00860F2D" w:rsidRPr="0073453D">
      <w:rPr>
        <w:color w:val="FFFFFF" w:themeColor="background1"/>
        <w:sz w:val="20"/>
        <w:szCs w:val="20"/>
      </w:rPr>
      <w:t xml:space="preserve"> | 1800 </w:t>
    </w:r>
    <w:r w:rsidR="00272A0B">
      <w:rPr>
        <w:color w:val="FFFFFF" w:themeColor="background1"/>
        <w:sz w:val="20"/>
        <w:szCs w:val="20"/>
      </w:rPr>
      <w:t>836 799</w:t>
    </w:r>
    <w:r w:rsidR="00860F2D" w:rsidRPr="0073453D">
      <w:rPr>
        <w:color w:val="FFFFFF" w:themeColor="background1"/>
        <w:sz w:val="20"/>
        <w:szCs w:val="20"/>
      </w:rPr>
      <w:tab/>
    </w:r>
    <w:r w:rsidR="00F30F32">
      <w:rPr>
        <w:color w:val="FFFFFF" w:themeColor="background1"/>
        <w:sz w:val="20"/>
        <w:szCs w:val="20"/>
      </w:rPr>
      <w:t xml:space="preserve">    </w:t>
    </w:r>
    <w:r w:rsidR="00F30F32" w:rsidRPr="0073453D">
      <w:rPr>
        <w:color w:val="FFFFFF" w:themeColor="background1"/>
        <w:sz w:val="20"/>
        <w:szCs w:val="20"/>
      </w:rPr>
      <w:t xml:space="preserve"> </w:t>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78CC0FD7" w:rsidR="00860F2D" w:rsidRPr="00860F2D" w:rsidRDefault="00191D5F" w:rsidP="00220628">
    <w:pPr>
      <w:pStyle w:val="Footer"/>
      <w:tabs>
        <w:tab w:val="clear" w:pos="4513"/>
        <w:tab w:val="clear" w:pos="9026"/>
        <w:tab w:val="left" w:pos="8505"/>
        <w:tab w:val="right" w:pos="9064"/>
      </w:tabs>
      <w:spacing w:before="240"/>
      <w:rPr>
        <w:color w:val="FFFFFF" w:themeColor="background1"/>
      </w:rPr>
    </w:pPr>
    <w:r>
      <w:rPr>
        <w:noProof/>
        <w:color w:val="FFFFFF" w:themeColor="background1"/>
        <w:sz w:val="20"/>
        <w:szCs w:val="20"/>
      </w:rPr>
      <mc:AlternateContent>
        <mc:Choice Requires="wps">
          <w:drawing>
            <wp:anchor distT="0" distB="0" distL="0" distR="0" simplePos="0" relativeHeight="251658246" behindDoc="0" locked="0" layoutInCell="1" allowOverlap="1" wp14:anchorId="47889B46" wp14:editId="40689467">
              <wp:simplePos x="635" y="635"/>
              <wp:positionH relativeFrom="page">
                <wp:align>center</wp:align>
              </wp:positionH>
              <wp:positionV relativeFrom="page">
                <wp:align>bottom</wp:align>
              </wp:positionV>
              <wp:extent cx="551815" cy="544195"/>
              <wp:effectExtent l="0" t="0" r="635" b="0"/>
              <wp:wrapNone/>
              <wp:docPr id="14319301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12B3BC2C" w14:textId="2431A0D5"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889B46" id="_x0000_t202" coordsize="21600,21600" o:spt="202" path="m,l,21600r21600,l21600,xe">
              <v:stroke joinstyle="miter"/>
              <v:path gradientshapeok="t" o:connecttype="rect"/>
            </v:shapetype>
            <v:shape id="Text Box 4" o:spid="_x0000_s1031" type="#_x0000_t202" alt="OFFICIAL" style="position:absolute;margin-left:0;margin-top:0;width:43.45pt;height:42.8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" filled="f" stroked="f">
              <v:textbox style="mso-fit-shape-to-text:t" inset="0,0,0,15pt">
                <w:txbxContent>
                  <w:p w14:paraId="12B3BC2C" w14:textId="2431A0D5" w:rsidR="00191D5F" w:rsidRPr="00191D5F" w:rsidRDefault="00191D5F" w:rsidP="00191D5F">
                    <w:pPr>
                      <w:rPr>
                        <w:rFonts w:ascii="Calibri" w:eastAsia="Calibri" w:hAnsi="Calibri" w:cs="Calibri"/>
                        <w:noProof/>
                        <w:color w:val="FF0000"/>
                        <w:sz w:val="24"/>
                      </w:rPr>
                    </w:pPr>
                  </w:p>
                </w:txbxContent>
              </v:textbox>
              <w10:wrap anchorx="page" anchory="page"/>
            </v:shape>
          </w:pict>
        </mc:Fallback>
      </mc:AlternateContent>
    </w:r>
    <w:r w:rsidR="00860F2D"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00860F2D"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00860F2D" w:rsidRPr="0073453D">
      <w:rPr>
        <w:color w:val="FFFFFF" w:themeColor="background1"/>
        <w:sz w:val="20"/>
        <w:szCs w:val="20"/>
      </w:rPr>
      <w:fldChar w:fldCharType="begin"/>
    </w:r>
    <w:r w:rsidR="00860F2D" w:rsidRPr="0073453D">
      <w:rPr>
        <w:color w:val="FFFFFF" w:themeColor="background1"/>
        <w:sz w:val="20"/>
        <w:szCs w:val="20"/>
      </w:rPr>
      <w:instrText xml:space="preserve"> PAGE  \* Arabic </w:instrText>
    </w:r>
    <w:r w:rsidR="00860F2D" w:rsidRPr="0073453D">
      <w:rPr>
        <w:color w:val="FFFFFF" w:themeColor="background1"/>
        <w:sz w:val="20"/>
        <w:szCs w:val="20"/>
      </w:rPr>
      <w:fldChar w:fldCharType="separate"/>
    </w:r>
    <w:r w:rsidR="00F30F32">
      <w:rPr>
        <w:noProof/>
        <w:color w:val="FFFFFF" w:themeColor="background1"/>
        <w:sz w:val="20"/>
        <w:szCs w:val="20"/>
      </w:rPr>
      <w:t>1</w:t>
    </w:r>
    <w:r w:rsidR="00860F2D"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3AC43" w14:textId="77777777" w:rsidR="00452237" w:rsidRDefault="00452237" w:rsidP="00F15E50">
      <w:pPr>
        <w:spacing w:before="0" w:line="240" w:lineRule="auto"/>
      </w:pPr>
      <w:r>
        <w:separator/>
      </w:r>
    </w:p>
  </w:footnote>
  <w:footnote w:type="continuationSeparator" w:id="0">
    <w:p w14:paraId="524464AA" w14:textId="77777777" w:rsidR="00452237" w:rsidRDefault="00452237" w:rsidP="00F15E50">
      <w:pPr>
        <w:spacing w:before="0" w:line="240" w:lineRule="auto"/>
      </w:pPr>
      <w:r>
        <w:continuationSeparator/>
      </w:r>
    </w:p>
  </w:footnote>
  <w:footnote w:type="continuationNotice" w:id="1">
    <w:p w14:paraId="5B77F847" w14:textId="77777777" w:rsidR="00452237" w:rsidRDefault="0045223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B03D" w14:textId="5B8066F9" w:rsidR="00683CA5" w:rsidRDefault="00191D5F">
    <w:pPr>
      <w:pStyle w:val="Header"/>
    </w:pPr>
    <w:r>
      <w:rPr>
        <w:noProof/>
      </w:rPr>
      <mc:AlternateContent>
        <mc:Choice Requires="wps">
          <w:drawing>
            <wp:anchor distT="0" distB="0" distL="0" distR="0" simplePos="0" relativeHeight="251658244" behindDoc="0" locked="0" layoutInCell="1" allowOverlap="1" wp14:anchorId="67FB488E" wp14:editId="12CA44F4">
              <wp:simplePos x="635" y="635"/>
              <wp:positionH relativeFrom="page">
                <wp:align>center</wp:align>
              </wp:positionH>
              <wp:positionV relativeFrom="page">
                <wp:align>top</wp:align>
              </wp:positionV>
              <wp:extent cx="551815" cy="544195"/>
              <wp:effectExtent l="0" t="0" r="635" b="8255"/>
              <wp:wrapNone/>
              <wp:docPr id="18141799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69079ED1" w14:textId="6464B115"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FB488E" id="_x0000_t202" coordsize="21600,21600" o:spt="202" path="m,l,21600r21600,l21600,xe">
              <v:stroke joinstyle="miter"/>
              <v:path gradientshapeok="t" o:connecttype="rect"/>
            </v:shapetype>
            <v:shape id="Text Box 2" o:spid="_x0000_s1026" type="#_x0000_t202" alt="OFFICIAL" style="position:absolute;margin-left:0;margin-top:0;width:43.45pt;height:42.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" filled="f" stroked="f">
              <v:textbox style="mso-fit-shape-to-text:t" inset="0,15pt,0,0">
                <w:txbxContent>
                  <w:p w14:paraId="69079ED1" w14:textId="6464B115" w:rsidR="00191D5F" w:rsidRPr="00191D5F" w:rsidRDefault="00191D5F" w:rsidP="00191D5F">
                    <w:pPr>
                      <w:rPr>
                        <w:rFonts w:ascii="Calibri" w:eastAsia="Calibri" w:hAnsi="Calibri" w:cs="Calibri"/>
                        <w:noProof/>
                        <w:color w:val="FF0000"/>
                        <w:sz w:val="24"/>
                      </w:rPr>
                    </w:pPr>
                    <w:r w:rsidRPr="00191D5F">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1D1B082F" w:rsidR="007E5B2E" w:rsidRDefault="00191D5F">
    <w:pPr>
      <w:pStyle w:val="Header"/>
    </w:pPr>
    <w:r>
      <w:rPr>
        <w:noProof/>
        <w:lang w:eastAsia="en-AU"/>
      </w:rPr>
      <mc:AlternateContent>
        <mc:Choice Requires="wps">
          <w:drawing>
            <wp:anchor distT="0" distB="0" distL="0" distR="0" simplePos="0" relativeHeight="251658245" behindDoc="0" locked="0" layoutInCell="1" allowOverlap="1" wp14:anchorId="3115C02D" wp14:editId="65A7617B">
              <wp:simplePos x="635" y="635"/>
              <wp:positionH relativeFrom="page">
                <wp:align>center</wp:align>
              </wp:positionH>
              <wp:positionV relativeFrom="page">
                <wp:align>top</wp:align>
              </wp:positionV>
              <wp:extent cx="551815" cy="544195"/>
              <wp:effectExtent l="0" t="0" r="635" b="8255"/>
              <wp:wrapNone/>
              <wp:docPr id="95238115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320EE130" w14:textId="7D6B9B4C"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5C02D" id="_x0000_t202" coordsize="21600,21600" o:spt="202" path="m,l,21600r21600,l21600,xe">
              <v:stroke joinstyle="miter"/>
              <v:path gradientshapeok="t" o:connecttype="rect"/>
            </v:shapetype>
            <v:shape id="Text Box 3" o:spid="_x0000_s1027" type="#_x0000_t202" alt="OFFICIAL" style="position:absolute;margin-left:0;margin-top:0;width:43.45pt;height:42.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" filled="f" stroked="f">
              <v:textbox style="mso-fit-shape-to-text:t" inset="0,15pt,0,0">
                <w:txbxContent>
                  <w:p w14:paraId="320EE130" w14:textId="7D6B9B4C" w:rsidR="00191D5F" w:rsidRPr="00191D5F" w:rsidRDefault="00191D5F" w:rsidP="00191D5F">
                    <w:pPr>
                      <w:rPr>
                        <w:rFonts w:ascii="Calibri" w:eastAsia="Calibri" w:hAnsi="Calibri" w:cs="Calibri"/>
                        <w:noProof/>
                        <w:color w:val="FF0000"/>
                        <w:sz w:val="24"/>
                      </w:rPr>
                    </w:pPr>
                  </w:p>
                </w:txbxContent>
              </v:textbox>
              <w10:wrap anchorx="page" anchory="page"/>
            </v:shape>
          </w:pict>
        </mc:Fallback>
      </mc:AlternateContent>
    </w:r>
    <w:r w:rsidR="007E5B2E">
      <w:rPr>
        <w:noProof/>
        <w:lang w:eastAsia="en-AU"/>
      </w:rPr>
      <w:drawing>
        <wp:anchor distT="0" distB="0" distL="114300" distR="114300" simplePos="0" relativeHeight="251658241" behindDoc="1" locked="0" layoutInCell="1" allowOverlap="1" wp14:anchorId="5EE03827" wp14:editId="7BBDE8EC">
          <wp:simplePos x="0" y="0"/>
          <wp:positionH relativeFrom="page">
            <wp:posOffset>0</wp:posOffset>
          </wp:positionH>
          <wp:positionV relativeFrom="page">
            <wp:posOffset>10781665</wp:posOffset>
          </wp:positionV>
          <wp:extent cx="7573645" cy="10713085"/>
          <wp:effectExtent l="0" t="0" r="8255" b="0"/>
          <wp:wrapNone/>
          <wp:docPr id="1562207159" name="Picture 1562207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sidR="007E5B2E">
      <w:rPr>
        <w:noProof/>
        <w:lang w:eastAsia="en-AU"/>
      </w:rPr>
      <w:drawing>
        <wp:anchor distT="0" distB="0" distL="114300" distR="114300" simplePos="0" relativeHeight="251658240" behindDoc="1" locked="0" layoutInCell="1" allowOverlap="1" wp14:anchorId="0956D87F" wp14:editId="3F9DAE1B">
          <wp:simplePos x="0" y="0"/>
          <wp:positionH relativeFrom="page">
            <wp:align>left</wp:align>
          </wp:positionH>
          <wp:positionV relativeFrom="page">
            <wp:align>top</wp:align>
          </wp:positionV>
          <wp:extent cx="7574400" cy="10713600"/>
          <wp:effectExtent l="0" t="0" r="7620" b="0"/>
          <wp:wrapNone/>
          <wp:docPr id="1818557411" name="Picture 1818557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1505AB35" w:rsidR="007E5B2E" w:rsidRDefault="00191D5F" w:rsidP="007E5B2E">
    <w:pPr>
      <w:pStyle w:val="Header"/>
      <w:tabs>
        <w:tab w:val="clear" w:pos="4513"/>
        <w:tab w:val="clear" w:pos="9026"/>
        <w:tab w:val="left" w:pos="5932"/>
      </w:tabs>
    </w:pPr>
    <w:r>
      <w:rPr>
        <w:noProof/>
        <w:lang w:eastAsia="en-AU"/>
      </w:rPr>
      <mc:AlternateContent>
        <mc:Choice Requires="wps">
          <w:drawing>
            <wp:anchor distT="0" distB="0" distL="0" distR="0" simplePos="0" relativeHeight="251658243" behindDoc="0" locked="0" layoutInCell="1" allowOverlap="1" wp14:anchorId="1585D20B" wp14:editId="7E52C0B1">
              <wp:simplePos x="635" y="635"/>
              <wp:positionH relativeFrom="page">
                <wp:align>center</wp:align>
              </wp:positionH>
              <wp:positionV relativeFrom="page">
                <wp:align>top</wp:align>
              </wp:positionV>
              <wp:extent cx="551815" cy="544195"/>
              <wp:effectExtent l="0" t="0" r="635" b="8255"/>
              <wp:wrapNone/>
              <wp:docPr id="49676853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44195"/>
                      </a:xfrm>
                      <a:prstGeom prst="rect">
                        <a:avLst/>
                      </a:prstGeom>
                      <a:noFill/>
                      <a:ln>
                        <a:noFill/>
                      </a:ln>
                    </wps:spPr>
                    <wps:txbx>
                      <w:txbxContent>
                        <w:p w14:paraId="736A4AD0" w14:textId="779DD7C5" w:rsidR="00191D5F" w:rsidRPr="00191D5F" w:rsidRDefault="00191D5F" w:rsidP="00191D5F">
                          <w:pPr>
                            <w:rPr>
                              <w:rFonts w:ascii="Calibri" w:eastAsia="Calibri" w:hAnsi="Calibri" w:cs="Calibri"/>
                              <w:noProof/>
                              <w:color w:val="FF0000"/>
                              <w:sz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85D20B" id="_x0000_t202" coordsize="21600,21600" o:spt="202" path="m,l,21600r21600,l21600,xe">
              <v:stroke joinstyle="miter"/>
              <v:path gradientshapeok="t" o:connecttype="rect"/>
            </v:shapetype>
            <v:shape id="Text Box 1" o:spid="_x0000_s1030" type="#_x0000_t202" alt="OFFICIAL" style="position:absolute;margin-left:0;margin-top:0;width:43.45pt;height:42.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" filled="f" stroked="f">
              <v:textbox style="mso-fit-shape-to-text:t" inset="0,15pt,0,0">
                <w:txbxContent>
                  <w:p w14:paraId="736A4AD0" w14:textId="779DD7C5" w:rsidR="00191D5F" w:rsidRPr="00191D5F" w:rsidRDefault="00191D5F" w:rsidP="00191D5F">
                    <w:pPr>
                      <w:rPr>
                        <w:rFonts w:ascii="Calibri" w:eastAsia="Calibri" w:hAnsi="Calibri" w:cs="Calibri"/>
                        <w:noProof/>
                        <w:color w:val="FF0000"/>
                        <w:sz w:val="24"/>
                      </w:rPr>
                    </w:pPr>
                  </w:p>
                </w:txbxContent>
              </v:textbox>
              <w10:wrap anchorx="page" anchory="page"/>
            </v:shape>
          </w:pict>
        </mc:Fallback>
      </mc:AlternateContent>
    </w:r>
    <w:r w:rsidR="00860F2D">
      <w:rPr>
        <w:noProof/>
        <w:lang w:eastAsia="en-AU"/>
      </w:rPr>
      <w:drawing>
        <wp:anchor distT="0" distB="0" distL="114300" distR="114300" simplePos="0" relativeHeight="251658242" behindDoc="1" locked="0" layoutInCell="1" allowOverlap="1" wp14:anchorId="6254D354" wp14:editId="1F2D0BC4">
          <wp:simplePos x="0" y="0"/>
          <wp:positionH relativeFrom="page">
            <wp:align>left</wp:align>
          </wp:positionH>
          <wp:positionV relativeFrom="page">
            <wp:align>top</wp:align>
          </wp:positionV>
          <wp:extent cx="7574400" cy="10713600"/>
          <wp:effectExtent l="0" t="0" r="7620" b="0"/>
          <wp:wrapNone/>
          <wp:docPr id="1974551740" name="Picture 197455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B7828B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587875E6"/>
    <w:lvl w:ilvl="0">
      <w:start w:val="1"/>
      <w:numFmt w:val="decimal"/>
      <w:lvlText w:val="%1."/>
      <w:lvlJc w:val="left"/>
      <w:pPr>
        <w:ind w:left="360" w:hanging="360"/>
      </w:pPr>
      <w:rPr>
        <w:rFonts w:hint="default"/>
        <w:color w:val="005B9B"/>
      </w:rPr>
    </w:lvl>
  </w:abstractNum>
  <w:abstractNum w:abstractNumId="2" w15:restartNumberingAfterBreak="0">
    <w:nsid w:val="FFFFFF89"/>
    <w:multiLevelType w:val="singleLevel"/>
    <w:tmpl w:val="A1C8EA72"/>
    <w:lvl w:ilvl="0">
      <w:start w:val="1"/>
      <w:numFmt w:val="bullet"/>
      <w:lvlText w:val=""/>
      <w:lvlJc w:val="left"/>
      <w:pPr>
        <w:ind w:left="360" w:hanging="360"/>
      </w:pPr>
      <w:rPr>
        <w:rFonts w:ascii="Symbol" w:hAnsi="Symbol" w:hint="default"/>
        <w:color w:val="005B9B"/>
      </w:rPr>
    </w:lvl>
  </w:abstractNum>
  <w:abstractNum w:abstractNumId="3" w15:restartNumberingAfterBreak="0">
    <w:nsid w:val="012A52F6"/>
    <w:multiLevelType w:val="hybridMultilevel"/>
    <w:tmpl w:val="88F469C4"/>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E10435"/>
    <w:multiLevelType w:val="hybridMultilevel"/>
    <w:tmpl w:val="2F400B52"/>
    <w:lvl w:ilvl="0" w:tplc="034CBCE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C0DA8"/>
    <w:multiLevelType w:val="hybridMultilevel"/>
    <w:tmpl w:val="F28ED45A"/>
    <w:lvl w:ilvl="0" w:tplc="186C5100">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38072E"/>
    <w:multiLevelType w:val="hybridMultilevel"/>
    <w:tmpl w:val="1CB00FB6"/>
    <w:lvl w:ilvl="0" w:tplc="2EE6B6E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A16D7"/>
    <w:multiLevelType w:val="multilevel"/>
    <w:tmpl w:val="857C8D78"/>
    <w:lvl w:ilvl="0">
      <w:start w:val="1"/>
      <w:numFmt w:val="bullet"/>
      <w:lvlText w:val=""/>
      <w:lvlJc w:val="left"/>
      <w:pPr>
        <w:ind w:left="284" w:hanging="284"/>
      </w:pPr>
      <w:rPr>
        <w:rFonts w:ascii="Wingdings" w:hAnsi="Wingdings"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DA75A42"/>
    <w:multiLevelType w:val="hybridMultilevel"/>
    <w:tmpl w:val="31388428"/>
    <w:lvl w:ilvl="0" w:tplc="873814DC">
      <w:start w:val="1"/>
      <w:numFmt w:val="decimal"/>
      <w:lvlText w:val="%1."/>
      <w:lvlJc w:val="left"/>
      <w:pPr>
        <w:ind w:left="720" w:hanging="360"/>
      </w:pPr>
    </w:lvl>
    <w:lvl w:ilvl="1" w:tplc="7A2C5A6A">
      <w:start w:val="1"/>
      <w:numFmt w:val="lowerLetter"/>
      <w:lvlText w:val="%2."/>
      <w:lvlJc w:val="left"/>
      <w:pPr>
        <w:ind w:left="1440" w:hanging="360"/>
      </w:pPr>
    </w:lvl>
    <w:lvl w:ilvl="2" w:tplc="EE18941A">
      <w:start w:val="1"/>
      <w:numFmt w:val="lowerRoman"/>
      <w:lvlText w:val="%3."/>
      <w:lvlJc w:val="right"/>
      <w:pPr>
        <w:ind w:left="2160" w:hanging="180"/>
      </w:pPr>
    </w:lvl>
    <w:lvl w:ilvl="3" w:tplc="515CB1BE">
      <w:start w:val="1"/>
      <w:numFmt w:val="decimal"/>
      <w:lvlText w:val="%4."/>
      <w:lvlJc w:val="left"/>
      <w:pPr>
        <w:ind w:left="2880" w:hanging="360"/>
      </w:pPr>
    </w:lvl>
    <w:lvl w:ilvl="4" w:tplc="6FA6BB88">
      <w:start w:val="1"/>
      <w:numFmt w:val="lowerLetter"/>
      <w:lvlText w:val="%5."/>
      <w:lvlJc w:val="left"/>
      <w:pPr>
        <w:ind w:left="3600" w:hanging="360"/>
      </w:pPr>
    </w:lvl>
    <w:lvl w:ilvl="5" w:tplc="D11E0D26">
      <w:start w:val="1"/>
      <w:numFmt w:val="lowerRoman"/>
      <w:lvlText w:val="%6."/>
      <w:lvlJc w:val="right"/>
      <w:pPr>
        <w:ind w:left="4320" w:hanging="180"/>
      </w:pPr>
    </w:lvl>
    <w:lvl w:ilvl="6" w:tplc="B008AF10">
      <w:start w:val="1"/>
      <w:numFmt w:val="decimal"/>
      <w:lvlText w:val="%7."/>
      <w:lvlJc w:val="left"/>
      <w:pPr>
        <w:ind w:left="5040" w:hanging="360"/>
      </w:pPr>
    </w:lvl>
    <w:lvl w:ilvl="7" w:tplc="8722C5FE">
      <w:start w:val="1"/>
      <w:numFmt w:val="lowerLetter"/>
      <w:lvlText w:val="%8."/>
      <w:lvlJc w:val="left"/>
      <w:pPr>
        <w:ind w:left="5760" w:hanging="360"/>
      </w:pPr>
    </w:lvl>
    <w:lvl w:ilvl="8" w:tplc="22B62604">
      <w:start w:val="1"/>
      <w:numFmt w:val="lowerRoman"/>
      <w:lvlText w:val="%9."/>
      <w:lvlJc w:val="right"/>
      <w:pPr>
        <w:ind w:left="6480" w:hanging="180"/>
      </w:pPr>
    </w:lvl>
  </w:abstractNum>
  <w:abstractNum w:abstractNumId="9" w15:restartNumberingAfterBreak="0">
    <w:nsid w:val="24E22427"/>
    <w:multiLevelType w:val="hybridMultilevel"/>
    <w:tmpl w:val="E5AE0AE2"/>
    <w:lvl w:ilvl="0" w:tplc="034CBCE4">
      <w:start w:val="1"/>
      <w:numFmt w:val="bullet"/>
      <w:pStyle w:val="BulletPoint1"/>
      <w:lvlText w:val=""/>
      <w:lvlJc w:val="left"/>
      <w:pPr>
        <w:ind w:left="709" w:hanging="360"/>
      </w:pPr>
      <w:rPr>
        <w:rFonts w:ascii="Symbol" w:hAnsi="Symbol" w:hint="default"/>
        <w:color w:val="1D4F91"/>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27256F64"/>
    <w:multiLevelType w:val="hybridMultilevel"/>
    <w:tmpl w:val="24FC31CA"/>
    <w:lvl w:ilvl="0" w:tplc="0C09000F">
      <w:start w:val="1"/>
      <w:numFmt w:val="decimal"/>
      <w:lvlText w:val="%1."/>
      <w:lvlJc w:val="left"/>
      <w:pPr>
        <w:ind w:left="360" w:hanging="360"/>
      </w:pPr>
      <w:rPr>
        <w:rFonts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000D3"/>
    <w:multiLevelType w:val="hybridMultilevel"/>
    <w:tmpl w:val="5058C3C2"/>
    <w:lvl w:ilvl="0" w:tplc="67B88F6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6587C54"/>
    <w:multiLevelType w:val="hybridMultilevel"/>
    <w:tmpl w:val="25FC8B42"/>
    <w:lvl w:ilvl="0" w:tplc="F07C8876">
      <w:start w:val="1"/>
      <w:numFmt w:val="bullet"/>
      <w:lvlText w:val=""/>
      <w:lvlJc w:val="left"/>
      <w:pPr>
        <w:ind w:left="1440" w:hanging="360"/>
      </w:pPr>
      <w:rPr>
        <w:rFonts w:ascii="Symbol" w:hAnsi="Symbol" w:hint="default"/>
        <w:b w:val="0"/>
        <w:bCs w:val="0"/>
        <w:color w:val="1D4F91"/>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8EA1CDF"/>
    <w:multiLevelType w:val="hybridMultilevel"/>
    <w:tmpl w:val="997A87AC"/>
    <w:lvl w:ilvl="0" w:tplc="0C090001">
      <w:start w:val="1"/>
      <w:numFmt w:val="bullet"/>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8E534D"/>
    <w:multiLevelType w:val="hybridMultilevel"/>
    <w:tmpl w:val="F59AB9F0"/>
    <w:lvl w:ilvl="0" w:tplc="A44A3570">
      <w:start w:val="1"/>
      <w:numFmt w:val="decimal"/>
      <w:lvlText w:val="%1."/>
      <w:lvlJc w:val="left"/>
      <w:pPr>
        <w:ind w:left="720" w:hanging="360"/>
      </w:pPr>
      <w:rPr>
        <w:rFonts w:cs="Arial"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B261DF"/>
    <w:multiLevelType w:val="hybridMultilevel"/>
    <w:tmpl w:val="485AFEE8"/>
    <w:lvl w:ilvl="0" w:tplc="69E6331C">
      <w:start w:val="1"/>
      <w:numFmt w:val="decimal"/>
      <w:lvlText w:val="%1."/>
      <w:lvlJc w:val="left"/>
      <w:pPr>
        <w:ind w:left="473" w:hanging="360"/>
      </w:pPr>
      <w:rPr>
        <w:rFonts w:hint="default"/>
        <w:color w:val="FF0000"/>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 w15:restartNumberingAfterBreak="0">
    <w:nsid w:val="42B13F24"/>
    <w:multiLevelType w:val="hybridMultilevel"/>
    <w:tmpl w:val="EBA6CC7C"/>
    <w:lvl w:ilvl="0" w:tplc="6F86057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8C0A2E"/>
    <w:multiLevelType w:val="hybridMultilevel"/>
    <w:tmpl w:val="4BA0A394"/>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8" w15:restartNumberingAfterBreak="0">
    <w:nsid w:val="4B720B14"/>
    <w:multiLevelType w:val="hybridMultilevel"/>
    <w:tmpl w:val="5CC2D496"/>
    <w:lvl w:ilvl="0" w:tplc="0C09000F">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E1189F"/>
    <w:multiLevelType w:val="hybridMultilevel"/>
    <w:tmpl w:val="927071AE"/>
    <w:lvl w:ilvl="0" w:tplc="7AA0DEE0">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E2531A6"/>
    <w:multiLevelType w:val="hybridMultilevel"/>
    <w:tmpl w:val="EC8E8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6B6D04"/>
    <w:multiLevelType w:val="hybridMultilevel"/>
    <w:tmpl w:val="5CC6AF52"/>
    <w:lvl w:ilvl="0" w:tplc="37646A60">
      <w:start w:val="1"/>
      <w:numFmt w:val="bullet"/>
      <w:lvlText w:val=""/>
      <w:lvlJc w:val="left"/>
      <w:pPr>
        <w:ind w:left="720" w:hanging="360"/>
      </w:pPr>
      <w:rPr>
        <w:rFonts w:ascii="Symbol" w:hAnsi="Symbol" w:hint="default"/>
        <w:color w:val="005B9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3717BA"/>
    <w:multiLevelType w:val="hybridMultilevel"/>
    <w:tmpl w:val="ED66EA58"/>
    <w:lvl w:ilvl="0" w:tplc="0C090001">
      <w:start w:val="1"/>
      <w:numFmt w:val="bullet"/>
      <w:lvlText w:val=""/>
      <w:lvlJc w:val="left"/>
      <w:pPr>
        <w:ind w:left="1080" w:hanging="360"/>
      </w:pPr>
      <w:rPr>
        <w:rFonts w:ascii="Symbol" w:hAnsi="Symbol" w:hint="default"/>
        <w:color w:val="1D4F9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576E6D41"/>
    <w:multiLevelType w:val="hybridMultilevel"/>
    <w:tmpl w:val="A4BEB2D2"/>
    <w:lvl w:ilvl="0" w:tplc="C70A52B8">
      <w:start w:val="1"/>
      <w:numFmt w:val="bullet"/>
      <w:lvlText w:val="·"/>
      <w:lvlJc w:val="left"/>
      <w:pPr>
        <w:ind w:left="720" w:hanging="360"/>
      </w:pPr>
      <w:rPr>
        <w:rFonts w:ascii="Symbol" w:hAnsi="Symbol" w:hint="default"/>
      </w:rPr>
    </w:lvl>
    <w:lvl w:ilvl="1" w:tplc="C2A6EC10">
      <w:start w:val="1"/>
      <w:numFmt w:val="bullet"/>
      <w:lvlText w:val="o"/>
      <w:lvlJc w:val="left"/>
      <w:pPr>
        <w:ind w:left="1440" w:hanging="360"/>
      </w:pPr>
      <w:rPr>
        <w:rFonts w:ascii="Courier New" w:hAnsi="Courier New" w:hint="default"/>
      </w:rPr>
    </w:lvl>
    <w:lvl w:ilvl="2" w:tplc="CADE5B50">
      <w:start w:val="1"/>
      <w:numFmt w:val="bullet"/>
      <w:lvlText w:val=""/>
      <w:lvlJc w:val="left"/>
      <w:pPr>
        <w:ind w:left="2160" w:hanging="360"/>
      </w:pPr>
      <w:rPr>
        <w:rFonts w:ascii="Wingdings" w:hAnsi="Wingdings" w:hint="default"/>
      </w:rPr>
    </w:lvl>
    <w:lvl w:ilvl="3" w:tplc="9642EC3A">
      <w:start w:val="1"/>
      <w:numFmt w:val="bullet"/>
      <w:lvlText w:val=""/>
      <w:lvlJc w:val="left"/>
      <w:pPr>
        <w:ind w:left="2880" w:hanging="360"/>
      </w:pPr>
      <w:rPr>
        <w:rFonts w:ascii="Symbol" w:hAnsi="Symbol" w:hint="default"/>
      </w:rPr>
    </w:lvl>
    <w:lvl w:ilvl="4" w:tplc="01A2DD32">
      <w:start w:val="1"/>
      <w:numFmt w:val="bullet"/>
      <w:lvlText w:val="o"/>
      <w:lvlJc w:val="left"/>
      <w:pPr>
        <w:ind w:left="3600" w:hanging="360"/>
      </w:pPr>
      <w:rPr>
        <w:rFonts w:ascii="Courier New" w:hAnsi="Courier New" w:hint="default"/>
      </w:rPr>
    </w:lvl>
    <w:lvl w:ilvl="5" w:tplc="6916EC14">
      <w:start w:val="1"/>
      <w:numFmt w:val="bullet"/>
      <w:lvlText w:val=""/>
      <w:lvlJc w:val="left"/>
      <w:pPr>
        <w:ind w:left="4320" w:hanging="360"/>
      </w:pPr>
      <w:rPr>
        <w:rFonts w:ascii="Wingdings" w:hAnsi="Wingdings" w:hint="default"/>
      </w:rPr>
    </w:lvl>
    <w:lvl w:ilvl="6" w:tplc="52C6C968">
      <w:start w:val="1"/>
      <w:numFmt w:val="bullet"/>
      <w:lvlText w:val=""/>
      <w:lvlJc w:val="left"/>
      <w:pPr>
        <w:ind w:left="5040" w:hanging="360"/>
      </w:pPr>
      <w:rPr>
        <w:rFonts w:ascii="Symbol" w:hAnsi="Symbol" w:hint="default"/>
      </w:rPr>
    </w:lvl>
    <w:lvl w:ilvl="7" w:tplc="39D4D736">
      <w:start w:val="1"/>
      <w:numFmt w:val="bullet"/>
      <w:lvlText w:val="o"/>
      <w:lvlJc w:val="left"/>
      <w:pPr>
        <w:ind w:left="5760" w:hanging="360"/>
      </w:pPr>
      <w:rPr>
        <w:rFonts w:ascii="Courier New" w:hAnsi="Courier New" w:hint="default"/>
      </w:rPr>
    </w:lvl>
    <w:lvl w:ilvl="8" w:tplc="BA4810A4">
      <w:start w:val="1"/>
      <w:numFmt w:val="bullet"/>
      <w:lvlText w:val=""/>
      <w:lvlJc w:val="left"/>
      <w:pPr>
        <w:ind w:left="6480" w:hanging="360"/>
      </w:pPr>
      <w:rPr>
        <w:rFonts w:ascii="Wingdings" w:hAnsi="Wingdings" w:hint="default"/>
      </w:rPr>
    </w:lvl>
  </w:abstractNum>
  <w:abstractNum w:abstractNumId="24" w15:restartNumberingAfterBreak="0">
    <w:nsid w:val="58F04228"/>
    <w:multiLevelType w:val="hybridMultilevel"/>
    <w:tmpl w:val="5096DE64"/>
    <w:lvl w:ilvl="0" w:tplc="589CAE16">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6B2A94"/>
    <w:multiLevelType w:val="hybridMultilevel"/>
    <w:tmpl w:val="510A44DC"/>
    <w:lvl w:ilvl="0" w:tplc="70723E6E">
      <w:start w:val="1"/>
      <w:numFmt w:val="decimal"/>
      <w:lvlText w:val="%1."/>
      <w:lvlJc w:val="left"/>
      <w:pPr>
        <w:ind w:left="360" w:hanging="360"/>
      </w:pPr>
      <w:rPr>
        <w:rFonts w:hint="default"/>
        <w:b/>
        <w:bCs/>
        <w:color w:val="1D4F9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CAE440B"/>
    <w:multiLevelType w:val="hybridMultilevel"/>
    <w:tmpl w:val="B85C55D8"/>
    <w:lvl w:ilvl="0" w:tplc="A17A6F04">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DFC4E07"/>
    <w:multiLevelType w:val="hybridMultilevel"/>
    <w:tmpl w:val="B400E2C6"/>
    <w:lvl w:ilvl="0" w:tplc="758022BC">
      <w:start w:val="1"/>
      <w:numFmt w:val="decimal"/>
      <w:lvlText w:val="%1."/>
      <w:lvlJc w:val="left"/>
      <w:pPr>
        <w:ind w:left="360" w:hanging="360"/>
      </w:pPr>
      <w:rPr>
        <w:rFonts w:ascii="Arial" w:hAnsi="Arial" w:cs="Arial" w:hint="default"/>
        <w:b/>
        <w:bCs/>
        <w:color w:val="1D4F91"/>
        <w:sz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33A79D7"/>
    <w:multiLevelType w:val="hybridMultilevel"/>
    <w:tmpl w:val="BA3C2260"/>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6510E33"/>
    <w:multiLevelType w:val="hybridMultilevel"/>
    <w:tmpl w:val="C988127E"/>
    <w:lvl w:ilvl="0" w:tplc="D4E4D6C4">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B6C4EFC"/>
    <w:multiLevelType w:val="hybridMultilevel"/>
    <w:tmpl w:val="B01E26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DB0458D"/>
    <w:multiLevelType w:val="hybridMultilevel"/>
    <w:tmpl w:val="E2FA381A"/>
    <w:lvl w:ilvl="0" w:tplc="40460CAA">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C454B4"/>
    <w:multiLevelType w:val="hybridMultilevel"/>
    <w:tmpl w:val="363CEBE0"/>
    <w:lvl w:ilvl="0" w:tplc="B99891BE">
      <w:start w:val="1"/>
      <w:numFmt w:val="decimal"/>
      <w:lvlText w:val="%1."/>
      <w:lvlJc w:val="left"/>
      <w:pPr>
        <w:ind w:left="360" w:hanging="360"/>
      </w:pPr>
      <w:rPr>
        <w:rFonts w:hint="default"/>
        <w:b/>
        <w:bCs/>
        <w:color w:val="4472C4"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584724"/>
    <w:multiLevelType w:val="multilevel"/>
    <w:tmpl w:val="8676EFCC"/>
    <w:lvl w:ilvl="0">
      <w:start w:val="1"/>
      <w:numFmt w:val="bullet"/>
      <w:lvlText w:val=""/>
      <w:lvlJc w:val="left"/>
      <w:pPr>
        <w:ind w:left="284" w:hanging="284"/>
      </w:pPr>
      <w:rPr>
        <w:rFonts w:ascii="Wingdings" w:hAnsi="Wingdings"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E79360"/>
    <w:multiLevelType w:val="hybridMultilevel"/>
    <w:tmpl w:val="B0425976"/>
    <w:lvl w:ilvl="0" w:tplc="8DB6297C">
      <w:start w:val="1"/>
      <w:numFmt w:val="decimal"/>
      <w:lvlText w:val="%1."/>
      <w:lvlJc w:val="left"/>
      <w:pPr>
        <w:ind w:left="720" w:hanging="360"/>
      </w:pPr>
    </w:lvl>
    <w:lvl w:ilvl="1" w:tplc="EDCAFB30">
      <w:start w:val="1"/>
      <w:numFmt w:val="lowerLetter"/>
      <w:lvlText w:val="%2."/>
      <w:lvlJc w:val="left"/>
      <w:pPr>
        <w:ind w:left="1440" w:hanging="360"/>
      </w:pPr>
    </w:lvl>
    <w:lvl w:ilvl="2" w:tplc="18E8F538">
      <w:start w:val="1"/>
      <w:numFmt w:val="lowerRoman"/>
      <w:lvlText w:val="%3."/>
      <w:lvlJc w:val="right"/>
      <w:pPr>
        <w:ind w:left="2160" w:hanging="180"/>
      </w:pPr>
    </w:lvl>
    <w:lvl w:ilvl="3" w:tplc="08D2D0E0">
      <w:start w:val="1"/>
      <w:numFmt w:val="decimal"/>
      <w:lvlText w:val="%4."/>
      <w:lvlJc w:val="left"/>
      <w:pPr>
        <w:ind w:left="2880" w:hanging="360"/>
      </w:pPr>
    </w:lvl>
    <w:lvl w:ilvl="4" w:tplc="C9A67ACC">
      <w:start w:val="1"/>
      <w:numFmt w:val="lowerLetter"/>
      <w:lvlText w:val="%5."/>
      <w:lvlJc w:val="left"/>
      <w:pPr>
        <w:ind w:left="3600" w:hanging="360"/>
      </w:pPr>
    </w:lvl>
    <w:lvl w:ilvl="5" w:tplc="8556948C">
      <w:start w:val="1"/>
      <w:numFmt w:val="lowerRoman"/>
      <w:lvlText w:val="%6."/>
      <w:lvlJc w:val="right"/>
      <w:pPr>
        <w:ind w:left="4320" w:hanging="180"/>
      </w:pPr>
    </w:lvl>
    <w:lvl w:ilvl="6" w:tplc="504C082E">
      <w:start w:val="1"/>
      <w:numFmt w:val="decimal"/>
      <w:lvlText w:val="%7."/>
      <w:lvlJc w:val="left"/>
      <w:pPr>
        <w:ind w:left="5040" w:hanging="360"/>
      </w:pPr>
    </w:lvl>
    <w:lvl w:ilvl="7" w:tplc="4FA49B4C">
      <w:start w:val="1"/>
      <w:numFmt w:val="lowerLetter"/>
      <w:lvlText w:val="%8."/>
      <w:lvlJc w:val="left"/>
      <w:pPr>
        <w:ind w:left="5760" w:hanging="360"/>
      </w:pPr>
    </w:lvl>
    <w:lvl w:ilvl="8" w:tplc="5120C236">
      <w:start w:val="1"/>
      <w:numFmt w:val="lowerRoman"/>
      <w:lvlText w:val="%9."/>
      <w:lvlJc w:val="right"/>
      <w:pPr>
        <w:ind w:left="6480" w:hanging="180"/>
      </w:pPr>
    </w:lvl>
  </w:abstractNum>
  <w:abstractNum w:abstractNumId="35" w15:restartNumberingAfterBreak="0">
    <w:nsid w:val="735850DE"/>
    <w:multiLevelType w:val="hybridMultilevel"/>
    <w:tmpl w:val="ECF2C1D2"/>
    <w:lvl w:ilvl="0" w:tplc="2BB08C22">
      <w:start w:val="1"/>
      <w:numFmt w:val="bullet"/>
      <w:lvlText w:val=""/>
      <w:lvlJc w:val="left"/>
      <w:pPr>
        <w:ind w:left="644" w:hanging="360"/>
      </w:pPr>
      <w:rPr>
        <w:rFonts w:ascii="Symbol" w:hAnsi="Symbol" w:hint="default"/>
        <w:color w:val="1D4F91"/>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956FD"/>
    <w:multiLevelType w:val="hybridMultilevel"/>
    <w:tmpl w:val="039EFE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6E92B14"/>
    <w:multiLevelType w:val="hybridMultilevel"/>
    <w:tmpl w:val="E2A2E438"/>
    <w:lvl w:ilvl="0" w:tplc="70723E6E">
      <w:start w:val="1"/>
      <w:numFmt w:val="decimal"/>
      <w:lvlText w:val="%1."/>
      <w:lvlJc w:val="left"/>
      <w:pPr>
        <w:ind w:left="720" w:hanging="360"/>
      </w:pPr>
      <w:rPr>
        <w:rFonts w:hint="default"/>
        <w:b/>
        <w:bCs/>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F60244"/>
    <w:multiLevelType w:val="hybridMultilevel"/>
    <w:tmpl w:val="CA885A96"/>
    <w:lvl w:ilvl="0" w:tplc="BBB0E624">
      <w:start w:val="1"/>
      <w:numFmt w:val="decimal"/>
      <w:lvlText w:val="%1."/>
      <w:lvlJc w:val="left"/>
      <w:pPr>
        <w:ind w:left="360" w:hanging="360"/>
      </w:pPr>
      <w:rPr>
        <w:rFonts w:ascii="Arial" w:hAnsi="Arial" w:cs="Arial" w:hint="default"/>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9A508D0"/>
    <w:multiLevelType w:val="hybridMultilevel"/>
    <w:tmpl w:val="98C07C2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1" w15:restartNumberingAfterBreak="0">
    <w:nsid w:val="7BA07D25"/>
    <w:multiLevelType w:val="hybridMultilevel"/>
    <w:tmpl w:val="582C12E4"/>
    <w:lvl w:ilvl="0" w:tplc="298681D8">
      <w:start w:val="1"/>
      <w:numFmt w:val="bullet"/>
      <w:lvlText w:val=""/>
      <w:lvlJc w:val="left"/>
      <w:pPr>
        <w:ind w:left="720"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1E6D98"/>
    <w:multiLevelType w:val="hybridMultilevel"/>
    <w:tmpl w:val="89DAF5D4"/>
    <w:lvl w:ilvl="0" w:tplc="77846F1A">
      <w:start w:val="1"/>
      <w:numFmt w:val="decimal"/>
      <w:lvlText w:val="%1."/>
      <w:lvlJc w:val="left"/>
      <w:pPr>
        <w:ind w:left="720" w:hanging="360"/>
      </w:pPr>
      <w:rPr>
        <w:rFonts w:hint="default"/>
        <w:b/>
        <w:bCs/>
        <w:color w:val="1D4F9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D6F5488"/>
    <w:multiLevelType w:val="multilevel"/>
    <w:tmpl w:val="1F266850"/>
    <w:lvl w:ilvl="0">
      <w:start w:val="1"/>
      <w:numFmt w:val="bullet"/>
      <w:lvlText w:val=""/>
      <w:lvlJc w:val="left"/>
      <w:pPr>
        <w:ind w:left="360" w:hanging="360"/>
      </w:pPr>
      <w:rPr>
        <w:rFonts w:ascii="Symbol" w:hAnsi="Symbol" w:hint="default"/>
        <w:color w:val="46A24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C17636"/>
    <w:multiLevelType w:val="hybridMultilevel"/>
    <w:tmpl w:val="9F3AE2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139563167">
    <w:abstractNumId w:val="2"/>
  </w:num>
  <w:num w:numId="2" w16cid:durableId="1222985188">
    <w:abstractNumId w:val="2"/>
  </w:num>
  <w:num w:numId="3" w16cid:durableId="1448814562">
    <w:abstractNumId w:val="1"/>
  </w:num>
  <w:num w:numId="4" w16cid:durableId="1059523528">
    <w:abstractNumId w:val="1"/>
  </w:num>
  <w:num w:numId="5" w16cid:durableId="906646578">
    <w:abstractNumId w:val="0"/>
  </w:num>
  <w:num w:numId="6" w16cid:durableId="254479552">
    <w:abstractNumId w:val="21"/>
  </w:num>
  <w:num w:numId="7" w16cid:durableId="168562890">
    <w:abstractNumId w:val="36"/>
  </w:num>
  <w:num w:numId="8" w16cid:durableId="876892360">
    <w:abstractNumId w:val="7"/>
  </w:num>
  <w:num w:numId="9" w16cid:durableId="1720594931">
    <w:abstractNumId w:val="9"/>
  </w:num>
  <w:num w:numId="10" w16cid:durableId="1643191926">
    <w:abstractNumId w:val="33"/>
  </w:num>
  <w:num w:numId="11" w16cid:durableId="271909102">
    <w:abstractNumId w:val="43"/>
  </w:num>
  <w:num w:numId="12" w16cid:durableId="800610919">
    <w:abstractNumId w:val="15"/>
  </w:num>
  <w:num w:numId="13" w16cid:durableId="1468666374">
    <w:abstractNumId w:val="10"/>
  </w:num>
  <w:num w:numId="14" w16cid:durableId="860164064">
    <w:abstractNumId w:val="13"/>
  </w:num>
  <w:num w:numId="15" w16cid:durableId="1464688905">
    <w:abstractNumId w:val="18"/>
  </w:num>
  <w:num w:numId="16" w16cid:durableId="155267464">
    <w:abstractNumId w:val="12"/>
  </w:num>
  <w:num w:numId="17" w16cid:durableId="1257055724">
    <w:abstractNumId w:val="29"/>
  </w:num>
  <w:num w:numId="18" w16cid:durableId="1348210724">
    <w:abstractNumId w:val="41"/>
  </w:num>
  <w:num w:numId="19" w16cid:durableId="1956323611">
    <w:abstractNumId w:val="31"/>
  </w:num>
  <w:num w:numId="20" w16cid:durableId="2144998835">
    <w:abstractNumId w:val="42"/>
  </w:num>
  <w:num w:numId="21" w16cid:durableId="852378763">
    <w:abstractNumId w:val="14"/>
  </w:num>
  <w:num w:numId="22" w16cid:durableId="1092974442">
    <w:abstractNumId w:val="3"/>
  </w:num>
  <w:num w:numId="23" w16cid:durableId="2017731306">
    <w:abstractNumId w:val="35"/>
  </w:num>
  <w:num w:numId="24" w16cid:durableId="795608613">
    <w:abstractNumId w:val="28"/>
  </w:num>
  <w:num w:numId="25" w16cid:durableId="1199855156">
    <w:abstractNumId w:val="40"/>
  </w:num>
  <w:num w:numId="26" w16cid:durableId="2016228030">
    <w:abstractNumId w:val="38"/>
  </w:num>
  <w:num w:numId="27" w16cid:durableId="227691604">
    <w:abstractNumId w:val="37"/>
  </w:num>
  <w:num w:numId="28" w16cid:durableId="1281301877">
    <w:abstractNumId w:val="25"/>
  </w:num>
  <w:num w:numId="29" w16cid:durableId="198974358">
    <w:abstractNumId w:val="19"/>
  </w:num>
  <w:num w:numId="30" w16cid:durableId="715200565">
    <w:abstractNumId w:val="30"/>
  </w:num>
  <w:num w:numId="31" w16cid:durableId="946161017">
    <w:abstractNumId w:val="44"/>
  </w:num>
  <w:num w:numId="32" w16cid:durableId="636494044">
    <w:abstractNumId w:val="16"/>
  </w:num>
  <w:num w:numId="33" w16cid:durableId="1843350398">
    <w:abstractNumId w:val="24"/>
  </w:num>
  <w:num w:numId="34" w16cid:durableId="1527140201">
    <w:abstractNumId w:val="11"/>
  </w:num>
  <w:num w:numId="35" w16cid:durableId="67075512">
    <w:abstractNumId w:val="26"/>
  </w:num>
  <w:num w:numId="36" w16cid:durableId="1874658930">
    <w:abstractNumId w:val="32"/>
  </w:num>
  <w:num w:numId="37" w16cid:durableId="1609318068">
    <w:abstractNumId w:val="20"/>
  </w:num>
  <w:num w:numId="38" w16cid:durableId="1528064227">
    <w:abstractNumId w:val="23"/>
  </w:num>
  <w:num w:numId="39" w16cid:durableId="6182540">
    <w:abstractNumId w:val="8"/>
  </w:num>
  <w:num w:numId="40" w16cid:durableId="1007252120">
    <w:abstractNumId w:val="34"/>
  </w:num>
  <w:num w:numId="41" w16cid:durableId="2088767442">
    <w:abstractNumId w:val="27"/>
  </w:num>
  <w:num w:numId="42" w16cid:durableId="2106340445">
    <w:abstractNumId w:val="5"/>
  </w:num>
  <w:num w:numId="43" w16cid:durableId="1793938657">
    <w:abstractNumId w:val="22"/>
  </w:num>
  <w:num w:numId="44" w16cid:durableId="1725136287">
    <w:abstractNumId w:val="4"/>
  </w:num>
  <w:num w:numId="45" w16cid:durableId="114522703">
    <w:abstractNumId w:val="39"/>
  </w:num>
  <w:num w:numId="46" w16cid:durableId="945649870">
    <w:abstractNumId w:val="17"/>
  </w:num>
  <w:num w:numId="47" w16cid:durableId="3450560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A0E"/>
    <w:rsid w:val="0001155E"/>
    <w:rsid w:val="000120AA"/>
    <w:rsid w:val="0001220A"/>
    <w:rsid w:val="000124A9"/>
    <w:rsid w:val="000176CB"/>
    <w:rsid w:val="00023C82"/>
    <w:rsid w:val="00026BE2"/>
    <w:rsid w:val="00026CE9"/>
    <w:rsid w:val="0003123B"/>
    <w:rsid w:val="000332BE"/>
    <w:rsid w:val="000343A7"/>
    <w:rsid w:val="000366E0"/>
    <w:rsid w:val="00040CE4"/>
    <w:rsid w:val="00054016"/>
    <w:rsid w:val="000562C1"/>
    <w:rsid w:val="00056951"/>
    <w:rsid w:val="00060D09"/>
    <w:rsid w:val="00061E91"/>
    <w:rsid w:val="00067045"/>
    <w:rsid w:val="00067A0A"/>
    <w:rsid w:val="00070047"/>
    <w:rsid w:val="000717DE"/>
    <w:rsid w:val="00072102"/>
    <w:rsid w:val="00075C92"/>
    <w:rsid w:val="0007777E"/>
    <w:rsid w:val="000778FD"/>
    <w:rsid w:val="0008226D"/>
    <w:rsid w:val="0008333A"/>
    <w:rsid w:val="00084760"/>
    <w:rsid w:val="000850EF"/>
    <w:rsid w:val="00086133"/>
    <w:rsid w:val="00086426"/>
    <w:rsid w:val="00087CA9"/>
    <w:rsid w:val="00093BA5"/>
    <w:rsid w:val="00093FD2"/>
    <w:rsid w:val="0009562A"/>
    <w:rsid w:val="000A095C"/>
    <w:rsid w:val="000A551C"/>
    <w:rsid w:val="000A5F0E"/>
    <w:rsid w:val="000A7A45"/>
    <w:rsid w:val="000A7E98"/>
    <w:rsid w:val="000B05FE"/>
    <w:rsid w:val="000B26BA"/>
    <w:rsid w:val="000C15D3"/>
    <w:rsid w:val="000C2AA9"/>
    <w:rsid w:val="000C59D5"/>
    <w:rsid w:val="000D0F87"/>
    <w:rsid w:val="000D109B"/>
    <w:rsid w:val="000D74C3"/>
    <w:rsid w:val="000D7CBD"/>
    <w:rsid w:val="000E1B0A"/>
    <w:rsid w:val="000E252B"/>
    <w:rsid w:val="000E4D97"/>
    <w:rsid w:val="000F50F1"/>
    <w:rsid w:val="000F560B"/>
    <w:rsid w:val="000F5AFD"/>
    <w:rsid w:val="000F714E"/>
    <w:rsid w:val="000F7D77"/>
    <w:rsid w:val="00100CCB"/>
    <w:rsid w:val="0010191B"/>
    <w:rsid w:val="001047EE"/>
    <w:rsid w:val="001108B0"/>
    <w:rsid w:val="00113E23"/>
    <w:rsid w:val="00121A73"/>
    <w:rsid w:val="00122821"/>
    <w:rsid w:val="00122E49"/>
    <w:rsid w:val="001311CC"/>
    <w:rsid w:val="00131209"/>
    <w:rsid w:val="0013160E"/>
    <w:rsid w:val="00131F34"/>
    <w:rsid w:val="0014284D"/>
    <w:rsid w:val="001443EB"/>
    <w:rsid w:val="0014693A"/>
    <w:rsid w:val="0014714C"/>
    <w:rsid w:val="00147849"/>
    <w:rsid w:val="00151CFA"/>
    <w:rsid w:val="001520A8"/>
    <w:rsid w:val="00153988"/>
    <w:rsid w:val="00160205"/>
    <w:rsid w:val="001611D8"/>
    <w:rsid w:val="001621D0"/>
    <w:rsid w:val="001648B1"/>
    <w:rsid w:val="00166538"/>
    <w:rsid w:val="001716A8"/>
    <w:rsid w:val="00174DD9"/>
    <w:rsid w:val="0017555C"/>
    <w:rsid w:val="001772B1"/>
    <w:rsid w:val="00181302"/>
    <w:rsid w:val="0018337F"/>
    <w:rsid w:val="00183A5C"/>
    <w:rsid w:val="00185569"/>
    <w:rsid w:val="00185825"/>
    <w:rsid w:val="0019125A"/>
    <w:rsid w:val="00191D5F"/>
    <w:rsid w:val="00193B88"/>
    <w:rsid w:val="00194CCF"/>
    <w:rsid w:val="001964F2"/>
    <w:rsid w:val="00197365"/>
    <w:rsid w:val="00197428"/>
    <w:rsid w:val="001A0AAC"/>
    <w:rsid w:val="001A1037"/>
    <w:rsid w:val="001A5840"/>
    <w:rsid w:val="001B7797"/>
    <w:rsid w:val="001C10E4"/>
    <w:rsid w:val="001C126D"/>
    <w:rsid w:val="001C3E91"/>
    <w:rsid w:val="001C607E"/>
    <w:rsid w:val="001C6A85"/>
    <w:rsid w:val="001C729B"/>
    <w:rsid w:val="001D02F2"/>
    <w:rsid w:val="001D129A"/>
    <w:rsid w:val="001D20E2"/>
    <w:rsid w:val="001D3B66"/>
    <w:rsid w:val="001D3C96"/>
    <w:rsid w:val="001D525D"/>
    <w:rsid w:val="001D52C6"/>
    <w:rsid w:val="001E642F"/>
    <w:rsid w:val="001F0333"/>
    <w:rsid w:val="001F1723"/>
    <w:rsid w:val="001F2BE3"/>
    <w:rsid w:val="001F3280"/>
    <w:rsid w:val="001F32BF"/>
    <w:rsid w:val="001F528E"/>
    <w:rsid w:val="001F7E7D"/>
    <w:rsid w:val="001F7EC7"/>
    <w:rsid w:val="0020220B"/>
    <w:rsid w:val="00202BEE"/>
    <w:rsid w:val="002056CC"/>
    <w:rsid w:val="002117D5"/>
    <w:rsid w:val="00211B28"/>
    <w:rsid w:val="00212A8B"/>
    <w:rsid w:val="0022021D"/>
    <w:rsid w:val="00220628"/>
    <w:rsid w:val="0022306F"/>
    <w:rsid w:val="002261DC"/>
    <w:rsid w:val="00234941"/>
    <w:rsid w:val="0023700D"/>
    <w:rsid w:val="00241696"/>
    <w:rsid w:val="00243986"/>
    <w:rsid w:val="00243C0D"/>
    <w:rsid w:val="00244924"/>
    <w:rsid w:val="0024492D"/>
    <w:rsid w:val="00247945"/>
    <w:rsid w:val="00257723"/>
    <w:rsid w:val="002579D0"/>
    <w:rsid w:val="002604A5"/>
    <w:rsid w:val="002614A5"/>
    <w:rsid w:val="002633A6"/>
    <w:rsid w:val="00263867"/>
    <w:rsid w:val="00271D8C"/>
    <w:rsid w:val="00272A0B"/>
    <w:rsid w:val="00272ED1"/>
    <w:rsid w:val="00273036"/>
    <w:rsid w:val="002733B8"/>
    <w:rsid w:val="00274412"/>
    <w:rsid w:val="00280458"/>
    <w:rsid w:val="00280E0E"/>
    <w:rsid w:val="0028138A"/>
    <w:rsid w:val="002831B9"/>
    <w:rsid w:val="00283B37"/>
    <w:rsid w:val="00284148"/>
    <w:rsid w:val="0028598A"/>
    <w:rsid w:val="00291E9C"/>
    <w:rsid w:val="002955F2"/>
    <w:rsid w:val="002979A5"/>
    <w:rsid w:val="00297CE7"/>
    <w:rsid w:val="002A1A93"/>
    <w:rsid w:val="002A2042"/>
    <w:rsid w:val="002A2F51"/>
    <w:rsid w:val="002A5B07"/>
    <w:rsid w:val="002A621A"/>
    <w:rsid w:val="002A6FB1"/>
    <w:rsid w:val="002A71B0"/>
    <w:rsid w:val="002B0B4D"/>
    <w:rsid w:val="002B2143"/>
    <w:rsid w:val="002B51F2"/>
    <w:rsid w:val="002B52F4"/>
    <w:rsid w:val="002B5DF3"/>
    <w:rsid w:val="002C1848"/>
    <w:rsid w:val="002C4EEA"/>
    <w:rsid w:val="002C5931"/>
    <w:rsid w:val="002C624C"/>
    <w:rsid w:val="002D3656"/>
    <w:rsid w:val="002D632C"/>
    <w:rsid w:val="002D6389"/>
    <w:rsid w:val="002E1D1D"/>
    <w:rsid w:val="002E28C3"/>
    <w:rsid w:val="002E3209"/>
    <w:rsid w:val="002E3582"/>
    <w:rsid w:val="002E37F6"/>
    <w:rsid w:val="002E5EA1"/>
    <w:rsid w:val="002F11EE"/>
    <w:rsid w:val="002F59F8"/>
    <w:rsid w:val="002F5D8B"/>
    <w:rsid w:val="002F6321"/>
    <w:rsid w:val="002F6346"/>
    <w:rsid w:val="00300155"/>
    <w:rsid w:val="00302BD3"/>
    <w:rsid w:val="003055F8"/>
    <w:rsid w:val="00312DDD"/>
    <w:rsid w:val="0031480A"/>
    <w:rsid w:val="003213C9"/>
    <w:rsid w:val="0032155F"/>
    <w:rsid w:val="00326CE3"/>
    <w:rsid w:val="00327354"/>
    <w:rsid w:val="0033298B"/>
    <w:rsid w:val="003358EA"/>
    <w:rsid w:val="0033600D"/>
    <w:rsid w:val="00336EB4"/>
    <w:rsid w:val="00340D8E"/>
    <w:rsid w:val="00345081"/>
    <w:rsid w:val="0034517A"/>
    <w:rsid w:val="0034625F"/>
    <w:rsid w:val="0035077C"/>
    <w:rsid w:val="003515C7"/>
    <w:rsid w:val="00351EC7"/>
    <w:rsid w:val="00352F69"/>
    <w:rsid w:val="00355CD2"/>
    <w:rsid w:val="0035640B"/>
    <w:rsid w:val="003571BE"/>
    <w:rsid w:val="00365F8E"/>
    <w:rsid w:val="003667E8"/>
    <w:rsid w:val="00374BBA"/>
    <w:rsid w:val="0038234C"/>
    <w:rsid w:val="003835A4"/>
    <w:rsid w:val="003853EE"/>
    <w:rsid w:val="003A02D1"/>
    <w:rsid w:val="003A1563"/>
    <w:rsid w:val="003A4CC0"/>
    <w:rsid w:val="003A5D93"/>
    <w:rsid w:val="003B0C74"/>
    <w:rsid w:val="003B0F55"/>
    <w:rsid w:val="003B4500"/>
    <w:rsid w:val="003B679E"/>
    <w:rsid w:val="003B794C"/>
    <w:rsid w:val="003C2FFD"/>
    <w:rsid w:val="003C386D"/>
    <w:rsid w:val="003C3DAA"/>
    <w:rsid w:val="003C5619"/>
    <w:rsid w:val="003C5BE5"/>
    <w:rsid w:val="003C61BE"/>
    <w:rsid w:val="003D0FD3"/>
    <w:rsid w:val="003D354E"/>
    <w:rsid w:val="003D5C85"/>
    <w:rsid w:val="003D6E6A"/>
    <w:rsid w:val="003D6F79"/>
    <w:rsid w:val="003E2A0F"/>
    <w:rsid w:val="003E6660"/>
    <w:rsid w:val="003E7D87"/>
    <w:rsid w:val="003F09AF"/>
    <w:rsid w:val="003F4AD1"/>
    <w:rsid w:val="004031E9"/>
    <w:rsid w:val="004042C6"/>
    <w:rsid w:val="00406097"/>
    <w:rsid w:val="00412DB9"/>
    <w:rsid w:val="0041384D"/>
    <w:rsid w:val="00414860"/>
    <w:rsid w:val="004158D8"/>
    <w:rsid w:val="004164CE"/>
    <w:rsid w:val="00417FA4"/>
    <w:rsid w:val="00421016"/>
    <w:rsid w:val="004213C3"/>
    <w:rsid w:val="004223E4"/>
    <w:rsid w:val="00424B10"/>
    <w:rsid w:val="00426FC8"/>
    <w:rsid w:val="00431A7C"/>
    <w:rsid w:val="00433B14"/>
    <w:rsid w:val="00435085"/>
    <w:rsid w:val="00441C2B"/>
    <w:rsid w:val="00441D0C"/>
    <w:rsid w:val="004425DC"/>
    <w:rsid w:val="00442C33"/>
    <w:rsid w:val="00444058"/>
    <w:rsid w:val="0044528C"/>
    <w:rsid w:val="004467BF"/>
    <w:rsid w:val="0045005D"/>
    <w:rsid w:val="00451689"/>
    <w:rsid w:val="00452237"/>
    <w:rsid w:val="00452979"/>
    <w:rsid w:val="0045381C"/>
    <w:rsid w:val="00454572"/>
    <w:rsid w:val="0045581F"/>
    <w:rsid w:val="00455B00"/>
    <w:rsid w:val="00457515"/>
    <w:rsid w:val="00460033"/>
    <w:rsid w:val="00461660"/>
    <w:rsid w:val="00461E3E"/>
    <w:rsid w:val="004632F2"/>
    <w:rsid w:val="00473B8F"/>
    <w:rsid w:val="00476B81"/>
    <w:rsid w:val="00476BA8"/>
    <w:rsid w:val="00477083"/>
    <w:rsid w:val="00477442"/>
    <w:rsid w:val="00480CD9"/>
    <w:rsid w:val="00481602"/>
    <w:rsid w:val="0048373F"/>
    <w:rsid w:val="00483FE1"/>
    <w:rsid w:val="0048541A"/>
    <w:rsid w:val="00485E2F"/>
    <w:rsid w:val="00496BD4"/>
    <w:rsid w:val="004A01FA"/>
    <w:rsid w:val="004A061C"/>
    <w:rsid w:val="004A0703"/>
    <w:rsid w:val="004A0731"/>
    <w:rsid w:val="004A2456"/>
    <w:rsid w:val="004A4519"/>
    <w:rsid w:val="004A55CC"/>
    <w:rsid w:val="004B1E0B"/>
    <w:rsid w:val="004B402B"/>
    <w:rsid w:val="004B4698"/>
    <w:rsid w:val="004C1C40"/>
    <w:rsid w:val="004C26B7"/>
    <w:rsid w:val="004C6CDD"/>
    <w:rsid w:val="004C6E47"/>
    <w:rsid w:val="004C74FC"/>
    <w:rsid w:val="004D148F"/>
    <w:rsid w:val="004D2C57"/>
    <w:rsid w:val="004F410D"/>
    <w:rsid w:val="005005F0"/>
    <w:rsid w:val="00502CA6"/>
    <w:rsid w:val="0051080B"/>
    <w:rsid w:val="0051115F"/>
    <w:rsid w:val="005167E6"/>
    <w:rsid w:val="005206E9"/>
    <w:rsid w:val="00520AE1"/>
    <w:rsid w:val="00520C90"/>
    <w:rsid w:val="0052173D"/>
    <w:rsid w:val="005222C2"/>
    <w:rsid w:val="005305AD"/>
    <w:rsid w:val="00533384"/>
    <w:rsid w:val="00535FBA"/>
    <w:rsid w:val="00536DEF"/>
    <w:rsid w:val="00546586"/>
    <w:rsid w:val="005501C2"/>
    <w:rsid w:val="00557B05"/>
    <w:rsid w:val="00561436"/>
    <w:rsid w:val="00562159"/>
    <w:rsid w:val="00563B5C"/>
    <w:rsid w:val="0056731C"/>
    <w:rsid w:val="0056770A"/>
    <w:rsid w:val="00567B1B"/>
    <w:rsid w:val="0057110C"/>
    <w:rsid w:val="00571736"/>
    <w:rsid w:val="00573740"/>
    <w:rsid w:val="0057511D"/>
    <w:rsid w:val="005758DD"/>
    <w:rsid w:val="00581287"/>
    <w:rsid w:val="0058234D"/>
    <w:rsid w:val="0058357E"/>
    <w:rsid w:val="005837C8"/>
    <w:rsid w:val="00583F2D"/>
    <w:rsid w:val="00586CE4"/>
    <w:rsid w:val="005908E5"/>
    <w:rsid w:val="00591363"/>
    <w:rsid w:val="005930D1"/>
    <w:rsid w:val="00594B72"/>
    <w:rsid w:val="00595517"/>
    <w:rsid w:val="005A01B8"/>
    <w:rsid w:val="005A3A83"/>
    <w:rsid w:val="005A4841"/>
    <w:rsid w:val="005B18E9"/>
    <w:rsid w:val="005B2B9D"/>
    <w:rsid w:val="005B44CD"/>
    <w:rsid w:val="005B563C"/>
    <w:rsid w:val="005B6121"/>
    <w:rsid w:val="005C3D5B"/>
    <w:rsid w:val="005C4017"/>
    <w:rsid w:val="005C7354"/>
    <w:rsid w:val="005D06A0"/>
    <w:rsid w:val="005D2350"/>
    <w:rsid w:val="005E55FB"/>
    <w:rsid w:val="005F1391"/>
    <w:rsid w:val="005F338C"/>
    <w:rsid w:val="005F3457"/>
    <w:rsid w:val="005F7454"/>
    <w:rsid w:val="00601583"/>
    <w:rsid w:val="00604410"/>
    <w:rsid w:val="00607424"/>
    <w:rsid w:val="00607578"/>
    <w:rsid w:val="00611424"/>
    <w:rsid w:val="00616171"/>
    <w:rsid w:val="0062271D"/>
    <w:rsid w:val="00622720"/>
    <w:rsid w:val="00622DAD"/>
    <w:rsid w:val="00625BFA"/>
    <w:rsid w:val="00626CD7"/>
    <w:rsid w:val="00630877"/>
    <w:rsid w:val="00630C11"/>
    <w:rsid w:val="0063248D"/>
    <w:rsid w:val="00632E48"/>
    <w:rsid w:val="00634010"/>
    <w:rsid w:val="00634642"/>
    <w:rsid w:val="00641FBB"/>
    <w:rsid w:val="006422D4"/>
    <w:rsid w:val="00643318"/>
    <w:rsid w:val="00645789"/>
    <w:rsid w:val="006467F3"/>
    <w:rsid w:val="006614EA"/>
    <w:rsid w:val="00661F81"/>
    <w:rsid w:val="00672C32"/>
    <w:rsid w:val="006743DA"/>
    <w:rsid w:val="0067754A"/>
    <w:rsid w:val="00681BFF"/>
    <w:rsid w:val="00682376"/>
    <w:rsid w:val="00683CA5"/>
    <w:rsid w:val="006842CC"/>
    <w:rsid w:val="00690F6D"/>
    <w:rsid w:val="00691784"/>
    <w:rsid w:val="00695EDF"/>
    <w:rsid w:val="006972F1"/>
    <w:rsid w:val="006A7B21"/>
    <w:rsid w:val="006B3670"/>
    <w:rsid w:val="006B4894"/>
    <w:rsid w:val="006B492B"/>
    <w:rsid w:val="006B617C"/>
    <w:rsid w:val="006B75C9"/>
    <w:rsid w:val="006B7738"/>
    <w:rsid w:val="006B7B3D"/>
    <w:rsid w:val="006C08F9"/>
    <w:rsid w:val="006C3F68"/>
    <w:rsid w:val="006C45AE"/>
    <w:rsid w:val="006C7EAF"/>
    <w:rsid w:val="006D0124"/>
    <w:rsid w:val="006D1A93"/>
    <w:rsid w:val="006D241E"/>
    <w:rsid w:val="006D2C1F"/>
    <w:rsid w:val="006D3E8A"/>
    <w:rsid w:val="006D6474"/>
    <w:rsid w:val="006E385B"/>
    <w:rsid w:val="006E78A5"/>
    <w:rsid w:val="006F09B8"/>
    <w:rsid w:val="006F1E58"/>
    <w:rsid w:val="006F2391"/>
    <w:rsid w:val="006F370F"/>
    <w:rsid w:val="006F449B"/>
    <w:rsid w:val="006F4F78"/>
    <w:rsid w:val="006F56A3"/>
    <w:rsid w:val="006F5FEE"/>
    <w:rsid w:val="006F7200"/>
    <w:rsid w:val="00700B0D"/>
    <w:rsid w:val="00701055"/>
    <w:rsid w:val="00701A93"/>
    <w:rsid w:val="00701B1C"/>
    <w:rsid w:val="00703A47"/>
    <w:rsid w:val="007101BD"/>
    <w:rsid w:val="00710FA3"/>
    <w:rsid w:val="00716AD2"/>
    <w:rsid w:val="007207B3"/>
    <w:rsid w:val="007208B4"/>
    <w:rsid w:val="00721F26"/>
    <w:rsid w:val="00725615"/>
    <w:rsid w:val="00725866"/>
    <w:rsid w:val="007263A0"/>
    <w:rsid w:val="0073453D"/>
    <w:rsid w:val="00735CEA"/>
    <w:rsid w:val="00737544"/>
    <w:rsid w:val="00741DDA"/>
    <w:rsid w:val="0074517F"/>
    <w:rsid w:val="007475A0"/>
    <w:rsid w:val="0075034E"/>
    <w:rsid w:val="007543B8"/>
    <w:rsid w:val="00757C2B"/>
    <w:rsid w:val="00763549"/>
    <w:rsid w:val="007636FC"/>
    <w:rsid w:val="00764022"/>
    <w:rsid w:val="0076554E"/>
    <w:rsid w:val="007671A1"/>
    <w:rsid w:val="007719C1"/>
    <w:rsid w:val="0077577C"/>
    <w:rsid w:val="007765E7"/>
    <w:rsid w:val="0077718B"/>
    <w:rsid w:val="00777BAB"/>
    <w:rsid w:val="00780AF8"/>
    <w:rsid w:val="00781B46"/>
    <w:rsid w:val="007909DB"/>
    <w:rsid w:val="00790E89"/>
    <w:rsid w:val="007971EF"/>
    <w:rsid w:val="00797A31"/>
    <w:rsid w:val="007A2192"/>
    <w:rsid w:val="007A2856"/>
    <w:rsid w:val="007A36E5"/>
    <w:rsid w:val="007A486D"/>
    <w:rsid w:val="007A5EDA"/>
    <w:rsid w:val="007A60B8"/>
    <w:rsid w:val="007A7FD7"/>
    <w:rsid w:val="007B7408"/>
    <w:rsid w:val="007C0522"/>
    <w:rsid w:val="007C261F"/>
    <w:rsid w:val="007C31FC"/>
    <w:rsid w:val="007D6EDD"/>
    <w:rsid w:val="007D6FB4"/>
    <w:rsid w:val="007D7028"/>
    <w:rsid w:val="007E30B8"/>
    <w:rsid w:val="007E5B2E"/>
    <w:rsid w:val="007E73DB"/>
    <w:rsid w:val="007F136F"/>
    <w:rsid w:val="007F2CB9"/>
    <w:rsid w:val="007F5F82"/>
    <w:rsid w:val="00800EA0"/>
    <w:rsid w:val="00804179"/>
    <w:rsid w:val="00805E21"/>
    <w:rsid w:val="008074D9"/>
    <w:rsid w:val="00810250"/>
    <w:rsid w:val="008128B8"/>
    <w:rsid w:val="00813F34"/>
    <w:rsid w:val="008154B9"/>
    <w:rsid w:val="0081704E"/>
    <w:rsid w:val="00825FFF"/>
    <w:rsid w:val="00826498"/>
    <w:rsid w:val="00830113"/>
    <w:rsid w:val="0083625D"/>
    <w:rsid w:val="008404AE"/>
    <w:rsid w:val="00840C67"/>
    <w:rsid w:val="0084160F"/>
    <w:rsid w:val="008416CF"/>
    <w:rsid w:val="00842BFB"/>
    <w:rsid w:val="00843974"/>
    <w:rsid w:val="00851361"/>
    <w:rsid w:val="00851B4A"/>
    <w:rsid w:val="008603CF"/>
    <w:rsid w:val="00860F2D"/>
    <w:rsid w:val="00870AD4"/>
    <w:rsid w:val="00870CDA"/>
    <w:rsid w:val="008729E0"/>
    <w:rsid w:val="008736EC"/>
    <w:rsid w:val="00874190"/>
    <w:rsid w:val="008749C7"/>
    <w:rsid w:val="008764BE"/>
    <w:rsid w:val="00877A98"/>
    <w:rsid w:val="00880B36"/>
    <w:rsid w:val="00883731"/>
    <w:rsid w:val="008854ED"/>
    <w:rsid w:val="00886D98"/>
    <w:rsid w:val="00891246"/>
    <w:rsid w:val="00892043"/>
    <w:rsid w:val="0089465B"/>
    <w:rsid w:val="008A4304"/>
    <w:rsid w:val="008A6D36"/>
    <w:rsid w:val="008A77C8"/>
    <w:rsid w:val="008B03FB"/>
    <w:rsid w:val="008B4793"/>
    <w:rsid w:val="008B67C8"/>
    <w:rsid w:val="008B68BE"/>
    <w:rsid w:val="008B7E2D"/>
    <w:rsid w:val="008C091E"/>
    <w:rsid w:val="008C0A0E"/>
    <w:rsid w:val="008C2B4A"/>
    <w:rsid w:val="008D03F2"/>
    <w:rsid w:val="008D0AE9"/>
    <w:rsid w:val="008D55BF"/>
    <w:rsid w:val="008E237A"/>
    <w:rsid w:val="008E32A0"/>
    <w:rsid w:val="008E32AD"/>
    <w:rsid w:val="008E3B0C"/>
    <w:rsid w:val="008E50F1"/>
    <w:rsid w:val="008E6BAD"/>
    <w:rsid w:val="008E712E"/>
    <w:rsid w:val="008F11C1"/>
    <w:rsid w:val="008F5768"/>
    <w:rsid w:val="008F7D95"/>
    <w:rsid w:val="00900300"/>
    <w:rsid w:val="00901C66"/>
    <w:rsid w:val="00905A69"/>
    <w:rsid w:val="00911009"/>
    <w:rsid w:val="00911B9A"/>
    <w:rsid w:val="00915EDE"/>
    <w:rsid w:val="009206EA"/>
    <w:rsid w:val="00921B71"/>
    <w:rsid w:val="009242C2"/>
    <w:rsid w:val="00927562"/>
    <w:rsid w:val="00930221"/>
    <w:rsid w:val="0093050B"/>
    <w:rsid w:val="00931490"/>
    <w:rsid w:val="009351FF"/>
    <w:rsid w:val="00935E9D"/>
    <w:rsid w:val="00936032"/>
    <w:rsid w:val="0094077E"/>
    <w:rsid w:val="009425AD"/>
    <w:rsid w:val="00943A61"/>
    <w:rsid w:val="00952FE7"/>
    <w:rsid w:val="0095327E"/>
    <w:rsid w:val="009535A7"/>
    <w:rsid w:val="009579AD"/>
    <w:rsid w:val="009616F9"/>
    <w:rsid w:val="00962873"/>
    <w:rsid w:val="009637C7"/>
    <w:rsid w:val="0096486A"/>
    <w:rsid w:val="00971180"/>
    <w:rsid w:val="00972140"/>
    <w:rsid w:val="00972283"/>
    <w:rsid w:val="0097692B"/>
    <w:rsid w:val="0097696F"/>
    <w:rsid w:val="00981076"/>
    <w:rsid w:val="009823BB"/>
    <w:rsid w:val="00984C29"/>
    <w:rsid w:val="00984EAB"/>
    <w:rsid w:val="0099570B"/>
    <w:rsid w:val="00996DF9"/>
    <w:rsid w:val="009A0057"/>
    <w:rsid w:val="009A2046"/>
    <w:rsid w:val="009C2F86"/>
    <w:rsid w:val="009C5CA6"/>
    <w:rsid w:val="009C5D7E"/>
    <w:rsid w:val="009C6070"/>
    <w:rsid w:val="009D2C2F"/>
    <w:rsid w:val="009D64F7"/>
    <w:rsid w:val="009D6D27"/>
    <w:rsid w:val="009E3B96"/>
    <w:rsid w:val="009E7BA4"/>
    <w:rsid w:val="009F57F5"/>
    <w:rsid w:val="00A032C1"/>
    <w:rsid w:val="00A04327"/>
    <w:rsid w:val="00A054E3"/>
    <w:rsid w:val="00A05B66"/>
    <w:rsid w:val="00A06D87"/>
    <w:rsid w:val="00A07982"/>
    <w:rsid w:val="00A07AE5"/>
    <w:rsid w:val="00A126F0"/>
    <w:rsid w:val="00A16124"/>
    <w:rsid w:val="00A231AC"/>
    <w:rsid w:val="00A2412C"/>
    <w:rsid w:val="00A24C82"/>
    <w:rsid w:val="00A259C4"/>
    <w:rsid w:val="00A41839"/>
    <w:rsid w:val="00A41936"/>
    <w:rsid w:val="00A45298"/>
    <w:rsid w:val="00A459E5"/>
    <w:rsid w:val="00A47850"/>
    <w:rsid w:val="00A47D86"/>
    <w:rsid w:val="00A55AB6"/>
    <w:rsid w:val="00A60386"/>
    <w:rsid w:val="00A607D2"/>
    <w:rsid w:val="00A614ED"/>
    <w:rsid w:val="00A62109"/>
    <w:rsid w:val="00A65728"/>
    <w:rsid w:val="00A65E4C"/>
    <w:rsid w:val="00A66055"/>
    <w:rsid w:val="00A67F53"/>
    <w:rsid w:val="00A7591E"/>
    <w:rsid w:val="00A76A42"/>
    <w:rsid w:val="00A84FFC"/>
    <w:rsid w:val="00A85D32"/>
    <w:rsid w:val="00A904FA"/>
    <w:rsid w:val="00A90A93"/>
    <w:rsid w:val="00A92E80"/>
    <w:rsid w:val="00A96BEA"/>
    <w:rsid w:val="00A978EA"/>
    <w:rsid w:val="00AA08BC"/>
    <w:rsid w:val="00AA29B3"/>
    <w:rsid w:val="00AA326E"/>
    <w:rsid w:val="00AA38E7"/>
    <w:rsid w:val="00AA6B95"/>
    <w:rsid w:val="00AA6F4A"/>
    <w:rsid w:val="00AA7E34"/>
    <w:rsid w:val="00AB08D3"/>
    <w:rsid w:val="00AB58BA"/>
    <w:rsid w:val="00AB5D88"/>
    <w:rsid w:val="00AB64F5"/>
    <w:rsid w:val="00AB6EBB"/>
    <w:rsid w:val="00AC06E7"/>
    <w:rsid w:val="00AC126D"/>
    <w:rsid w:val="00AC5E48"/>
    <w:rsid w:val="00AD2F1A"/>
    <w:rsid w:val="00AD3422"/>
    <w:rsid w:val="00AD3E3F"/>
    <w:rsid w:val="00AD7A41"/>
    <w:rsid w:val="00AE00D9"/>
    <w:rsid w:val="00AE0C85"/>
    <w:rsid w:val="00AE0C89"/>
    <w:rsid w:val="00AE49EE"/>
    <w:rsid w:val="00AE4C78"/>
    <w:rsid w:val="00AF1311"/>
    <w:rsid w:val="00AF1B83"/>
    <w:rsid w:val="00AF3631"/>
    <w:rsid w:val="00AF4007"/>
    <w:rsid w:val="00B05B8B"/>
    <w:rsid w:val="00B06B06"/>
    <w:rsid w:val="00B07D31"/>
    <w:rsid w:val="00B10366"/>
    <w:rsid w:val="00B10B74"/>
    <w:rsid w:val="00B122EC"/>
    <w:rsid w:val="00B124EC"/>
    <w:rsid w:val="00B1300F"/>
    <w:rsid w:val="00B1301E"/>
    <w:rsid w:val="00B14F92"/>
    <w:rsid w:val="00B154AB"/>
    <w:rsid w:val="00B16013"/>
    <w:rsid w:val="00B20152"/>
    <w:rsid w:val="00B23E92"/>
    <w:rsid w:val="00B2410E"/>
    <w:rsid w:val="00B245F8"/>
    <w:rsid w:val="00B27496"/>
    <w:rsid w:val="00B31C18"/>
    <w:rsid w:val="00B334DC"/>
    <w:rsid w:val="00B33EBC"/>
    <w:rsid w:val="00B34B2D"/>
    <w:rsid w:val="00B351E4"/>
    <w:rsid w:val="00B37729"/>
    <w:rsid w:val="00B44CE0"/>
    <w:rsid w:val="00B50CE5"/>
    <w:rsid w:val="00B511F9"/>
    <w:rsid w:val="00B51276"/>
    <w:rsid w:val="00B51397"/>
    <w:rsid w:val="00B52038"/>
    <w:rsid w:val="00B53650"/>
    <w:rsid w:val="00B55D00"/>
    <w:rsid w:val="00B572CF"/>
    <w:rsid w:val="00B66537"/>
    <w:rsid w:val="00B67673"/>
    <w:rsid w:val="00B72A71"/>
    <w:rsid w:val="00B745F0"/>
    <w:rsid w:val="00B753D2"/>
    <w:rsid w:val="00B75942"/>
    <w:rsid w:val="00B8149D"/>
    <w:rsid w:val="00B81914"/>
    <w:rsid w:val="00B82F06"/>
    <w:rsid w:val="00B857A6"/>
    <w:rsid w:val="00B87865"/>
    <w:rsid w:val="00B87B88"/>
    <w:rsid w:val="00B96DED"/>
    <w:rsid w:val="00B97D19"/>
    <w:rsid w:val="00BA022C"/>
    <w:rsid w:val="00BA0710"/>
    <w:rsid w:val="00BA2D07"/>
    <w:rsid w:val="00BA4439"/>
    <w:rsid w:val="00BA4AAF"/>
    <w:rsid w:val="00BA4B17"/>
    <w:rsid w:val="00BA6F6C"/>
    <w:rsid w:val="00BA7E55"/>
    <w:rsid w:val="00BB13F5"/>
    <w:rsid w:val="00BB384A"/>
    <w:rsid w:val="00BC37E7"/>
    <w:rsid w:val="00BC592C"/>
    <w:rsid w:val="00BD0AD2"/>
    <w:rsid w:val="00BD0BE6"/>
    <w:rsid w:val="00BD1740"/>
    <w:rsid w:val="00BD2009"/>
    <w:rsid w:val="00BD7110"/>
    <w:rsid w:val="00BD7630"/>
    <w:rsid w:val="00BE0E2A"/>
    <w:rsid w:val="00BE117D"/>
    <w:rsid w:val="00BE38D9"/>
    <w:rsid w:val="00BE4681"/>
    <w:rsid w:val="00BE47BF"/>
    <w:rsid w:val="00BE49FA"/>
    <w:rsid w:val="00BF0779"/>
    <w:rsid w:val="00BF16AB"/>
    <w:rsid w:val="00BF1E5B"/>
    <w:rsid w:val="00BF2445"/>
    <w:rsid w:val="00BF2969"/>
    <w:rsid w:val="00BF3853"/>
    <w:rsid w:val="00BF4EC1"/>
    <w:rsid w:val="00BF5293"/>
    <w:rsid w:val="00BF5B7D"/>
    <w:rsid w:val="00C00E38"/>
    <w:rsid w:val="00C01A50"/>
    <w:rsid w:val="00C052E3"/>
    <w:rsid w:val="00C071F8"/>
    <w:rsid w:val="00C12B9E"/>
    <w:rsid w:val="00C13EF4"/>
    <w:rsid w:val="00C14472"/>
    <w:rsid w:val="00C14A14"/>
    <w:rsid w:val="00C14AE5"/>
    <w:rsid w:val="00C1633F"/>
    <w:rsid w:val="00C201B1"/>
    <w:rsid w:val="00C30257"/>
    <w:rsid w:val="00C3089F"/>
    <w:rsid w:val="00C31033"/>
    <w:rsid w:val="00C344E7"/>
    <w:rsid w:val="00C35A13"/>
    <w:rsid w:val="00C36BB6"/>
    <w:rsid w:val="00C36C18"/>
    <w:rsid w:val="00C462A3"/>
    <w:rsid w:val="00C50C2B"/>
    <w:rsid w:val="00C50E2A"/>
    <w:rsid w:val="00C513F1"/>
    <w:rsid w:val="00C516F3"/>
    <w:rsid w:val="00C52551"/>
    <w:rsid w:val="00C52FE6"/>
    <w:rsid w:val="00C5619C"/>
    <w:rsid w:val="00C74007"/>
    <w:rsid w:val="00C7432A"/>
    <w:rsid w:val="00C83C07"/>
    <w:rsid w:val="00C859AF"/>
    <w:rsid w:val="00C85A74"/>
    <w:rsid w:val="00C871D6"/>
    <w:rsid w:val="00C90880"/>
    <w:rsid w:val="00C9392D"/>
    <w:rsid w:val="00C93B08"/>
    <w:rsid w:val="00C95EDC"/>
    <w:rsid w:val="00C9627B"/>
    <w:rsid w:val="00CA4BB3"/>
    <w:rsid w:val="00CA6321"/>
    <w:rsid w:val="00CB0AD9"/>
    <w:rsid w:val="00CB4F4D"/>
    <w:rsid w:val="00CB521E"/>
    <w:rsid w:val="00CB55EA"/>
    <w:rsid w:val="00CC2280"/>
    <w:rsid w:val="00CC4A9B"/>
    <w:rsid w:val="00CC5AC4"/>
    <w:rsid w:val="00CC5AE3"/>
    <w:rsid w:val="00CD1B37"/>
    <w:rsid w:val="00CD1F2B"/>
    <w:rsid w:val="00CD4EBD"/>
    <w:rsid w:val="00CD5FAA"/>
    <w:rsid w:val="00CD7E47"/>
    <w:rsid w:val="00CE0964"/>
    <w:rsid w:val="00CE0D27"/>
    <w:rsid w:val="00CE1995"/>
    <w:rsid w:val="00CE2E9F"/>
    <w:rsid w:val="00CF36E5"/>
    <w:rsid w:val="00CF5B5F"/>
    <w:rsid w:val="00CF661C"/>
    <w:rsid w:val="00D1030F"/>
    <w:rsid w:val="00D12CA4"/>
    <w:rsid w:val="00D15FAF"/>
    <w:rsid w:val="00D20189"/>
    <w:rsid w:val="00D2100F"/>
    <w:rsid w:val="00D24D89"/>
    <w:rsid w:val="00D265AF"/>
    <w:rsid w:val="00D303C9"/>
    <w:rsid w:val="00D30663"/>
    <w:rsid w:val="00D30E75"/>
    <w:rsid w:val="00D337BC"/>
    <w:rsid w:val="00D36CF4"/>
    <w:rsid w:val="00D37BA2"/>
    <w:rsid w:val="00D44DE1"/>
    <w:rsid w:val="00D45DD6"/>
    <w:rsid w:val="00D5044D"/>
    <w:rsid w:val="00D53FA9"/>
    <w:rsid w:val="00D55D1F"/>
    <w:rsid w:val="00D57261"/>
    <w:rsid w:val="00D60A26"/>
    <w:rsid w:val="00D611DB"/>
    <w:rsid w:val="00D658B5"/>
    <w:rsid w:val="00D72325"/>
    <w:rsid w:val="00D725E2"/>
    <w:rsid w:val="00D73FBE"/>
    <w:rsid w:val="00D74E79"/>
    <w:rsid w:val="00D75349"/>
    <w:rsid w:val="00D762FA"/>
    <w:rsid w:val="00D81185"/>
    <w:rsid w:val="00D84223"/>
    <w:rsid w:val="00D8583F"/>
    <w:rsid w:val="00D902A6"/>
    <w:rsid w:val="00D905E0"/>
    <w:rsid w:val="00D94494"/>
    <w:rsid w:val="00D96E3A"/>
    <w:rsid w:val="00DA04B3"/>
    <w:rsid w:val="00DA18CD"/>
    <w:rsid w:val="00DA1B03"/>
    <w:rsid w:val="00DA1CFA"/>
    <w:rsid w:val="00DA2DA1"/>
    <w:rsid w:val="00DA3403"/>
    <w:rsid w:val="00DA429F"/>
    <w:rsid w:val="00DA4BFF"/>
    <w:rsid w:val="00DB3F64"/>
    <w:rsid w:val="00DB6E8B"/>
    <w:rsid w:val="00DB75A6"/>
    <w:rsid w:val="00DD1B71"/>
    <w:rsid w:val="00DD3127"/>
    <w:rsid w:val="00DE0002"/>
    <w:rsid w:val="00DE4B4C"/>
    <w:rsid w:val="00DE65FD"/>
    <w:rsid w:val="00DE7C03"/>
    <w:rsid w:val="00DF3C0F"/>
    <w:rsid w:val="00DF3CFA"/>
    <w:rsid w:val="00DF4386"/>
    <w:rsid w:val="00DF5414"/>
    <w:rsid w:val="00DF69DB"/>
    <w:rsid w:val="00E000A7"/>
    <w:rsid w:val="00E03140"/>
    <w:rsid w:val="00E04571"/>
    <w:rsid w:val="00E06A0A"/>
    <w:rsid w:val="00E1134D"/>
    <w:rsid w:val="00E12CE4"/>
    <w:rsid w:val="00E15B6D"/>
    <w:rsid w:val="00E15CA5"/>
    <w:rsid w:val="00E16415"/>
    <w:rsid w:val="00E21188"/>
    <w:rsid w:val="00E22456"/>
    <w:rsid w:val="00E36FC9"/>
    <w:rsid w:val="00E3747C"/>
    <w:rsid w:val="00E42B8F"/>
    <w:rsid w:val="00E42E88"/>
    <w:rsid w:val="00E44934"/>
    <w:rsid w:val="00E542CB"/>
    <w:rsid w:val="00E55940"/>
    <w:rsid w:val="00E605F7"/>
    <w:rsid w:val="00E63F2E"/>
    <w:rsid w:val="00E65B80"/>
    <w:rsid w:val="00E71697"/>
    <w:rsid w:val="00E725F7"/>
    <w:rsid w:val="00E73A6C"/>
    <w:rsid w:val="00E742A4"/>
    <w:rsid w:val="00E815C3"/>
    <w:rsid w:val="00E829B3"/>
    <w:rsid w:val="00E87299"/>
    <w:rsid w:val="00E9252E"/>
    <w:rsid w:val="00E9437C"/>
    <w:rsid w:val="00EA3DF4"/>
    <w:rsid w:val="00EA6703"/>
    <w:rsid w:val="00EB0BAD"/>
    <w:rsid w:val="00EB0E4F"/>
    <w:rsid w:val="00EB1AD5"/>
    <w:rsid w:val="00EB27B1"/>
    <w:rsid w:val="00EB2FB2"/>
    <w:rsid w:val="00EC231B"/>
    <w:rsid w:val="00EC34BE"/>
    <w:rsid w:val="00EC3974"/>
    <w:rsid w:val="00ED0BB8"/>
    <w:rsid w:val="00ED136A"/>
    <w:rsid w:val="00ED3783"/>
    <w:rsid w:val="00ED395A"/>
    <w:rsid w:val="00ED5528"/>
    <w:rsid w:val="00EE0D11"/>
    <w:rsid w:val="00EE0D99"/>
    <w:rsid w:val="00EE2F8D"/>
    <w:rsid w:val="00EE6F92"/>
    <w:rsid w:val="00EE7F97"/>
    <w:rsid w:val="00EF3BDE"/>
    <w:rsid w:val="00EF545E"/>
    <w:rsid w:val="00F012C6"/>
    <w:rsid w:val="00F013E7"/>
    <w:rsid w:val="00F02295"/>
    <w:rsid w:val="00F1418C"/>
    <w:rsid w:val="00F14A99"/>
    <w:rsid w:val="00F14CBE"/>
    <w:rsid w:val="00F15E50"/>
    <w:rsid w:val="00F20F44"/>
    <w:rsid w:val="00F243E6"/>
    <w:rsid w:val="00F2569D"/>
    <w:rsid w:val="00F30F32"/>
    <w:rsid w:val="00F33CEE"/>
    <w:rsid w:val="00F4433D"/>
    <w:rsid w:val="00F45C5E"/>
    <w:rsid w:val="00F52D84"/>
    <w:rsid w:val="00F552D5"/>
    <w:rsid w:val="00F572D6"/>
    <w:rsid w:val="00F61D64"/>
    <w:rsid w:val="00F62DF2"/>
    <w:rsid w:val="00F62ED4"/>
    <w:rsid w:val="00F71068"/>
    <w:rsid w:val="00F7384A"/>
    <w:rsid w:val="00F75C20"/>
    <w:rsid w:val="00F7691C"/>
    <w:rsid w:val="00F77E2A"/>
    <w:rsid w:val="00F80D13"/>
    <w:rsid w:val="00F80EF9"/>
    <w:rsid w:val="00F81571"/>
    <w:rsid w:val="00F832FA"/>
    <w:rsid w:val="00F85F0A"/>
    <w:rsid w:val="00F9224E"/>
    <w:rsid w:val="00F943B8"/>
    <w:rsid w:val="00F95F1E"/>
    <w:rsid w:val="00FA04FC"/>
    <w:rsid w:val="00FA1091"/>
    <w:rsid w:val="00FA1EF9"/>
    <w:rsid w:val="00FA3CC5"/>
    <w:rsid w:val="00FA4CDC"/>
    <w:rsid w:val="00FA62E3"/>
    <w:rsid w:val="00FB09BE"/>
    <w:rsid w:val="00FB71E1"/>
    <w:rsid w:val="00FC03DB"/>
    <w:rsid w:val="00FC1E5B"/>
    <w:rsid w:val="00FC6E53"/>
    <w:rsid w:val="00FD1FB7"/>
    <w:rsid w:val="00FD2354"/>
    <w:rsid w:val="00FD374D"/>
    <w:rsid w:val="00FE161A"/>
    <w:rsid w:val="00FE2CE0"/>
    <w:rsid w:val="00FE2F5B"/>
    <w:rsid w:val="00FE75B6"/>
    <w:rsid w:val="00FF30EE"/>
    <w:rsid w:val="00FF381B"/>
    <w:rsid w:val="00FF6058"/>
    <w:rsid w:val="00FF7782"/>
    <w:rsid w:val="056EE1A1"/>
    <w:rsid w:val="067C892E"/>
    <w:rsid w:val="088B1ABB"/>
    <w:rsid w:val="0999C2BD"/>
    <w:rsid w:val="0AE566EB"/>
    <w:rsid w:val="0D1B0472"/>
    <w:rsid w:val="102415F3"/>
    <w:rsid w:val="118EBA8F"/>
    <w:rsid w:val="1CA1D303"/>
    <w:rsid w:val="1CAF5321"/>
    <w:rsid w:val="1E36CCC8"/>
    <w:rsid w:val="1EF827C3"/>
    <w:rsid w:val="20EB11ED"/>
    <w:rsid w:val="21137036"/>
    <w:rsid w:val="23367E39"/>
    <w:rsid w:val="238862DF"/>
    <w:rsid w:val="2416ED4D"/>
    <w:rsid w:val="2542A246"/>
    <w:rsid w:val="25DC76D0"/>
    <w:rsid w:val="26968B6A"/>
    <w:rsid w:val="27A4A37E"/>
    <w:rsid w:val="27AC3CD0"/>
    <w:rsid w:val="287EF637"/>
    <w:rsid w:val="29C0563D"/>
    <w:rsid w:val="2B26D58A"/>
    <w:rsid w:val="2B5469C8"/>
    <w:rsid w:val="2BBB782C"/>
    <w:rsid w:val="2D4F9209"/>
    <w:rsid w:val="2E349997"/>
    <w:rsid w:val="2E99C284"/>
    <w:rsid w:val="2F57BA9A"/>
    <w:rsid w:val="31887ACF"/>
    <w:rsid w:val="31CA5F3F"/>
    <w:rsid w:val="32063065"/>
    <w:rsid w:val="32641477"/>
    <w:rsid w:val="35211F86"/>
    <w:rsid w:val="35233DD5"/>
    <w:rsid w:val="363C0F19"/>
    <w:rsid w:val="36F24CEF"/>
    <w:rsid w:val="382AAC8B"/>
    <w:rsid w:val="38316A03"/>
    <w:rsid w:val="387ED924"/>
    <w:rsid w:val="39558A5D"/>
    <w:rsid w:val="39FAB503"/>
    <w:rsid w:val="3CB7D8B7"/>
    <w:rsid w:val="3F198570"/>
    <w:rsid w:val="41460E72"/>
    <w:rsid w:val="4317CEAA"/>
    <w:rsid w:val="434685C1"/>
    <w:rsid w:val="462BF6F2"/>
    <w:rsid w:val="47DC661A"/>
    <w:rsid w:val="4949430D"/>
    <w:rsid w:val="49B736E8"/>
    <w:rsid w:val="4A693ABF"/>
    <w:rsid w:val="4B6563F7"/>
    <w:rsid w:val="4C4DD23F"/>
    <w:rsid w:val="4E489F06"/>
    <w:rsid w:val="4EE7A48A"/>
    <w:rsid w:val="50183781"/>
    <w:rsid w:val="501F55E9"/>
    <w:rsid w:val="51886D9F"/>
    <w:rsid w:val="52704386"/>
    <w:rsid w:val="54F77E8A"/>
    <w:rsid w:val="55075230"/>
    <w:rsid w:val="579285A7"/>
    <w:rsid w:val="57AA25B6"/>
    <w:rsid w:val="58680100"/>
    <w:rsid w:val="58FBA26C"/>
    <w:rsid w:val="59A6C1EC"/>
    <w:rsid w:val="5AE9792B"/>
    <w:rsid w:val="5CA4F677"/>
    <w:rsid w:val="5DA00815"/>
    <w:rsid w:val="5DA25024"/>
    <w:rsid w:val="5E3002FA"/>
    <w:rsid w:val="5E32EEB6"/>
    <w:rsid w:val="5F273EC2"/>
    <w:rsid w:val="5F4D2F49"/>
    <w:rsid w:val="6050695F"/>
    <w:rsid w:val="6497ABCE"/>
    <w:rsid w:val="6661334C"/>
    <w:rsid w:val="66DA74E6"/>
    <w:rsid w:val="66F7072A"/>
    <w:rsid w:val="675888A8"/>
    <w:rsid w:val="67F6E197"/>
    <w:rsid w:val="6852535D"/>
    <w:rsid w:val="6AC9DD16"/>
    <w:rsid w:val="71757211"/>
    <w:rsid w:val="7232235A"/>
    <w:rsid w:val="7379AC1B"/>
    <w:rsid w:val="74218773"/>
    <w:rsid w:val="7587E608"/>
    <w:rsid w:val="77FC3C05"/>
    <w:rsid w:val="7829DF8D"/>
    <w:rsid w:val="78920154"/>
    <w:rsid w:val="7BB5FC75"/>
    <w:rsid w:val="7C437959"/>
    <w:rsid w:val="7D3762CB"/>
    <w:rsid w:val="7E2F9E83"/>
    <w:rsid w:val="7FD4AD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31978709-1F7A-4930-B136-4959ED48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D77"/>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FB09BE"/>
    <w:pPr>
      <w:keepNext/>
      <w:keepLines/>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FB09BE"/>
    <w:pPr>
      <w:keepNext/>
      <w:keepLines/>
      <w:spacing w:before="360" w:line="281" w:lineRule="auto"/>
      <w:outlineLvl w:val="1"/>
    </w:pPr>
    <w:rPr>
      <w:rFonts w:eastAsia="MS Gothic"/>
      <w:bCs/>
      <w:color w:val="1D4F91"/>
      <w:sz w:val="24"/>
      <w:szCs w:val="26"/>
      <w:lang w:val="en-US"/>
    </w:rPr>
  </w:style>
  <w:style w:type="paragraph" w:styleId="Heading3">
    <w:name w:val="heading 3"/>
    <w:basedOn w:val="Normal"/>
    <w:next w:val="Normal"/>
    <w:link w:val="Heading3Char"/>
    <w:uiPriority w:val="9"/>
    <w:unhideWhenUsed/>
    <w:qFormat/>
    <w:rsid w:val="00461E3E"/>
    <w:pPr>
      <w:keepNext/>
      <w:keepLines/>
      <w:spacing w:before="360" w:line="271" w:lineRule="auto"/>
      <w:outlineLvl w:val="2"/>
    </w:pPr>
    <w:rPr>
      <w:rFonts w:eastAsia="MS Gothic"/>
      <w:b/>
      <w:color w:val="1D4F91"/>
      <w:sz w:val="22"/>
      <w:lang w:val="en-US"/>
    </w:rPr>
  </w:style>
  <w:style w:type="paragraph" w:styleId="Heading4">
    <w:name w:val="heading 4"/>
    <w:basedOn w:val="Normal"/>
    <w:next w:val="Normal"/>
    <w:link w:val="Heading4Char"/>
    <w:uiPriority w:val="9"/>
    <w:unhideWhenUsed/>
    <w:qFormat/>
    <w:rsid w:val="0009562A"/>
    <w:pPr>
      <w:keepNext/>
      <w:keepLines/>
      <w:spacing w:before="360" w:line="259" w:lineRule="auto"/>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FB09BE"/>
    <w:rPr>
      <w:rFonts w:ascii="Arial" w:eastAsia="MS Gothic" w:hAnsi="Arial" w:cs="Times New Roman"/>
      <w:bCs/>
      <w:color w:val="1D4F91"/>
      <w:szCs w:val="26"/>
      <w:lang w:val="en-US"/>
    </w:rPr>
  </w:style>
  <w:style w:type="character" w:customStyle="1" w:styleId="Heading3Char">
    <w:name w:val="Heading 3 Char"/>
    <w:basedOn w:val="DefaultParagraphFont"/>
    <w:link w:val="Heading3"/>
    <w:uiPriority w:val="9"/>
    <w:rsid w:val="00461E3E"/>
    <w:rPr>
      <w:rFonts w:ascii="Arial" w:eastAsia="MS Gothic" w:hAnsi="Arial" w:cs="Times New Roman"/>
      <w:b/>
      <w:color w:val="1D4F91"/>
      <w:sz w:val="22"/>
      <w:lang w:val="en-US"/>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2E28C3"/>
    <w:pPr>
      <w:spacing w:line="271" w:lineRule="auto"/>
      <w:ind w:left="357" w:hanging="357"/>
    </w:pPr>
    <w:rPr>
      <w:szCs w:val="21"/>
    </w:rPr>
  </w:style>
  <w:style w:type="paragraph" w:styleId="ListNumber">
    <w:name w:val="List Number"/>
    <w:basedOn w:val="Normal"/>
    <w:uiPriority w:val="99"/>
    <w:unhideWhenUsed/>
    <w:qFormat/>
    <w:rsid w:val="002E28C3"/>
  </w:style>
  <w:style w:type="paragraph" w:styleId="ListNumber2">
    <w:name w:val="List Number 2"/>
    <w:basedOn w:val="Normal"/>
    <w:uiPriority w:val="99"/>
    <w:unhideWhenUsed/>
    <w:qFormat/>
    <w:rsid w:val="002E28C3"/>
    <w:pPr>
      <w:contextualSpacing/>
    </w:pPr>
  </w:style>
  <w:style w:type="paragraph" w:styleId="ListParagraph">
    <w:name w:val="List Paragraph"/>
    <w:aliases w:val="#List Paragraph,Recommendation,List Paragraph1,List Paragraph11,L,SAP Subpara,List Paragraph - bullet,List - bullet,List Paragraph - bullets,Use Case List Paragraph,Bullets"/>
    <w:basedOn w:val="Normal"/>
    <w:link w:val="ListParagraphChar"/>
    <w:uiPriority w:val="34"/>
    <w:qFormat/>
    <w:rsid w:val="003C61BE"/>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pPr>
      <w:spacing w:line="259" w:lineRule="auto"/>
    </w:pPr>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7"/>
      </w:numPr>
    </w:pPr>
  </w:style>
  <w:style w:type="paragraph" w:customStyle="1" w:styleId="Style1">
    <w:name w:val="Style1"/>
    <w:next w:val="Normal"/>
    <w:qFormat/>
    <w:rsid w:val="00D30E75"/>
    <w:pPr>
      <w:pBdr>
        <w:top w:val="single" w:sz="6" w:space="20" w:color="1D4F91"/>
        <w:left w:val="single" w:sz="6" w:space="10" w:color="1D4F91"/>
        <w:bottom w:val="single" w:sz="6" w:space="10" w:color="1D4F91"/>
        <w:right w:val="single" w:sz="6" w:space="10" w:color="1D4F91"/>
      </w:pBdr>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9"/>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Heading">
    <w:name w:val="TOC Heading"/>
    <w:basedOn w:val="Heading1"/>
    <w:next w:val="Normal"/>
    <w:uiPriority w:val="39"/>
    <w:unhideWhenUsed/>
    <w:qFormat/>
    <w:rsid w:val="00B50CE5"/>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TOC1">
    <w:name w:val="toc 1"/>
    <w:basedOn w:val="Normal"/>
    <w:next w:val="Normal"/>
    <w:autoRedefine/>
    <w:uiPriority w:val="39"/>
    <w:unhideWhenUsed/>
    <w:rsid w:val="00B50CE5"/>
    <w:pPr>
      <w:spacing w:after="100"/>
    </w:pPr>
  </w:style>
  <w:style w:type="paragraph" w:styleId="TOC2">
    <w:name w:val="toc 2"/>
    <w:basedOn w:val="Normal"/>
    <w:next w:val="Normal"/>
    <w:autoRedefine/>
    <w:uiPriority w:val="39"/>
    <w:unhideWhenUsed/>
    <w:rsid w:val="005D2350"/>
    <w:pPr>
      <w:tabs>
        <w:tab w:val="right" w:leader="dot" w:pos="9054"/>
      </w:tabs>
      <w:spacing w:before="0" w:line="240" w:lineRule="auto"/>
    </w:pPr>
  </w:style>
  <w:style w:type="paragraph" w:styleId="TOC3">
    <w:name w:val="toc 3"/>
    <w:basedOn w:val="Normal"/>
    <w:next w:val="Normal"/>
    <w:autoRedefine/>
    <w:uiPriority w:val="39"/>
    <w:unhideWhenUsed/>
    <w:rsid w:val="00B50CE5"/>
    <w:pPr>
      <w:spacing w:after="100"/>
      <w:ind w:left="420"/>
    </w:pPr>
  </w:style>
  <w:style w:type="character" w:styleId="CommentReference">
    <w:name w:val="annotation reference"/>
    <w:basedOn w:val="DefaultParagraphFont"/>
    <w:uiPriority w:val="99"/>
    <w:semiHidden/>
    <w:unhideWhenUsed/>
    <w:rsid w:val="003E2A0F"/>
    <w:rPr>
      <w:sz w:val="16"/>
      <w:szCs w:val="16"/>
    </w:rPr>
  </w:style>
  <w:style w:type="paragraph" w:styleId="CommentText">
    <w:name w:val="annotation text"/>
    <w:basedOn w:val="Normal"/>
    <w:link w:val="CommentTextChar"/>
    <w:uiPriority w:val="99"/>
    <w:unhideWhenUsed/>
    <w:rsid w:val="003E2A0F"/>
    <w:pPr>
      <w:spacing w:line="240" w:lineRule="auto"/>
    </w:pPr>
    <w:rPr>
      <w:sz w:val="20"/>
      <w:szCs w:val="20"/>
    </w:rPr>
  </w:style>
  <w:style w:type="character" w:customStyle="1" w:styleId="CommentTextChar">
    <w:name w:val="Comment Text Char"/>
    <w:basedOn w:val="DefaultParagraphFont"/>
    <w:link w:val="CommentText"/>
    <w:uiPriority w:val="99"/>
    <w:rsid w:val="003E2A0F"/>
    <w:rPr>
      <w:rFonts w:ascii="Arial" w:eastAsia="Times New Roman" w:hAnsi="Arial" w:cs="Times New Roman"/>
      <w:sz w:val="20"/>
      <w:szCs w:val="20"/>
      <w:lang w:val="en-AU"/>
    </w:rPr>
  </w:style>
  <w:style w:type="table" w:styleId="GridTable4-Accent1">
    <w:name w:val="Grid Table 4 Accent 1"/>
    <w:basedOn w:val="TableNormal"/>
    <w:uiPriority w:val="49"/>
    <w:rsid w:val="003E2A0F"/>
    <w:pPr>
      <w:spacing w:before="120" w:after="120" w:line="276"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semiHidden/>
    <w:unhideWhenUsed/>
    <w:qFormat/>
    <w:rsid w:val="00EE0D11"/>
    <w:pPr>
      <w:spacing w:before="0" w:after="200" w:line="240" w:lineRule="auto"/>
    </w:pPr>
    <w:rPr>
      <w:i/>
      <w:iCs/>
      <w:color w:val="44546A" w:themeColor="text2"/>
      <w:sz w:val="18"/>
      <w:szCs w:val="18"/>
    </w:rPr>
  </w:style>
  <w:style w:type="character" w:styleId="IntenseReference">
    <w:name w:val="Intense Reference"/>
    <w:basedOn w:val="DefaultParagraphFont"/>
    <w:uiPriority w:val="32"/>
    <w:qFormat/>
    <w:rsid w:val="00F1418C"/>
    <w:rPr>
      <w:b/>
      <w:bCs/>
      <w:smallCaps/>
      <w:color w:val="4472C4" w:themeColor="accent1"/>
      <w:spacing w:val="5"/>
    </w:rPr>
  </w:style>
  <w:style w:type="character" w:styleId="BookTitle">
    <w:name w:val="Book Title"/>
    <w:basedOn w:val="DefaultParagraphFont"/>
    <w:uiPriority w:val="33"/>
    <w:qFormat/>
    <w:rsid w:val="00F1418C"/>
    <w:rPr>
      <w:b/>
      <w:bCs/>
      <w:i/>
      <w:iCs/>
      <w:spacing w:val="5"/>
    </w:rPr>
  </w:style>
  <w:style w:type="paragraph" w:styleId="CommentSubject">
    <w:name w:val="annotation subject"/>
    <w:basedOn w:val="CommentText"/>
    <w:next w:val="CommentText"/>
    <w:link w:val="CommentSubjectChar"/>
    <w:uiPriority w:val="99"/>
    <w:semiHidden/>
    <w:unhideWhenUsed/>
    <w:rsid w:val="004C1C40"/>
    <w:pPr>
      <w:spacing w:before="240" w:after="0"/>
    </w:pPr>
    <w:rPr>
      <w:b/>
      <w:bCs/>
    </w:rPr>
  </w:style>
  <w:style w:type="character" w:customStyle="1" w:styleId="CommentSubjectChar">
    <w:name w:val="Comment Subject Char"/>
    <w:basedOn w:val="CommentTextChar"/>
    <w:link w:val="CommentSubject"/>
    <w:uiPriority w:val="99"/>
    <w:semiHidden/>
    <w:rsid w:val="004C1C40"/>
    <w:rPr>
      <w:rFonts w:ascii="Arial" w:eastAsia="Times New Roman" w:hAnsi="Arial" w:cs="Times New Roman"/>
      <w:b/>
      <w:bCs/>
      <w:sz w:val="20"/>
      <w:szCs w:val="20"/>
      <w:lang w:val="en-AU"/>
    </w:rPr>
  </w:style>
  <w:style w:type="character" w:customStyle="1" w:styleId="normaltextrun">
    <w:name w:val="normaltextrun"/>
    <w:basedOn w:val="DefaultParagraphFont"/>
    <w:rsid w:val="007E73DB"/>
  </w:style>
  <w:style w:type="character" w:customStyle="1" w:styleId="findhit">
    <w:name w:val="findhit"/>
    <w:basedOn w:val="DefaultParagraphFont"/>
    <w:rsid w:val="007E73DB"/>
  </w:style>
  <w:style w:type="character" w:customStyle="1" w:styleId="eop">
    <w:name w:val="eop"/>
    <w:basedOn w:val="DefaultParagraphFont"/>
    <w:rsid w:val="007E73DB"/>
  </w:style>
  <w:style w:type="paragraph" w:styleId="Revision">
    <w:name w:val="Revision"/>
    <w:hidden/>
    <w:uiPriority w:val="99"/>
    <w:semiHidden/>
    <w:rsid w:val="0019125A"/>
    <w:rPr>
      <w:rFonts w:ascii="Arial" w:eastAsia="Times New Roman" w:hAnsi="Arial" w:cs="Times New Roman"/>
      <w:sz w:val="21"/>
      <w:lang w:val="en-AU"/>
    </w:rPr>
  </w:style>
  <w:style w:type="character" w:styleId="FollowedHyperlink">
    <w:name w:val="FollowedHyperlink"/>
    <w:basedOn w:val="DefaultParagraphFont"/>
    <w:uiPriority w:val="99"/>
    <w:semiHidden/>
    <w:unhideWhenUsed/>
    <w:rsid w:val="00C344E7"/>
    <w:rPr>
      <w:color w:val="954F72" w:themeColor="followedHyperlink"/>
      <w:u w:val="single"/>
    </w:rPr>
  </w:style>
  <w:style w:type="character" w:styleId="Mention">
    <w:name w:val="Mention"/>
    <w:basedOn w:val="DefaultParagraphFont"/>
    <w:uiPriority w:val="99"/>
    <w:unhideWhenUsed/>
    <w:rsid w:val="00B37729"/>
    <w:rPr>
      <w:color w:val="2B579A"/>
      <w:shd w:val="clear" w:color="auto" w:fill="E1DFDD"/>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3C61BE"/>
    <w:rPr>
      <w:rFonts w:ascii="Arial" w:eastAsia="Times New Roman" w:hAnsi="Arial" w:cs="Times New Roman"/>
      <w:sz w:val="2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7987">
      <w:bodyDiv w:val="1"/>
      <w:marLeft w:val="0"/>
      <w:marRight w:val="0"/>
      <w:marTop w:val="0"/>
      <w:marBottom w:val="0"/>
      <w:divBdr>
        <w:top w:val="none" w:sz="0" w:space="0" w:color="auto"/>
        <w:left w:val="none" w:sz="0" w:space="0" w:color="auto"/>
        <w:bottom w:val="none" w:sz="0" w:space="0" w:color="auto"/>
        <w:right w:val="none" w:sz="0" w:space="0" w:color="auto"/>
      </w:divBdr>
      <w:divsChild>
        <w:div w:id="1109936632">
          <w:marLeft w:val="0"/>
          <w:marRight w:val="0"/>
          <w:marTop w:val="0"/>
          <w:marBottom w:val="0"/>
          <w:divBdr>
            <w:top w:val="none" w:sz="0" w:space="0" w:color="auto"/>
            <w:left w:val="none" w:sz="0" w:space="0" w:color="auto"/>
            <w:bottom w:val="none" w:sz="0" w:space="0" w:color="auto"/>
            <w:right w:val="none" w:sz="0" w:space="0" w:color="auto"/>
          </w:divBdr>
          <w:divsChild>
            <w:div w:id="1356226788">
              <w:marLeft w:val="0"/>
              <w:marRight w:val="0"/>
              <w:marTop w:val="0"/>
              <w:marBottom w:val="0"/>
              <w:divBdr>
                <w:top w:val="none" w:sz="0" w:space="0" w:color="auto"/>
                <w:left w:val="none" w:sz="0" w:space="0" w:color="auto"/>
                <w:bottom w:val="none" w:sz="0" w:space="0" w:color="auto"/>
                <w:right w:val="none" w:sz="0" w:space="0" w:color="auto"/>
              </w:divBdr>
            </w:div>
            <w:div w:id="1664504860">
              <w:marLeft w:val="0"/>
              <w:marRight w:val="0"/>
              <w:marTop w:val="0"/>
              <w:marBottom w:val="0"/>
              <w:divBdr>
                <w:top w:val="none" w:sz="0" w:space="0" w:color="auto"/>
                <w:left w:val="none" w:sz="0" w:space="0" w:color="auto"/>
                <w:bottom w:val="none" w:sz="0" w:space="0" w:color="auto"/>
                <w:right w:val="none" w:sz="0" w:space="0" w:color="auto"/>
              </w:divBdr>
            </w:div>
          </w:divsChild>
        </w:div>
        <w:div w:id="1314526359">
          <w:marLeft w:val="0"/>
          <w:marRight w:val="0"/>
          <w:marTop w:val="0"/>
          <w:marBottom w:val="0"/>
          <w:divBdr>
            <w:top w:val="none" w:sz="0" w:space="0" w:color="auto"/>
            <w:left w:val="none" w:sz="0" w:space="0" w:color="auto"/>
            <w:bottom w:val="none" w:sz="0" w:space="0" w:color="auto"/>
            <w:right w:val="none" w:sz="0" w:space="0" w:color="auto"/>
          </w:divBdr>
          <w:divsChild>
            <w:div w:id="16462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60075">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686374517">
      <w:bodyDiv w:val="1"/>
      <w:marLeft w:val="0"/>
      <w:marRight w:val="0"/>
      <w:marTop w:val="0"/>
      <w:marBottom w:val="0"/>
      <w:divBdr>
        <w:top w:val="none" w:sz="0" w:space="0" w:color="auto"/>
        <w:left w:val="none" w:sz="0" w:space="0" w:color="auto"/>
        <w:bottom w:val="none" w:sz="0" w:space="0" w:color="auto"/>
        <w:right w:val="none" w:sz="0" w:space="0" w:color="auto"/>
      </w:divBdr>
      <w:divsChild>
        <w:div w:id="624435627">
          <w:marLeft w:val="0"/>
          <w:marRight w:val="0"/>
          <w:marTop w:val="0"/>
          <w:marBottom w:val="0"/>
          <w:divBdr>
            <w:top w:val="none" w:sz="0" w:space="0" w:color="auto"/>
            <w:left w:val="none" w:sz="0" w:space="0" w:color="auto"/>
            <w:bottom w:val="none" w:sz="0" w:space="0" w:color="auto"/>
            <w:right w:val="none" w:sz="0" w:space="0" w:color="auto"/>
          </w:divBdr>
          <w:divsChild>
            <w:div w:id="1645893619">
              <w:marLeft w:val="0"/>
              <w:marRight w:val="0"/>
              <w:marTop w:val="0"/>
              <w:marBottom w:val="0"/>
              <w:divBdr>
                <w:top w:val="none" w:sz="0" w:space="0" w:color="auto"/>
                <w:left w:val="none" w:sz="0" w:space="0" w:color="auto"/>
                <w:bottom w:val="none" w:sz="0" w:space="0" w:color="auto"/>
                <w:right w:val="none" w:sz="0" w:space="0" w:color="auto"/>
              </w:divBdr>
            </w:div>
          </w:divsChild>
        </w:div>
        <w:div w:id="1976639271">
          <w:marLeft w:val="0"/>
          <w:marRight w:val="0"/>
          <w:marTop w:val="0"/>
          <w:marBottom w:val="0"/>
          <w:divBdr>
            <w:top w:val="none" w:sz="0" w:space="0" w:color="auto"/>
            <w:left w:val="none" w:sz="0" w:space="0" w:color="auto"/>
            <w:bottom w:val="none" w:sz="0" w:space="0" w:color="auto"/>
            <w:right w:val="none" w:sz="0" w:space="0" w:color="auto"/>
          </w:divBdr>
          <w:divsChild>
            <w:div w:id="50791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60055">
      <w:bodyDiv w:val="1"/>
      <w:marLeft w:val="0"/>
      <w:marRight w:val="0"/>
      <w:marTop w:val="0"/>
      <w:marBottom w:val="0"/>
      <w:divBdr>
        <w:top w:val="none" w:sz="0" w:space="0" w:color="auto"/>
        <w:left w:val="none" w:sz="0" w:space="0" w:color="auto"/>
        <w:bottom w:val="none" w:sz="0" w:space="0" w:color="auto"/>
        <w:right w:val="none" w:sz="0" w:space="0" w:color="auto"/>
      </w:divBdr>
      <w:divsChild>
        <w:div w:id="1110666252">
          <w:marLeft w:val="0"/>
          <w:marRight w:val="0"/>
          <w:marTop w:val="0"/>
          <w:marBottom w:val="0"/>
          <w:divBdr>
            <w:top w:val="none" w:sz="0" w:space="0" w:color="auto"/>
            <w:left w:val="none" w:sz="0" w:space="0" w:color="auto"/>
            <w:bottom w:val="none" w:sz="0" w:space="0" w:color="auto"/>
            <w:right w:val="none" w:sz="0" w:space="0" w:color="auto"/>
          </w:divBdr>
          <w:divsChild>
            <w:div w:id="158815630">
              <w:marLeft w:val="0"/>
              <w:marRight w:val="0"/>
              <w:marTop w:val="0"/>
              <w:marBottom w:val="0"/>
              <w:divBdr>
                <w:top w:val="none" w:sz="0" w:space="0" w:color="auto"/>
                <w:left w:val="none" w:sz="0" w:space="0" w:color="auto"/>
                <w:bottom w:val="none" w:sz="0" w:space="0" w:color="auto"/>
                <w:right w:val="none" w:sz="0" w:space="0" w:color="auto"/>
              </w:divBdr>
            </w:div>
            <w:div w:id="1138380620">
              <w:marLeft w:val="0"/>
              <w:marRight w:val="0"/>
              <w:marTop w:val="0"/>
              <w:marBottom w:val="0"/>
              <w:divBdr>
                <w:top w:val="none" w:sz="0" w:space="0" w:color="auto"/>
                <w:left w:val="none" w:sz="0" w:space="0" w:color="auto"/>
                <w:bottom w:val="none" w:sz="0" w:space="0" w:color="auto"/>
                <w:right w:val="none" w:sz="0" w:space="0" w:color="auto"/>
              </w:divBdr>
            </w:div>
          </w:divsChild>
        </w:div>
        <w:div w:id="2069768438">
          <w:marLeft w:val="0"/>
          <w:marRight w:val="0"/>
          <w:marTop w:val="0"/>
          <w:marBottom w:val="0"/>
          <w:divBdr>
            <w:top w:val="none" w:sz="0" w:space="0" w:color="auto"/>
            <w:left w:val="none" w:sz="0" w:space="0" w:color="auto"/>
            <w:bottom w:val="none" w:sz="0" w:space="0" w:color="auto"/>
            <w:right w:val="none" w:sz="0" w:space="0" w:color="auto"/>
          </w:divBdr>
          <w:divsChild>
            <w:div w:id="97695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08131">
      <w:bodyDiv w:val="1"/>
      <w:marLeft w:val="0"/>
      <w:marRight w:val="0"/>
      <w:marTop w:val="0"/>
      <w:marBottom w:val="0"/>
      <w:divBdr>
        <w:top w:val="none" w:sz="0" w:space="0" w:color="auto"/>
        <w:left w:val="none" w:sz="0" w:space="0" w:color="auto"/>
        <w:bottom w:val="none" w:sz="0" w:space="0" w:color="auto"/>
        <w:right w:val="none" w:sz="0" w:space="0" w:color="auto"/>
      </w:divBdr>
    </w:div>
    <w:div w:id="1343822437">
      <w:bodyDiv w:val="1"/>
      <w:marLeft w:val="0"/>
      <w:marRight w:val="0"/>
      <w:marTop w:val="0"/>
      <w:marBottom w:val="0"/>
      <w:divBdr>
        <w:top w:val="none" w:sz="0" w:space="0" w:color="auto"/>
        <w:left w:val="none" w:sz="0" w:space="0" w:color="auto"/>
        <w:bottom w:val="none" w:sz="0" w:space="0" w:color="auto"/>
        <w:right w:val="none" w:sz="0" w:space="0" w:color="auto"/>
      </w:divBdr>
      <w:divsChild>
        <w:div w:id="607467392">
          <w:marLeft w:val="0"/>
          <w:marRight w:val="0"/>
          <w:marTop w:val="0"/>
          <w:marBottom w:val="0"/>
          <w:divBdr>
            <w:top w:val="none" w:sz="0" w:space="0" w:color="auto"/>
            <w:left w:val="none" w:sz="0" w:space="0" w:color="auto"/>
            <w:bottom w:val="none" w:sz="0" w:space="0" w:color="auto"/>
            <w:right w:val="none" w:sz="0" w:space="0" w:color="auto"/>
          </w:divBdr>
        </w:div>
        <w:div w:id="1897859560">
          <w:marLeft w:val="0"/>
          <w:marRight w:val="0"/>
          <w:marTop w:val="0"/>
          <w:marBottom w:val="0"/>
          <w:divBdr>
            <w:top w:val="none" w:sz="0" w:space="0" w:color="auto"/>
            <w:left w:val="none" w:sz="0" w:space="0" w:color="auto"/>
            <w:bottom w:val="none" w:sz="0" w:space="0" w:color="auto"/>
            <w:right w:val="none" w:sz="0" w:space="0" w:color="auto"/>
          </w:divBdr>
        </w:div>
      </w:divsChild>
    </w:div>
    <w:div w:id="1416053292">
      <w:bodyDiv w:val="1"/>
      <w:marLeft w:val="0"/>
      <w:marRight w:val="0"/>
      <w:marTop w:val="0"/>
      <w:marBottom w:val="0"/>
      <w:divBdr>
        <w:top w:val="none" w:sz="0" w:space="0" w:color="auto"/>
        <w:left w:val="none" w:sz="0" w:space="0" w:color="auto"/>
        <w:bottom w:val="none" w:sz="0" w:space="0" w:color="auto"/>
        <w:right w:val="none" w:sz="0" w:space="0" w:color="auto"/>
      </w:divBdr>
      <w:divsChild>
        <w:div w:id="213009914">
          <w:marLeft w:val="0"/>
          <w:marRight w:val="0"/>
          <w:marTop w:val="0"/>
          <w:marBottom w:val="0"/>
          <w:divBdr>
            <w:top w:val="none" w:sz="0" w:space="0" w:color="auto"/>
            <w:left w:val="none" w:sz="0" w:space="0" w:color="auto"/>
            <w:bottom w:val="none" w:sz="0" w:space="0" w:color="auto"/>
            <w:right w:val="none" w:sz="0" w:space="0" w:color="auto"/>
          </w:divBdr>
          <w:divsChild>
            <w:div w:id="1176534936">
              <w:marLeft w:val="0"/>
              <w:marRight w:val="0"/>
              <w:marTop w:val="0"/>
              <w:marBottom w:val="0"/>
              <w:divBdr>
                <w:top w:val="none" w:sz="0" w:space="0" w:color="auto"/>
                <w:left w:val="none" w:sz="0" w:space="0" w:color="auto"/>
                <w:bottom w:val="none" w:sz="0" w:space="0" w:color="auto"/>
                <w:right w:val="none" w:sz="0" w:space="0" w:color="auto"/>
              </w:divBdr>
            </w:div>
          </w:divsChild>
        </w:div>
        <w:div w:id="1515342707">
          <w:marLeft w:val="0"/>
          <w:marRight w:val="0"/>
          <w:marTop w:val="0"/>
          <w:marBottom w:val="0"/>
          <w:divBdr>
            <w:top w:val="none" w:sz="0" w:space="0" w:color="auto"/>
            <w:left w:val="none" w:sz="0" w:space="0" w:color="auto"/>
            <w:bottom w:val="none" w:sz="0" w:space="0" w:color="auto"/>
            <w:right w:val="none" w:sz="0" w:space="0" w:color="auto"/>
          </w:divBdr>
          <w:divsChild>
            <w:div w:id="716667798">
              <w:marLeft w:val="0"/>
              <w:marRight w:val="0"/>
              <w:marTop w:val="0"/>
              <w:marBottom w:val="0"/>
              <w:divBdr>
                <w:top w:val="none" w:sz="0" w:space="0" w:color="auto"/>
                <w:left w:val="none" w:sz="0" w:space="0" w:color="auto"/>
                <w:bottom w:val="none" w:sz="0" w:space="0" w:color="auto"/>
                <w:right w:val="none" w:sz="0" w:space="0" w:color="auto"/>
              </w:divBdr>
            </w:div>
            <w:div w:id="175304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7281">
      <w:bodyDiv w:val="1"/>
      <w:marLeft w:val="0"/>
      <w:marRight w:val="0"/>
      <w:marTop w:val="0"/>
      <w:marBottom w:val="0"/>
      <w:divBdr>
        <w:top w:val="none" w:sz="0" w:space="0" w:color="auto"/>
        <w:left w:val="none" w:sz="0" w:space="0" w:color="auto"/>
        <w:bottom w:val="none" w:sz="0" w:space="0" w:color="auto"/>
        <w:right w:val="none" w:sz="0" w:space="0" w:color="auto"/>
      </w:divBdr>
      <w:divsChild>
        <w:div w:id="698051573">
          <w:marLeft w:val="0"/>
          <w:marRight w:val="0"/>
          <w:marTop w:val="0"/>
          <w:marBottom w:val="0"/>
          <w:divBdr>
            <w:top w:val="none" w:sz="0" w:space="0" w:color="auto"/>
            <w:left w:val="none" w:sz="0" w:space="0" w:color="auto"/>
            <w:bottom w:val="none" w:sz="0" w:space="0" w:color="auto"/>
            <w:right w:val="none" w:sz="0" w:space="0" w:color="auto"/>
          </w:divBdr>
        </w:div>
        <w:div w:id="1048454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health.gov.au/resources/publications/my-aged-care-assessment-manual?language=en" TargetMode="External"/><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g"/><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www.health.gov.au/resources/publications/my-aged-care-assessor-portal-user-guide-2-registering-support-people-and-adding-relationships"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9.png"/></Relationships>
</file>

<file path=word/_rels/head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rstinternalreview xmlns="b353f763-10e1-493f-8335-1108962fa474" xsi:nil="true"/>
    <_Flow_SignoffStatus xmlns="b353f763-10e1-493f-8335-1108962fa474" xsi:nil="true"/>
    <Notes xmlns="b353f763-10e1-493f-8335-1108962fa474">Final business review - 11/2</Notes>
    <lcf76f155ced4ddcb4097134ff3c332f xmlns="b353f763-10e1-493f-8335-1108962fa474">
      <Terms xmlns="http://schemas.microsoft.com/office/infopath/2007/PartnerControls"/>
    </lcf76f155ced4ddcb4097134ff3c332f>
    <TaxCatchAll xmlns="d0c05866-aea6-438d-aba6-5c3128dda2b4" xsi:nil="true"/>
    <Platform xmlns="b353f763-10e1-493f-8335-1108962fa474">Assessor</Platform>
    <R35CR xmlns="b353f763-10e1-493f-8335-1108962fa474">
      <Value>1038</Value>
    </R35C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D87FCE-895A-4C55-B241-A2C186628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D241-247C-477E-B1DA-A2F3396F179C}">
  <ds:schemaRefs>
    <ds:schemaRef ds:uri="http://schemas.microsoft.com/sharepoint/v3/contenttype/forms"/>
  </ds:schemaRefs>
</ds:datastoreItem>
</file>

<file path=customXml/itemProps3.xml><?xml version="1.0" encoding="utf-8"?>
<ds:datastoreItem xmlns:ds="http://schemas.openxmlformats.org/officeDocument/2006/customXml" ds:itemID="{80461E8F-BF4F-4C76-881A-90FDBB813059}">
  <ds:schemaRefs>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2006/metadata/properties"/>
    <ds:schemaRef ds:uri="d0c05866-aea6-438d-aba6-5c3128dda2b4"/>
    <ds:schemaRef ds:uri="http://schemas.microsoft.com/office/infopath/2007/PartnerControls"/>
    <ds:schemaRef ds:uri="b353f763-10e1-493f-8335-1108962fa474"/>
  </ds:schemaRefs>
</ds:datastoreItem>
</file>

<file path=customXml/itemProps4.xml><?xml version="1.0" encoding="utf-8"?>
<ds:datastoreItem xmlns:ds="http://schemas.openxmlformats.org/officeDocument/2006/customXml" ds:itemID="{E951CBEA-6FDA-46F4-8489-1B1C9C19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3596</Words>
  <Characters>18955</Characters>
  <Application>Microsoft Office Word</Application>
  <DocSecurity>0</DocSecurity>
  <Lines>421</Lines>
  <Paragraphs>218</Paragraphs>
  <ScaleCrop>false</ScaleCrop>
  <HeadingPairs>
    <vt:vector size="2" baseType="variant">
      <vt:variant>
        <vt:lpstr>Title</vt:lpstr>
      </vt:variant>
      <vt:variant>
        <vt:i4>1</vt:i4>
      </vt:variant>
    </vt:vector>
  </HeadingPairs>
  <TitlesOfParts>
    <vt:vector size="1" baseType="lpstr">
      <vt:lpstr>My Aged Care Assessor Portal User Guide 8 - Referring for Services</vt:lpstr>
    </vt:vector>
  </TitlesOfParts>
  <Manager/>
  <Company/>
  <LinksUpToDate>false</LinksUpToDate>
  <CharactersWithSpaces>22333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Assessor Portal User Guide 8 - Referring for Services</dc:title>
  <dc:subject>My Aged Care Assessor Portal Guidance</dc:subject>
  <dc:creator>Australian Government Department of Health Disability and Ageing</dc:creator>
  <cp:keywords>My Aged Care, Assessor Portal, Referring for Services</cp:keywords>
  <dc:description/>
  <cp:revision>7</cp:revision>
  <dcterms:created xsi:type="dcterms:W3CDTF">2026-02-12T02:54:00Z</dcterms:created>
  <dcterms:modified xsi:type="dcterms:W3CDTF">2026-02-23T01:17:00Z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1d9c161a,6c223076,38c42ee6</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55598517,39b511a6,506a43ba</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2025-10-16T06:29:20Z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5ffa6e6a-1627-4d6d-a5b4-19cdf179342d</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0x010100E32F9F2BA77BA247839DC816F7705A93</vt:lpwstr>
  </property>
  <property fmtid="{D5CDD505-2E9C-101B-9397-08002B2CF9AE}" pid="18" name="docLang">
    <vt:lpwstr>en</vt:lpwstr>
  </property>
</Properties>
</file>