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A042B" w14:textId="10C338EB" w:rsidR="0098345D" w:rsidRPr="0098345D" w:rsidRDefault="0098345D" w:rsidP="00DC7420">
      <w:pPr>
        <w:widowControl w:val="0"/>
        <w:spacing w:before="120" w:after="120" w:line="276" w:lineRule="auto"/>
        <w:rPr>
          <w:lang w:val="en-US" w:eastAsia="en-AU"/>
        </w:rPr>
      </w:pPr>
    </w:p>
    <w:p w14:paraId="794F3B0E" w14:textId="77777777" w:rsidR="00283147" w:rsidRDefault="00283147" w:rsidP="00DC7420">
      <w:pPr>
        <w:widowControl w:val="0"/>
        <w:spacing w:before="120" w:after="120" w:line="276" w:lineRule="auto"/>
        <w:rPr>
          <w:rFonts w:ascii="Trebuchet MS" w:hAnsi="Trebuchet MS"/>
          <w:b/>
          <w:bCs/>
          <w:color w:val="1D4F91"/>
          <w:sz w:val="40"/>
          <w:szCs w:val="40"/>
        </w:rPr>
      </w:pPr>
      <w:bookmarkStart w:id="0" w:name="_Toc115343099"/>
    </w:p>
    <w:p w14:paraId="6C56DB5C" w14:textId="77777777" w:rsidR="00283147" w:rsidRDefault="00283147" w:rsidP="00DC7420">
      <w:pPr>
        <w:widowControl w:val="0"/>
        <w:spacing w:before="120" w:after="120" w:line="276" w:lineRule="auto"/>
        <w:rPr>
          <w:rFonts w:ascii="Trebuchet MS" w:hAnsi="Trebuchet MS"/>
          <w:b/>
          <w:bCs/>
          <w:color w:val="1D4F91"/>
          <w:sz w:val="40"/>
          <w:szCs w:val="40"/>
        </w:rPr>
      </w:pPr>
    </w:p>
    <w:p w14:paraId="1BC8C127" w14:textId="6F996F7C" w:rsidR="00FF381B" w:rsidRDefault="00CC721B" w:rsidP="00DC7420">
      <w:pPr>
        <w:widowControl w:val="0"/>
        <w:spacing w:before="120" w:after="120" w:line="276" w:lineRule="auto"/>
        <w:rPr>
          <w:rFonts w:ascii="Trebuchet MS" w:hAnsi="Trebuchet MS"/>
          <w:b/>
          <w:bCs/>
          <w:color w:val="1D4F91"/>
          <w:sz w:val="40"/>
          <w:szCs w:val="40"/>
        </w:rPr>
      </w:pPr>
      <w:r w:rsidRPr="006F41AB">
        <w:rPr>
          <w:rFonts w:ascii="Trebuchet MS" w:hAnsi="Trebuchet MS"/>
          <w:b/>
          <w:bCs/>
          <w:color w:val="1D4F91"/>
          <w:sz w:val="40"/>
          <w:szCs w:val="40"/>
        </w:rPr>
        <w:t xml:space="preserve">Assessor Portal User Guide 6 – Completing an Assessment </w:t>
      </w:r>
      <w:bookmarkEnd w:id="0"/>
    </w:p>
    <w:p w14:paraId="294E101D" w14:textId="77777777" w:rsidR="00492B7A" w:rsidRDefault="249D4B3B" w:rsidP="00DC7420">
      <w:pPr>
        <w:widowControl w:val="0"/>
        <w:spacing w:before="120" w:after="120" w:line="276" w:lineRule="auto"/>
        <w:rPr>
          <w:color w:val="1D4F91"/>
          <w:sz w:val="28"/>
          <w:szCs w:val="28"/>
        </w:rPr>
      </w:pPr>
      <w:r w:rsidRPr="596F1827">
        <w:rPr>
          <w:color w:val="1D4F91"/>
          <w:sz w:val="28"/>
          <w:szCs w:val="28"/>
        </w:rPr>
        <w:t xml:space="preserve">This user guide outlines the different assessors’ roles during an Aged Care assessment using </w:t>
      </w:r>
      <w:r w:rsidR="50954CE8" w:rsidRPr="596F1827">
        <w:rPr>
          <w:color w:val="1D4F91"/>
          <w:sz w:val="28"/>
          <w:szCs w:val="28"/>
        </w:rPr>
        <w:t>My Aged Care</w:t>
      </w:r>
      <w:r w:rsidRPr="596F1827">
        <w:rPr>
          <w:color w:val="1D4F91"/>
          <w:sz w:val="28"/>
          <w:szCs w:val="28"/>
        </w:rPr>
        <w:t xml:space="preserve">. This includes non-clinical (who are able to complete home support assessments) and clinical (who are able to complete comprehensive assessments) assessor roles in the system. </w:t>
      </w:r>
    </w:p>
    <w:p w14:paraId="651F4CA9" w14:textId="21A09A59" w:rsidR="00CC721B" w:rsidRPr="00492B7A" w:rsidRDefault="00A96CA7" w:rsidP="00DC7420">
      <w:pPr>
        <w:widowControl w:val="0"/>
        <w:spacing w:before="120" w:after="120" w:line="276" w:lineRule="auto"/>
        <w:rPr>
          <w:color w:val="1D4F91"/>
          <w:sz w:val="28"/>
          <w:szCs w:val="28"/>
        </w:rPr>
      </w:pPr>
      <w:r>
        <w:rPr>
          <w:iCs/>
          <w:color w:val="1D4F91"/>
          <w:sz w:val="28"/>
        </w:rPr>
        <w:t>Aged care needs a</w:t>
      </w:r>
      <w:r w:rsidR="00CC721B" w:rsidRPr="00CC721B">
        <w:rPr>
          <w:iCs/>
          <w:color w:val="1D4F91"/>
          <w:sz w:val="28"/>
        </w:rPr>
        <w:t xml:space="preserve">ssessors </w:t>
      </w:r>
      <w:r w:rsidR="00087FBA">
        <w:rPr>
          <w:iCs/>
          <w:color w:val="1D4F91"/>
          <w:sz w:val="28"/>
        </w:rPr>
        <w:t xml:space="preserve">(assessor) </w:t>
      </w:r>
      <w:r w:rsidR="00CC721B" w:rsidRPr="00CC721B">
        <w:rPr>
          <w:iCs/>
          <w:color w:val="1D4F91"/>
          <w:sz w:val="28"/>
        </w:rPr>
        <w:t xml:space="preserve">can conduct assessments using the </w:t>
      </w:r>
      <w:r w:rsidR="006025A6">
        <w:rPr>
          <w:iCs/>
          <w:color w:val="1D4F91"/>
          <w:sz w:val="28"/>
        </w:rPr>
        <w:t xml:space="preserve">Integrated Assessment Tool (IAT) </w:t>
      </w:r>
      <w:r w:rsidR="00CC721B" w:rsidRPr="00CC721B">
        <w:rPr>
          <w:iCs/>
          <w:color w:val="1D4F91"/>
          <w:sz w:val="28"/>
        </w:rPr>
        <w:t>via:</w:t>
      </w:r>
    </w:p>
    <w:p w14:paraId="1625CC67" w14:textId="7D23730A" w:rsidR="00610C0C" w:rsidRPr="00610C0C" w:rsidRDefault="50FD4C8D" w:rsidP="00DC7420">
      <w:pPr>
        <w:pStyle w:val="IntenseQuote"/>
        <w:widowControl w:val="0"/>
        <w:spacing w:before="120" w:line="276" w:lineRule="auto"/>
        <w:ind w:left="426" w:hanging="426"/>
      </w:pPr>
      <w:r w:rsidRPr="00610C0C">
        <w:t>t</w:t>
      </w:r>
      <w:r w:rsidR="00CC721B" w:rsidRPr="00610C0C">
        <w:t>he assessor portal (this guide)</w:t>
      </w:r>
      <w:r w:rsidR="00610C0C" w:rsidRPr="00610C0C">
        <w:t xml:space="preserve">, </w:t>
      </w:r>
    </w:p>
    <w:p w14:paraId="3B3A2DA5" w14:textId="1D8D1C37" w:rsidR="00492B7A" w:rsidRDefault="00244A13" w:rsidP="00DC7420">
      <w:pPr>
        <w:pStyle w:val="IntenseQuote"/>
        <w:widowControl w:val="0"/>
        <w:spacing w:before="120" w:line="276" w:lineRule="auto"/>
        <w:ind w:left="426" w:hanging="426"/>
      </w:pPr>
      <w:r w:rsidRPr="00610C0C">
        <w:t>t</w:t>
      </w:r>
      <w:r w:rsidR="00CC721B" w:rsidRPr="00610C0C">
        <w:t xml:space="preserve">he </w:t>
      </w:r>
      <w:r w:rsidR="006025A6" w:rsidRPr="00610C0C">
        <w:t xml:space="preserve">Aged Care Assessor app </w:t>
      </w:r>
      <w:r w:rsidR="00CC721B" w:rsidRPr="00610C0C">
        <w:t>and uploading information onto the</w:t>
      </w:r>
      <w:r w:rsidR="00610C0C">
        <w:t xml:space="preserve"> </w:t>
      </w:r>
      <w:r w:rsidR="00CC721B" w:rsidRPr="00FB4B6B">
        <w:t>assessor portal when the assessor next has internet connectivity</w:t>
      </w:r>
      <w:r w:rsidRPr="00FB4B6B">
        <w:t xml:space="preserve">, </w:t>
      </w:r>
      <w:r w:rsidR="00492B7A">
        <w:t>or</w:t>
      </w:r>
    </w:p>
    <w:p w14:paraId="44E87CD9" w14:textId="68E7F2D7" w:rsidR="00244A13" w:rsidRPr="00610C0C" w:rsidRDefault="00244A13" w:rsidP="00DC7420">
      <w:pPr>
        <w:pStyle w:val="IntenseQuote"/>
        <w:widowControl w:val="0"/>
        <w:spacing w:before="120" w:line="276" w:lineRule="auto"/>
        <w:ind w:left="426" w:hanging="426"/>
      </w:pPr>
      <w:r w:rsidRPr="00610C0C">
        <w:t>a</w:t>
      </w:r>
      <w:r w:rsidR="00CC721B" w:rsidRPr="00610C0C">
        <w:t xml:space="preserve"> printed or blank copy of the </w:t>
      </w:r>
      <w:r w:rsidR="00891E67" w:rsidRPr="00610C0C">
        <w:t>IAT</w:t>
      </w:r>
      <w:r w:rsidR="006025A6" w:rsidRPr="00610C0C">
        <w:t xml:space="preserve"> </w:t>
      </w:r>
      <w:r w:rsidR="001C5CC8" w:rsidRPr="00610C0C">
        <w:t>and</w:t>
      </w:r>
      <w:r w:rsidR="00CC721B" w:rsidRPr="00610C0C">
        <w:t xml:space="preserve"> entering information onto the assessor portal after the assessment has been undertaken.</w:t>
      </w:r>
    </w:p>
    <w:p w14:paraId="24A2CCC2" w14:textId="59962F3C" w:rsidR="00CC721B" w:rsidRPr="00244A13" w:rsidRDefault="00CC721B" w:rsidP="00DC7420">
      <w:pPr>
        <w:widowControl w:val="0"/>
        <w:spacing w:before="120" w:after="120" w:line="276" w:lineRule="auto"/>
        <w:rPr>
          <w:iCs/>
          <w:color w:val="1D4F91"/>
          <w:sz w:val="28"/>
        </w:rPr>
      </w:pPr>
      <w:r w:rsidRPr="00244A13">
        <w:rPr>
          <w:iCs/>
          <w:color w:val="1D4F91"/>
          <w:sz w:val="28"/>
        </w:rPr>
        <w:t>If you have only been assigned an</w:t>
      </w:r>
      <w:r w:rsidR="00A10962">
        <w:rPr>
          <w:iCs/>
          <w:color w:val="1D4F91"/>
          <w:sz w:val="28"/>
        </w:rPr>
        <w:t xml:space="preserve"> organisation or outlet</w:t>
      </w:r>
      <w:r w:rsidRPr="00244A13">
        <w:rPr>
          <w:iCs/>
          <w:color w:val="1D4F91"/>
          <w:sz w:val="28"/>
        </w:rPr>
        <w:t xml:space="preserve"> administrator role, you will not be able to view or complete assessments in the assessor portal.</w:t>
      </w:r>
      <w:r w:rsidR="00492B7A">
        <w:rPr>
          <w:iCs/>
          <w:color w:val="1D4F91"/>
          <w:sz w:val="28"/>
        </w:rPr>
        <w:t xml:space="preserve"> </w:t>
      </w:r>
      <w:r w:rsidR="0038088B" w:rsidRPr="36CC4F33">
        <w:rPr>
          <w:color w:val="1D4F91"/>
          <w:sz w:val="28"/>
          <w:szCs w:val="28"/>
        </w:rPr>
        <w:t>For more information about completing an assessment</w:t>
      </w:r>
      <w:r w:rsidR="00E369BF" w:rsidRPr="36CC4F33">
        <w:rPr>
          <w:color w:val="1D4F91"/>
          <w:sz w:val="28"/>
          <w:szCs w:val="28"/>
        </w:rPr>
        <w:t>,</w:t>
      </w:r>
      <w:r w:rsidR="0038088B" w:rsidRPr="36CC4F33">
        <w:rPr>
          <w:color w:val="1D4F91"/>
          <w:sz w:val="28"/>
          <w:szCs w:val="28"/>
        </w:rPr>
        <w:t xml:space="preserve"> </w:t>
      </w:r>
      <w:r w:rsidR="00347AAB">
        <w:rPr>
          <w:color w:val="1D4F91"/>
          <w:sz w:val="28"/>
          <w:szCs w:val="28"/>
        </w:rPr>
        <w:t>refer to</w:t>
      </w:r>
      <w:r w:rsidR="0038088B" w:rsidRPr="36CC4F33">
        <w:rPr>
          <w:color w:val="1D4F91"/>
          <w:sz w:val="28"/>
          <w:szCs w:val="28"/>
        </w:rPr>
        <w:t xml:space="preserve"> the </w:t>
      </w:r>
      <w:hyperlink r:id="rId11">
        <w:r w:rsidR="0038088B" w:rsidRPr="36CC4F33">
          <w:rPr>
            <w:rStyle w:val="Hyperlink"/>
            <w:sz w:val="28"/>
            <w:szCs w:val="28"/>
          </w:rPr>
          <w:t>I</w:t>
        </w:r>
        <w:r w:rsidR="00E86CB1" w:rsidRPr="36CC4F33">
          <w:rPr>
            <w:rStyle w:val="Hyperlink"/>
            <w:sz w:val="28"/>
            <w:szCs w:val="28"/>
          </w:rPr>
          <w:t xml:space="preserve">ntegrated </w:t>
        </w:r>
        <w:r w:rsidR="0038088B" w:rsidRPr="36CC4F33">
          <w:rPr>
            <w:rStyle w:val="Hyperlink"/>
            <w:sz w:val="28"/>
            <w:szCs w:val="28"/>
          </w:rPr>
          <w:t>A</w:t>
        </w:r>
        <w:r w:rsidR="00E86CB1" w:rsidRPr="36CC4F33">
          <w:rPr>
            <w:rStyle w:val="Hyperlink"/>
            <w:sz w:val="28"/>
            <w:szCs w:val="28"/>
          </w:rPr>
          <w:t>ssessment Tool (IAT)</w:t>
        </w:r>
        <w:r w:rsidR="0038088B" w:rsidRPr="36CC4F33">
          <w:rPr>
            <w:rStyle w:val="Hyperlink"/>
            <w:sz w:val="28"/>
            <w:szCs w:val="28"/>
          </w:rPr>
          <w:t xml:space="preserve"> User Guide</w:t>
        </w:r>
      </w:hyperlink>
      <w:r w:rsidR="0038088B" w:rsidRPr="36CC4F33">
        <w:rPr>
          <w:color w:val="1D4F91"/>
          <w:sz w:val="28"/>
          <w:szCs w:val="28"/>
        </w:rPr>
        <w:t>.</w:t>
      </w:r>
    </w:p>
    <w:tbl>
      <w:tblPr>
        <w:tblStyle w:val="TableGrid"/>
        <w:tblW w:w="9058" w:type="dxa"/>
        <w:tblCellMar>
          <w:left w:w="57" w:type="dxa"/>
          <w:right w:w="57" w:type="dxa"/>
        </w:tblCellMar>
        <w:tblLook w:val="04A0" w:firstRow="1" w:lastRow="0" w:firstColumn="1" w:lastColumn="0" w:noHBand="0" w:noVBand="1"/>
      </w:tblPr>
      <w:tblGrid>
        <w:gridCol w:w="426"/>
        <w:gridCol w:w="8632"/>
      </w:tblGrid>
      <w:tr w:rsidR="00CA6287" w14:paraId="3418B3A4" w14:textId="77777777" w:rsidTr="36CC4F33">
        <w:tc>
          <w:tcPr>
            <w:tcW w:w="426" w:type="dxa"/>
            <w:shd w:val="clear" w:color="auto" w:fill="FFFFFF" w:themeFill="background1"/>
          </w:tcPr>
          <w:p w14:paraId="21A79C93" w14:textId="77777777" w:rsidR="00CA6287" w:rsidRPr="00DE12EF" w:rsidRDefault="00CA6287" w:rsidP="00DC7420">
            <w:pPr>
              <w:widowControl w:val="0"/>
              <w:spacing w:before="120" w:after="120" w:line="276" w:lineRule="auto"/>
              <w:jc w:val="center"/>
              <w:rPr>
                <w:b/>
                <w:bCs/>
                <w:sz w:val="24"/>
              </w:rPr>
            </w:pPr>
            <w:r w:rsidRPr="00DE12EF">
              <w:rPr>
                <w:b/>
                <w:bCs/>
                <w:color w:val="FF0000"/>
                <w:sz w:val="24"/>
              </w:rPr>
              <w:t>!</w:t>
            </w:r>
          </w:p>
        </w:tc>
        <w:tc>
          <w:tcPr>
            <w:tcW w:w="8632" w:type="dxa"/>
            <w:shd w:val="clear" w:color="auto" w:fill="FFFFFF" w:themeFill="background1"/>
          </w:tcPr>
          <w:p w14:paraId="362E7A96" w14:textId="77777777" w:rsidR="00CA6287" w:rsidRPr="00283CAB" w:rsidRDefault="00CA6287" w:rsidP="00DC7420">
            <w:pPr>
              <w:widowControl w:val="0"/>
              <w:spacing w:before="120" w:after="120" w:line="276" w:lineRule="auto"/>
              <w:rPr>
                <w:szCs w:val="21"/>
              </w:rPr>
            </w:pPr>
            <w:r w:rsidRPr="00283CAB">
              <w:rPr>
                <w:szCs w:val="21"/>
              </w:rPr>
              <w:t xml:space="preserve">On 1 November 2025, the </w:t>
            </w:r>
            <w:r w:rsidRPr="00283CAB">
              <w:rPr>
                <w:i/>
                <w:iCs/>
                <w:szCs w:val="21"/>
              </w:rPr>
              <w:t>Aged Care Act 2024</w:t>
            </w:r>
            <w:r w:rsidRPr="00283CAB">
              <w:rPr>
                <w:szCs w:val="21"/>
              </w:rPr>
              <w:t xml:space="preserve"> and the Support at Home program come into effect with significant change to support plans in the IAT.</w:t>
            </w:r>
          </w:p>
          <w:p w14:paraId="30219566" w14:textId="77777777" w:rsidR="00CA6287" w:rsidRPr="00283CAB" w:rsidRDefault="00CA6287" w:rsidP="00DC7420">
            <w:pPr>
              <w:widowControl w:val="0"/>
              <w:spacing w:before="120" w:after="120" w:line="276" w:lineRule="auto"/>
              <w:rPr>
                <w:szCs w:val="21"/>
              </w:rPr>
            </w:pPr>
            <w:r w:rsidRPr="00283CAB">
              <w:rPr>
                <w:szCs w:val="21"/>
              </w:rPr>
              <w:t>To ensure the right IAT is used, and triage can continue for priority referrals, any assessments in the following statuses already started prior to 1 November 2025 and in progress on 1 November 2025 must be restarted:</w:t>
            </w:r>
          </w:p>
          <w:p w14:paraId="604E6B52" w14:textId="28B64423" w:rsidR="00CA6287" w:rsidRPr="00283CAB" w:rsidRDefault="5A9C5623" w:rsidP="00DC7420">
            <w:pPr>
              <w:pStyle w:val="BulletPoint1"/>
              <w:widowControl w:val="0"/>
              <w:spacing w:after="120" w:line="276" w:lineRule="auto"/>
              <w:rPr>
                <w:szCs w:val="21"/>
              </w:rPr>
            </w:pPr>
            <w:r w:rsidRPr="00283CAB">
              <w:rPr>
                <w:szCs w:val="21"/>
              </w:rPr>
              <w:t>Triage complete, main assessment not started</w:t>
            </w:r>
          </w:p>
          <w:p w14:paraId="3B781570" w14:textId="1F425918" w:rsidR="00CA6287" w:rsidRPr="00283CAB" w:rsidRDefault="5A9C5623" w:rsidP="00DC7420">
            <w:pPr>
              <w:pStyle w:val="BulletPoint1"/>
              <w:widowControl w:val="0"/>
              <w:spacing w:after="120" w:line="276" w:lineRule="auto"/>
              <w:rPr>
                <w:szCs w:val="21"/>
              </w:rPr>
            </w:pPr>
            <w:r w:rsidRPr="00283CAB">
              <w:rPr>
                <w:szCs w:val="21"/>
              </w:rPr>
              <w:t>Triage complete, main assessment in progress</w:t>
            </w:r>
            <w:r w:rsidR="0411FB7A" w:rsidRPr="00283CAB">
              <w:rPr>
                <w:szCs w:val="21"/>
              </w:rPr>
              <w:t xml:space="preserve"> (includes incomplete support plan)</w:t>
            </w:r>
          </w:p>
          <w:p w14:paraId="08DB2BB4" w14:textId="29322EC0" w:rsidR="00CA6287" w:rsidRPr="00283CAB" w:rsidRDefault="00CA6287" w:rsidP="00DC7420">
            <w:pPr>
              <w:pStyle w:val="BulletPoint1"/>
              <w:widowControl w:val="0"/>
              <w:spacing w:after="120" w:line="276" w:lineRule="auto"/>
              <w:rPr>
                <w:szCs w:val="21"/>
              </w:rPr>
            </w:pPr>
            <w:r w:rsidRPr="00283CAB">
              <w:rPr>
                <w:szCs w:val="21"/>
              </w:rPr>
              <w:t>Main assessment completed, awaiting delegate decision (comprehensive assessments)</w:t>
            </w:r>
            <w:r w:rsidR="78F162EE" w:rsidRPr="00283CAB">
              <w:rPr>
                <w:szCs w:val="21"/>
              </w:rPr>
              <w:t>.</w:t>
            </w:r>
          </w:p>
          <w:p w14:paraId="5B284CD7" w14:textId="0F393B32" w:rsidR="00CA6287" w:rsidRPr="00F206E5" w:rsidRDefault="00CA6287" w:rsidP="00DC7420">
            <w:pPr>
              <w:widowControl w:val="0"/>
              <w:spacing w:before="120" w:after="120" w:line="276" w:lineRule="auto"/>
              <w:rPr>
                <w:i/>
                <w:iCs/>
                <w:sz w:val="22"/>
                <w:szCs w:val="22"/>
              </w:rPr>
            </w:pPr>
            <w:r w:rsidRPr="00283CAB">
              <w:rPr>
                <w:szCs w:val="21"/>
              </w:rPr>
              <w:t xml:space="preserve">For information on the </w:t>
            </w:r>
            <w:r w:rsidRPr="00283CAB">
              <w:rPr>
                <w:b/>
                <w:bCs/>
                <w:szCs w:val="21"/>
              </w:rPr>
              <w:t>Restart Assessment Process</w:t>
            </w:r>
            <w:r w:rsidRPr="00283CAB">
              <w:rPr>
                <w:szCs w:val="21"/>
              </w:rPr>
              <w:t xml:space="preserve">, please refer to </w:t>
            </w:r>
            <w:r w:rsidRPr="00283CAB">
              <w:rPr>
                <w:i/>
                <w:iCs/>
                <w:szCs w:val="21"/>
              </w:rPr>
              <w:t>Management of active assessments for 1 November 2025 transition – Standard Operating Procedure</w:t>
            </w:r>
            <w:r w:rsidR="5B40A102" w:rsidRPr="00283CAB">
              <w:rPr>
                <w:i/>
                <w:iCs/>
                <w:szCs w:val="21"/>
              </w:rPr>
              <w:t xml:space="preserve"> </w:t>
            </w:r>
            <w:r w:rsidR="5B40A102" w:rsidRPr="00283CAB">
              <w:rPr>
                <w:szCs w:val="21"/>
              </w:rPr>
              <w:t xml:space="preserve">and </w:t>
            </w:r>
            <w:r w:rsidR="7A6551E9" w:rsidRPr="00283CAB">
              <w:rPr>
                <w:i/>
                <w:iCs/>
                <w:szCs w:val="21"/>
              </w:rPr>
              <w:t>Restarting In Progress Assessments for Support at Home</w:t>
            </w:r>
            <w:r w:rsidR="7A6551E9" w:rsidRPr="00283CAB">
              <w:rPr>
                <w:szCs w:val="21"/>
              </w:rPr>
              <w:t xml:space="preserve"> (instructional video)</w:t>
            </w:r>
            <w:r w:rsidR="5B40A102" w:rsidRPr="00283CAB">
              <w:rPr>
                <w:szCs w:val="21"/>
              </w:rPr>
              <w:t>.</w:t>
            </w:r>
            <w:r w:rsidR="00492B7A">
              <w:rPr>
                <w:szCs w:val="21"/>
              </w:rPr>
              <w:t xml:space="preserve"> </w:t>
            </w:r>
          </w:p>
        </w:tc>
      </w:tr>
    </w:tbl>
    <w:p w14:paraId="1267953E" w14:textId="642B538E" w:rsidR="1F3F00C1" w:rsidRDefault="1F3F00C1" w:rsidP="00DC7420">
      <w:pPr>
        <w:widowControl w:val="0"/>
        <w:spacing w:before="120" w:after="120" w:line="276" w:lineRule="auto"/>
        <w:rPr>
          <w:b/>
          <w:bCs/>
          <w:color w:val="2F5496" w:themeColor="accent1" w:themeShade="BF"/>
          <w:sz w:val="28"/>
          <w:szCs w:val="28"/>
        </w:rPr>
      </w:pPr>
      <w:r w:rsidRPr="36CC4F33">
        <w:rPr>
          <w:b/>
          <w:bCs/>
          <w:color w:val="2F5496" w:themeColor="accent1" w:themeShade="BF"/>
          <w:sz w:val="28"/>
          <w:szCs w:val="28"/>
        </w:rPr>
        <w:lastRenderedPageBreak/>
        <w:t>CONTENTS</w:t>
      </w:r>
    </w:p>
    <w:sdt>
      <w:sdtPr>
        <w:id w:val="921325854"/>
        <w:docPartObj>
          <w:docPartGallery w:val="Table of Contents"/>
          <w:docPartUnique/>
        </w:docPartObj>
      </w:sdtPr>
      <w:sdtContent>
        <w:p w14:paraId="7C8B402A" w14:textId="676914B8" w:rsidR="00700397" w:rsidRDefault="5FC59272">
          <w:pPr>
            <w:pStyle w:val="TOC2"/>
            <w:tabs>
              <w:tab w:val="right" w:leader="dot" w:pos="9054"/>
            </w:tabs>
            <w:rPr>
              <w:rFonts w:asciiTheme="minorHAnsi" w:eastAsiaTheme="minorEastAsia" w:hAnsiTheme="minorHAnsi"/>
              <w:noProof/>
              <w:kern w:val="2"/>
              <w:szCs w:val="24"/>
              <w:lang w:eastAsia="en-AU"/>
              <w14:ligatures w14:val="standardContextual"/>
            </w:rPr>
          </w:pPr>
          <w:r>
            <w:fldChar w:fldCharType="begin"/>
          </w:r>
          <w:r>
            <w:instrText>TOC \o "1-3" \z \u \h</w:instrText>
          </w:r>
          <w:r>
            <w:fldChar w:fldCharType="separate"/>
          </w:r>
          <w:hyperlink w:anchor="_Toc221797674" w:history="1">
            <w:r w:rsidR="00700397" w:rsidRPr="0071256C">
              <w:rPr>
                <w:rStyle w:val="Hyperlink"/>
                <w:noProof/>
              </w:rPr>
              <w:t>Viewing assessments</w:t>
            </w:r>
            <w:r w:rsidR="00700397">
              <w:rPr>
                <w:noProof/>
                <w:webHidden/>
              </w:rPr>
              <w:tab/>
            </w:r>
            <w:r w:rsidR="00700397">
              <w:rPr>
                <w:noProof/>
                <w:webHidden/>
              </w:rPr>
              <w:fldChar w:fldCharType="begin"/>
            </w:r>
            <w:r w:rsidR="00700397">
              <w:rPr>
                <w:noProof/>
                <w:webHidden/>
              </w:rPr>
              <w:instrText xml:space="preserve"> PAGEREF _Toc221797674 \h </w:instrText>
            </w:r>
            <w:r w:rsidR="00700397">
              <w:rPr>
                <w:noProof/>
                <w:webHidden/>
              </w:rPr>
            </w:r>
            <w:r w:rsidR="00700397">
              <w:rPr>
                <w:noProof/>
                <w:webHidden/>
              </w:rPr>
              <w:fldChar w:fldCharType="separate"/>
            </w:r>
            <w:r w:rsidR="00700397">
              <w:rPr>
                <w:noProof/>
                <w:webHidden/>
              </w:rPr>
              <w:t>3</w:t>
            </w:r>
            <w:r w:rsidR="00700397">
              <w:rPr>
                <w:noProof/>
                <w:webHidden/>
              </w:rPr>
              <w:fldChar w:fldCharType="end"/>
            </w:r>
          </w:hyperlink>
        </w:p>
        <w:p w14:paraId="05298CD0" w14:textId="2A98E169" w:rsidR="00700397" w:rsidRDefault="00700397">
          <w:pPr>
            <w:pStyle w:val="TOC2"/>
            <w:tabs>
              <w:tab w:val="right" w:leader="dot" w:pos="9054"/>
            </w:tabs>
            <w:rPr>
              <w:rFonts w:asciiTheme="minorHAnsi" w:eastAsiaTheme="minorEastAsia" w:hAnsiTheme="minorHAnsi"/>
              <w:noProof/>
              <w:kern w:val="2"/>
              <w:szCs w:val="24"/>
              <w:lang w:eastAsia="en-AU"/>
              <w14:ligatures w14:val="standardContextual"/>
            </w:rPr>
          </w:pPr>
          <w:hyperlink w:anchor="_Toc221797675" w:history="1">
            <w:r w:rsidRPr="0071256C">
              <w:rPr>
                <w:rStyle w:val="Hyperlink"/>
                <w:noProof/>
              </w:rPr>
              <w:t>Starting an assessment</w:t>
            </w:r>
            <w:r>
              <w:rPr>
                <w:noProof/>
                <w:webHidden/>
              </w:rPr>
              <w:tab/>
            </w:r>
            <w:r>
              <w:rPr>
                <w:noProof/>
                <w:webHidden/>
              </w:rPr>
              <w:fldChar w:fldCharType="begin"/>
            </w:r>
            <w:r>
              <w:rPr>
                <w:noProof/>
                <w:webHidden/>
              </w:rPr>
              <w:instrText xml:space="preserve"> PAGEREF _Toc221797675 \h </w:instrText>
            </w:r>
            <w:r>
              <w:rPr>
                <w:noProof/>
                <w:webHidden/>
              </w:rPr>
            </w:r>
            <w:r>
              <w:rPr>
                <w:noProof/>
                <w:webHidden/>
              </w:rPr>
              <w:fldChar w:fldCharType="separate"/>
            </w:r>
            <w:r>
              <w:rPr>
                <w:noProof/>
                <w:webHidden/>
              </w:rPr>
              <w:t>4</w:t>
            </w:r>
            <w:r>
              <w:rPr>
                <w:noProof/>
                <w:webHidden/>
              </w:rPr>
              <w:fldChar w:fldCharType="end"/>
            </w:r>
          </w:hyperlink>
        </w:p>
        <w:p w14:paraId="260BBD4A" w14:textId="5E40889A" w:rsidR="00700397" w:rsidRDefault="00700397">
          <w:pPr>
            <w:pStyle w:val="TOC2"/>
            <w:tabs>
              <w:tab w:val="right" w:leader="dot" w:pos="9054"/>
            </w:tabs>
            <w:rPr>
              <w:rFonts w:asciiTheme="minorHAnsi" w:eastAsiaTheme="minorEastAsia" w:hAnsiTheme="minorHAnsi"/>
              <w:noProof/>
              <w:kern w:val="2"/>
              <w:szCs w:val="24"/>
              <w:lang w:eastAsia="en-AU"/>
              <w14:ligatures w14:val="standardContextual"/>
            </w:rPr>
          </w:pPr>
          <w:hyperlink w:anchor="_Toc221797676" w:history="1">
            <w:r w:rsidRPr="0071256C">
              <w:rPr>
                <w:rStyle w:val="Hyperlink"/>
                <w:noProof/>
              </w:rPr>
              <w:t>Completing an assessment</w:t>
            </w:r>
            <w:r>
              <w:rPr>
                <w:noProof/>
                <w:webHidden/>
              </w:rPr>
              <w:tab/>
            </w:r>
            <w:r>
              <w:rPr>
                <w:noProof/>
                <w:webHidden/>
              </w:rPr>
              <w:fldChar w:fldCharType="begin"/>
            </w:r>
            <w:r>
              <w:rPr>
                <w:noProof/>
                <w:webHidden/>
              </w:rPr>
              <w:instrText xml:space="preserve"> PAGEREF _Toc221797676 \h </w:instrText>
            </w:r>
            <w:r>
              <w:rPr>
                <w:noProof/>
                <w:webHidden/>
              </w:rPr>
            </w:r>
            <w:r>
              <w:rPr>
                <w:noProof/>
                <w:webHidden/>
              </w:rPr>
              <w:fldChar w:fldCharType="separate"/>
            </w:r>
            <w:r>
              <w:rPr>
                <w:noProof/>
                <w:webHidden/>
              </w:rPr>
              <w:t>13</w:t>
            </w:r>
            <w:r>
              <w:rPr>
                <w:noProof/>
                <w:webHidden/>
              </w:rPr>
              <w:fldChar w:fldCharType="end"/>
            </w:r>
          </w:hyperlink>
        </w:p>
        <w:p w14:paraId="2B697C6D" w14:textId="6B8F79A2" w:rsidR="00700397" w:rsidRDefault="00700397">
          <w:pPr>
            <w:pStyle w:val="TOC2"/>
            <w:tabs>
              <w:tab w:val="right" w:leader="dot" w:pos="9054"/>
            </w:tabs>
            <w:rPr>
              <w:rFonts w:asciiTheme="minorHAnsi" w:eastAsiaTheme="minorEastAsia" w:hAnsiTheme="minorHAnsi"/>
              <w:noProof/>
              <w:kern w:val="2"/>
              <w:szCs w:val="24"/>
              <w:lang w:eastAsia="en-AU"/>
              <w14:ligatures w14:val="standardContextual"/>
            </w:rPr>
          </w:pPr>
          <w:hyperlink w:anchor="_Toc221797677" w:history="1">
            <w:r w:rsidRPr="0071256C">
              <w:rPr>
                <w:rStyle w:val="Hyperlink"/>
                <w:noProof/>
              </w:rPr>
              <w:t>Assessment features</w:t>
            </w:r>
            <w:r>
              <w:rPr>
                <w:noProof/>
                <w:webHidden/>
              </w:rPr>
              <w:tab/>
            </w:r>
            <w:r>
              <w:rPr>
                <w:noProof/>
                <w:webHidden/>
              </w:rPr>
              <w:fldChar w:fldCharType="begin"/>
            </w:r>
            <w:r>
              <w:rPr>
                <w:noProof/>
                <w:webHidden/>
              </w:rPr>
              <w:instrText xml:space="preserve"> PAGEREF _Toc221797677 \h </w:instrText>
            </w:r>
            <w:r>
              <w:rPr>
                <w:noProof/>
                <w:webHidden/>
              </w:rPr>
            </w:r>
            <w:r>
              <w:rPr>
                <w:noProof/>
                <w:webHidden/>
              </w:rPr>
              <w:fldChar w:fldCharType="separate"/>
            </w:r>
            <w:r>
              <w:rPr>
                <w:noProof/>
                <w:webHidden/>
              </w:rPr>
              <w:t>14</w:t>
            </w:r>
            <w:r>
              <w:rPr>
                <w:noProof/>
                <w:webHidden/>
              </w:rPr>
              <w:fldChar w:fldCharType="end"/>
            </w:r>
          </w:hyperlink>
        </w:p>
        <w:p w14:paraId="08D73273" w14:textId="272A3651" w:rsidR="00700397" w:rsidRDefault="00700397">
          <w:pPr>
            <w:pStyle w:val="TOC2"/>
            <w:tabs>
              <w:tab w:val="right" w:leader="dot" w:pos="9054"/>
            </w:tabs>
            <w:rPr>
              <w:rFonts w:asciiTheme="minorHAnsi" w:eastAsiaTheme="minorEastAsia" w:hAnsiTheme="minorHAnsi"/>
              <w:noProof/>
              <w:kern w:val="2"/>
              <w:szCs w:val="24"/>
              <w:lang w:eastAsia="en-AU"/>
              <w14:ligatures w14:val="standardContextual"/>
            </w:rPr>
          </w:pPr>
          <w:hyperlink w:anchor="_Toc221797678" w:history="1">
            <w:r w:rsidRPr="0071256C">
              <w:rPr>
                <w:rStyle w:val="Hyperlink"/>
                <w:noProof/>
              </w:rPr>
              <w:t>Clinical attendance (for non-clinical assessors)</w:t>
            </w:r>
            <w:r>
              <w:rPr>
                <w:noProof/>
                <w:webHidden/>
              </w:rPr>
              <w:tab/>
            </w:r>
            <w:r>
              <w:rPr>
                <w:noProof/>
                <w:webHidden/>
              </w:rPr>
              <w:fldChar w:fldCharType="begin"/>
            </w:r>
            <w:r>
              <w:rPr>
                <w:noProof/>
                <w:webHidden/>
              </w:rPr>
              <w:instrText xml:space="preserve"> PAGEREF _Toc221797678 \h </w:instrText>
            </w:r>
            <w:r>
              <w:rPr>
                <w:noProof/>
                <w:webHidden/>
              </w:rPr>
            </w:r>
            <w:r>
              <w:rPr>
                <w:noProof/>
                <w:webHidden/>
              </w:rPr>
              <w:fldChar w:fldCharType="separate"/>
            </w:r>
            <w:r>
              <w:rPr>
                <w:noProof/>
                <w:webHidden/>
              </w:rPr>
              <w:t>15</w:t>
            </w:r>
            <w:r>
              <w:rPr>
                <w:noProof/>
                <w:webHidden/>
              </w:rPr>
              <w:fldChar w:fldCharType="end"/>
            </w:r>
          </w:hyperlink>
        </w:p>
        <w:p w14:paraId="42B718E1" w14:textId="5B3FE272" w:rsidR="00700397" w:rsidRDefault="00700397">
          <w:pPr>
            <w:pStyle w:val="TOC2"/>
            <w:tabs>
              <w:tab w:val="right" w:leader="dot" w:pos="9054"/>
            </w:tabs>
            <w:rPr>
              <w:rFonts w:asciiTheme="minorHAnsi" w:eastAsiaTheme="minorEastAsia" w:hAnsiTheme="minorHAnsi"/>
              <w:noProof/>
              <w:kern w:val="2"/>
              <w:szCs w:val="24"/>
              <w:lang w:eastAsia="en-AU"/>
              <w14:ligatures w14:val="standardContextual"/>
            </w:rPr>
          </w:pPr>
          <w:hyperlink w:anchor="_Toc221797679" w:history="1">
            <w:r w:rsidRPr="0071256C">
              <w:rPr>
                <w:rStyle w:val="Hyperlink"/>
                <w:noProof/>
              </w:rPr>
              <w:t>Viewing and adding carers in the assessment</w:t>
            </w:r>
            <w:r>
              <w:rPr>
                <w:noProof/>
                <w:webHidden/>
              </w:rPr>
              <w:tab/>
            </w:r>
            <w:r>
              <w:rPr>
                <w:noProof/>
                <w:webHidden/>
              </w:rPr>
              <w:fldChar w:fldCharType="begin"/>
            </w:r>
            <w:r>
              <w:rPr>
                <w:noProof/>
                <w:webHidden/>
              </w:rPr>
              <w:instrText xml:space="preserve"> PAGEREF _Toc221797679 \h </w:instrText>
            </w:r>
            <w:r>
              <w:rPr>
                <w:noProof/>
                <w:webHidden/>
              </w:rPr>
            </w:r>
            <w:r>
              <w:rPr>
                <w:noProof/>
                <w:webHidden/>
              </w:rPr>
              <w:fldChar w:fldCharType="separate"/>
            </w:r>
            <w:r>
              <w:rPr>
                <w:noProof/>
                <w:webHidden/>
              </w:rPr>
              <w:t>19</w:t>
            </w:r>
            <w:r>
              <w:rPr>
                <w:noProof/>
                <w:webHidden/>
              </w:rPr>
              <w:fldChar w:fldCharType="end"/>
            </w:r>
          </w:hyperlink>
        </w:p>
        <w:p w14:paraId="054244F0" w14:textId="546A092A" w:rsidR="00700397" w:rsidRDefault="00700397">
          <w:pPr>
            <w:pStyle w:val="TOC2"/>
            <w:tabs>
              <w:tab w:val="right" w:leader="dot" w:pos="9054"/>
            </w:tabs>
            <w:rPr>
              <w:rFonts w:asciiTheme="minorHAnsi" w:eastAsiaTheme="minorEastAsia" w:hAnsiTheme="minorHAnsi"/>
              <w:noProof/>
              <w:kern w:val="2"/>
              <w:szCs w:val="24"/>
              <w:lang w:eastAsia="en-AU"/>
              <w14:ligatures w14:val="standardContextual"/>
            </w:rPr>
          </w:pPr>
          <w:hyperlink w:anchor="_Toc221797680" w:history="1">
            <w:r w:rsidRPr="0071256C">
              <w:rPr>
                <w:rStyle w:val="Hyperlink"/>
                <w:noProof/>
              </w:rPr>
              <w:t>Adding a Sensitive Attachment in the assessment</w:t>
            </w:r>
            <w:r>
              <w:rPr>
                <w:noProof/>
                <w:webHidden/>
              </w:rPr>
              <w:tab/>
            </w:r>
            <w:r>
              <w:rPr>
                <w:noProof/>
                <w:webHidden/>
              </w:rPr>
              <w:fldChar w:fldCharType="begin"/>
            </w:r>
            <w:r>
              <w:rPr>
                <w:noProof/>
                <w:webHidden/>
              </w:rPr>
              <w:instrText xml:space="preserve"> PAGEREF _Toc221797680 \h </w:instrText>
            </w:r>
            <w:r>
              <w:rPr>
                <w:noProof/>
                <w:webHidden/>
              </w:rPr>
            </w:r>
            <w:r>
              <w:rPr>
                <w:noProof/>
                <w:webHidden/>
              </w:rPr>
              <w:fldChar w:fldCharType="separate"/>
            </w:r>
            <w:r>
              <w:rPr>
                <w:noProof/>
                <w:webHidden/>
              </w:rPr>
              <w:t>22</w:t>
            </w:r>
            <w:r>
              <w:rPr>
                <w:noProof/>
                <w:webHidden/>
              </w:rPr>
              <w:fldChar w:fldCharType="end"/>
            </w:r>
          </w:hyperlink>
        </w:p>
        <w:p w14:paraId="5A5B4C74" w14:textId="0DF92350" w:rsidR="00700397" w:rsidRDefault="00700397">
          <w:pPr>
            <w:pStyle w:val="TOC2"/>
            <w:tabs>
              <w:tab w:val="right" w:leader="dot" w:pos="9054"/>
            </w:tabs>
            <w:rPr>
              <w:rFonts w:asciiTheme="minorHAnsi" w:eastAsiaTheme="minorEastAsia" w:hAnsiTheme="minorHAnsi"/>
              <w:noProof/>
              <w:kern w:val="2"/>
              <w:szCs w:val="24"/>
              <w:lang w:eastAsia="en-AU"/>
              <w14:ligatures w14:val="standardContextual"/>
            </w:rPr>
          </w:pPr>
          <w:hyperlink w:anchor="_Toc221797681" w:history="1">
            <w:r w:rsidRPr="0071256C">
              <w:rPr>
                <w:rStyle w:val="Hyperlink"/>
                <w:noProof/>
              </w:rPr>
              <w:t>Navigating the Validated Assessment Tools</w:t>
            </w:r>
            <w:r>
              <w:rPr>
                <w:noProof/>
                <w:webHidden/>
              </w:rPr>
              <w:tab/>
            </w:r>
            <w:r>
              <w:rPr>
                <w:noProof/>
                <w:webHidden/>
              </w:rPr>
              <w:fldChar w:fldCharType="begin"/>
            </w:r>
            <w:r>
              <w:rPr>
                <w:noProof/>
                <w:webHidden/>
              </w:rPr>
              <w:instrText xml:space="preserve"> PAGEREF _Toc221797681 \h </w:instrText>
            </w:r>
            <w:r>
              <w:rPr>
                <w:noProof/>
                <w:webHidden/>
              </w:rPr>
            </w:r>
            <w:r>
              <w:rPr>
                <w:noProof/>
                <w:webHidden/>
              </w:rPr>
              <w:fldChar w:fldCharType="separate"/>
            </w:r>
            <w:r>
              <w:rPr>
                <w:noProof/>
                <w:webHidden/>
              </w:rPr>
              <w:t>26</w:t>
            </w:r>
            <w:r>
              <w:rPr>
                <w:noProof/>
                <w:webHidden/>
              </w:rPr>
              <w:fldChar w:fldCharType="end"/>
            </w:r>
          </w:hyperlink>
        </w:p>
        <w:p w14:paraId="7B90F0DA" w14:textId="202BD324" w:rsidR="00700397" w:rsidRDefault="00700397">
          <w:pPr>
            <w:pStyle w:val="TOC2"/>
            <w:tabs>
              <w:tab w:val="right" w:leader="dot" w:pos="9054"/>
            </w:tabs>
            <w:rPr>
              <w:rFonts w:asciiTheme="minorHAnsi" w:eastAsiaTheme="minorEastAsia" w:hAnsiTheme="minorHAnsi"/>
              <w:noProof/>
              <w:kern w:val="2"/>
              <w:szCs w:val="24"/>
              <w:lang w:eastAsia="en-AU"/>
              <w14:ligatures w14:val="standardContextual"/>
            </w:rPr>
          </w:pPr>
          <w:hyperlink w:anchor="_Toc221797682" w:history="1">
            <w:r w:rsidRPr="0071256C">
              <w:rPr>
                <w:rStyle w:val="Hyperlink"/>
                <w:noProof/>
              </w:rPr>
              <w:t>Modified de Morton Mobility Index (DEMMI) and Residential Respite Care (Clinical assessor)</w:t>
            </w:r>
            <w:r>
              <w:rPr>
                <w:noProof/>
                <w:webHidden/>
              </w:rPr>
              <w:tab/>
            </w:r>
            <w:r>
              <w:rPr>
                <w:noProof/>
                <w:webHidden/>
              </w:rPr>
              <w:fldChar w:fldCharType="begin"/>
            </w:r>
            <w:r>
              <w:rPr>
                <w:noProof/>
                <w:webHidden/>
              </w:rPr>
              <w:instrText xml:space="preserve"> PAGEREF _Toc221797682 \h </w:instrText>
            </w:r>
            <w:r>
              <w:rPr>
                <w:noProof/>
                <w:webHidden/>
              </w:rPr>
            </w:r>
            <w:r>
              <w:rPr>
                <w:noProof/>
                <w:webHidden/>
              </w:rPr>
              <w:fldChar w:fldCharType="separate"/>
            </w:r>
            <w:r>
              <w:rPr>
                <w:noProof/>
                <w:webHidden/>
              </w:rPr>
              <w:t>28</w:t>
            </w:r>
            <w:r>
              <w:rPr>
                <w:noProof/>
                <w:webHidden/>
              </w:rPr>
              <w:fldChar w:fldCharType="end"/>
            </w:r>
          </w:hyperlink>
        </w:p>
        <w:p w14:paraId="0274DEEC" w14:textId="2B4C128F" w:rsidR="00700397" w:rsidRDefault="00700397">
          <w:pPr>
            <w:pStyle w:val="TOC2"/>
            <w:tabs>
              <w:tab w:val="right" w:leader="dot" w:pos="9054"/>
            </w:tabs>
            <w:rPr>
              <w:rFonts w:asciiTheme="minorHAnsi" w:eastAsiaTheme="minorEastAsia" w:hAnsiTheme="minorHAnsi"/>
              <w:noProof/>
              <w:kern w:val="2"/>
              <w:szCs w:val="24"/>
              <w:lang w:eastAsia="en-AU"/>
              <w14:ligatures w14:val="standardContextual"/>
            </w:rPr>
          </w:pPr>
          <w:hyperlink w:anchor="_Toc221797683" w:history="1">
            <w:r w:rsidRPr="0071256C">
              <w:rPr>
                <w:rStyle w:val="Hyperlink"/>
                <w:noProof/>
              </w:rPr>
              <w:t>Saving an assessment</w:t>
            </w:r>
            <w:r>
              <w:rPr>
                <w:noProof/>
                <w:webHidden/>
              </w:rPr>
              <w:tab/>
            </w:r>
            <w:r>
              <w:rPr>
                <w:noProof/>
                <w:webHidden/>
              </w:rPr>
              <w:fldChar w:fldCharType="begin"/>
            </w:r>
            <w:r>
              <w:rPr>
                <w:noProof/>
                <w:webHidden/>
              </w:rPr>
              <w:instrText xml:space="preserve"> PAGEREF _Toc221797683 \h </w:instrText>
            </w:r>
            <w:r>
              <w:rPr>
                <w:noProof/>
                <w:webHidden/>
              </w:rPr>
            </w:r>
            <w:r>
              <w:rPr>
                <w:noProof/>
                <w:webHidden/>
              </w:rPr>
              <w:fldChar w:fldCharType="separate"/>
            </w:r>
            <w:r>
              <w:rPr>
                <w:noProof/>
                <w:webHidden/>
              </w:rPr>
              <w:t>31</w:t>
            </w:r>
            <w:r>
              <w:rPr>
                <w:noProof/>
                <w:webHidden/>
              </w:rPr>
              <w:fldChar w:fldCharType="end"/>
            </w:r>
          </w:hyperlink>
        </w:p>
        <w:p w14:paraId="5898C3CC" w14:textId="22C86895" w:rsidR="00700397" w:rsidRDefault="00700397">
          <w:pPr>
            <w:pStyle w:val="TOC2"/>
            <w:tabs>
              <w:tab w:val="right" w:leader="dot" w:pos="9054"/>
            </w:tabs>
            <w:rPr>
              <w:rFonts w:asciiTheme="minorHAnsi" w:eastAsiaTheme="minorEastAsia" w:hAnsiTheme="minorHAnsi"/>
              <w:noProof/>
              <w:kern w:val="2"/>
              <w:szCs w:val="24"/>
              <w:lang w:eastAsia="en-AU"/>
              <w14:ligatures w14:val="standardContextual"/>
            </w:rPr>
          </w:pPr>
          <w:hyperlink w:anchor="_Toc221797684" w:history="1">
            <w:r w:rsidRPr="0071256C">
              <w:rPr>
                <w:rStyle w:val="Hyperlink"/>
                <w:noProof/>
              </w:rPr>
              <w:t>Finalising an assessment</w:t>
            </w:r>
            <w:r>
              <w:rPr>
                <w:noProof/>
                <w:webHidden/>
              </w:rPr>
              <w:tab/>
            </w:r>
            <w:r>
              <w:rPr>
                <w:noProof/>
                <w:webHidden/>
              </w:rPr>
              <w:fldChar w:fldCharType="begin"/>
            </w:r>
            <w:r>
              <w:rPr>
                <w:noProof/>
                <w:webHidden/>
              </w:rPr>
              <w:instrText xml:space="preserve"> PAGEREF _Toc221797684 \h </w:instrText>
            </w:r>
            <w:r>
              <w:rPr>
                <w:noProof/>
                <w:webHidden/>
              </w:rPr>
            </w:r>
            <w:r>
              <w:rPr>
                <w:noProof/>
                <w:webHidden/>
              </w:rPr>
              <w:fldChar w:fldCharType="separate"/>
            </w:r>
            <w:r>
              <w:rPr>
                <w:noProof/>
                <w:webHidden/>
              </w:rPr>
              <w:t>32</w:t>
            </w:r>
            <w:r>
              <w:rPr>
                <w:noProof/>
                <w:webHidden/>
              </w:rPr>
              <w:fldChar w:fldCharType="end"/>
            </w:r>
          </w:hyperlink>
        </w:p>
        <w:p w14:paraId="779C4E90" w14:textId="0A562D74" w:rsidR="00700397" w:rsidRDefault="00700397">
          <w:pPr>
            <w:pStyle w:val="TOC2"/>
            <w:tabs>
              <w:tab w:val="right" w:leader="dot" w:pos="9054"/>
            </w:tabs>
            <w:rPr>
              <w:rFonts w:asciiTheme="minorHAnsi" w:eastAsiaTheme="minorEastAsia" w:hAnsiTheme="minorHAnsi"/>
              <w:noProof/>
              <w:kern w:val="2"/>
              <w:szCs w:val="24"/>
              <w:lang w:eastAsia="en-AU"/>
              <w14:ligatures w14:val="standardContextual"/>
            </w:rPr>
          </w:pPr>
          <w:hyperlink w:anchor="_Toc221797685" w:history="1">
            <w:r w:rsidRPr="0071256C">
              <w:rPr>
                <w:rStyle w:val="Hyperlink"/>
                <w:noProof/>
              </w:rPr>
              <w:t>Accepting or Overriding an Assessment</w:t>
            </w:r>
            <w:r>
              <w:rPr>
                <w:noProof/>
                <w:webHidden/>
              </w:rPr>
              <w:tab/>
            </w:r>
            <w:r>
              <w:rPr>
                <w:noProof/>
                <w:webHidden/>
              </w:rPr>
              <w:fldChar w:fldCharType="begin"/>
            </w:r>
            <w:r>
              <w:rPr>
                <w:noProof/>
                <w:webHidden/>
              </w:rPr>
              <w:instrText xml:space="preserve"> PAGEREF _Toc221797685 \h </w:instrText>
            </w:r>
            <w:r>
              <w:rPr>
                <w:noProof/>
                <w:webHidden/>
              </w:rPr>
            </w:r>
            <w:r>
              <w:rPr>
                <w:noProof/>
                <w:webHidden/>
              </w:rPr>
              <w:fldChar w:fldCharType="separate"/>
            </w:r>
            <w:r>
              <w:rPr>
                <w:noProof/>
                <w:webHidden/>
              </w:rPr>
              <w:t>37</w:t>
            </w:r>
            <w:r>
              <w:rPr>
                <w:noProof/>
                <w:webHidden/>
              </w:rPr>
              <w:fldChar w:fldCharType="end"/>
            </w:r>
          </w:hyperlink>
        </w:p>
        <w:p w14:paraId="427ED8E8" w14:textId="3B323F29" w:rsidR="00700397" w:rsidRDefault="00700397">
          <w:pPr>
            <w:pStyle w:val="TOC2"/>
            <w:tabs>
              <w:tab w:val="right" w:leader="dot" w:pos="9054"/>
            </w:tabs>
            <w:rPr>
              <w:rFonts w:asciiTheme="minorHAnsi" w:eastAsiaTheme="minorEastAsia" w:hAnsiTheme="minorHAnsi"/>
              <w:noProof/>
              <w:kern w:val="2"/>
              <w:szCs w:val="24"/>
              <w:lang w:eastAsia="en-AU"/>
              <w14:ligatures w14:val="standardContextual"/>
            </w:rPr>
          </w:pPr>
          <w:hyperlink w:anchor="_Toc221797686" w:history="1">
            <w:r w:rsidRPr="0071256C">
              <w:rPr>
                <w:rStyle w:val="Hyperlink"/>
                <w:noProof/>
              </w:rPr>
              <w:t>Converting to Comprehensive Assessment</w:t>
            </w:r>
            <w:r>
              <w:rPr>
                <w:noProof/>
                <w:webHidden/>
              </w:rPr>
              <w:tab/>
            </w:r>
            <w:r>
              <w:rPr>
                <w:noProof/>
                <w:webHidden/>
              </w:rPr>
              <w:fldChar w:fldCharType="begin"/>
            </w:r>
            <w:r>
              <w:rPr>
                <w:noProof/>
                <w:webHidden/>
              </w:rPr>
              <w:instrText xml:space="preserve"> PAGEREF _Toc221797686 \h </w:instrText>
            </w:r>
            <w:r>
              <w:rPr>
                <w:noProof/>
                <w:webHidden/>
              </w:rPr>
            </w:r>
            <w:r>
              <w:rPr>
                <w:noProof/>
                <w:webHidden/>
              </w:rPr>
              <w:fldChar w:fldCharType="separate"/>
            </w:r>
            <w:r>
              <w:rPr>
                <w:noProof/>
                <w:webHidden/>
              </w:rPr>
              <w:t>40</w:t>
            </w:r>
            <w:r>
              <w:rPr>
                <w:noProof/>
                <w:webHidden/>
              </w:rPr>
              <w:fldChar w:fldCharType="end"/>
            </w:r>
          </w:hyperlink>
        </w:p>
        <w:p w14:paraId="17541A05" w14:textId="531664DF" w:rsidR="00700397" w:rsidRDefault="00700397">
          <w:pPr>
            <w:pStyle w:val="TOC2"/>
            <w:tabs>
              <w:tab w:val="right" w:leader="dot" w:pos="9054"/>
            </w:tabs>
            <w:rPr>
              <w:rFonts w:asciiTheme="minorHAnsi" w:eastAsiaTheme="minorEastAsia" w:hAnsiTheme="minorHAnsi"/>
              <w:noProof/>
              <w:kern w:val="2"/>
              <w:szCs w:val="24"/>
              <w:lang w:eastAsia="en-AU"/>
              <w14:ligatures w14:val="standardContextual"/>
            </w:rPr>
          </w:pPr>
          <w:hyperlink w:anchor="_Toc221797687" w:history="1">
            <w:r w:rsidRPr="0071256C">
              <w:rPr>
                <w:rStyle w:val="Hyperlink"/>
                <w:noProof/>
              </w:rPr>
              <w:t>Flagging an Assessment as End of Life</w:t>
            </w:r>
            <w:r>
              <w:rPr>
                <w:noProof/>
                <w:webHidden/>
              </w:rPr>
              <w:tab/>
            </w:r>
            <w:r>
              <w:rPr>
                <w:noProof/>
                <w:webHidden/>
              </w:rPr>
              <w:fldChar w:fldCharType="begin"/>
            </w:r>
            <w:r>
              <w:rPr>
                <w:noProof/>
                <w:webHidden/>
              </w:rPr>
              <w:instrText xml:space="preserve"> PAGEREF _Toc221797687 \h </w:instrText>
            </w:r>
            <w:r>
              <w:rPr>
                <w:noProof/>
                <w:webHidden/>
              </w:rPr>
            </w:r>
            <w:r>
              <w:rPr>
                <w:noProof/>
                <w:webHidden/>
              </w:rPr>
              <w:fldChar w:fldCharType="separate"/>
            </w:r>
            <w:r>
              <w:rPr>
                <w:noProof/>
                <w:webHidden/>
              </w:rPr>
              <w:t>41</w:t>
            </w:r>
            <w:r>
              <w:rPr>
                <w:noProof/>
                <w:webHidden/>
              </w:rPr>
              <w:fldChar w:fldCharType="end"/>
            </w:r>
          </w:hyperlink>
        </w:p>
        <w:p w14:paraId="1076EE36" w14:textId="384C0294" w:rsidR="00700397" w:rsidRDefault="00700397">
          <w:pPr>
            <w:pStyle w:val="TOC2"/>
            <w:tabs>
              <w:tab w:val="right" w:leader="dot" w:pos="9054"/>
            </w:tabs>
            <w:rPr>
              <w:rFonts w:asciiTheme="minorHAnsi" w:eastAsiaTheme="minorEastAsia" w:hAnsiTheme="minorHAnsi"/>
              <w:noProof/>
              <w:kern w:val="2"/>
              <w:szCs w:val="24"/>
              <w:lang w:eastAsia="en-AU"/>
              <w14:ligatures w14:val="standardContextual"/>
            </w:rPr>
          </w:pPr>
          <w:hyperlink w:anchor="_Toc221797688" w:history="1">
            <w:r w:rsidRPr="0071256C">
              <w:rPr>
                <w:rStyle w:val="Hyperlink"/>
                <w:noProof/>
              </w:rPr>
              <w:t>Cancelling an assessment</w:t>
            </w:r>
            <w:r>
              <w:rPr>
                <w:noProof/>
                <w:webHidden/>
              </w:rPr>
              <w:tab/>
            </w:r>
            <w:r>
              <w:rPr>
                <w:noProof/>
                <w:webHidden/>
              </w:rPr>
              <w:fldChar w:fldCharType="begin"/>
            </w:r>
            <w:r>
              <w:rPr>
                <w:noProof/>
                <w:webHidden/>
              </w:rPr>
              <w:instrText xml:space="preserve"> PAGEREF _Toc221797688 \h </w:instrText>
            </w:r>
            <w:r>
              <w:rPr>
                <w:noProof/>
                <w:webHidden/>
              </w:rPr>
            </w:r>
            <w:r>
              <w:rPr>
                <w:noProof/>
                <w:webHidden/>
              </w:rPr>
              <w:fldChar w:fldCharType="separate"/>
            </w:r>
            <w:r>
              <w:rPr>
                <w:noProof/>
                <w:webHidden/>
              </w:rPr>
              <w:t>45</w:t>
            </w:r>
            <w:r>
              <w:rPr>
                <w:noProof/>
                <w:webHidden/>
              </w:rPr>
              <w:fldChar w:fldCharType="end"/>
            </w:r>
          </w:hyperlink>
        </w:p>
        <w:p w14:paraId="2FED4A73" w14:textId="3D9D5087" w:rsidR="5FC59272" w:rsidRDefault="5FC59272" w:rsidP="00DC7420">
          <w:pPr>
            <w:pStyle w:val="TOC2"/>
            <w:widowControl w:val="0"/>
            <w:tabs>
              <w:tab w:val="right" w:leader="dot" w:pos="9045"/>
            </w:tabs>
            <w:spacing w:before="120" w:after="120"/>
            <w:rPr>
              <w:rStyle w:val="Hyperlink"/>
            </w:rPr>
          </w:pPr>
          <w:r>
            <w:fldChar w:fldCharType="end"/>
          </w:r>
        </w:p>
      </w:sdtContent>
    </w:sdt>
    <w:p w14:paraId="255EA502" w14:textId="77777777" w:rsidR="00504564" w:rsidRDefault="00504564" w:rsidP="00DC7420">
      <w:pPr>
        <w:widowControl w:val="0"/>
        <w:spacing w:before="120" w:after="120" w:line="276" w:lineRule="auto"/>
        <w:rPr>
          <w:rFonts w:eastAsia="MS Gothic"/>
          <w:bCs/>
          <w:color w:val="1D4F91"/>
          <w:sz w:val="24"/>
          <w:szCs w:val="26"/>
          <w:lang w:val="en-US"/>
        </w:rPr>
      </w:pPr>
      <w:bookmarkStart w:id="1" w:name="_Toc1201436797"/>
      <w:bookmarkStart w:id="2" w:name="_Toc701725769"/>
      <w:bookmarkStart w:id="3" w:name="_Toc1264703669"/>
      <w:bookmarkStart w:id="4" w:name="_Toc1016766990"/>
      <w:bookmarkStart w:id="5" w:name="_Toc2062318110"/>
      <w:r>
        <w:br w:type="page"/>
      </w:r>
    </w:p>
    <w:p w14:paraId="138B09F6" w14:textId="50173525" w:rsidR="00CC721B" w:rsidRPr="00CC721B" w:rsidRDefault="00CC721B" w:rsidP="00DC7420">
      <w:pPr>
        <w:pStyle w:val="Heading2"/>
        <w:keepNext w:val="0"/>
        <w:keepLines w:val="0"/>
        <w:widowControl w:val="0"/>
        <w:spacing w:before="120" w:line="276" w:lineRule="auto"/>
      </w:pPr>
      <w:bookmarkStart w:id="6" w:name="_Toc199406466"/>
      <w:bookmarkStart w:id="7" w:name="_Toc1861769871"/>
      <w:bookmarkStart w:id="8" w:name="_Toc221797674"/>
      <w:r>
        <w:lastRenderedPageBreak/>
        <w:t>Viewing assessments</w:t>
      </w:r>
      <w:bookmarkEnd w:id="1"/>
      <w:bookmarkEnd w:id="2"/>
      <w:bookmarkEnd w:id="3"/>
      <w:bookmarkEnd w:id="4"/>
      <w:bookmarkEnd w:id="5"/>
      <w:bookmarkEnd w:id="6"/>
      <w:bookmarkEnd w:id="7"/>
      <w:bookmarkEnd w:id="8"/>
    </w:p>
    <w:p w14:paraId="5809CEB9" w14:textId="4A83CAA0" w:rsidR="00CC721B" w:rsidRPr="00CC721B" w:rsidRDefault="00DC7420" w:rsidP="00DC7420">
      <w:pPr>
        <w:widowControl w:val="0"/>
        <w:spacing w:before="120" w:after="120" w:line="276" w:lineRule="auto"/>
        <w:rPr>
          <w:szCs w:val="22"/>
        </w:rPr>
      </w:pPr>
      <w:r>
        <w:rPr>
          <w:szCs w:val="22"/>
        </w:rPr>
        <w:t>Follow these steps t</w:t>
      </w:r>
      <w:r w:rsidR="00CC721B" w:rsidRPr="00CC721B">
        <w:rPr>
          <w:szCs w:val="22"/>
        </w:rPr>
        <w:t xml:space="preserve">o view an </w:t>
      </w:r>
      <w:r w:rsidR="00BF795A" w:rsidRPr="00CC721B">
        <w:rPr>
          <w:szCs w:val="22"/>
        </w:rPr>
        <w:t>assessment</w:t>
      </w:r>
      <w:r>
        <w:rPr>
          <w:szCs w:val="22"/>
        </w:rPr>
        <w:t>:</w:t>
      </w:r>
    </w:p>
    <w:p w14:paraId="0B4C7D6E" w14:textId="7A43100F" w:rsidR="00CC721B" w:rsidRDefault="00CC721B" w:rsidP="00DC7420">
      <w:pPr>
        <w:pStyle w:val="ListParagraph"/>
        <w:widowControl w:val="0"/>
        <w:numPr>
          <w:ilvl w:val="0"/>
          <w:numId w:val="14"/>
        </w:numPr>
        <w:spacing w:before="120" w:after="120" w:line="276" w:lineRule="auto"/>
        <w:ind w:left="425" w:hanging="425"/>
        <w:contextualSpacing w:val="0"/>
      </w:pPr>
      <w:r>
        <w:t xml:space="preserve">Select </w:t>
      </w:r>
      <w:r w:rsidRPr="36012990">
        <w:rPr>
          <w:b/>
          <w:bCs/>
        </w:rPr>
        <w:t>Assessments</w:t>
      </w:r>
      <w:r>
        <w:t xml:space="preserve"> on the homepage.</w:t>
      </w:r>
    </w:p>
    <w:p w14:paraId="6C73736C" w14:textId="3A8BF3C7" w:rsidR="00D62279" w:rsidRPr="00D62279" w:rsidRDefault="00720DE1" w:rsidP="00DC7420">
      <w:pPr>
        <w:widowControl w:val="0"/>
        <w:spacing w:before="120" w:after="120" w:line="276" w:lineRule="auto"/>
      </w:pPr>
      <w:r>
        <w:rPr>
          <w:noProof/>
        </w:rPr>
        <w:drawing>
          <wp:inline distT="0" distB="0" distL="0" distR="0" wp14:anchorId="1C1D15B6" wp14:editId="382D5183">
            <wp:extent cx="5175250" cy="2961586"/>
            <wp:effectExtent l="19050" t="19050" r="25400" b="10795"/>
            <wp:docPr id="1787555868" name="Picture 1" descr="Image of the Assessments homepage with Assignment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55868" name="Picture 1" descr="Image of the Assessments homepage with Assignments highlighted."/>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190590" cy="2970365"/>
                    </a:xfrm>
                    <a:prstGeom prst="rect">
                      <a:avLst/>
                    </a:prstGeom>
                    <a:noFill/>
                    <a:ln>
                      <a:solidFill>
                        <a:schemeClr val="tx1"/>
                      </a:solidFill>
                    </a:ln>
                  </pic:spPr>
                </pic:pic>
              </a:graphicData>
            </a:graphic>
          </wp:inline>
        </w:drawing>
      </w:r>
    </w:p>
    <w:p w14:paraId="66B5DFFC" w14:textId="7267F72F" w:rsidR="00CC721B" w:rsidRPr="00B345A1" w:rsidRDefault="00CC721B" w:rsidP="00DC7420">
      <w:pPr>
        <w:pStyle w:val="ListParagraph"/>
        <w:widowControl w:val="0"/>
        <w:numPr>
          <w:ilvl w:val="0"/>
          <w:numId w:val="14"/>
        </w:numPr>
        <w:spacing w:before="120" w:after="120" w:line="276" w:lineRule="auto"/>
        <w:ind w:left="426" w:hanging="426"/>
        <w:contextualSpacing w:val="0"/>
        <w:rPr>
          <w:szCs w:val="21"/>
        </w:rPr>
      </w:pPr>
      <w:r>
        <w:t xml:space="preserve">From the Assessments page, </w:t>
      </w:r>
      <w:r w:rsidR="6C26F23D">
        <w:t>needs</w:t>
      </w:r>
      <w:r w:rsidR="00A96CA7">
        <w:t xml:space="preserve"> </w:t>
      </w:r>
      <w:r>
        <w:t xml:space="preserve">assessors will be able to </w:t>
      </w:r>
      <w:r w:rsidR="00B345A1">
        <w:t>view</w:t>
      </w:r>
      <w:r>
        <w:t xml:space="preserve"> the assessments assigned to them in </w:t>
      </w:r>
      <w:r w:rsidRPr="36012990">
        <w:rPr>
          <w:b/>
          <w:bCs/>
        </w:rPr>
        <w:t>Current assessments</w:t>
      </w:r>
      <w:r>
        <w:t>.</w:t>
      </w:r>
      <w:r w:rsidRPr="00B345A1">
        <w:rPr>
          <w:szCs w:val="22"/>
        </w:rPr>
        <w:t xml:space="preserve">The </w:t>
      </w:r>
      <w:r w:rsidRPr="00B345A1">
        <w:rPr>
          <w:b/>
          <w:bCs/>
          <w:szCs w:val="22"/>
        </w:rPr>
        <w:t>Current assessments</w:t>
      </w:r>
      <w:r w:rsidRPr="00B345A1">
        <w:rPr>
          <w:szCs w:val="22"/>
        </w:rPr>
        <w:t xml:space="preserve"> tab contains assessments that may have the following statuses:</w:t>
      </w:r>
    </w:p>
    <w:p w14:paraId="43BAF196" w14:textId="71C399AD" w:rsidR="0072480C" w:rsidRDefault="00D62279" w:rsidP="00B345A1">
      <w:pPr>
        <w:widowControl w:val="0"/>
        <w:numPr>
          <w:ilvl w:val="0"/>
          <w:numId w:val="20"/>
        </w:numPr>
        <w:spacing w:before="120" w:after="120" w:line="240" w:lineRule="auto"/>
        <w:ind w:left="714" w:hanging="357"/>
        <w:rPr>
          <w:szCs w:val="22"/>
        </w:rPr>
      </w:pPr>
      <w:r>
        <w:rPr>
          <w:szCs w:val="22"/>
        </w:rPr>
        <w:t>T</w:t>
      </w:r>
      <w:r w:rsidR="0072480C">
        <w:rPr>
          <w:szCs w:val="22"/>
        </w:rPr>
        <w:t>riage</w:t>
      </w:r>
      <w:r>
        <w:rPr>
          <w:szCs w:val="22"/>
        </w:rPr>
        <w:t xml:space="preserve"> not</w:t>
      </w:r>
      <w:r w:rsidR="0072480C">
        <w:rPr>
          <w:szCs w:val="22"/>
        </w:rPr>
        <w:t xml:space="preserve"> started</w:t>
      </w:r>
    </w:p>
    <w:p w14:paraId="6A5EB9DC" w14:textId="6B7B8CF3" w:rsidR="00CC721B" w:rsidRPr="00CC721B" w:rsidRDefault="00D62279" w:rsidP="00B345A1">
      <w:pPr>
        <w:widowControl w:val="0"/>
        <w:numPr>
          <w:ilvl w:val="0"/>
          <w:numId w:val="20"/>
        </w:numPr>
        <w:spacing w:before="120" w:after="120" w:line="240" w:lineRule="auto"/>
        <w:ind w:left="714" w:hanging="357"/>
        <w:rPr>
          <w:szCs w:val="22"/>
        </w:rPr>
      </w:pPr>
      <w:r>
        <w:rPr>
          <w:szCs w:val="22"/>
        </w:rPr>
        <w:t>Assessment not</w:t>
      </w:r>
      <w:r w:rsidR="00CC721B" w:rsidRPr="00CC721B">
        <w:rPr>
          <w:szCs w:val="22"/>
        </w:rPr>
        <w:t xml:space="preserve"> started</w:t>
      </w:r>
    </w:p>
    <w:p w14:paraId="4F0D1BAA" w14:textId="7DDB4128" w:rsidR="00CC721B" w:rsidRPr="00CC721B" w:rsidRDefault="00D62279" w:rsidP="00B345A1">
      <w:pPr>
        <w:widowControl w:val="0"/>
        <w:numPr>
          <w:ilvl w:val="0"/>
          <w:numId w:val="20"/>
        </w:numPr>
        <w:spacing w:before="120" w:after="120" w:line="240" w:lineRule="auto"/>
        <w:ind w:left="714" w:hanging="357"/>
        <w:rPr>
          <w:szCs w:val="22"/>
        </w:rPr>
      </w:pPr>
      <w:r>
        <w:rPr>
          <w:szCs w:val="22"/>
        </w:rPr>
        <w:t>Assessment</w:t>
      </w:r>
      <w:r w:rsidRPr="00CC721B">
        <w:rPr>
          <w:szCs w:val="22"/>
        </w:rPr>
        <w:t xml:space="preserve"> </w:t>
      </w:r>
      <w:r w:rsidR="00CC721B" w:rsidRPr="00CC721B">
        <w:rPr>
          <w:szCs w:val="22"/>
        </w:rPr>
        <w:t>in progress</w:t>
      </w:r>
    </w:p>
    <w:p w14:paraId="44EB346E" w14:textId="5F5F9789" w:rsidR="00CC721B" w:rsidRPr="00CC721B" w:rsidRDefault="00D62279" w:rsidP="00B345A1">
      <w:pPr>
        <w:widowControl w:val="0"/>
        <w:numPr>
          <w:ilvl w:val="0"/>
          <w:numId w:val="20"/>
        </w:numPr>
        <w:spacing w:before="120" w:after="120" w:line="240" w:lineRule="auto"/>
        <w:ind w:left="714" w:hanging="357"/>
        <w:rPr>
          <w:szCs w:val="22"/>
        </w:rPr>
      </w:pPr>
      <w:r>
        <w:rPr>
          <w:szCs w:val="22"/>
        </w:rPr>
        <w:t>Assessment</w:t>
      </w:r>
      <w:r w:rsidRPr="00CC721B">
        <w:rPr>
          <w:szCs w:val="22"/>
        </w:rPr>
        <w:t xml:space="preserve"> </w:t>
      </w:r>
      <w:r w:rsidR="00CC721B" w:rsidRPr="00CC721B">
        <w:rPr>
          <w:szCs w:val="22"/>
        </w:rPr>
        <w:t>completed but not yet finalised</w:t>
      </w:r>
    </w:p>
    <w:p w14:paraId="0E473A7A" w14:textId="4EBF3E23" w:rsidR="00CC721B" w:rsidRPr="00CC721B" w:rsidRDefault="255B9E01" w:rsidP="00B345A1">
      <w:pPr>
        <w:widowControl w:val="0"/>
        <w:numPr>
          <w:ilvl w:val="0"/>
          <w:numId w:val="20"/>
        </w:numPr>
        <w:spacing w:before="120" w:after="120" w:line="240" w:lineRule="auto"/>
        <w:ind w:left="714" w:hanging="357"/>
      </w:pPr>
      <w:r>
        <w:t xml:space="preserve">Assessment </w:t>
      </w:r>
      <w:r w:rsidR="00CC721B">
        <w:t>awaiting delegate decision (not applicable for reviews)</w:t>
      </w:r>
    </w:p>
    <w:p w14:paraId="6CCB90F4" w14:textId="19BF9DCF" w:rsidR="00A027F7" w:rsidRDefault="00CC721B" w:rsidP="00B345A1">
      <w:pPr>
        <w:widowControl w:val="0"/>
        <w:numPr>
          <w:ilvl w:val="0"/>
          <w:numId w:val="20"/>
        </w:numPr>
        <w:spacing w:before="120" w:after="120" w:line="240" w:lineRule="auto"/>
        <w:ind w:left="714" w:hanging="357"/>
      </w:pPr>
      <w:r>
        <w:t xml:space="preserve">Delegate decision </w:t>
      </w:r>
      <w:r w:rsidR="4BD9080E">
        <w:t>completed but</w:t>
      </w:r>
      <w:r>
        <w:t xml:space="preserve"> not finalised (not applicable for reviews).</w:t>
      </w:r>
    </w:p>
    <w:p w14:paraId="2B9E5F75" w14:textId="19AB3295" w:rsidR="00A027F7" w:rsidRDefault="08CF1C38" w:rsidP="00DC7420">
      <w:pPr>
        <w:widowControl w:val="0"/>
        <w:spacing w:before="120" w:after="120" w:line="276" w:lineRule="auto"/>
      </w:pPr>
      <w:r>
        <w:rPr>
          <w:noProof/>
        </w:rPr>
        <w:drawing>
          <wp:inline distT="0" distB="0" distL="0" distR="0" wp14:anchorId="3F9E1397" wp14:editId="2D8DCFEB">
            <wp:extent cx="5228860" cy="3117832"/>
            <wp:effectExtent l="19050" t="19050" r="10160" b="26035"/>
            <wp:docPr id="1734558168" name="Picture 1" descr="Image of Current assessments page with the Current assessments tab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558168" name="Picture 1" descr="Image of Current assessments page with the Current assessments tab highlighted."/>
                    <pic:cNvPicPr>
                      <a:picLocks noChangeAspect="1" noChangeArrowheads="1"/>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5243678" cy="312666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bl>
      <w:tblPr>
        <w:tblStyle w:val="TableGrid"/>
        <w:tblW w:w="9058" w:type="dxa"/>
        <w:tblCellMar>
          <w:left w:w="57" w:type="dxa"/>
          <w:right w:w="57" w:type="dxa"/>
        </w:tblCellMar>
        <w:tblLook w:val="04A0" w:firstRow="1" w:lastRow="0" w:firstColumn="1" w:lastColumn="0" w:noHBand="0" w:noVBand="1"/>
      </w:tblPr>
      <w:tblGrid>
        <w:gridCol w:w="426"/>
        <w:gridCol w:w="8632"/>
      </w:tblGrid>
      <w:tr w:rsidR="00CC721B" w14:paraId="5D155D8F" w14:textId="77777777" w:rsidTr="006F2F03">
        <w:tc>
          <w:tcPr>
            <w:tcW w:w="426" w:type="dxa"/>
            <w:shd w:val="clear" w:color="auto" w:fill="FFFFFF" w:themeFill="background1"/>
          </w:tcPr>
          <w:p w14:paraId="5DAD1D87" w14:textId="77777777" w:rsidR="00CC721B" w:rsidRPr="006F2F03" w:rsidRDefault="00CC721B" w:rsidP="00DC7420">
            <w:pPr>
              <w:widowControl w:val="0"/>
              <w:spacing w:before="120" w:after="120" w:line="276" w:lineRule="auto"/>
              <w:jc w:val="center"/>
              <w:rPr>
                <w:b/>
                <w:bCs/>
                <w:sz w:val="24"/>
              </w:rPr>
            </w:pPr>
            <w:r w:rsidRPr="006F2F03">
              <w:rPr>
                <w:b/>
                <w:bCs/>
                <w:color w:val="FF0000"/>
                <w:sz w:val="24"/>
              </w:rPr>
              <w:lastRenderedPageBreak/>
              <w:t>!</w:t>
            </w:r>
          </w:p>
        </w:tc>
        <w:tc>
          <w:tcPr>
            <w:tcW w:w="8632" w:type="dxa"/>
            <w:shd w:val="clear" w:color="auto" w:fill="FFFFFF" w:themeFill="background1"/>
          </w:tcPr>
          <w:p w14:paraId="55529B1C" w14:textId="1648B767" w:rsidR="00CC721B" w:rsidRDefault="00CC721B" w:rsidP="00DC7420">
            <w:pPr>
              <w:widowControl w:val="0"/>
              <w:spacing w:before="120" w:after="120" w:line="276" w:lineRule="auto"/>
              <w:rPr>
                <w:szCs w:val="22"/>
              </w:rPr>
            </w:pPr>
            <w:r w:rsidRPr="00CC721B">
              <w:rPr>
                <w:szCs w:val="22"/>
              </w:rPr>
              <w:t xml:space="preserve">To view the </w:t>
            </w:r>
            <w:r w:rsidRPr="00CC721B">
              <w:rPr>
                <w:rFonts w:hint="eastAsia"/>
                <w:szCs w:val="22"/>
              </w:rPr>
              <w:t>next K</w:t>
            </w:r>
            <w:r w:rsidRPr="00CC721B">
              <w:rPr>
                <w:szCs w:val="22"/>
              </w:rPr>
              <w:t xml:space="preserve">ey </w:t>
            </w:r>
            <w:r w:rsidRPr="00CC721B">
              <w:rPr>
                <w:rFonts w:hint="eastAsia"/>
                <w:szCs w:val="22"/>
              </w:rPr>
              <w:t>P</w:t>
            </w:r>
            <w:r w:rsidRPr="00CC721B">
              <w:rPr>
                <w:szCs w:val="22"/>
              </w:rPr>
              <w:t xml:space="preserve">erformance </w:t>
            </w:r>
            <w:r w:rsidRPr="00CC721B">
              <w:rPr>
                <w:rFonts w:hint="eastAsia"/>
                <w:szCs w:val="22"/>
              </w:rPr>
              <w:t>I</w:t>
            </w:r>
            <w:r w:rsidRPr="00CC721B">
              <w:rPr>
                <w:szCs w:val="22"/>
              </w:rPr>
              <w:t>ndicator</w:t>
            </w:r>
            <w:r w:rsidRPr="00CC721B">
              <w:rPr>
                <w:rFonts w:hint="eastAsia"/>
                <w:szCs w:val="22"/>
              </w:rPr>
              <w:t xml:space="preserve"> milestone</w:t>
            </w:r>
            <w:r w:rsidRPr="00CC721B">
              <w:rPr>
                <w:szCs w:val="22"/>
              </w:rPr>
              <w:t xml:space="preserve"> (for example, Finalised Support </w:t>
            </w:r>
            <w:r w:rsidR="008333E5">
              <w:rPr>
                <w:szCs w:val="22"/>
              </w:rPr>
              <w:t>p</w:t>
            </w:r>
            <w:r w:rsidRPr="00CC721B">
              <w:rPr>
                <w:szCs w:val="22"/>
              </w:rPr>
              <w:t>lan)</w:t>
            </w:r>
            <w:r w:rsidRPr="00CC721B">
              <w:rPr>
                <w:rFonts w:hint="eastAsia"/>
                <w:szCs w:val="22"/>
              </w:rPr>
              <w:t xml:space="preserve"> </w:t>
            </w:r>
            <w:r w:rsidRPr="00CC721B">
              <w:rPr>
                <w:szCs w:val="22"/>
              </w:rPr>
              <w:t xml:space="preserve">and due date for an assessment, go to the </w:t>
            </w:r>
            <w:r w:rsidRPr="00CC721B">
              <w:rPr>
                <w:rFonts w:hint="eastAsia"/>
                <w:szCs w:val="22"/>
              </w:rPr>
              <w:t>client</w:t>
            </w:r>
            <w:r w:rsidRPr="00CC721B">
              <w:rPr>
                <w:szCs w:val="22"/>
              </w:rPr>
              <w:t>’</w:t>
            </w:r>
            <w:r w:rsidRPr="00CC721B">
              <w:rPr>
                <w:rFonts w:hint="eastAsia"/>
                <w:szCs w:val="22"/>
              </w:rPr>
              <w:t>s referral card</w:t>
            </w:r>
            <w:r w:rsidRPr="00CC721B">
              <w:rPr>
                <w:szCs w:val="22"/>
              </w:rPr>
              <w:t>.</w:t>
            </w:r>
          </w:p>
        </w:tc>
      </w:tr>
    </w:tbl>
    <w:p w14:paraId="45AD5DF3" w14:textId="22B6ED3F" w:rsidR="00CC721B" w:rsidRDefault="00CC721B" w:rsidP="00DC7420">
      <w:pPr>
        <w:pStyle w:val="ListParagraph"/>
        <w:widowControl w:val="0"/>
        <w:numPr>
          <w:ilvl w:val="0"/>
          <w:numId w:val="14"/>
        </w:numPr>
        <w:spacing w:before="120" w:after="120" w:line="276" w:lineRule="auto"/>
        <w:ind w:left="426" w:hanging="426"/>
        <w:contextualSpacing w:val="0"/>
      </w:pPr>
      <w:r>
        <w:t xml:space="preserve">The </w:t>
      </w:r>
      <w:r w:rsidRPr="36012990">
        <w:rPr>
          <w:b/>
          <w:bCs/>
        </w:rPr>
        <w:t>Recent assessments</w:t>
      </w:r>
      <w:r w:rsidR="00713ABF" w:rsidRPr="36012990">
        <w:rPr>
          <w:b/>
          <w:bCs/>
        </w:rPr>
        <w:t xml:space="preserve"> </w:t>
      </w:r>
      <w:r>
        <w:t>tab contains</w:t>
      </w:r>
      <w:r w:rsidR="00AA3024">
        <w:t xml:space="preserve"> </w:t>
      </w:r>
      <w:r>
        <w:t>finalised, cancelled and/or closed assessments. It also contains completed and cancelled Support Plan Reviews.</w:t>
      </w:r>
    </w:p>
    <w:p w14:paraId="5CE7CBC6" w14:textId="06A03661" w:rsidR="1802BF2C" w:rsidRDefault="1802BF2C" w:rsidP="00DC7420">
      <w:pPr>
        <w:widowControl w:val="0"/>
        <w:spacing w:before="120" w:after="120" w:line="276" w:lineRule="auto"/>
      </w:pPr>
      <w:r>
        <w:rPr>
          <w:noProof/>
        </w:rPr>
        <w:drawing>
          <wp:inline distT="0" distB="0" distL="0" distR="0" wp14:anchorId="73B61243" wp14:editId="022877C9">
            <wp:extent cx="5087156" cy="3070984"/>
            <wp:effectExtent l="19050" t="19050" r="18415" b="15240"/>
            <wp:docPr id="335017654" name="drawing" descr="Assessments tile, Recent Assessments tab, showing a list of Finalised assessments and their client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17654" name="drawing" descr="Assessments tile, Recent Assessments tab, showing a list of Finalised assessments and their client cards."/>
                    <pic:cNvPicPr/>
                  </pic:nvPicPr>
                  <pic:blipFill>
                    <a:blip r:embed="rId14">
                      <a:extLst>
                        <a:ext uri="{28A0092B-C50C-407E-A947-70E740481C1C}">
                          <a14:useLocalDpi xmlns:a14="http://schemas.microsoft.com/office/drawing/2010/main"/>
                        </a:ext>
                      </a:extLst>
                    </a:blip>
                    <a:stretch>
                      <a:fillRect/>
                    </a:stretch>
                  </pic:blipFill>
                  <pic:spPr>
                    <a:xfrm>
                      <a:off x="0" y="0"/>
                      <a:ext cx="5100238" cy="3078881"/>
                    </a:xfrm>
                    <a:prstGeom prst="rect">
                      <a:avLst/>
                    </a:prstGeom>
                    <a:ln w="9525">
                      <a:solidFill>
                        <a:schemeClr val="tx1"/>
                      </a:solidFill>
                      <a:prstDash val="solid"/>
                    </a:ln>
                  </pic:spPr>
                </pic:pic>
              </a:graphicData>
            </a:graphic>
          </wp:inline>
        </w:drawing>
      </w:r>
    </w:p>
    <w:tbl>
      <w:tblPr>
        <w:tblStyle w:val="TableGrid"/>
        <w:tblW w:w="9058" w:type="dxa"/>
        <w:tblCellMar>
          <w:left w:w="57" w:type="dxa"/>
          <w:right w:w="57" w:type="dxa"/>
        </w:tblCellMar>
        <w:tblLook w:val="04A0" w:firstRow="1" w:lastRow="0" w:firstColumn="1" w:lastColumn="0" w:noHBand="0" w:noVBand="1"/>
      </w:tblPr>
      <w:tblGrid>
        <w:gridCol w:w="426"/>
        <w:gridCol w:w="8632"/>
      </w:tblGrid>
      <w:tr w:rsidR="00CC721B" w14:paraId="5114A816" w14:textId="77777777" w:rsidTr="006F2F03">
        <w:tc>
          <w:tcPr>
            <w:tcW w:w="426" w:type="dxa"/>
            <w:shd w:val="clear" w:color="auto" w:fill="FFFFFF" w:themeFill="background1"/>
          </w:tcPr>
          <w:p w14:paraId="0D6C3623" w14:textId="77777777" w:rsidR="00CC721B" w:rsidRPr="006F2F03" w:rsidRDefault="00CC721B" w:rsidP="00DC7420">
            <w:pPr>
              <w:widowControl w:val="0"/>
              <w:spacing w:before="120" w:after="120" w:line="276" w:lineRule="auto"/>
              <w:jc w:val="center"/>
              <w:rPr>
                <w:b/>
                <w:bCs/>
                <w:sz w:val="24"/>
              </w:rPr>
            </w:pPr>
            <w:bookmarkStart w:id="9" w:name="_Hlk166582785"/>
            <w:r w:rsidRPr="006F2F03">
              <w:rPr>
                <w:b/>
                <w:bCs/>
                <w:color w:val="FF0000"/>
                <w:sz w:val="24"/>
              </w:rPr>
              <w:t>!</w:t>
            </w:r>
          </w:p>
        </w:tc>
        <w:tc>
          <w:tcPr>
            <w:tcW w:w="8632" w:type="dxa"/>
            <w:shd w:val="clear" w:color="auto" w:fill="FFFFFF" w:themeFill="background1"/>
          </w:tcPr>
          <w:p w14:paraId="0B6587BA" w14:textId="71F9B021" w:rsidR="00CC721B" w:rsidRDefault="00CC721B" w:rsidP="00DC7420">
            <w:pPr>
              <w:widowControl w:val="0"/>
              <w:spacing w:before="120" w:after="120" w:line="276" w:lineRule="auto"/>
              <w:rPr>
                <w:szCs w:val="22"/>
              </w:rPr>
            </w:pPr>
            <w:bookmarkStart w:id="10" w:name="_Hlk166581443"/>
            <w:r w:rsidRPr="00CC721B">
              <w:rPr>
                <w:szCs w:val="22"/>
              </w:rPr>
              <w:t xml:space="preserve">Further information about using the sort and </w:t>
            </w:r>
            <w:r w:rsidRPr="00336912">
              <w:rPr>
                <w:szCs w:val="22"/>
              </w:rPr>
              <w:t>advanced filter functions can be found in</w:t>
            </w:r>
            <w:r w:rsidR="004A206B" w:rsidRPr="00336912">
              <w:rPr>
                <w:szCs w:val="22"/>
              </w:rPr>
              <w:t xml:space="preserve"> the </w:t>
            </w:r>
            <w:hyperlink r:id="rId15" w:history="1">
              <w:r w:rsidR="004A206B" w:rsidRPr="00336912">
                <w:rPr>
                  <w:rStyle w:val="Hyperlink"/>
                  <w:lang w:eastAsia="en-AU"/>
                </w:rPr>
                <w:t>My Aged Care – Assessor Portal User Guide 3 – Managing Referrals for Assessment and Support Plan Reviews</w:t>
              </w:r>
            </w:hyperlink>
            <w:r w:rsidR="004A206B" w:rsidRPr="00336912">
              <w:rPr>
                <w:lang w:eastAsia="en-AU"/>
              </w:rPr>
              <w:t>.</w:t>
            </w:r>
            <w:r w:rsidRPr="00CC721B">
              <w:rPr>
                <w:szCs w:val="22"/>
              </w:rPr>
              <w:t xml:space="preserve"> </w:t>
            </w:r>
            <w:bookmarkEnd w:id="10"/>
          </w:p>
        </w:tc>
      </w:tr>
    </w:tbl>
    <w:p w14:paraId="5FAB4287" w14:textId="300B6C84" w:rsidR="00CC721B" w:rsidRPr="004E5B6B" w:rsidRDefault="00CC721B" w:rsidP="004E5B6B">
      <w:pPr>
        <w:pStyle w:val="Heading2"/>
      </w:pPr>
      <w:bookmarkStart w:id="11" w:name="_Toc199406467"/>
      <w:bookmarkStart w:id="12" w:name="_Toc1827720844"/>
      <w:bookmarkStart w:id="13" w:name="_Toc221797675"/>
      <w:bookmarkStart w:id="14" w:name="_Toc108042066"/>
      <w:bookmarkStart w:id="15" w:name="_Toc2107386891"/>
      <w:bookmarkStart w:id="16" w:name="_Toc1653179918"/>
      <w:bookmarkStart w:id="17" w:name="_Toc1244172464"/>
      <w:bookmarkStart w:id="18" w:name="_Toc542326495"/>
      <w:bookmarkEnd w:id="9"/>
      <w:r w:rsidRPr="004E5B6B">
        <w:t>Starting an assessment</w:t>
      </w:r>
      <w:bookmarkEnd w:id="11"/>
      <w:bookmarkEnd w:id="12"/>
      <w:bookmarkEnd w:id="13"/>
      <w:r w:rsidRPr="004E5B6B">
        <w:t xml:space="preserve"> </w:t>
      </w:r>
      <w:bookmarkEnd w:id="14"/>
      <w:bookmarkEnd w:id="15"/>
      <w:bookmarkEnd w:id="16"/>
      <w:bookmarkEnd w:id="17"/>
      <w:bookmarkEnd w:id="18"/>
    </w:p>
    <w:p w14:paraId="50E5FC24" w14:textId="1B8EA28C" w:rsidR="00383FB2" w:rsidRPr="00383FB2" w:rsidRDefault="00CC721B" w:rsidP="00DC7420">
      <w:pPr>
        <w:pStyle w:val="ListParagraph"/>
        <w:widowControl w:val="0"/>
        <w:numPr>
          <w:ilvl w:val="0"/>
          <w:numId w:val="13"/>
        </w:numPr>
        <w:spacing w:before="120" w:after="120" w:line="276" w:lineRule="auto"/>
        <w:ind w:left="426" w:hanging="426"/>
        <w:contextualSpacing w:val="0"/>
      </w:pPr>
      <w:r>
        <w:t>To start an assessment, select</w:t>
      </w:r>
      <w:r w:rsidR="007C7A0A">
        <w:t xml:space="preserve"> a client from the </w:t>
      </w:r>
      <w:r w:rsidR="37530133" w:rsidRPr="00FE37F6">
        <w:rPr>
          <w:rFonts w:cs="Arial"/>
          <w:b/>
        </w:rPr>
        <w:t>A</w:t>
      </w:r>
      <w:r w:rsidR="007C7A0A" w:rsidRPr="00FE37F6">
        <w:rPr>
          <w:rFonts w:eastAsiaTheme="minorEastAsia" w:cs="Arial"/>
          <w:b/>
          <w:szCs w:val="21"/>
        </w:rPr>
        <w:t>ssessment Not Started</w:t>
      </w:r>
      <w:r w:rsidR="007C7A0A" w:rsidRPr="36012990">
        <w:rPr>
          <w:rFonts w:asciiTheme="minorHAnsi" w:eastAsiaTheme="minorEastAsia" w:hAnsiTheme="minorHAnsi" w:cstheme="minorBidi"/>
          <w:szCs w:val="21"/>
        </w:rPr>
        <w:t xml:space="preserve"> </w:t>
      </w:r>
      <w:r w:rsidR="007C7A0A">
        <w:t xml:space="preserve">heading, and then </w:t>
      </w:r>
      <w:r w:rsidR="004E5B6B">
        <w:t xml:space="preserve">select </w:t>
      </w:r>
      <w:r>
        <w:t xml:space="preserve">the double arrow icon on the top </w:t>
      </w:r>
      <w:r w:rsidR="00A027F7">
        <w:t>right-hand</w:t>
      </w:r>
      <w:r>
        <w:t xml:space="preserve"> corner of the Client card. </w:t>
      </w:r>
    </w:p>
    <w:p w14:paraId="4B22E1EE" w14:textId="2D023161" w:rsidR="00A027F7" w:rsidRPr="00625CE8" w:rsidRDefault="00A027F7" w:rsidP="00DC7420">
      <w:pPr>
        <w:widowControl w:val="0"/>
        <w:spacing w:before="120" w:after="120" w:line="276" w:lineRule="auto"/>
        <w:rPr>
          <w:b/>
          <w:bCs/>
        </w:rPr>
      </w:pPr>
      <w:r>
        <w:rPr>
          <w:noProof/>
        </w:rPr>
        <w:drawing>
          <wp:inline distT="0" distB="0" distL="0" distR="0" wp14:anchorId="482D261D" wp14:editId="3F15B3A5">
            <wp:extent cx="5056856" cy="3178654"/>
            <wp:effectExtent l="19050" t="19050" r="10795" b="22225"/>
            <wp:docPr id="25" name="Picture 25" descr="Image of Current assessments page with the expand client card ic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age of Current assessments page with the expand client card icon highlighted. "/>
                    <pic:cNvPicPr/>
                  </pic:nvPicPr>
                  <pic:blipFill>
                    <a:blip r:embed="rId16"/>
                    <a:stretch>
                      <a:fillRect/>
                    </a:stretch>
                  </pic:blipFill>
                  <pic:spPr>
                    <a:xfrm>
                      <a:off x="0" y="0"/>
                      <a:ext cx="5064998" cy="3183772"/>
                    </a:xfrm>
                    <a:prstGeom prst="rect">
                      <a:avLst/>
                    </a:prstGeom>
                    <a:ln>
                      <a:solidFill>
                        <a:schemeClr val="tx1"/>
                      </a:solidFill>
                    </a:ln>
                  </pic:spPr>
                </pic:pic>
              </a:graphicData>
            </a:graphic>
          </wp:inline>
        </w:drawing>
      </w:r>
    </w:p>
    <w:p w14:paraId="2456C722" w14:textId="020D53B2" w:rsidR="00CC721B" w:rsidRDefault="00CC721B" w:rsidP="00DC7420">
      <w:pPr>
        <w:pStyle w:val="ListParagraph"/>
        <w:widowControl w:val="0"/>
        <w:numPr>
          <w:ilvl w:val="0"/>
          <w:numId w:val="13"/>
        </w:numPr>
        <w:spacing w:before="120" w:after="120" w:line="276" w:lineRule="auto"/>
        <w:ind w:left="426" w:hanging="426"/>
        <w:contextualSpacing w:val="0"/>
        <w:rPr>
          <w:szCs w:val="21"/>
        </w:rPr>
      </w:pPr>
      <w:r>
        <w:lastRenderedPageBreak/>
        <w:t xml:space="preserve">A summary of client information will be displayed. </w:t>
      </w:r>
      <w:r w:rsidR="008A6F53">
        <w:t>A</w:t>
      </w:r>
      <w:r>
        <w:t>ssessors can access read-only versions of previous screening</w:t>
      </w:r>
      <w:r w:rsidR="0038088B">
        <w:t>, triage</w:t>
      </w:r>
      <w:r>
        <w:t xml:space="preserve"> and assessments, attachments relevant to the client’s referral, and the client’s support plan, if available.</w:t>
      </w:r>
    </w:p>
    <w:tbl>
      <w:tblPr>
        <w:tblStyle w:val="TableGrid"/>
        <w:tblW w:w="9058" w:type="dxa"/>
        <w:tblCellMar>
          <w:left w:w="57" w:type="dxa"/>
          <w:right w:w="57" w:type="dxa"/>
        </w:tblCellMar>
        <w:tblLook w:val="04A0" w:firstRow="1" w:lastRow="0" w:firstColumn="1" w:lastColumn="0" w:noHBand="0" w:noVBand="1"/>
      </w:tblPr>
      <w:tblGrid>
        <w:gridCol w:w="426"/>
        <w:gridCol w:w="8632"/>
      </w:tblGrid>
      <w:tr w:rsidR="008827FA" w14:paraId="45E9FFEC" w14:textId="77777777" w:rsidTr="006F2F03">
        <w:tc>
          <w:tcPr>
            <w:tcW w:w="426" w:type="dxa"/>
            <w:shd w:val="clear" w:color="auto" w:fill="FFFFFF" w:themeFill="background1"/>
          </w:tcPr>
          <w:p w14:paraId="45147BA9" w14:textId="77777777" w:rsidR="008827FA" w:rsidRPr="00EF055A" w:rsidRDefault="008827FA" w:rsidP="00DC7420">
            <w:pPr>
              <w:widowControl w:val="0"/>
              <w:spacing w:before="120" w:after="120" w:line="276" w:lineRule="auto"/>
              <w:jc w:val="center"/>
              <w:rPr>
                <w:b/>
                <w:bCs/>
                <w:sz w:val="24"/>
              </w:rPr>
            </w:pPr>
            <w:bookmarkStart w:id="19" w:name="_Hlk166663538"/>
            <w:r w:rsidRPr="00EF055A">
              <w:rPr>
                <w:b/>
                <w:bCs/>
                <w:color w:val="FF0000"/>
                <w:sz w:val="24"/>
              </w:rPr>
              <w:t>!</w:t>
            </w:r>
          </w:p>
        </w:tc>
        <w:tc>
          <w:tcPr>
            <w:tcW w:w="8632" w:type="dxa"/>
            <w:shd w:val="clear" w:color="auto" w:fill="FFFFFF" w:themeFill="background1"/>
          </w:tcPr>
          <w:p w14:paraId="3489131B" w14:textId="633C3511" w:rsidR="106D974A" w:rsidRPr="00F62F75" w:rsidRDefault="008827FA" w:rsidP="00DC7420">
            <w:pPr>
              <w:widowControl w:val="0"/>
              <w:spacing w:before="120" w:after="120" w:line="276" w:lineRule="auto"/>
              <w:rPr>
                <w:szCs w:val="22"/>
              </w:rPr>
            </w:pPr>
            <w:r>
              <w:t xml:space="preserve">When opening the client card, the Support plan status will be marked as </w:t>
            </w:r>
            <w:r w:rsidRPr="36012990">
              <w:rPr>
                <w:b/>
                <w:bCs/>
              </w:rPr>
              <w:t>Triage Completed</w:t>
            </w:r>
            <w:r>
              <w:t xml:space="preserve">. </w:t>
            </w:r>
            <w:r w:rsidR="008A6F53">
              <w:t>A</w:t>
            </w:r>
            <w:r>
              <w:t>ssessors will also be able to view relevant details of both triage and screening by selecting the magnifying glass icon.</w:t>
            </w:r>
            <w:r w:rsidR="00F62F75">
              <w:t xml:space="preserve"> </w:t>
            </w:r>
            <w:r w:rsidR="106D974A">
              <w:t>For comprehensive assessments, clinical assessors will be able to indicate the assessment setting before starting the assessment.</w:t>
            </w:r>
          </w:p>
          <w:p w14:paraId="3DD8EC32" w14:textId="6B07BD1A" w:rsidR="003040AF" w:rsidRDefault="153C12A7" w:rsidP="00AB5DDA">
            <w:pPr>
              <w:widowControl w:val="0"/>
              <w:spacing w:before="120" w:after="120" w:line="276" w:lineRule="auto"/>
              <w:ind w:left="87"/>
            </w:pPr>
            <w:r>
              <w:rPr>
                <w:noProof/>
              </w:rPr>
              <w:drawing>
                <wp:inline distT="0" distB="0" distL="0" distR="0" wp14:anchorId="2E01D8AB" wp14:editId="04F16651">
                  <wp:extent cx="4024358" cy="2411900"/>
                  <wp:effectExtent l="19050" t="19050" r="14605" b="26670"/>
                  <wp:docPr id="438448001" name="Picture 1" descr="Image of a client card with the  magnifying glass ic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48001" name="Picture 1" descr="Image of a client card with the  magnifying glass icon highlighted. "/>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4056374" cy="2431088"/>
                          </a:xfrm>
                          <a:prstGeom prst="rect">
                            <a:avLst/>
                          </a:prstGeom>
                          <a:noFill/>
                          <a:ln>
                            <a:solidFill>
                              <a:schemeClr val="tx1"/>
                            </a:solidFill>
                          </a:ln>
                        </pic:spPr>
                      </pic:pic>
                    </a:graphicData>
                  </a:graphic>
                </wp:inline>
              </w:drawing>
            </w:r>
            <w:bookmarkEnd w:id="19"/>
          </w:p>
        </w:tc>
      </w:tr>
    </w:tbl>
    <w:p w14:paraId="113DB7FA" w14:textId="2C20F145" w:rsidR="00CC721B" w:rsidRPr="00BF795A" w:rsidRDefault="00CC721B" w:rsidP="00DC7420">
      <w:pPr>
        <w:pStyle w:val="ListParagraph"/>
        <w:widowControl w:val="0"/>
        <w:numPr>
          <w:ilvl w:val="0"/>
          <w:numId w:val="13"/>
        </w:numPr>
        <w:spacing w:before="120" w:after="120" w:line="276" w:lineRule="auto"/>
        <w:ind w:left="426" w:hanging="426"/>
        <w:contextualSpacing w:val="0"/>
        <w:rPr>
          <w:szCs w:val="21"/>
        </w:rPr>
      </w:pPr>
      <w:bookmarkStart w:id="20" w:name="_Hlk167117954"/>
      <w:r>
        <w:t xml:space="preserve">To change the assessment setting, </w:t>
      </w:r>
      <w:bookmarkStart w:id="21" w:name="_Hlk167117988"/>
      <w:r>
        <w:t xml:space="preserve">select </w:t>
      </w:r>
      <w:bookmarkEnd w:id="20"/>
      <w:r>
        <w:t xml:space="preserve">the </w:t>
      </w:r>
      <w:r w:rsidRPr="36012990">
        <w:rPr>
          <w:b/>
          <w:bCs/>
        </w:rPr>
        <w:t>Edit</w:t>
      </w:r>
      <w:r>
        <w:t xml:space="preserve"> (pencil) icon next to</w:t>
      </w:r>
      <w:r w:rsidR="00713ABF">
        <w:t xml:space="preserve"> </w:t>
      </w:r>
      <w:r w:rsidRPr="36012990">
        <w:rPr>
          <w:b/>
          <w:bCs/>
        </w:rPr>
        <w:t>Assessment Setting</w:t>
      </w:r>
      <w:r>
        <w:t xml:space="preserve"> when the client information is expanded.</w:t>
      </w:r>
      <w:bookmarkEnd w:id="21"/>
    </w:p>
    <w:p w14:paraId="6683806A" w14:textId="70161401" w:rsidR="47209CC6" w:rsidRDefault="47209CC6" w:rsidP="00DC7420">
      <w:pPr>
        <w:widowControl w:val="0"/>
        <w:spacing w:before="120" w:after="120" w:line="276" w:lineRule="auto"/>
      </w:pPr>
      <w:r>
        <w:rPr>
          <w:noProof/>
        </w:rPr>
        <w:drawing>
          <wp:inline distT="0" distB="0" distL="0" distR="0" wp14:anchorId="316B3FD9" wp14:editId="0E6D4ED5">
            <wp:extent cx="4646980" cy="2456446"/>
            <wp:effectExtent l="19050" t="19050" r="20320" b="20320"/>
            <wp:docPr id="278820829" name="drawing" descr="Client Card, with Edit icons to the right of any section that allows editing, for example 'Assessment se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20829" name="drawing" descr="Client Card, with Edit icons to the right of any section that allows editing, for example 'Assessment setting'. "/>
                    <pic:cNvPicPr/>
                  </pic:nvPicPr>
                  <pic:blipFill>
                    <a:blip r:embed="rId18">
                      <a:extLst>
                        <a:ext uri="{28A0092B-C50C-407E-A947-70E740481C1C}">
                          <a14:useLocalDpi xmlns:a14="http://schemas.microsoft.com/office/drawing/2010/main"/>
                        </a:ext>
                      </a:extLst>
                    </a:blip>
                    <a:stretch>
                      <a:fillRect/>
                    </a:stretch>
                  </pic:blipFill>
                  <pic:spPr>
                    <a:xfrm>
                      <a:off x="0" y="0"/>
                      <a:ext cx="4665468" cy="2466219"/>
                    </a:xfrm>
                    <a:prstGeom prst="rect">
                      <a:avLst/>
                    </a:prstGeom>
                    <a:ln w="9525">
                      <a:solidFill>
                        <a:schemeClr val="tx1"/>
                      </a:solidFill>
                      <a:prstDash val="solid"/>
                    </a:ln>
                  </pic:spPr>
                </pic:pic>
              </a:graphicData>
            </a:graphic>
          </wp:inline>
        </w:drawing>
      </w:r>
    </w:p>
    <w:p w14:paraId="12D7D25E" w14:textId="4B711FC6" w:rsidR="00CC721B" w:rsidRDefault="00CC721B" w:rsidP="00DC7420">
      <w:pPr>
        <w:pStyle w:val="ListParagraph"/>
        <w:widowControl w:val="0"/>
        <w:numPr>
          <w:ilvl w:val="0"/>
          <w:numId w:val="13"/>
        </w:numPr>
        <w:spacing w:before="120" w:after="120" w:line="276" w:lineRule="auto"/>
        <w:ind w:left="426" w:hanging="426"/>
        <w:contextualSpacing w:val="0"/>
        <w:rPr>
          <w:szCs w:val="21"/>
        </w:rPr>
      </w:pPr>
      <w:r>
        <w:t xml:space="preserve">The </w:t>
      </w:r>
      <w:r w:rsidRPr="36012990">
        <w:rPr>
          <w:b/>
          <w:bCs/>
        </w:rPr>
        <w:t>Assessment setting</w:t>
      </w:r>
      <w:r w:rsidR="00713ABF" w:rsidRPr="36012990">
        <w:rPr>
          <w:b/>
          <w:bCs/>
        </w:rPr>
        <w:t xml:space="preserve"> </w:t>
      </w:r>
      <w:r>
        <w:t xml:space="preserve">pop up will appear. Select </w:t>
      </w:r>
      <w:r w:rsidRPr="36012990">
        <w:rPr>
          <w:b/>
          <w:bCs/>
        </w:rPr>
        <w:t>Hospital</w:t>
      </w:r>
      <w:r>
        <w:t xml:space="preserve"> or </w:t>
      </w:r>
      <w:r w:rsidRPr="36012990">
        <w:rPr>
          <w:b/>
          <w:bCs/>
        </w:rPr>
        <w:t>Non-</w:t>
      </w:r>
      <w:r w:rsidR="00AF3535" w:rsidRPr="36012990">
        <w:rPr>
          <w:b/>
          <w:bCs/>
        </w:rPr>
        <w:t>H</w:t>
      </w:r>
      <w:r w:rsidRPr="36012990">
        <w:rPr>
          <w:b/>
          <w:bCs/>
        </w:rPr>
        <w:t>ospital</w:t>
      </w:r>
      <w:r>
        <w:t xml:space="preserve"> and select </w:t>
      </w:r>
      <w:r w:rsidRPr="36012990">
        <w:rPr>
          <w:b/>
          <w:bCs/>
        </w:rPr>
        <w:t>Save</w:t>
      </w:r>
      <w:r>
        <w:t>.</w:t>
      </w:r>
    </w:p>
    <w:p w14:paraId="6E6BE349" w14:textId="0D5825E1" w:rsidR="003040AF" w:rsidRPr="00CC721B" w:rsidRDefault="003040AF" w:rsidP="00DC7420">
      <w:pPr>
        <w:widowControl w:val="0"/>
        <w:spacing w:before="120" w:after="120" w:line="276" w:lineRule="auto"/>
      </w:pPr>
      <w:r>
        <w:rPr>
          <w:noProof/>
        </w:rPr>
        <w:drawing>
          <wp:inline distT="0" distB="0" distL="0" distR="0" wp14:anchorId="09B1DF71" wp14:editId="32512446">
            <wp:extent cx="4566204" cy="1470468"/>
            <wp:effectExtent l="19050" t="19050" r="25400" b="15875"/>
            <wp:docPr id="13674" name="Picture 13674" descr="Image of the ‘Assessment setting’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 name="Picture 13674" descr="Image of the ‘Assessment setting’ pop up."/>
                    <pic:cNvPicPr/>
                  </pic:nvPicPr>
                  <pic:blipFill>
                    <a:blip r:embed="rId19"/>
                    <a:stretch>
                      <a:fillRect/>
                    </a:stretch>
                  </pic:blipFill>
                  <pic:spPr>
                    <a:xfrm>
                      <a:off x="0" y="0"/>
                      <a:ext cx="4607793" cy="1483861"/>
                    </a:xfrm>
                    <a:prstGeom prst="rect">
                      <a:avLst/>
                    </a:prstGeom>
                    <a:ln>
                      <a:solidFill>
                        <a:schemeClr val="tx1"/>
                      </a:solidFill>
                    </a:ln>
                  </pic:spPr>
                </pic:pic>
              </a:graphicData>
            </a:graphic>
          </wp:inline>
        </w:drawing>
      </w:r>
    </w:p>
    <w:p w14:paraId="33F11807" w14:textId="77777777" w:rsidR="00FE3F98" w:rsidRDefault="00CC721B" w:rsidP="00FE3F98">
      <w:pPr>
        <w:pStyle w:val="ListParagraph"/>
        <w:widowControl w:val="0"/>
        <w:numPr>
          <w:ilvl w:val="0"/>
          <w:numId w:val="13"/>
        </w:numPr>
        <w:spacing w:before="120" w:after="120" w:line="276" w:lineRule="auto"/>
        <w:ind w:left="426" w:hanging="426"/>
        <w:contextualSpacing w:val="0"/>
      </w:pPr>
      <w:r>
        <w:lastRenderedPageBreak/>
        <w:t xml:space="preserve">The </w:t>
      </w:r>
      <w:r w:rsidRPr="36012990">
        <w:rPr>
          <w:b/>
          <w:bCs/>
        </w:rPr>
        <w:t>Assessment setting</w:t>
      </w:r>
      <w:r>
        <w:t xml:space="preserve"> that is filled out here must match the value recorded in the </w:t>
      </w:r>
      <w:hyperlink r:id="rId20">
        <w:r w:rsidR="003040AF" w:rsidRPr="36012990">
          <w:rPr>
            <w:rStyle w:val="Hyperlink"/>
          </w:rPr>
          <w:t>IAT</w:t>
        </w:r>
      </w:hyperlink>
      <w:r>
        <w:t xml:space="preserve">. </w:t>
      </w:r>
      <w:r w:rsidR="005E538A">
        <w:t>Clinical assessors</w:t>
      </w:r>
      <w:r>
        <w:t xml:space="preserve"> must ensure that both fields are manually updated to reflect the same value if one is changed.</w:t>
      </w:r>
      <w:r w:rsidR="5CEE2418">
        <w:t xml:space="preserve"> </w:t>
      </w:r>
    </w:p>
    <w:p w14:paraId="6CB6D166" w14:textId="77777777" w:rsidR="00FE3F98" w:rsidRDefault="00FE3F98" w:rsidP="00FE3F98">
      <w:pPr>
        <w:pStyle w:val="ListParagraph"/>
        <w:widowControl w:val="0"/>
        <w:spacing w:before="120" w:after="120" w:line="276" w:lineRule="auto"/>
        <w:ind w:left="426"/>
        <w:contextualSpacing w:val="0"/>
      </w:pPr>
      <w:r>
        <w:t>C</w:t>
      </w:r>
      <w:r w:rsidR="00AE2BFA">
        <w:t xml:space="preserve">linical </w:t>
      </w:r>
      <w:r w:rsidR="002F15F4">
        <w:t>assessors will have the ability to convert Home Support Assessments to Comprehensive Assessments prior to commencing an assessment.</w:t>
      </w:r>
      <w:r w:rsidR="00CE3713">
        <w:t xml:space="preserve"> </w:t>
      </w:r>
    </w:p>
    <w:p w14:paraId="2DA0962A" w14:textId="45C68A5C" w:rsidR="002F15F4" w:rsidRPr="0022485F" w:rsidRDefault="002F15F4" w:rsidP="00FE3F98">
      <w:pPr>
        <w:pStyle w:val="ListParagraph"/>
        <w:widowControl w:val="0"/>
        <w:spacing w:before="120" w:after="120" w:line="276" w:lineRule="auto"/>
        <w:ind w:left="426"/>
        <w:contextualSpacing w:val="0"/>
      </w:pPr>
      <w:r>
        <w:t xml:space="preserve">To change the assessment type select </w:t>
      </w:r>
      <w:r w:rsidRPr="36012990">
        <w:rPr>
          <w:b/>
          <w:bCs/>
        </w:rPr>
        <w:t>CONVERT TO COMPREHENSIVE ASSESSMENT</w:t>
      </w:r>
      <w:r>
        <w:t>.</w:t>
      </w:r>
    </w:p>
    <w:p w14:paraId="644F58BE" w14:textId="43F2B64C" w:rsidR="7163EDD6" w:rsidRDefault="7163EDD6" w:rsidP="00DC7420">
      <w:pPr>
        <w:widowControl w:val="0"/>
        <w:spacing w:before="120" w:after="120" w:line="276" w:lineRule="auto"/>
      </w:pPr>
      <w:r>
        <w:rPr>
          <w:noProof/>
        </w:rPr>
        <w:drawing>
          <wp:inline distT="0" distB="0" distL="0" distR="0" wp14:anchorId="431603A8" wp14:editId="41A5F9AA">
            <wp:extent cx="4985662" cy="2909570"/>
            <wp:effectExtent l="19050" t="19050" r="24765" b="24130"/>
            <wp:docPr id="582392966" name="drawing" descr="Client Card, with the 'Convert to Comprehensive Assessment' button at the bottom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392966" name="drawing" descr="Client Card, with the 'Convert to Comprehensive Assessment' button at the bottom highlighted."/>
                    <pic:cNvPicPr/>
                  </pic:nvPicPr>
                  <pic:blipFill>
                    <a:blip r:embed="rId21">
                      <a:extLst>
                        <a:ext uri="{28A0092B-C50C-407E-A947-70E740481C1C}">
                          <a14:useLocalDpi xmlns:a14="http://schemas.microsoft.com/office/drawing/2010/main"/>
                        </a:ext>
                      </a:extLst>
                    </a:blip>
                    <a:stretch>
                      <a:fillRect/>
                    </a:stretch>
                  </pic:blipFill>
                  <pic:spPr>
                    <a:xfrm>
                      <a:off x="0" y="0"/>
                      <a:ext cx="5004656" cy="2920655"/>
                    </a:xfrm>
                    <a:prstGeom prst="rect">
                      <a:avLst/>
                    </a:prstGeom>
                    <a:ln w="9525">
                      <a:solidFill>
                        <a:schemeClr val="tx1"/>
                      </a:solidFill>
                      <a:prstDash val="solid"/>
                    </a:ln>
                  </pic:spPr>
                </pic:pic>
              </a:graphicData>
            </a:graphic>
          </wp:inline>
        </w:drawing>
      </w:r>
    </w:p>
    <w:p w14:paraId="0C163C4E" w14:textId="69522B20" w:rsidR="00FE3F98" w:rsidRDefault="00B24D8F" w:rsidP="00F62F75">
      <w:pPr>
        <w:pStyle w:val="ListParagraph"/>
        <w:widowControl w:val="0"/>
        <w:numPr>
          <w:ilvl w:val="0"/>
          <w:numId w:val="13"/>
        </w:numPr>
        <w:spacing w:before="120" w:after="120" w:line="276" w:lineRule="auto"/>
        <w:ind w:left="426" w:hanging="426"/>
        <w:contextualSpacing w:val="0"/>
      </w:pPr>
      <w:r>
        <w:t xml:space="preserve">The reason for the change will be </w:t>
      </w:r>
      <w:r w:rsidR="6BD3D74B">
        <w:t>auto</w:t>
      </w:r>
      <w:r w:rsidR="00FE3F98">
        <w:t>matically</w:t>
      </w:r>
      <w:r w:rsidR="6BD3D74B">
        <w:t xml:space="preserve"> filled</w:t>
      </w:r>
      <w:r>
        <w:t xml:space="preserve">. Enter </w:t>
      </w:r>
      <w:r w:rsidR="008E7BCB">
        <w:t xml:space="preserve">your </w:t>
      </w:r>
      <w:r w:rsidR="39BD8174" w:rsidRPr="00F62F75">
        <w:rPr>
          <w:b/>
          <w:bCs/>
        </w:rPr>
        <w:t>R</w:t>
      </w:r>
      <w:r w:rsidRPr="00F62F75">
        <w:rPr>
          <w:b/>
          <w:bCs/>
        </w:rPr>
        <w:t>eason or</w:t>
      </w:r>
      <w:r w:rsidR="002F15F4" w:rsidRPr="00F62F75">
        <w:rPr>
          <w:b/>
          <w:bCs/>
        </w:rPr>
        <w:t xml:space="preserve"> comments</w:t>
      </w:r>
      <w:r w:rsidR="002F15F4">
        <w:t xml:space="preserve"> </w:t>
      </w:r>
      <w:r>
        <w:t xml:space="preserve">about converting the assessment. </w:t>
      </w:r>
    </w:p>
    <w:p w14:paraId="3B60F5F4" w14:textId="5E8B68D3" w:rsidR="002A3411" w:rsidRDefault="00B24D8F" w:rsidP="00FE3F98">
      <w:pPr>
        <w:widowControl w:val="0"/>
        <w:spacing w:before="120" w:after="120" w:line="276" w:lineRule="auto"/>
        <w:ind w:left="426"/>
      </w:pPr>
      <w:r>
        <w:t>Non-clinical assessors</w:t>
      </w:r>
      <w:r w:rsidR="00533C57">
        <w:t xml:space="preserve"> </w:t>
      </w:r>
      <w:r>
        <w:t>who wish to convert the home support assessment to a comprehensive assessment will also be required to enter</w:t>
      </w:r>
      <w:r w:rsidR="00FE3F98">
        <w:t xml:space="preserve"> the name of</w:t>
      </w:r>
      <w:r w:rsidR="002F15F4">
        <w:t xml:space="preserve"> the supervising </w:t>
      </w:r>
      <w:r w:rsidR="00A96CA7">
        <w:t xml:space="preserve">clinical </w:t>
      </w:r>
      <w:r>
        <w:t>assessor</w:t>
      </w:r>
      <w:r w:rsidR="00FE3F98">
        <w:t>.</w:t>
      </w:r>
      <w:r>
        <w:t xml:space="preserve"> </w:t>
      </w:r>
    </w:p>
    <w:p w14:paraId="29743B8E" w14:textId="773BBEDA" w:rsidR="002A3411" w:rsidRDefault="0360F8A0" w:rsidP="00DC7420">
      <w:pPr>
        <w:widowControl w:val="0"/>
        <w:spacing w:before="120" w:after="120" w:line="276" w:lineRule="auto"/>
      </w:pPr>
      <w:r>
        <w:rPr>
          <w:noProof/>
        </w:rPr>
        <w:drawing>
          <wp:inline distT="0" distB="0" distL="0" distR="0" wp14:anchorId="5752DE14" wp14:editId="22CDAD69">
            <wp:extent cx="5001946" cy="3029636"/>
            <wp:effectExtent l="19050" t="19050" r="27305" b="18415"/>
            <wp:docPr id="1634662736" name="drawing" descr="'Convert to Comprehensive Assessment' pop up, containing the 'reason for change', 'reason or comments', 'supervising assessor'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62736" name="drawing" descr="'Convert to Comprehensive Assessment' pop up, containing the 'reason for change', 'reason or comments', 'supervising assessor' sections."/>
                    <pic:cNvPicPr/>
                  </pic:nvPicPr>
                  <pic:blipFill>
                    <a:blip r:embed="rId22">
                      <a:extLst>
                        <a:ext uri="{28A0092B-C50C-407E-A947-70E740481C1C}">
                          <a14:useLocalDpi xmlns:a14="http://schemas.microsoft.com/office/drawing/2010/main"/>
                        </a:ext>
                      </a:extLst>
                    </a:blip>
                    <a:stretch>
                      <a:fillRect/>
                    </a:stretch>
                  </pic:blipFill>
                  <pic:spPr>
                    <a:xfrm>
                      <a:off x="0" y="0"/>
                      <a:ext cx="5014558" cy="3037275"/>
                    </a:xfrm>
                    <a:prstGeom prst="rect">
                      <a:avLst/>
                    </a:prstGeom>
                    <a:ln w="9525">
                      <a:solidFill>
                        <a:schemeClr val="tx1"/>
                      </a:solidFill>
                      <a:prstDash val="solid"/>
                    </a:ln>
                  </pic:spPr>
                </pic:pic>
              </a:graphicData>
            </a:graphic>
          </wp:inline>
        </w:drawing>
      </w:r>
    </w:p>
    <w:p w14:paraId="520583FF" w14:textId="246498D3" w:rsidR="002A3411" w:rsidRDefault="52D232BD" w:rsidP="00DC7420">
      <w:pPr>
        <w:pStyle w:val="ListParagraph"/>
        <w:widowControl w:val="0"/>
        <w:numPr>
          <w:ilvl w:val="0"/>
          <w:numId w:val="13"/>
        </w:numPr>
        <w:spacing w:before="120" w:after="120" w:line="276" w:lineRule="auto"/>
        <w:ind w:left="426" w:hanging="426"/>
        <w:contextualSpacing w:val="0"/>
      </w:pPr>
      <w:r>
        <w:t xml:space="preserve">Once completed, select </w:t>
      </w:r>
      <w:r w:rsidRPr="36012990">
        <w:rPr>
          <w:b/>
          <w:bCs/>
        </w:rPr>
        <w:t>YES, CONVERT ASSESSMENT</w:t>
      </w:r>
      <w:r>
        <w:t xml:space="preserve"> to continue. </w:t>
      </w:r>
      <w:r w:rsidR="00F62F75">
        <w:t>O</w:t>
      </w:r>
      <w:r>
        <w:t>nce you convert to a comprehensive assessment you cannot change i</w:t>
      </w:r>
      <w:r w:rsidR="00F14AA6">
        <w:t xml:space="preserve">t </w:t>
      </w:r>
      <w:r>
        <w:t>back to a home support assessment.</w:t>
      </w:r>
      <w:r w:rsidR="33BD9DBE">
        <w:t xml:space="preserve"> </w:t>
      </w:r>
      <w:r w:rsidR="002A3411">
        <w:t>The assessment type will now reflect a</w:t>
      </w:r>
      <w:r w:rsidR="7214D41F">
        <w:t>s</w:t>
      </w:r>
      <w:r w:rsidR="002A3411">
        <w:t xml:space="preserve"> Comprehensive Assessment.</w:t>
      </w:r>
    </w:p>
    <w:p w14:paraId="1692C301" w14:textId="64234570" w:rsidR="49370BB1" w:rsidRDefault="49370BB1" w:rsidP="00DC7420">
      <w:pPr>
        <w:widowControl w:val="0"/>
        <w:spacing w:before="120" w:after="120" w:line="276" w:lineRule="auto"/>
      </w:pPr>
      <w:r>
        <w:rPr>
          <w:noProof/>
        </w:rPr>
        <w:lastRenderedPageBreak/>
        <w:drawing>
          <wp:inline distT="0" distB="0" distL="0" distR="0" wp14:anchorId="56C3065D" wp14:editId="0C0AC34D">
            <wp:extent cx="5675186" cy="3342640"/>
            <wp:effectExtent l="19050" t="19050" r="20955" b="10160"/>
            <wp:docPr id="28625140" name="drawing" descr="'Convert to Comprehensive Assessment' pop up, with the 'Yes, convert assessment' button at the bottom righ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5140" name="drawing" descr="'Convert to Comprehensive Assessment' pop up, with the 'Yes, convert assessment' button at the bottom right highlighted."/>
                    <pic:cNvPicPr/>
                  </pic:nvPicPr>
                  <pic:blipFill>
                    <a:blip r:embed="rId23">
                      <a:extLst>
                        <a:ext uri="{28A0092B-C50C-407E-A947-70E740481C1C}">
                          <a14:useLocalDpi xmlns:a14="http://schemas.microsoft.com/office/drawing/2010/main"/>
                        </a:ext>
                      </a:extLst>
                    </a:blip>
                    <a:stretch>
                      <a:fillRect/>
                    </a:stretch>
                  </pic:blipFill>
                  <pic:spPr>
                    <a:xfrm>
                      <a:off x="0" y="0"/>
                      <a:ext cx="5681153" cy="3346155"/>
                    </a:xfrm>
                    <a:prstGeom prst="rect">
                      <a:avLst/>
                    </a:prstGeom>
                    <a:ln w="9525">
                      <a:solidFill>
                        <a:schemeClr val="tx1"/>
                      </a:solidFill>
                      <a:prstDash val="solid"/>
                    </a:ln>
                  </pic:spPr>
                </pic:pic>
              </a:graphicData>
            </a:graphic>
          </wp:inline>
        </w:drawing>
      </w:r>
    </w:p>
    <w:p w14:paraId="3A1564B8" w14:textId="05B230C4" w:rsidR="00CC721B" w:rsidRDefault="002F15F4" w:rsidP="00DC7420">
      <w:pPr>
        <w:pStyle w:val="ListParagraph"/>
        <w:widowControl w:val="0"/>
        <w:numPr>
          <w:ilvl w:val="0"/>
          <w:numId w:val="13"/>
        </w:numPr>
        <w:spacing w:before="120" w:after="120" w:line="276" w:lineRule="auto"/>
        <w:ind w:left="426" w:hanging="426"/>
        <w:contextualSpacing w:val="0"/>
        <w:rPr>
          <w:szCs w:val="21"/>
        </w:rPr>
      </w:pPr>
      <w:r>
        <w:t xml:space="preserve">The assessment type will now reflect a Comprehensive Assessment. </w:t>
      </w:r>
      <w:r w:rsidR="00CC721B">
        <w:t xml:space="preserve">When you are ready to start the assessment, select </w:t>
      </w:r>
      <w:r w:rsidR="003E61CF" w:rsidRPr="36012990">
        <w:rPr>
          <w:b/>
          <w:bCs/>
        </w:rPr>
        <w:t>START ASSESSMENT</w:t>
      </w:r>
      <w:r w:rsidR="00CC721B">
        <w:t>.</w:t>
      </w:r>
    </w:p>
    <w:p w14:paraId="55E9F3B8" w14:textId="35D40B8E" w:rsidR="4ACE9245" w:rsidRDefault="4ACE9245" w:rsidP="00DC7420">
      <w:pPr>
        <w:widowControl w:val="0"/>
        <w:spacing w:before="120" w:after="120" w:line="276" w:lineRule="auto"/>
      </w:pPr>
      <w:r>
        <w:rPr>
          <w:noProof/>
        </w:rPr>
        <w:drawing>
          <wp:inline distT="0" distB="0" distL="0" distR="0" wp14:anchorId="1D8D071E" wp14:editId="25135ED7">
            <wp:extent cx="5665694" cy="3407410"/>
            <wp:effectExtent l="19050" t="19050" r="11430" b="21590"/>
            <wp:docPr id="803243608" name="drawing" descr="Client card, showing the assessment type is Comprehensive. The Start Assessmen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243608" name="drawing" descr="Client card, showing the assessment type is Comprehensive. The Start Assessment button is highlighted."/>
                    <pic:cNvPicPr/>
                  </pic:nvPicPr>
                  <pic:blipFill>
                    <a:blip r:embed="rId24">
                      <a:extLst>
                        <a:ext uri="{28A0092B-C50C-407E-A947-70E740481C1C}">
                          <a14:useLocalDpi xmlns:a14="http://schemas.microsoft.com/office/drawing/2010/main"/>
                        </a:ext>
                      </a:extLst>
                    </a:blip>
                    <a:stretch>
                      <a:fillRect/>
                    </a:stretch>
                  </pic:blipFill>
                  <pic:spPr>
                    <a:xfrm>
                      <a:off x="0" y="0"/>
                      <a:ext cx="5669057" cy="3409433"/>
                    </a:xfrm>
                    <a:prstGeom prst="rect">
                      <a:avLst/>
                    </a:prstGeom>
                    <a:ln w="9525">
                      <a:solidFill>
                        <a:schemeClr val="tx1"/>
                      </a:solidFill>
                      <a:prstDash val="solid"/>
                    </a:ln>
                  </pic:spPr>
                </pic:pic>
              </a:graphicData>
            </a:graphic>
          </wp:inline>
        </w:drawing>
      </w:r>
    </w:p>
    <w:p w14:paraId="2FF9F26A" w14:textId="77777777" w:rsidR="00F62F75" w:rsidRPr="00F62F75" w:rsidRDefault="008827FA" w:rsidP="00DC7420">
      <w:pPr>
        <w:pStyle w:val="ListParagraph"/>
        <w:widowControl w:val="0"/>
        <w:numPr>
          <w:ilvl w:val="0"/>
          <w:numId w:val="13"/>
        </w:numPr>
        <w:spacing w:before="120" w:after="120" w:line="276" w:lineRule="auto"/>
        <w:ind w:left="426" w:hanging="426"/>
        <w:contextualSpacing w:val="0"/>
      </w:pPr>
      <w:bookmarkStart w:id="22" w:name="_Hlk166664038"/>
      <w:bookmarkStart w:id="23" w:name="_Hlk166663649"/>
      <w:r w:rsidRPr="653A7C60">
        <w:rPr>
          <w:u w:val="single"/>
        </w:rPr>
        <w:t>You will then be asked to record client consent.</w:t>
      </w:r>
      <w:r w:rsidRPr="653A7C60">
        <w:rPr>
          <w:b/>
          <w:bCs/>
        </w:rPr>
        <w:t xml:space="preserve"> </w:t>
      </w:r>
    </w:p>
    <w:p w14:paraId="7772CBFC" w14:textId="77777777" w:rsidR="00F62F75" w:rsidRDefault="0038088B" w:rsidP="00F62F75">
      <w:pPr>
        <w:pStyle w:val="ListParagraph"/>
        <w:widowControl w:val="0"/>
        <w:spacing w:before="120" w:after="120" w:line="276" w:lineRule="auto"/>
        <w:ind w:left="426"/>
        <w:contextualSpacing w:val="0"/>
      </w:pPr>
      <w:r>
        <w:t>To do this, you will be required to read the relevant consent script</w:t>
      </w:r>
      <w:r w:rsidR="00AF3535">
        <w:t>,</w:t>
      </w:r>
      <w:r>
        <w:t xml:space="preserve"> which is in the </w:t>
      </w:r>
      <w:r w:rsidRPr="653A7C60">
        <w:rPr>
          <w:b/>
          <w:bCs/>
        </w:rPr>
        <w:t>My Aged Care Assessment Consent Form</w:t>
      </w:r>
      <w:r w:rsidR="00AF3535">
        <w:t>,</w:t>
      </w:r>
      <w:r>
        <w:t xml:space="preserve"> to the individual and record </w:t>
      </w:r>
      <w:r w:rsidR="00AF3535">
        <w:t>their</w:t>
      </w:r>
      <w:r>
        <w:t xml:space="preserve"> response. </w:t>
      </w:r>
    </w:p>
    <w:p w14:paraId="19E3F61B" w14:textId="22D5999C" w:rsidR="004429FD" w:rsidRPr="004429FD" w:rsidRDefault="0038088B" w:rsidP="00F62F75">
      <w:pPr>
        <w:pStyle w:val="ListParagraph"/>
        <w:widowControl w:val="0"/>
        <w:spacing w:before="120" w:after="120" w:line="276" w:lineRule="auto"/>
        <w:ind w:left="426"/>
        <w:contextualSpacing w:val="0"/>
      </w:pPr>
      <w:r>
        <w:t xml:space="preserve">If there is a suggestion that the client lacks capacity for consent, complete this form with the client’s confirmed </w:t>
      </w:r>
      <w:r w:rsidR="00D97242">
        <w:t>supporter-guardian</w:t>
      </w:r>
      <w:r>
        <w:t xml:space="preserve"> in My Aged Care. The </w:t>
      </w:r>
      <w:r w:rsidRPr="653A7C60">
        <w:rPr>
          <w:b/>
          <w:bCs/>
        </w:rPr>
        <w:t>My Aged Care Assessment Consent Form</w:t>
      </w:r>
      <w:r>
        <w:t xml:space="preserve"> is available for download from the </w:t>
      </w:r>
      <w:r w:rsidRPr="653A7C60">
        <w:rPr>
          <w:b/>
          <w:bCs/>
        </w:rPr>
        <w:t>Reports &amp; Documents</w:t>
      </w:r>
      <w:r>
        <w:t xml:space="preserve"> tile of the </w:t>
      </w:r>
      <w:r w:rsidR="00EE76AC">
        <w:t>a</w:t>
      </w:r>
      <w:r>
        <w:t>ssessor portal.</w:t>
      </w:r>
    </w:p>
    <w:p w14:paraId="54C6CC6E" w14:textId="2D5C6C22" w:rsidR="00715B48" w:rsidRPr="004429FD" w:rsidRDefault="00271642" w:rsidP="00DC7420">
      <w:pPr>
        <w:widowControl w:val="0"/>
        <w:spacing w:before="120" w:after="120" w:line="276" w:lineRule="auto"/>
      </w:pPr>
      <w:r>
        <w:rPr>
          <w:noProof/>
        </w:rPr>
        <w:lastRenderedPageBreak/>
        <w:drawing>
          <wp:inline distT="0" distB="0" distL="0" distR="0" wp14:anchorId="56487CAF" wp14:editId="2DCAF664">
            <wp:extent cx="3562350" cy="3128672"/>
            <wp:effectExtent l="19050" t="19050" r="19050" b="14605"/>
            <wp:docPr id="441668549" name="Picture 7" descr="Reports and Documents page, forms tab, showing a list of forms available. the Assessment Consent form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668549" name="Picture 7" descr="Reports and Documents page, forms tab, showing a list of forms available. the Assessment Consent form is highligh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65547" cy="3131480"/>
                    </a:xfrm>
                    <a:prstGeom prst="rect">
                      <a:avLst/>
                    </a:prstGeom>
                    <a:noFill/>
                    <a:ln>
                      <a:solidFill>
                        <a:schemeClr val="accent1">
                          <a:lumMod val="75000"/>
                        </a:schemeClr>
                      </a:solidFill>
                    </a:ln>
                  </pic:spPr>
                </pic:pic>
              </a:graphicData>
            </a:graphic>
          </wp:inline>
        </w:drawing>
      </w:r>
    </w:p>
    <w:p w14:paraId="5DD307B5" w14:textId="1F761A90" w:rsidR="00D74883" w:rsidRPr="00AC61CB" w:rsidRDefault="0038088B" w:rsidP="00DC7420">
      <w:pPr>
        <w:pStyle w:val="ListParagraph"/>
        <w:widowControl w:val="0"/>
        <w:numPr>
          <w:ilvl w:val="0"/>
          <w:numId w:val="13"/>
        </w:numPr>
        <w:spacing w:before="120" w:after="120" w:line="276" w:lineRule="auto"/>
        <w:ind w:left="426" w:hanging="426"/>
        <w:contextualSpacing w:val="0"/>
        <w:rPr>
          <w:szCs w:val="21"/>
        </w:rPr>
      </w:pPr>
      <w:r>
        <w:t xml:space="preserve">If consent is given, select the applicable consent options and then </w:t>
      </w:r>
      <w:r w:rsidR="002719B5">
        <w:t xml:space="preserve">select </w:t>
      </w:r>
      <w:r w:rsidRPr="36012990">
        <w:rPr>
          <w:b/>
          <w:bCs/>
        </w:rPr>
        <w:t>CONTINUE</w:t>
      </w:r>
      <w:r>
        <w:t>. A signed copy of the Aged Care Assessment Consent form should be obtained during this step.</w:t>
      </w:r>
    </w:p>
    <w:p w14:paraId="0670DFD6" w14:textId="514C132B" w:rsidR="00D74883" w:rsidRPr="00AC61CB" w:rsidRDefault="00993F84" w:rsidP="00AB4E21">
      <w:pPr>
        <w:widowControl w:val="0"/>
        <w:spacing w:before="120" w:after="120" w:line="276" w:lineRule="auto"/>
      </w:pPr>
      <w:r>
        <w:rPr>
          <w:noProof/>
        </w:rPr>
        <w:drawing>
          <wp:inline distT="0" distB="0" distL="0" distR="0" wp14:anchorId="738A3FD4" wp14:editId="2587EC6E">
            <wp:extent cx="4192270" cy="5128840"/>
            <wp:effectExtent l="19050" t="19050" r="17780" b="15240"/>
            <wp:docPr id="1783914030" name="Picture 1" descr="Consent for Assessment pop up, including information, when and how to seek consent? does client have capacity to give informed consent? script to be read, and a drop down indicating who gave the con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914030" name="Picture 1" descr="Consent for Assessment pop up, including information, when and how to seek consent? does client have capacity to give informed consent? script to be read, and a drop down indicating who gave the cons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6959" cy="5159044"/>
                    </a:xfrm>
                    <a:prstGeom prst="rect">
                      <a:avLst/>
                    </a:prstGeom>
                    <a:noFill/>
                    <a:ln>
                      <a:solidFill>
                        <a:schemeClr val="tx1"/>
                      </a:solidFill>
                    </a:ln>
                  </pic:spPr>
                </pic:pic>
              </a:graphicData>
            </a:graphic>
          </wp:inline>
        </w:drawing>
      </w:r>
    </w:p>
    <w:tbl>
      <w:tblPr>
        <w:tblStyle w:val="TableGrid"/>
        <w:tblW w:w="9135" w:type="dxa"/>
        <w:tblCellMar>
          <w:left w:w="57" w:type="dxa"/>
          <w:right w:w="57" w:type="dxa"/>
        </w:tblCellMar>
        <w:tblLook w:val="04A0" w:firstRow="1" w:lastRow="0" w:firstColumn="1" w:lastColumn="0" w:noHBand="0" w:noVBand="1"/>
      </w:tblPr>
      <w:tblGrid>
        <w:gridCol w:w="208"/>
        <w:gridCol w:w="9054"/>
      </w:tblGrid>
      <w:tr w:rsidR="0038088B" w14:paraId="1E31B76E" w14:textId="77777777" w:rsidTr="566E5F08">
        <w:trPr>
          <w:trHeight w:val="5745"/>
        </w:trPr>
        <w:tc>
          <w:tcPr>
            <w:tcW w:w="426" w:type="dxa"/>
            <w:shd w:val="clear" w:color="auto" w:fill="FFFFFF" w:themeFill="background1"/>
          </w:tcPr>
          <w:p w14:paraId="272FFE46" w14:textId="77777777" w:rsidR="0038088B" w:rsidRPr="00AB4E21" w:rsidRDefault="0038088B" w:rsidP="00DC7420">
            <w:pPr>
              <w:widowControl w:val="0"/>
              <w:spacing w:before="120" w:after="120" w:line="276" w:lineRule="auto"/>
              <w:ind w:left="567" w:hanging="567"/>
              <w:jc w:val="center"/>
              <w:rPr>
                <w:b/>
                <w:bCs/>
                <w:sz w:val="28"/>
                <w:szCs w:val="28"/>
              </w:rPr>
            </w:pPr>
            <w:r w:rsidRPr="00AB4E21">
              <w:rPr>
                <w:b/>
                <w:bCs/>
                <w:color w:val="FF0000"/>
                <w:sz w:val="28"/>
                <w:szCs w:val="28"/>
              </w:rPr>
              <w:lastRenderedPageBreak/>
              <w:t>!</w:t>
            </w:r>
          </w:p>
        </w:tc>
        <w:tc>
          <w:tcPr>
            <w:tcW w:w="8709" w:type="dxa"/>
            <w:shd w:val="clear" w:color="auto" w:fill="FFFFFF" w:themeFill="background1"/>
          </w:tcPr>
          <w:p w14:paraId="385CE30D" w14:textId="77777777" w:rsidR="00476511" w:rsidRDefault="0038088B" w:rsidP="00DC7420">
            <w:pPr>
              <w:widowControl w:val="0"/>
              <w:spacing w:before="120" w:after="120" w:line="276" w:lineRule="auto"/>
            </w:pPr>
            <w:r>
              <w:t>If a client does not provide consent, a warning message will display advising</w:t>
            </w:r>
            <w:r w:rsidR="00A96CA7">
              <w:t xml:space="preserve"> </w:t>
            </w:r>
            <w:r>
              <w:t xml:space="preserve">assessors that the assessment cannot proceed. </w:t>
            </w:r>
          </w:p>
          <w:p w14:paraId="53107FD4" w14:textId="77777777" w:rsidR="00476511" w:rsidRDefault="0038088B" w:rsidP="00DC7420">
            <w:pPr>
              <w:widowControl w:val="0"/>
              <w:spacing w:before="120" w:after="120" w:line="276" w:lineRule="auto"/>
            </w:pPr>
            <w:r>
              <w:t>If this is the case, you must enter a</w:t>
            </w:r>
            <w:r w:rsidR="00D74883">
              <w:t xml:space="preserve"> reason</w:t>
            </w:r>
            <w:r>
              <w:t xml:space="preserve"> as to why the assessment could not be completed. If the response is</w:t>
            </w:r>
            <w:r w:rsidR="00D74883">
              <w:t xml:space="preserve"> </w:t>
            </w:r>
            <w:r w:rsidRPr="566E5F08">
              <w:rPr>
                <w:b/>
                <w:bCs/>
              </w:rPr>
              <w:t>Other, please specify</w:t>
            </w:r>
            <w:r>
              <w:t xml:space="preserve"> you will be required to enter free text. </w:t>
            </w:r>
          </w:p>
          <w:p w14:paraId="1467F757" w14:textId="5E7F41E9" w:rsidR="00D74883" w:rsidRDefault="0038088B" w:rsidP="00DC7420">
            <w:pPr>
              <w:widowControl w:val="0"/>
              <w:spacing w:before="120" w:after="120" w:line="276" w:lineRule="auto"/>
            </w:pPr>
            <w:r>
              <w:t xml:space="preserve">Selecting </w:t>
            </w:r>
            <w:r w:rsidRPr="566E5F08">
              <w:rPr>
                <w:b/>
                <w:bCs/>
              </w:rPr>
              <w:t>SAVE AND CLOSE</w:t>
            </w:r>
            <w:r>
              <w:t xml:space="preserve"> will then cancel the assessment.</w:t>
            </w:r>
          </w:p>
          <w:p w14:paraId="773A99F8" w14:textId="1F1EFC2D" w:rsidR="0038088B" w:rsidRDefault="280C7A10" w:rsidP="00DC7420">
            <w:pPr>
              <w:widowControl w:val="0"/>
              <w:spacing w:before="120" w:after="120" w:line="276" w:lineRule="auto"/>
            </w:pPr>
            <w:r>
              <w:rPr>
                <w:noProof/>
              </w:rPr>
              <w:drawing>
                <wp:inline distT="0" distB="0" distL="0" distR="0" wp14:anchorId="2D9CF293" wp14:editId="4173986B">
                  <wp:extent cx="5637062" cy="2550796"/>
                  <wp:effectExtent l="19050" t="19050" r="20955" b="20955"/>
                  <wp:docPr id="1046347511" name="drawing" descr="Bottom of the Consent For Assessment pop up, showing drop downs for 'consent obtain from' = 'consent was not given',  'please select a reason for not providing the consent' = 'client unable to consent', and a warning banner: 'please be advised that without capturing the consent, you cannot proceed any further with the assessment. If sure then select Save and Close. This will reject the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47511" name="drawing" descr="Bottom of the Consent For Assessment pop up, showing drop downs for 'consent obtain from' = 'consent was not given',  'please select a reason for not providing the consent' = 'client unable to consent', and a warning banner: 'please be advised that without capturing the consent, you cannot proceed any further with the assessment. If sure then select Save and Close. This will reject the referral'."/>
                          <pic:cNvPicPr/>
                        </pic:nvPicPr>
                        <pic:blipFill>
                          <a:blip r:embed="rId27">
                            <a:extLst>
                              <a:ext uri="{28A0092B-C50C-407E-A947-70E740481C1C}">
                                <a14:useLocalDpi xmlns:a14="http://schemas.microsoft.com/office/drawing/2010/main"/>
                              </a:ext>
                            </a:extLst>
                          </a:blip>
                          <a:stretch>
                            <a:fillRect/>
                          </a:stretch>
                        </pic:blipFill>
                        <pic:spPr>
                          <a:xfrm>
                            <a:off x="0" y="0"/>
                            <a:ext cx="5642854" cy="2553417"/>
                          </a:xfrm>
                          <a:prstGeom prst="rect">
                            <a:avLst/>
                          </a:prstGeom>
                          <a:ln w="9525">
                            <a:solidFill>
                              <a:schemeClr val="tx1"/>
                            </a:solidFill>
                          </a:ln>
                        </pic:spPr>
                      </pic:pic>
                    </a:graphicData>
                  </a:graphic>
                </wp:inline>
              </w:drawing>
            </w:r>
          </w:p>
        </w:tc>
      </w:tr>
    </w:tbl>
    <w:p w14:paraId="429328F4" w14:textId="77777777" w:rsidR="00476511" w:rsidRDefault="00D74883" w:rsidP="00DC7420">
      <w:pPr>
        <w:pStyle w:val="ListParagraph"/>
        <w:widowControl w:val="0"/>
        <w:numPr>
          <w:ilvl w:val="0"/>
          <w:numId w:val="13"/>
        </w:numPr>
        <w:spacing w:before="120" w:after="120" w:line="276" w:lineRule="auto"/>
        <w:ind w:left="425" w:hanging="425"/>
        <w:contextualSpacing w:val="0"/>
      </w:pPr>
      <w:bookmarkStart w:id="24" w:name="_Hlk167118255"/>
      <w:bookmarkEnd w:id="22"/>
      <w:r>
        <w:t xml:space="preserve">Before you start the assessment, you will be given the option to </w:t>
      </w:r>
      <w:r w:rsidR="024FEFEB" w:rsidRPr="36012990">
        <w:rPr>
          <w:b/>
          <w:bCs/>
        </w:rPr>
        <w:t>P</w:t>
      </w:r>
      <w:r w:rsidRPr="36012990">
        <w:rPr>
          <w:b/>
          <w:bCs/>
        </w:rPr>
        <w:t>re-populate the IAT</w:t>
      </w:r>
      <w:r>
        <w:t xml:space="preserve">. </w:t>
      </w:r>
    </w:p>
    <w:p w14:paraId="11E18161" w14:textId="77777777" w:rsidR="00476511" w:rsidRDefault="00D74883" w:rsidP="00476511">
      <w:pPr>
        <w:pStyle w:val="ListParagraph"/>
        <w:widowControl w:val="0"/>
        <w:spacing w:before="120" w:after="120" w:line="276" w:lineRule="auto"/>
        <w:ind w:left="425"/>
        <w:contextualSpacing w:val="0"/>
      </w:pPr>
      <w:r>
        <w:t xml:space="preserve">For new clients who have not undertaken screening or have a previous assessment, you will have the option to pre-populate the IAT with their information from triage only. </w:t>
      </w:r>
    </w:p>
    <w:p w14:paraId="3EF90D74" w14:textId="2296E525" w:rsidR="00BF795A" w:rsidRDefault="00D74883" w:rsidP="00476511">
      <w:pPr>
        <w:pStyle w:val="ListParagraph"/>
        <w:widowControl w:val="0"/>
        <w:spacing w:before="120" w:after="120" w:line="276" w:lineRule="auto"/>
        <w:ind w:left="425"/>
        <w:contextualSpacing w:val="0"/>
      </w:pPr>
      <w:r>
        <w:t>If the client has undergone screening, you can also select to pre-populate the IAT with their previous screening. Similarly, if the client has had a previous assessment you can select to pre-populate the IAT using that information.</w:t>
      </w:r>
    </w:p>
    <w:p w14:paraId="26D6CC64" w14:textId="66CE9BDC" w:rsidR="00D74883" w:rsidRPr="00BE0301" w:rsidRDefault="4760DF09" w:rsidP="00DC7420">
      <w:pPr>
        <w:widowControl w:val="0"/>
        <w:spacing w:before="120" w:after="120" w:line="276" w:lineRule="auto"/>
      </w:pPr>
      <w:r>
        <w:rPr>
          <w:noProof/>
        </w:rPr>
        <w:drawing>
          <wp:inline distT="0" distB="0" distL="0" distR="0" wp14:anchorId="4BD02F2C" wp14:editId="3385F8D5">
            <wp:extent cx="5704966" cy="2463166"/>
            <wp:effectExtent l="19050" t="19050" r="10160" b="13335"/>
            <wp:docPr id="1165644551" name="drawing" descr="'Prepopulate or start a blank assessment' pop up. There is a chose between Triage (and/or Comprehensive assessment), or Blank assessment. the Confirm Selection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44551" name="drawing" descr="'Prepopulate or start a blank assessment' pop up. There is a chose between Triage (and/or Comprehensive assessment), or Blank assessment. the Confirm Selection button is highlighted."/>
                    <pic:cNvPicPr/>
                  </pic:nvPicPr>
                  <pic:blipFill>
                    <a:blip r:embed="rId28">
                      <a:extLst>
                        <a:ext uri="{28A0092B-C50C-407E-A947-70E740481C1C}">
                          <a14:useLocalDpi xmlns:a14="http://schemas.microsoft.com/office/drawing/2010/main"/>
                        </a:ext>
                      </a:extLst>
                    </a:blip>
                    <a:stretch>
                      <a:fillRect/>
                    </a:stretch>
                  </pic:blipFill>
                  <pic:spPr>
                    <a:xfrm>
                      <a:off x="0" y="0"/>
                      <a:ext cx="5716415" cy="2468109"/>
                    </a:xfrm>
                    <a:prstGeom prst="rect">
                      <a:avLst/>
                    </a:prstGeom>
                    <a:ln w="9525">
                      <a:solidFill>
                        <a:schemeClr val="tx1"/>
                      </a:solidFill>
                      <a:prstDash val="solid"/>
                    </a:ln>
                  </pic:spPr>
                </pic:pic>
              </a:graphicData>
            </a:graphic>
          </wp:inline>
        </w:drawing>
      </w:r>
    </w:p>
    <w:p w14:paraId="68BF9F4A" w14:textId="218FBD4B" w:rsidR="00D74883" w:rsidRPr="00BE0301" w:rsidRDefault="5BF2CEFC" w:rsidP="00DC7420">
      <w:pPr>
        <w:pStyle w:val="ListParagraph"/>
        <w:widowControl w:val="0"/>
        <w:numPr>
          <w:ilvl w:val="0"/>
          <w:numId w:val="13"/>
        </w:numPr>
        <w:spacing w:before="120" w:after="120" w:line="276" w:lineRule="auto"/>
        <w:ind w:left="426" w:hanging="426"/>
        <w:contextualSpacing w:val="0"/>
      </w:pPr>
      <w:r>
        <w:t xml:space="preserve">Once you have selected the relevant pre-population options, select </w:t>
      </w:r>
      <w:r w:rsidRPr="36012990">
        <w:rPr>
          <w:b/>
          <w:bCs/>
        </w:rPr>
        <w:t>CONFIRM SELECTION</w:t>
      </w:r>
      <w:r>
        <w:t xml:space="preserve">. </w:t>
      </w:r>
      <w:r w:rsidR="00D74883">
        <w:t xml:space="preserve">If you do not wish to pre-populate the IAT select </w:t>
      </w:r>
      <w:r w:rsidR="00D74883" w:rsidRPr="36012990">
        <w:rPr>
          <w:b/>
          <w:bCs/>
        </w:rPr>
        <w:t>Blank Assessment</w:t>
      </w:r>
      <w:r w:rsidR="00D74883">
        <w:t>.</w:t>
      </w:r>
    </w:p>
    <w:p w14:paraId="2CFC1997" w14:textId="2EE987A3" w:rsidR="5E11E58A" w:rsidRDefault="5E11E58A" w:rsidP="00DC7420">
      <w:pPr>
        <w:widowControl w:val="0"/>
        <w:spacing w:before="120" w:after="120" w:line="276" w:lineRule="auto"/>
        <w:ind w:left="426" w:hanging="426"/>
      </w:pPr>
      <w:r>
        <w:rPr>
          <w:noProof/>
        </w:rPr>
        <w:lastRenderedPageBreak/>
        <w:drawing>
          <wp:inline distT="0" distB="0" distL="0" distR="0" wp14:anchorId="09868640" wp14:editId="3E1D6F4C">
            <wp:extent cx="5514976" cy="2387522"/>
            <wp:effectExtent l="19050" t="19050" r="9525" b="13335"/>
            <wp:docPr id="1535968365" name="drawing" descr="'Prepopulate or start a blank assessment' pop up. There is a chose between Triage (and/or Comprehensive assessment), or Blank assessment. the Confirm Selection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968365" name="drawing" descr="'Prepopulate or start a blank assessment' pop up. There is a chose between Triage (and/or Comprehensive assessment), or Blank assessment. the Confirm Selection button is highlighted."/>
                    <pic:cNvPicPr/>
                  </pic:nvPicPr>
                  <pic:blipFill>
                    <a:blip r:embed="rId29">
                      <a:extLst>
                        <a:ext uri="{28A0092B-C50C-407E-A947-70E740481C1C}">
                          <a14:useLocalDpi xmlns:a14="http://schemas.microsoft.com/office/drawing/2010/main"/>
                        </a:ext>
                      </a:extLst>
                    </a:blip>
                    <a:stretch>
                      <a:fillRect/>
                    </a:stretch>
                  </pic:blipFill>
                  <pic:spPr>
                    <a:xfrm>
                      <a:off x="0" y="0"/>
                      <a:ext cx="5529109" cy="2393640"/>
                    </a:xfrm>
                    <a:prstGeom prst="rect">
                      <a:avLst/>
                    </a:prstGeom>
                    <a:ln w="9525">
                      <a:solidFill>
                        <a:schemeClr val="tx1"/>
                      </a:solidFill>
                      <a:prstDash val="solid"/>
                    </a:ln>
                  </pic:spPr>
                </pic:pic>
              </a:graphicData>
            </a:graphic>
          </wp:inline>
        </w:drawing>
      </w:r>
    </w:p>
    <w:tbl>
      <w:tblPr>
        <w:tblStyle w:val="TableGrid"/>
        <w:tblW w:w="9058" w:type="dxa"/>
        <w:tblCellMar>
          <w:left w:w="57" w:type="dxa"/>
          <w:right w:w="57" w:type="dxa"/>
        </w:tblCellMar>
        <w:tblLook w:val="04A0" w:firstRow="1" w:lastRow="0" w:firstColumn="1" w:lastColumn="0" w:noHBand="0" w:noVBand="1"/>
      </w:tblPr>
      <w:tblGrid>
        <w:gridCol w:w="426"/>
        <w:gridCol w:w="8632"/>
      </w:tblGrid>
      <w:tr w:rsidR="00D74883" w14:paraId="7EE16DBF" w14:textId="77777777" w:rsidTr="008B0173">
        <w:tc>
          <w:tcPr>
            <w:tcW w:w="426" w:type="dxa"/>
            <w:shd w:val="clear" w:color="auto" w:fill="FFFFFF" w:themeFill="background1"/>
          </w:tcPr>
          <w:p w14:paraId="1A4ECE06" w14:textId="77777777" w:rsidR="00D74883" w:rsidRPr="00476511" w:rsidRDefault="00D74883" w:rsidP="00DC7420">
            <w:pPr>
              <w:widowControl w:val="0"/>
              <w:spacing w:before="120" w:after="120" w:line="276" w:lineRule="auto"/>
              <w:jc w:val="center"/>
              <w:rPr>
                <w:b/>
                <w:bCs/>
                <w:sz w:val="28"/>
                <w:szCs w:val="28"/>
              </w:rPr>
            </w:pPr>
            <w:r w:rsidRPr="00476511">
              <w:rPr>
                <w:b/>
                <w:bCs/>
                <w:color w:val="FF0000"/>
                <w:sz w:val="28"/>
                <w:szCs w:val="28"/>
              </w:rPr>
              <w:t>!</w:t>
            </w:r>
          </w:p>
        </w:tc>
        <w:tc>
          <w:tcPr>
            <w:tcW w:w="8632" w:type="dxa"/>
            <w:shd w:val="clear" w:color="auto" w:fill="FFFFFF" w:themeFill="background1"/>
          </w:tcPr>
          <w:p w14:paraId="5C42847C" w14:textId="04FD5B31" w:rsidR="00D74883" w:rsidRDefault="00515481" w:rsidP="00DC7420">
            <w:pPr>
              <w:widowControl w:val="0"/>
              <w:spacing w:before="120" w:after="120" w:line="276" w:lineRule="auto"/>
              <w:rPr>
                <w:szCs w:val="22"/>
              </w:rPr>
            </w:pPr>
            <w:r>
              <w:rPr>
                <w:szCs w:val="22"/>
              </w:rPr>
              <w:t>I</w:t>
            </w:r>
            <w:r w:rsidR="00D74883">
              <w:rPr>
                <w:szCs w:val="22"/>
              </w:rPr>
              <w:t xml:space="preserve">f you select </w:t>
            </w:r>
            <w:r w:rsidR="00D74883" w:rsidRPr="00D53A9A">
              <w:rPr>
                <w:b/>
                <w:bCs/>
                <w:szCs w:val="22"/>
              </w:rPr>
              <w:t>Blank Assessment</w:t>
            </w:r>
            <w:r w:rsidR="00D74883">
              <w:rPr>
                <w:szCs w:val="22"/>
              </w:rPr>
              <w:t xml:space="preserve">, you </w:t>
            </w:r>
            <w:r w:rsidR="00D74883" w:rsidRPr="00D53A9A">
              <w:rPr>
                <w:szCs w:val="22"/>
                <w:u w:val="single"/>
              </w:rPr>
              <w:t>cannot</w:t>
            </w:r>
            <w:r w:rsidR="00D74883">
              <w:rPr>
                <w:szCs w:val="22"/>
              </w:rPr>
              <w:t xml:space="preserve"> reverse this decision during the assessment. </w:t>
            </w:r>
          </w:p>
        </w:tc>
      </w:tr>
    </w:tbl>
    <w:p w14:paraId="6988A7E7" w14:textId="77777777" w:rsidR="00476511" w:rsidRDefault="001A5ACD" w:rsidP="00DC7420">
      <w:pPr>
        <w:pStyle w:val="ListParagraph"/>
        <w:widowControl w:val="0"/>
        <w:numPr>
          <w:ilvl w:val="0"/>
          <w:numId w:val="13"/>
        </w:numPr>
        <w:spacing w:before="120" w:after="120" w:line="276" w:lineRule="auto"/>
        <w:ind w:left="426" w:hanging="426"/>
        <w:contextualSpacing w:val="0"/>
        <w:rPr>
          <w:noProof/>
        </w:rPr>
      </w:pPr>
      <w:bookmarkStart w:id="25" w:name="_Hlk166664158"/>
      <w:bookmarkEnd w:id="24"/>
      <w:r>
        <w:t xml:space="preserve">You will then be prompted to review and update information </w:t>
      </w:r>
      <w:r w:rsidR="00715B48">
        <w:t xml:space="preserve">regarding the client’s </w:t>
      </w:r>
      <w:r w:rsidR="00715B48" w:rsidRPr="36012990">
        <w:rPr>
          <w:b/>
          <w:bCs/>
        </w:rPr>
        <w:t>Demographic details</w:t>
      </w:r>
      <w:r>
        <w:t>, including whether this is a remote assessment, the client’s personal details and background</w:t>
      </w:r>
      <w:r w:rsidR="004F1927">
        <w:t>,</w:t>
      </w:r>
      <w:r w:rsidR="005A6258">
        <w:t xml:space="preserve"> if the client would prefer a First Nations Assessment Organisation</w:t>
      </w:r>
      <w:r w:rsidR="004F1927">
        <w:t xml:space="preserve"> </w:t>
      </w:r>
      <w:r w:rsidR="002E5023">
        <w:t xml:space="preserve">for their assessment </w:t>
      </w:r>
      <w:r w:rsidR="00ED4EF8">
        <w:t xml:space="preserve">(if available) </w:t>
      </w:r>
      <w:r w:rsidR="004F1927">
        <w:t>and any Government ID references such as the client’s Medicare card number.</w:t>
      </w:r>
      <w:r>
        <w:t xml:space="preserve"> </w:t>
      </w:r>
    </w:p>
    <w:p w14:paraId="6484E626" w14:textId="77777777" w:rsidR="00476511" w:rsidRDefault="00E119DD" w:rsidP="00476511">
      <w:pPr>
        <w:pStyle w:val="ListParagraph"/>
        <w:widowControl w:val="0"/>
        <w:spacing w:before="120" w:after="120" w:line="276" w:lineRule="auto"/>
        <w:ind w:left="426"/>
        <w:contextualSpacing w:val="0"/>
      </w:pPr>
      <w:r>
        <w:t xml:space="preserve">These details will be pre-populated from triage but can be edited if required. </w:t>
      </w:r>
    </w:p>
    <w:p w14:paraId="7166D498" w14:textId="3A9E4334" w:rsidR="00BE0301" w:rsidRDefault="00E119DD" w:rsidP="00476511">
      <w:pPr>
        <w:pStyle w:val="ListParagraph"/>
        <w:widowControl w:val="0"/>
        <w:spacing w:before="120" w:after="120" w:line="276" w:lineRule="auto"/>
        <w:ind w:left="426"/>
        <w:contextualSpacing w:val="0"/>
        <w:rPr>
          <w:noProof/>
        </w:rPr>
      </w:pPr>
      <w:r>
        <w:t>After confirming the correct details are entered, select</w:t>
      </w:r>
      <w:r w:rsidR="008333E5">
        <w:t xml:space="preserve"> </w:t>
      </w:r>
      <w:r w:rsidRPr="36012990">
        <w:rPr>
          <w:b/>
          <w:bCs/>
        </w:rPr>
        <w:t>SAVE AND CONTINUE TO ASSESSMENT</w:t>
      </w:r>
      <w:r>
        <w:t>.</w:t>
      </w:r>
      <w:r w:rsidR="00715B48" w:rsidRPr="36012990">
        <w:rPr>
          <w:noProof/>
        </w:rPr>
        <w:t xml:space="preserve"> </w:t>
      </w:r>
    </w:p>
    <w:p w14:paraId="1E00E0B7" w14:textId="206B7B12" w:rsidR="36012990" w:rsidRDefault="000114E3" w:rsidP="00DC7420">
      <w:pPr>
        <w:widowControl w:val="0"/>
        <w:spacing w:before="120" w:after="120" w:line="276" w:lineRule="auto"/>
      </w:pPr>
      <w:r>
        <w:rPr>
          <w:noProof/>
        </w:rPr>
        <w:drawing>
          <wp:inline distT="0" distB="0" distL="0" distR="0" wp14:anchorId="1E6C3869" wp14:editId="125266F1">
            <wp:extent cx="5524500" cy="4343400"/>
            <wp:effectExtent l="19050" t="19050" r="19050" b="19050"/>
            <wp:docPr id="525005871" name="Picture 8" descr="Demographic details pop up of the IAT assessment. The Remote assessment tick box, and the Save and cntinue to Assessment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05871" name="Picture 8" descr="Demographic details pop up of the IAT assessment. The Remote assessment tick box, and the Save and cntinue to Assessment button are highligh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4500" cy="4343400"/>
                    </a:xfrm>
                    <a:prstGeom prst="rect">
                      <a:avLst/>
                    </a:prstGeom>
                    <a:noFill/>
                    <a:ln>
                      <a:solidFill>
                        <a:schemeClr val="accent1">
                          <a:lumMod val="75000"/>
                        </a:schemeClr>
                      </a:solidFill>
                    </a:ln>
                  </pic:spPr>
                </pic:pic>
              </a:graphicData>
            </a:graphic>
          </wp:inline>
        </w:drawing>
      </w:r>
    </w:p>
    <w:tbl>
      <w:tblPr>
        <w:tblStyle w:val="TableGrid"/>
        <w:tblW w:w="8956" w:type="dxa"/>
        <w:shd w:val="clear" w:color="auto" w:fill="FFFFFF" w:themeFill="background1"/>
        <w:tblLook w:val="04A0" w:firstRow="1" w:lastRow="0" w:firstColumn="1" w:lastColumn="0" w:noHBand="0" w:noVBand="1"/>
      </w:tblPr>
      <w:tblGrid>
        <w:gridCol w:w="310"/>
        <w:gridCol w:w="8646"/>
      </w:tblGrid>
      <w:tr w:rsidR="008C0B43" w14:paraId="5475AC0F" w14:textId="77777777" w:rsidTr="008C0B43">
        <w:trPr>
          <w:trHeight w:val="300"/>
        </w:trPr>
        <w:tc>
          <w:tcPr>
            <w:tcW w:w="310" w:type="dxa"/>
            <w:shd w:val="clear" w:color="auto" w:fill="FFFFFF" w:themeFill="background1"/>
          </w:tcPr>
          <w:p w14:paraId="27A2CD55" w14:textId="77777777" w:rsidR="008C0B43" w:rsidRPr="004639C8" w:rsidRDefault="008C0B43" w:rsidP="009746E2">
            <w:pPr>
              <w:widowControl w:val="0"/>
              <w:spacing w:before="120" w:after="120" w:line="276" w:lineRule="auto"/>
              <w:jc w:val="center"/>
              <w:rPr>
                <w:b/>
                <w:bCs/>
                <w:sz w:val="28"/>
                <w:szCs w:val="28"/>
              </w:rPr>
            </w:pPr>
            <w:r w:rsidRPr="004639C8">
              <w:rPr>
                <w:b/>
                <w:bCs/>
                <w:color w:val="FF0000"/>
                <w:sz w:val="28"/>
                <w:szCs w:val="28"/>
              </w:rPr>
              <w:lastRenderedPageBreak/>
              <w:t>!</w:t>
            </w:r>
          </w:p>
        </w:tc>
        <w:tc>
          <w:tcPr>
            <w:tcW w:w="8646" w:type="dxa"/>
            <w:shd w:val="clear" w:color="auto" w:fill="FFFFFF" w:themeFill="background1"/>
          </w:tcPr>
          <w:p w14:paraId="1975C9D7" w14:textId="77777777" w:rsidR="008C0B43" w:rsidRDefault="008C0B43" w:rsidP="009746E2">
            <w:pPr>
              <w:widowControl w:val="0"/>
              <w:spacing w:before="120" w:after="120" w:line="276" w:lineRule="auto"/>
            </w:pPr>
            <w:r>
              <w:t xml:space="preserve">It is important to ensure that the client’s </w:t>
            </w:r>
            <w:r w:rsidRPr="004639C8">
              <w:rPr>
                <w:b/>
                <w:bCs/>
              </w:rPr>
              <w:t>Aboriginal or Torres Strait Islander identity</w:t>
            </w:r>
            <w:r>
              <w:t xml:space="preserve"> is accurately captured, as this will trigger the system to display Validated Assessment Tools that are appropriate to use with First Nations people if required. </w:t>
            </w:r>
          </w:p>
          <w:p w14:paraId="1D9C4C01" w14:textId="0A895D9B" w:rsidR="000114E3" w:rsidRDefault="000114E3" w:rsidP="009746E2">
            <w:pPr>
              <w:widowControl w:val="0"/>
              <w:spacing w:before="120" w:after="120" w:line="276" w:lineRule="auto"/>
            </w:pPr>
            <w:r w:rsidRPr="000114E3">
              <w:rPr>
                <w:noProof/>
              </w:rPr>
              <w:drawing>
                <wp:inline distT="0" distB="0" distL="0" distR="0" wp14:anchorId="52D8B1D7" wp14:editId="4746C9F6">
                  <wp:extent cx="2057687" cy="1352739"/>
                  <wp:effectExtent l="19050" t="19050" r="19050" b="19050"/>
                  <wp:docPr id="1111098385" name="Picture 1" descr="Demographic Details pop up, showing an extract - 'Does the client identify as an Aboriginal or Torres Strait Islander? No - neither&#10;Yes - Aboriginal&#10;Yes - Torres Strait Islander&#10;Yes - Both&#10;Not stated/inadequately de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098385" name="Picture 1" descr="Demographic Details pop up, showing an extract - 'Does the client identify as an Aboriginal or Torres Strait Islander? No - neither&#10;Yes - Aboriginal&#10;Yes - Torres Strait Islander&#10;Yes - Both&#10;Not stated/inadequately desc."/>
                          <pic:cNvPicPr/>
                        </pic:nvPicPr>
                        <pic:blipFill>
                          <a:blip r:embed="rId31"/>
                          <a:stretch>
                            <a:fillRect/>
                          </a:stretch>
                        </pic:blipFill>
                        <pic:spPr>
                          <a:xfrm>
                            <a:off x="0" y="0"/>
                            <a:ext cx="2057687" cy="1352739"/>
                          </a:xfrm>
                          <a:prstGeom prst="rect">
                            <a:avLst/>
                          </a:prstGeom>
                          <a:ln>
                            <a:solidFill>
                              <a:schemeClr val="accent1">
                                <a:lumMod val="75000"/>
                              </a:schemeClr>
                            </a:solidFill>
                          </a:ln>
                        </pic:spPr>
                      </pic:pic>
                    </a:graphicData>
                  </a:graphic>
                </wp:inline>
              </w:drawing>
            </w:r>
          </w:p>
          <w:p w14:paraId="2BAC0D2C" w14:textId="3B61292F" w:rsidR="008C0B43" w:rsidRDefault="008C0B43" w:rsidP="009746E2">
            <w:pPr>
              <w:widowControl w:val="0"/>
              <w:spacing w:before="120" w:after="120" w:line="276" w:lineRule="auto"/>
            </w:pPr>
            <w:r>
              <w:t xml:space="preserve">A client’s </w:t>
            </w:r>
            <w:r w:rsidRPr="004639C8">
              <w:rPr>
                <w:b/>
                <w:bCs/>
              </w:rPr>
              <w:t>Medicare card</w:t>
            </w:r>
            <w:r>
              <w:t xml:space="preserve"> number must be correctly entered to ensure that their My Health Record can be successfully linked if they consent to do so.</w:t>
            </w:r>
          </w:p>
          <w:p w14:paraId="02821BEB" w14:textId="64D2156C" w:rsidR="008C0B43" w:rsidRDefault="000114E3" w:rsidP="009746E2">
            <w:pPr>
              <w:widowControl w:val="0"/>
              <w:spacing w:before="120" w:after="120" w:line="276" w:lineRule="auto"/>
            </w:pPr>
            <w:r w:rsidRPr="000114E3">
              <w:rPr>
                <w:noProof/>
              </w:rPr>
              <w:drawing>
                <wp:inline distT="0" distB="0" distL="0" distR="0" wp14:anchorId="6A8CB7A2" wp14:editId="136999DB">
                  <wp:extent cx="5268060" cy="1152686"/>
                  <wp:effectExtent l="19050" t="19050" r="8890" b="28575"/>
                  <wp:docPr id="984733049" name="Picture 1" descr="Excerpt of the Demographic details page of the IAT assessment, showing 'Government ID references' heading, and the Medicare number secti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33049" name="Picture 1" descr="Excerpt of the Demographic details page of the IAT assessment, showing 'Government ID references' heading, and the Medicare number section is highlighted."/>
                          <pic:cNvPicPr/>
                        </pic:nvPicPr>
                        <pic:blipFill>
                          <a:blip r:embed="rId32"/>
                          <a:stretch>
                            <a:fillRect/>
                          </a:stretch>
                        </pic:blipFill>
                        <pic:spPr>
                          <a:xfrm>
                            <a:off x="0" y="0"/>
                            <a:ext cx="5268060" cy="1152686"/>
                          </a:xfrm>
                          <a:prstGeom prst="rect">
                            <a:avLst/>
                          </a:prstGeom>
                          <a:ln>
                            <a:solidFill>
                              <a:schemeClr val="accent1">
                                <a:lumMod val="75000"/>
                              </a:schemeClr>
                            </a:solidFill>
                          </a:ln>
                        </pic:spPr>
                      </pic:pic>
                    </a:graphicData>
                  </a:graphic>
                </wp:inline>
              </w:drawing>
            </w:r>
          </w:p>
        </w:tc>
      </w:tr>
      <w:tr w:rsidR="36012990" w14:paraId="596FB637" w14:textId="77777777" w:rsidTr="001A4529">
        <w:trPr>
          <w:trHeight w:val="6090"/>
        </w:trPr>
        <w:tc>
          <w:tcPr>
            <w:tcW w:w="310" w:type="dxa"/>
            <w:shd w:val="clear" w:color="auto" w:fill="FFFFFF" w:themeFill="background1"/>
          </w:tcPr>
          <w:p w14:paraId="0DA6932B" w14:textId="77777777" w:rsidR="36012990" w:rsidRPr="004639C8" w:rsidRDefault="36012990" w:rsidP="00DC7420">
            <w:pPr>
              <w:widowControl w:val="0"/>
              <w:spacing w:before="120" w:after="120" w:line="276" w:lineRule="auto"/>
              <w:jc w:val="center"/>
              <w:rPr>
                <w:b/>
                <w:bCs/>
                <w:sz w:val="28"/>
                <w:szCs w:val="28"/>
              </w:rPr>
            </w:pPr>
            <w:r w:rsidRPr="004639C8">
              <w:rPr>
                <w:b/>
                <w:bCs/>
                <w:color w:val="FF0000"/>
                <w:sz w:val="28"/>
                <w:szCs w:val="28"/>
              </w:rPr>
              <w:t>!</w:t>
            </w:r>
          </w:p>
        </w:tc>
        <w:tc>
          <w:tcPr>
            <w:tcW w:w="8646" w:type="dxa"/>
            <w:shd w:val="clear" w:color="auto" w:fill="FFFFFF" w:themeFill="background1"/>
          </w:tcPr>
          <w:p w14:paraId="796AA991" w14:textId="3D75D025" w:rsidR="36012990" w:rsidRDefault="36012990" w:rsidP="00DC7420">
            <w:pPr>
              <w:widowControl w:val="0"/>
              <w:spacing w:before="120" w:after="120" w:line="276" w:lineRule="auto"/>
            </w:pPr>
            <w:r w:rsidRPr="004639C8">
              <w:rPr>
                <w:b/>
                <w:bCs/>
              </w:rPr>
              <w:t>Remote assessment</w:t>
            </w:r>
            <w:r>
              <w:t xml:space="preserve"> should be selected when an assessment is conducted in a remote area. This is to help improve reporting and inform future decision making in consideration of this client demographic. Geographical remoteness is defined using the Modified Monash Model (MMM). Based on this, remote assessments should only be selected where a face-to-face assessment is undertaken in a remote (MM6) or very remote (MM7) area. You can check the MMM classification of a client’s address on the </w:t>
            </w:r>
            <w:hyperlink r:id="rId33">
              <w:r w:rsidRPr="36012990">
                <w:rPr>
                  <w:rStyle w:val="Hyperlink"/>
                </w:rPr>
                <w:t>Health Workforce Locator</w:t>
              </w:r>
            </w:hyperlink>
            <w:r>
              <w:t xml:space="preserve">. From the homepage select </w:t>
            </w:r>
            <w:r w:rsidRPr="36012990">
              <w:rPr>
                <w:b/>
                <w:bCs/>
              </w:rPr>
              <w:t>Start the locator now</w:t>
            </w:r>
            <w:r>
              <w:t xml:space="preserve"> and enter the client’s address. The MM will then be displayed in the </w:t>
            </w:r>
            <w:r w:rsidRPr="36012990">
              <w:rPr>
                <w:b/>
                <w:bCs/>
              </w:rPr>
              <w:t>Summary</w:t>
            </w:r>
            <w:r>
              <w:t xml:space="preserve"> section. </w:t>
            </w:r>
          </w:p>
          <w:p w14:paraId="3856D8B7" w14:textId="1FA7A949" w:rsidR="000114E3" w:rsidRDefault="002B3BE1" w:rsidP="000114E3">
            <w:pPr>
              <w:widowControl w:val="0"/>
              <w:spacing w:before="120" w:after="120" w:line="276" w:lineRule="auto"/>
              <w:ind w:left="567"/>
              <w:rPr>
                <w:noProof/>
              </w:rPr>
            </w:pPr>
            <w:r>
              <w:rPr>
                <w:noProof/>
              </w:rPr>
              <w:t xml:space="preserve"> </w:t>
            </w:r>
            <w:r w:rsidR="00530F96" w:rsidRPr="00530F96">
              <w:rPr>
                <w:noProof/>
              </w:rPr>
              <w:drawing>
                <wp:inline distT="0" distB="0" distL="0" distR="0" wp14:anchorId="4EA4DF54" wp14:editId="1DBD7A21">
                  <wp:extent cx="2476760" cy="3422818"/>
                  <wp:effectExtent l="19050" t="19050" r="19050" b="25400"/>
                  <wp:docPr id="2059771748" name="Picture 1" descr="Excerpt of the Health Workforce Locator. the Monified Monash Model secti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771748" name="Picture 1" descr="Excerpt of the Health Workforce Locator. the Monified Monash Model section is highlighted"/>
                          <pic:cNvPicPr/>
                        </pic:nvPicPr>
                        <pic:blipFill>
                          <a:blip r:embed="rId34"/>
                          <a:stretch>
                            <a:fillRect/>
                          </a:stretch>
                        </pic:blipFill>
                        <pic:spPr>
                          <a:xfrm>
                            <a:off x="0" y="0"/>
                            <a:ext cx="2489746" cy="3440765"/>
                          </a:xfrm>
                          <a:prstGeom prst="rect">
                            <a:avLst/>
                          </a:prstGeom>
                          <a:ln>
                            <a:solidFill>
                              <a:schemeClr val="accent1">
                                <a:lumMod val="75000"/>
                              </a:schemeClr>
                            </a:solidFill>
                          </a:ln>
                        </pic:spPr>
                      </pic:pic>
                    </a:graphicData>
                  </a:graphic>
                </wp:inline>
              </w:drawing>
            </w:r>
          </w:p>
        </w:tc>
      </w:tr>
    </w:tbl>
    <w:bookmarkEnd w:id="23"/>
    <w:bookmarkEnd w:id="25"/>
    <w:p w14:paraId="244C9F0F" w14:textId="22F66AD3" w:rsidR="00BE0301" w:rsidRDefault="00BE0301" w:rsidP="00DC7420">
      <w:pPr>
        <w:pStyle w:val="ListParagraph"/>
        <w:widowControl w:val="0"/>
        <w:numPr>
          <w:ilvl w:val="0"/>
          <w:numId w:val="13"/>
        </w:numPr>
        <w:spacing w:before="120" w:after="120" w:line="276" w:lineRule="auto"/>
        <w:ind w:left="426" w:hanging="426"/>
        <w:contextualSpacing w:val="0"/>
      </w:pPr>
      <w:r>
        <w:lastRenderedPageBreak/>
        <w:t>If a</w:t>
      </w:r>
      <w:r w:rsidR="003F7393">
        <w:t>n</w:t>
      </w:r>
      <w:r>
        <w:t xml:space="preserve"> assessor needs to update a client’s demographic details after they have commenced the assessment, they can do so from the </w:t>
      </w:r>
      <w:r w:rsidRPr="36012990">
        <w:rPr>
          <w:b/>
          <w:bCs/>
        </w:rPr>
        <w:t>C</w:t>
      </w:r>
      <w:r w:rsidR="28540E47" w:rsidRPr="36012990">
        <w:rPr>
          <w:b/>
          <w:bCs/>
        </w:rPr>
        <w:t>LIENT DETAILS</w:t>
      </w:r>
      <w:r>
        <w:t xml:space="preserve"> tab of the Client Record</w:t>
      </w:r>
      <w:r w:rsidR="2F15C0AA">
        <w:t xml:space="preserve"> by navigating through the </w:t>
      </w:r>
      <w:r w:rsidR="2F15C0AA" w:rsidRPr="36012990">
        <w:rPr>
          <w:b/>
          <w:bCs/>
        </w:rPr>
        <w:t>FIND A CLIENT</w:t>
      </w:r>
      <w:r w:rsidR="2F15C0AA">
        <w:t xml:space="preserve"> tile from the homepage.</w:t>
      </w:r>
    </w:p>
    <w:p w14:paraId="34822A1E" w14:textId="65A37CAC" w:rsidR="2F15C0AA" w:rsidRDefault="2F15C0AA" w:rsidP="00DC7420">
      <w:pPr>
        <w:widowControl w:val="0"/>
        <w:spacing w:before="120" w:after="120" w:line="276" w:lineRule="auto"/>
      </w:pPr>
      <w:r>
        <w:rPr>
          <w:noProof/>
        </w:rPr>
        <w:drawing>
          <wp:inline distT="0" distB="0" distL="0" distR="0" wp14:anchorId="3F1CDE25" wp14:editId="5A7D46F9">
            <wp:extent cx="5754350" cy="3525106"/>
            <wp:effectExtent l="19050" t="19050" r="18415" b="18415"/>
            <wp:docPr id="393926164" name="drawing" descr="Client details page, client details tab. The Edit (pencil) icon is available at the top right of every section that can be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926164" name="drawing" descr="Client details page, client details tab. The Edit (pencil) icon is available at the top right of every section that can be edited"/>
                    <pic:cNvPicPr/>
                  </pic:nvPicPr>
                  <pic:blipFill>
                    <a:blip r:embed="rId35">
                      <a:extLst>
                        <a:ext uri="{28A0092B-C50C-407E-A947-70E740481C1C}">
                          <a14:useLocalDpi xmlns:a14="http://schemas.microsoft.com/office/drawing/2010/main"/>
                        </a:ext>
                      </a:extLst>
                    </a:blip>
                    <a:stretch>
                      <a:fillRect/>
                    </a:stretch>
                  </pic:blipFill>
                  <pic:spPr>
                    <a:xfrm>
                      <a:off x="0" y="0"/>
                      <a:ext cx="5758968" cy="3527935"/>
                    </a:xfrm>
                    <a:prstGeom prst="rect">
                      <a:avLst/>
                    </a:prstGeom>
                    <a:ln w="9525">
                      <a:solidFill>
                        <a:schemeClr val="tx1"/>
                      </a:solidFill>
                      <a:prstDash val="solid"/>
                    </a:ln>
                  </pic:spPr>
                </pic:pic>
              </a:graphicData>
            </a:graphic>
          </wp:inline>
        </w:drawing>
      </w:r>
    </w:p>
    <w:p w14:paraId="5518572A" w14:textId="4FBE15A6" w:rsidR="004429FD" w:rsidRDefault="00BE0301" w:rsidP="00DC7420">
      <w:pPr>
        <w:pStyle w:val="ListParagraph"/>
        <w:widowControl w:val="0"/>
        <w:numPr>
          <w:ilvl w:val="0"/>
          <w:numId w:val="13"/>
        </w:numPr>
        <w:spacing w:before="120" w:after="120" w:line="276" w:lineRule="auto"/>
        <w:ind w:left="426" w:hanging="426"/>
        <w:contextualSpacing w:val="0"/>
        <w:rPr>
          <w:szCs w:val="21"/>
        </w:rPr>
      </w:pPr>
      <w:r>
        <w:t xml:space="preserve">A record of any previous screenings or assessments will be accessible through the </w:t>
      </w:r>
      <w:r w:rsidRPr="36012990">
        <w:rPr>
          <w:b/>
          <w:bCs/>
        </w:rPr>
        <w:t>P</w:t>
      </w:r>
      <w:r w:rsidR="2CB0DF08" w:rsidRPr="36012990">
        <w:rPr>
          <w:b/>
          <w:bCs/>
        </w:rPr>
        <w:t>LANS</w:t>
      </w:r>
      <w:r w:rsidRPr="36012990">
        <w:rPr>
          <w:b/>
          <w:bCs/>
        </w:rPr>
        <w:t xml:space="preserve"> </w:t>
      </w:r>
      <w:r>
        <w:t xml:space="preserve">tab of the client record under </w:t>
      </w:r>
      <w:r w:rsidRPr="36012990">
        <w:rPr>
          <w:b/>
          <w:bCs/>
        </w:rPr>
        <w:t>A</w:t>
      </w:r>
      <w:r w:rsidR="391BB3DB" w:rsidRPr="36012990">
        <w:rPr>
          <w:b/>
          <w:bCs/>
        </w:rPr>
        <w:t>SSESSMENT HISTORY</w:t>
      </w:r>
      <w:r>
        <w:t>.</w:t>
      </w:r>
    </w:p>
    <w:p w14:paraId="63A5C00C" w14:textId="54590004" w:rsidR="22CEF3F7" w:rsidRDefault="22CEF3F7" w:rsidP="00DC7420">
      <w:pPr>
        <w:widowControl w:val="0"/>
        <w:spacing w:before="120" w:after="120" w:line="276" w:lineRule="auto"/>
      </w:pPr>
      <w:r>
        <w:rPr>
          <w:noProof/>
        </w:rPr>
        <w:drawing>
          <wp:inline distT="0" distB="0" distL="0" distR="0" wp14:anchorId="56F264F3" wp14:editId="1AAD4224">
            <wp:extent cx="5724702" cy="3426712"/>
            <wp:effectExtent l="19050" t="19050" r="9525" b="21590"/>
            <wp:docPr id="444301886" name="drawing" descr="Client details page, Plans tab, showing the Assessment history section at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301886" name="drawing" descr="Client details page, Plans tab, showing the Assessment history section at the top right"/>
                    <pic:cNvPicPr/>
                  </pic:nvPicPr>
                  <pic:blipFill>
                    <a:blip r:embed="rId36">
                      <a:extLst>
                        <a:ext uri="{28A0092B-C50C-407E-A947-70E740481C1C}">
                          <a14:useLocalDpi xmlns:a14="http://schemas.microsoft.com/office/drawing/2010/main"/>
                        </a:ext>
                      </a:extLst>
                    </a:blip>
                    <a:stretch>
                      <a:fillRect/>
                    </a:stretch>
                  </pic:blipFill>
                  <pic:spPr>
                    <a:xfrm>
                      <a:off x="0" y="0"/>
                      <a:ext cx="5727198" cy="3428206"/>
                    </a:xfrm>
                    <a:prstGeom prst="rect">
                      <a:avLst/>
                    </a:prstGeom>
                    <a:ln w="9525">
                      <a:solidFill>
                        <a:schemeClr val="tx1"/>
                      </a:solidFill>
                      <a:prstDash val="solid"/>
                    </a:ln>
                  </pic:spPr>
                </pic:pic>
              </a:graphicData>
            </a:graphic>
          </wp:inline>
        </w:drawing>
      </w:r>
    </w:p>
    <w:p w14:paraId="75627709" w14:textId="77777777" w:rsidR="00B9352D" w:rsidRDefault="00B9352D" w:rsidP="00DC7420">
      <w:pPr>
        <w:widowControl w:val="0"/>
        <w:spacing w:before="120" w:after="120" w:line="276" w:lineRule="auto"/>
      </w:pPr>
      <w:r>
        <w:br w:type="page"/>
      </w:r>
    </w:p>
    <w:p w14:paraId="7D9F0B30" w14:textId="673ABBDE" w:rsidR="00CC721B" w:rsidRDefault="00CC721B" w:rsidP="00DC7420">
      <w:pPr>
        <w:pStyle w:val="Heading2"/>
        <w:keepNext w:val="0"/>
        <w:keepLines w:val="0"/>
        <w:widowControl w:val="0"/>
        <w:spacing w:before="120" w:line="276" w:lineRule="auto"/>
      </w:pPr>
      <w:bookmarkStart w:id="26" w:name="_Toc1465716288"/>
      <w:bookmarkStart w:id="27" w:name="_Toc792113095"/>
      <w:bookmarkStart w:id="28" w:name="_Toc2029562106"/>
      <w:bookmarkStart w:id="29" w:name="_Toc1006538679"/>
      <w:bookmarkStart w:id="30" w:name="_Toc1594528633"/>
      <w:bookmarkStart w:id="31" w:name="_Toc199406468"/>
      <w:bookmarkStart w:id="32" w:name="_Toc1998476382"/>
      <w:bookmarkStart w:id="33" w:name="_Toc221797676"/>
      <w:r>
        <w:lastRenderedPageBreak/>
        <w:t>Completing an assessment</w:t>
      </w:r>
      <w:bookmarkEnd w:id="26"/>
      <w:bookmarkEnd w:id="27"/>
      <w:bookmarkEnd w:id="28"/>
      <w:bookmarkEnd w:id="29"/>
      <w:bookmarkEnd w:id="30"/>
      <w:bookmarkEnd w:id="31"/>
      <w:bookmarkEnd w:id="32"/>
      <w:bookmarkEnd w:id="33"/>
    </w:p>
    <w:tbl>
      <w:tblPr>
        <w:tblStyle w:val="TableGrid"/>
        <w:tblW w:w="8989" w:type="dxa"/>
        <w:tblCellMar>
          <w:left w:w="57" w:type="dxa"/>
          <w:right w:w="57" w:type="dxa"/>
        </w:tblCellMar>
        <w:tblLook w:val="04A0" w:firstRow="1" w:lastRow="0" w:firstColumn="1" w:lastColumn="0" w:noHBand="0" w:noVBand="1"/>
      </w:tblPr>
      <w:tblGrid>
        <w:gridCol w:w="426"/>
        <w:gridCol w:w="8563"/>
      </w:tblGrid>
      <w:tr w:rsidR="003A4318" w:rsidRPr="00632F2B" w14:paraId="3491F667" w14:textId="77777777" w:rsidTr="3587F765">
        <w:trPr>
          <w:trHeight w:val="496"/>
        </w:trPr>
        <w:tc>
          <w:tcPr>
            <w:tcW w:w="426" w:type="dxa"/>
            <w:shd w:val="clear" w:color="auto" w:fill="FFFFFF" w:themeFill="background1"/>
          </w:tcPr>
          <w:p w14:paraId="0ECA74DE" w14:textId="77777777" w:rsidR="003A4318" w:rsidRPr="00C03BE2" w:rsidRDefault="003A4318" w:rsidP="00DC7420">
            <w:pPr>
              <w:widowControl w:val="0"/>
              <w:spacing w:before="120" w:after="120" w:line="276" w:lineRule="auto"/>
              <w:rPr>
                <w:b/>
                <w:sz w:val="24"/>
              </w:rPr>
            </w:pPr>
            <w:bookmarkStart w:id="34" w:name="_Hlk177050859"/>
            <w:r w:rsidRPr="00C03BE2">
              <w:rPr>
                <w:b/>
                <w:color w:val="FF0000"/>
                <w:sz w:val="24"/>
              </w:rPr>
              <w:t>!</w:t>
            </w:r>
          </w:p>
        </w:tc>
        <w:tc>
          <w:tcPr>
            <w:tcW w:w="8563" w:type="dxa"/>
            <w:shd w:val="clear" w:color="auto" w:fill="FFFFFF" w:themeFill="background1"/>
          </w:tcPr>
          <w:p w14:paraId="0D1688FC" w14:textId="153286C4" w:rsidR="003A4318" w:rsidRPr="005018D8" w:rsidRDefault="008602D8" w:rsidP="00DC7420">
            <w:pPr>
              <w:widowControl w:val="0"/>
              <w:spacing w:before="120" w:after="120" w:line="276" w:lineRule="auto"/>
            </w:pPr>
            <w:r>
              <w:t>The</w:t>
            </w:r>
            <w:r w:rsidR="008333E5">
              <w:t xml:space="preserve"> IAT </w:t>
            </w:r>
            <w:r>
              <w:t xml:space="preserve">contains an algorithm </w:t>
            </w:r>
            <w:r w:rsidR="008333E5">
              <w:t xml:space="preserve">to ensure consistent client outcomes based on their needs. The algorithm will draw on assessment responses and the client's current care </w:t>
            </w:r>
            <w:r w:rsidR="1A91A701">
              <w:t>approvals and</w:t>
            </w:r>
            <w:r w:rsidR="008333E5">
              <w:t xml:space="preserve"> recommend </w:t>
            </w:r>
            <w:r w:rsidR="7B5C9236">
              <w:t xml:space="preserve">an aged care service. </w:t>
            </w:r>
            <w:r w:rsidR="716B6740">
              <w:t xml:space="preserve">This will display in the </w:t>
            </w:r>
            <w:r w:rsidR="716B6740" w:rsidRPr="3587F765">
              <w:rPr>
                <w:b/>
                <w:bCs/>
              </w:rPr>
              <w:t>S</w:t>
            </w:r>
            <w:r w:rsidR="48C8D945" w:rsidRPr="3587F765">
              <w:rPr>
                <w:b/>
                <w:bCs/>
              </w:rPr>
              <w:t>UPPORT PLAN AND SERVICES PAGE</w:t>
            </w:r>
            <w:r w:rsidR="716B6740" w:rsidRPr="3587F765">
              <w:rPr>
                <w:b/>
                <w:bCs/>
              </w:rPr>
              <w:t xml:space="preserve"> </w:t>
            </w:r>
            <w:r w:rsidR="716B6740">
              <w:t xml:space="preserve">under the </w:t>
            </w:r>
            <w:r w:rsidR="716B6740" w:rsidRPr="3587F765">
              <w:rPr>
                <w:b/>
                <w:bCs/>
              </w:rPr>
              <w:t>G</w:t>
            </w:r>
            <w:r w:rsidR="0B09DC23" w:rsidRPr="3587F765">
              <w:rPr>
                <w:b/>
                <w:bCs/>
              </w:rPr>
              <w:t>OALS AND RECOMMENDATIONS</w:t>
            </w:r>
            <w:r w:rsidR="716B6740" w:rsidRPr="3587F765">
              <w:rPr>
                <w:b/>
                <w:bCs/>
              </w:rPr>
              <w:t xml:space="preserve"> </w:t>
            </w:r>
            <w:r w:rsidR="716B6740">
              <w:t xml:space="preserve">tab after </w:t>
            </w:r>
            <w:r w:rsidR="00A96CA7">
              <w:t>a</w:t>
            </w:r>
            <w:r w:rsidR="003F7393">
              <w:t>n</w:t>
            </w:r>
            <w:r w:rsidR="00A96CA7">
              <w:t xml:space="preserve"> </w:t>
            </w:r>
            <w:r w:rsidR="716B6740">
              <w:t>assessor finalise</w:t>
            </w:r>
            <w:r w:rsidR="00A96CA7">
              <w:t>s</w:t>
            </w:r>
            <w:r w:rsidR="716B6740">
              <w:t xml:space="preserve"> the IAT. </w:t>
            </w:r>
          </w:p>
        </w:tc>
      </w:tr>
    </w:tbl>
    <w:bookmarkEnd w:id="34"/>
    <w:p w14:paraId="48BDA3D0" w14:textId="62B74E75" w:rsidR="001A5ACD" w:rsidRDefault="00CC721B" w:rsidP="00DC7420">
      <w:pPr>
        <w:pStyle w:val="ListParagraph"/>
        <w:widowControl w:val="0"/>
        <w:numPr>
          <w:ilvl w:val="0"/>
          <w:numId w:val="12"/>
        </w:numPr>
        <w:spacing w:before="120" w:after="120" w:line="276" w:lineRule="auto"/>
        <w:ind w:left="426" w:hanging="426"/>
        <w:contextualSpacing w:val="0"/>
        <w:rPr>
          <w:szCs w:val="21"/>
        </w:rPr>
      </w:pPr>
      <w:r>
        <w:t xml:space="preserve">Once you have commenced an assessment, the </w:t>
      </w:r>
      <w:r w:rsidRPr="36012990">
        <w:rPr>
          <w:b/>
          <w:bCs/>
        </w:rPr>
        <w:t>A</w:t>
      </w:r>
      <w:r w:rsidR="26072A4B" w:rsidRPr="36012990">
        <w:rPr>
          <w:b/>
          <w:bCs/>
        </w:rPr>
        <w:t>SSESSMENT DETAILS</w:t>
      </w:r>
      <w:r>
        <w:t xml:space="preserve"> page will display. Key client information will be displayed at the top of each page of the assessment.</w:t>
      </w:r>
      <w:r w:rsidR="001A5ACD">
        <w:t xml:space="preserve"> </w:t>
      </w:r>
    </w:p>
    <w:p w14:paraId="29897790" w14:textId="5F8631EF" w:rsidR="00AC4864" w:rsidRDefault="00AC4864" w:rsidP="00DC7420">
      <w:pPr>
        <w:widowControl w:val="0"/>
        <w:spacing w:before="120" w:after="120" w:line="276" w:lineRule="auto"/>
      </w:pPr>
      <w:bookmarkStart w:id="35" w:name="_Hlk166664537"/>
      <w:r>
        <w:rPr>
          <w:noProof/>
        </w:rPr>
        <w:drawing>
          <wp:inline distT="0" distB="0" distL="0" distR="0" wp14:anchorId="3A3684ED" wp14:editId="33A8D45D">
            <wp:extent cx="5709264" cy="3050154"/>
            <wp:effectExtent l="19050" t="19050" r="25400" b="17145"/>
            <wp:docPr id="13691" name="Picture 13691" descr="Image of the assessment details page on th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 name="Picture 13691" descr="Image of the assessment details page on the portal."/>
                    <pic:cNvPicPr/>
                  </pic:nvPicPr>
                  <pic:blipFill>
                    <a:blip r:embed="rId37"/>
                    <a:stretch>
                      <a:fillRect/>
                    </a:stretch>
                  </pic:blipFill>
                  <pic:spPr>
                    <a:xfrm>
                      <a:off x="0" y="0"/>
                      <a:ext cx="5715730" cy="3053608"/>
                    </a:xfrm>
                    <a:prstGeom prst="rect">
                      <a:avLst/>
                    </a:prstGeom>
                    <a:ln>
                      <a:solidFill>
                        <a:schemeClr val="tx1"/>
                      </a:solidFill>
                    </a:ln>
                  </pic:spPr>
                </pic:pic>
              </a:graphicData>
            </a:graphic>
          </wp:inline>
        </w:drawing>
      </w:r>
    </w:p>
    <w:p w14:paraId="33890C46" w14:textId="49568CB5" w:rsidR="00CC721B" w:rsidRDefault="001A5ACD" w:rsidP="00DC7420">
      <w:pPr>
        <w:pStyle w:val="ListParagraph"/>
        <w:widowControl w:val="0"/>
        <w:numPr>
          <w:ilvl w:val="0"/>
          <w:numId w:val="12"/>
        </w:numPr>
        <w:spacing w:before="120" w:after="120" w:line="276" w:lineRule="auto"/>
        <w:ind w:left="426" w:hanging="426"/>
        <w:contextualSpacing w:val="0"/>
        <w:rPr>
          <w:szCs w:val="21"/>
        </w:rPr>
      </w:pPr>
      <w:r>
        <w:t>To view information that was collected during triage</w:t>
      </w:r>
      <w:r w:rsidR="00D109C3">
        <w:t xml:space="preserve">, you can select </w:t>
      </w:r>
      <w:r w:rsidR="00D109C3" w:rsidRPr="36012990">
        <w:rPr>
          <w:b/>
          <w:bCs/>
        </w:rPr>
        <w:t>T</w:t>
      </w:r>
      <w:r w:rsidR="69B64D32" w:rsidRPr="36012990">
        <w:rPr>
          <w:b/>
          <w:bCs/>
        </w:rPr>
        <w:t>RIAGE</w:t>
      </w:r>
      <w:r w:rsidR="00D109C3">
        <w:t xml:space="preserve"> from the navigation bar. This will open a read-only screen for viewing. </w:t>
      </w:r>
    </w:p>
    <w:p w14:paraId="69D59F26" w14:textId="16B253EA" w:rsidR="006F1C82" w:rsidRPr="00CC721B" w:rsidRDefault="006F1C82" w:rsidP="00DC7420">
      <w:pPr>
        <w:widowControl w:val="0"/>
        <w:spacing w:before="120" w:after="120" w:line="276" w:lineRule="auto"/>
      </w:pPr>
      <w:r>
        <w:rPr>
          <w:noProof/>
        </w:rPr>
        <w:drawing>
          <wp:inline distT="0" distB="0" distL="0" distR="0" wp14:anchorId="5249EAE2" wp14:editId="2FC90AC3">
            <wp:extent cx="5710364" cy="1089104"/>
            <wp:effectExtent l="19050" t="19050" r="24130" b="15875"/>
            <wp:docPr id="1745815330" name="Picture 1745815330" descr="Image of  the assessment details page within IAT with the Triage secti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15330" name="Picture 1745815330" descr="Image of  the assessment details page within IAT with the Triage section highlighted. "/>
                    <pic:cNvPicPr/>
                  </pic:nvPicPr>
                  <pic:blipFill>
                    <a:blip r:embed="rId38"/>
                    <a:stretch>
                      <a:fillRect/>
                    </a:stretch>
                  </pic:blipFill>
                  <pic:spPr>
                    <a:xfrm>
                      <a:off x="0" y="0"/>
                      <a:ext cx="5727343" cy="1092342"/>
                    </a:xfrm>
                    <a:prstGeom prst="rect">
                      <a:avLst/>
                    </a:prstGeom>
                    <a:ln>
                      <a:solidFill>
                        <a:schemeClr val="tx1"/>
                      </a:solidFill>
                    </a:ln>
                  </pic:spPr>
                </pic:pic>
              </a:graphicData>
            </a:graphic>
          </wp:inline>
        </w:drawing>
      </w:r>
    </w:p>
    <w:p w14:paraId="6E52B417" w14:textId="08C0741B" w:rsidR="36012990" w:rsidRDefault="00CC721B" w:rsidP="00DC7420">
      <w:pPr>
        <w:pStyle w:val="ListParagraph"/>
        <w:widowControl w:val="0"/>
        <w:numPr>
          <w:ilvl w:val="0"/>
          <w:numId w:val="12"/>
        </w:numPr>
        <w:spacing w:before="120" w:after="120" w:line="276" w:lineRule="auto"/>
        <w:ind w:left="426" w:hanging="426"/>
        <w:contextualSpacing w:val="0"/>
      </w:pPr>
      <w:bookmarkStart w:id="36" w:name="_Hlk166664565"/>
      <w:bookmarkEnd w:id="35"/>
      <w:r>
        <w:t>The navigation bar will move up and down the page as you scroll.</w:t>
      </w:r>
      <w:r w:rsidR="00D109C3">
        <w:t xml:space="preserve"> A tick will display in the navigation bar to confirm completion.</w:t>
      </w:r>
    </w:p>
    <w:tbl>
      <w:tblPr>
        <w:tblStyle w:val="TableGrid"/>
        <w:tblW w:w="9058" w:type="dxa"/>
        <w:tblCellMar>
          <w:left w:w="57" w:type="dxa"/>
          <w:right w:w="57" w:type="dxa"/>
        </w:tblCellMar>
        <w:tblLook w:val="04A0" w:firstRow="1" w:lastRow="0" w:firstColumn="1" w:lastColumn="0" w:noHBand="0" w:noVBand="1"/>
      </w:tblPr>
      <w:tblGrid>
        <w:gridCol w:w="426"/>
        <w:gridCol w:w="8632"/>
      </w:tblGrid>
      <w:tr w:rsidR="000077EA" w14:paraId="781A4693" w14:textId="77777777" w:rsidTr="009A6B2B">
        <w:tc>
          <w:tcPr>
            <w:tcW w:w="426" w:type="dxa"/>
            <w:shd w:val="clear" w:color="auto" w:fill="FFFFFF" w:themeFill="background1"/>
          </w:tcPr>
          <w:p w14:paraId="1127CB0F" w14:textId="77777777" w:rsidR="000077EA" w:rsidRPr="002C7F1C" w:rsidRDefault="000077EA" w:rsidP="00DC7420">
            <w:pPr>
              <w:widowControl w:val="0"/>
              <w:spacing w:before="120" w:after="120" w:line="276" w:lineRule="auto"/>
              <w:jc w:val="center"/>
              <w:rPr>
                <w:sz w:val="28"/>
                <w:szCs w:val="28"/>
              </w:rPr>
            </w:pPr>
            <w:bookmarkStart w:id="37" w:name="_Hlk166664584"/>
            <w:bookmarkEnd w:id="36"/>
            <w:r w:rsidRPr="002C7F1C">
              <w:rPr>
                <w:color w:val="FF0000"/>
                <w:sz w:val="28"/>
                <w:szCs w:val="28"/>
              </w:rPr>
              <w:t>!</w:t>
            </w:r>
          </w:p>
        </w:tc>
        <w:tc>
          <w:tcPr>
            <w:tcW w:w="8632" w:type="dxa"/>
            <w:shd w:val="clear" w:color="auto" w:fill="FFFFFF" w:themeFill="background1"/>
          </w:tcPr>
          <w:p w14:paraId="3EA5C242" w14:textId="5CADD528" w:rsidR="000077EA" w:rsidRDefault="000077EA" w:rsidP="00DC7420">
            <w:pPr>
              <w:widowControl w:val="0"/>
              <w:spacing w:before="120" w:after="120" w:line="276" w:lineRule="auto"/>
            </w:pPr>
            <w:r>
              <w:t xml:space="preserve">The system will time out due to inactivity if unused for </w:t>
            </w:r>
            <w:r w:rsidR="1D1202A8">
              <w:t>a period</w:t>
            </w:r>
            <w:r>
              <w:t xml:space="preserve"> to maintain the privacy of the information in the system. A warning banner will display if the session has been left unattended for 25 minutes. If the system remains inactive for a following 5 minutes you will automatically be logged out and will need to log in again to restart the assessment. </w:t>
            </w:r>
          </w:p>
        </w:tc>
      </w:tr>
    </w:tbl>
    <w:p w14:paraId="2C098FCE" w14:textId="058C905F" w:rsidR="00CC721B" w:rsidRPr="00CC721B" w:rsidRDefault="009A6B2B" w:rsidP="00DC7420">
      <w:pPr>
        <w:pStyle w:val="Heading2"/>
        <w:keepNext w:val="0"/>
        <w:keepLines w:val="0"/>
        <w:widowControl w:val="0"/>
        <w:spacing w:before="120" w:line="276" w:lineRule="auto"/>
      </w:pPr>
      <w:bookmarkStart w:id="38" w:name="_Toc229760173"/>
      <w:bookmarkStart w:id="39" w:name="_Toc1690201812"/>
      <w:bookmarkStart w:id="40" w:name="_Toc270320133"/>
      <w:bookmarkStart w:id="41" w:name="_Toc1376122355"/>
      <w:bookmarkStart w:id="42" w:name="_Toc1339098042"/>
      <w:bookmarkStart w:id="43" w:name="_Toc597923440"/>
      <w:bookmarkEnd w:id="37"/>
      <w:r>
        <w:br w:type="page"/>
      </w:r>
      <w:bookmarkStart w:id="44" w:name="_Toc199406469"/>
      <w:bookmarkStart w:id="45" w:name="_Toc221797677"/>
      <w:r w:rsidR="00CC721B">
        <w:lastRenderedPageBreak/>
        <w:t>Assessment features</w:t>
      </w:r>
      <w:bookmarkEnd w:id="38"/>
      <w:bookmarkEnd w:id="39"/>
      <w:bookmarkEnd w:id="40"/>
      <w:bookmarkEnd w:id="41"/>
      <w:bookmarkEnd w:id="42"/>
      <w:bookmarkEnd w:id="43"/>
      <w:bookmarkEnd w:id="44"/>
      <w:bookmarkEnd w:id="45"/>
    </w:p>
    <w:p w14:paraId="69151B80" w14:textId="4C519468" w:rsidR="004E39BB" w:rsidRDefault="00CC721B" w:rsidP="00DC7420">
      <w:pPr>
        <w:pStyle w:val="ListParagraph"/>
        <w:widowControl w:val="0"/>
        <w:numPr>
          <w:ilvl w:val="0"/>
          <w:numId w:val="11"/>
        </w:numPr>
        <w:spacing w:before="120" w:after="120" w:line="276" w:lineRule="auto"/>
        <w:ind w:left="426" w:hanging="426"/>
        <w:contextualSpacing w:val="0"/>
      </w:pPr>
      <w:r>
        <w:t>On each page of the assessment, you can clear entered information</w:t>
      </w:r>
      <w:r w:rsidR="000077EA">
        <w:t xml:space="preserve">. </w:t>
      </w:r>
      <w:bookmarkStart w:id="46" w:name="_Hlk167118449"/>
      <w:bookmarkStart w:id="47" w:name="_Hlk166664627"/>
      <w:r w:rsidR="000077EA">
        <w:t xml:space="preserve">This can be done by selecting the </w:t>
      </w:r>
      <w:r w:rsidR="000077EA" w:rsidRPr="36012990">
        <w:rPr>
          <w:b/>
          <w:bCs/>
        </w:rPr>
        <w:t xml:space="preserve">Clear </w:t>
      </w:r>
      <w:r w:rsidR="004E39BB" w:rsidRPr="36012990">
        <w:rPr>
          <w:b/>
          <w:bCs/>
        </w:rPr>
        <w:t xml:space="preserve">Page Information </w:t>
      </w:r>
      <w:r w:rsidR="004E39BB">
        <w:t>on the top left-hand side.</w:t>
      </w:r>
      <w:r w:rsidR="000077EA">
        <w:t xml:space="preserve"> </w:t>
      </w:r>
    </w:p>
    <w:p w14:paraId="02B04334" w14:textId="03F13AA3" w:rsidR="004E39BB" w:rsidRPr="00444FF5" w:rsidRDefault="57EB7F79" w:rsidP="00DC7420">
      <w:pPr>
        <w:widowControl w:val="0"/>
        <w:spacing w:before="120" w:after="120" w:line="276" w:lineRule="auto"/>
      </w:pPr>
      <w:r>
        <w:rPr>
          <w:noProof/>
        </w:rPr>
        <w:drawing>
          <wp:inline distT="0" distB="0" distL="0" distR="0" wp14:anchorId="41D3817D" wp14:editId="466D8E52">
            <wp:extent cx="5700788" cy="2069268"/>
            <wp:effectExtent l="19050" t="19050" r="14605" b="26670"/>
            <wp:docPr id="13687" name="Picture 13687" descr="Image of the IAT with the clear page information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7" name="Picture 13687" descr="Image of the IAT with the clear page information button highlighted. "/>
                    <pic:cNvPicPr/>
                  </pic:nvPicPr>
                  <pic:blipFill rotWithShape="1">
                    <a:blip r:embed="rId39"/>
                    <a:srcRect t="13092"/>
                    <a:stretch/>
                  </pic:blipFill>
                  <pic:spPr bwMode="auto">
                    <a:xfrm>
                      <a:off x="0" y="0"/>
                      <a:ext cx="5706123" cy="207120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CD1BED5" w14:textId="1210555A" w:rsidR="004E39BB" w:rsidRDefault="004E39BB" w:rsidP="00DC7420">
      <w:pPr>
        <w:pStyle w:val="ListParagraph"/>
        <w:widowControl w:val="0"/>
        <w:numPr>
          <w:ilvl w:val="0"/>
          <w:numId w:val="11"/>
        </w:numPr>
        <w:spacing w:before="120" w:after="120" w:line="276" w:lineRule="auto"/>
        <w:ind w:left="426" w:hanging="426"/>
        <w:contextualSpacing w:val="0"/>
        <w:rPr>
          <w:szCs w:val="21"/>
        </w:rPr>
      </w:pPr>
      <w:r>
        <w:t xml:space="preserve">A pop-up will then display. Select </w:t>
      </w:r>
      <w:r w:rsidRPr="36012990">
        <w:rPr>
          <w:b/>
          <w:bCs/>
        </w:rPr>
        <w:t>Yes, clear page information</w:t>
      </w:r>
      <w:r>
        <w:t xml:space="preserve">. </w:t>
      </w:r>
    </w:p>
    <w:p w14:paraId="1A8A8D71" w14:textId="6CBB5CB7" w:rsidR="004A2A46" w:rsidRDefault="00374999" w:rsidP="00DC7420">
      <w:pPr>
        <w:widowControl w:val="0"/>
        <w:spacing w:before="120" w:after="120" w:line="276" w:lineRule="auto"/>
      </w:pPr>
      <w:r>
        <w:rPr>
          <w:noProof/>
        </w:rPr>
        <w:drawing>
          <wp:inline distT="0" distB="0" distL="0" distR="0" wp14:anchorId="5EC55815" wp14:editId="45227422">
            <wp:extent cx="5737736" cy="1280116"/>
            <wp:effectExtent l="19050" t="19050" r="15875" b="15875"/>
            <wp:docPr id="13692" name="Picture 13692" descr="Image of the clear page information pop-up with the yes, clear page information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 name="Picture 13692" descr="Image of the clear page information pop-up with the yes, clear page information button highlighted. "/>
                    <pic:cNvPicPr/>
                  </pic:nvPicPr>
                  <pic:blipFill>
                    <a:blip r:embed="rId40"/>
                    <a:stretch>
                      <a:fillRect/>
                    </a:stretch>
                  </pic:blipFill>
                  <pic:spPr>
                    <a:xfrm>
                      <a:off x="0" y="0"/>
                      <a:ext cx="5753785" cy="1283697"/>
                    </a:xfrm>
                    <a:prstGeom prst="rect">
                      <a:avLst/>
                    </a:prstGeom>
                    <a:ln>
                      <a:solidFill>
                        <a:schemeClr val="tx1"/>
                      </a:solidFill>
                    </a:ln>
                  </pic:spPr>
                </pic:pic>
              </a:graphicData>
            </a:graphic>
          </wp:inline>
        </w:drawing>
      </w:r>
      <w:bookmarkStart w:id="48" w:name="_Hlk166664643"/>
      <w:bookmarkEnd w:id="46"/>
      <w:bookmarkEnd w:id="47"/>
    </w:p>
    <w:tbl>
      <w:tblPr>
        <w:tblStyle w:val="TableGrid"/>
        <w:tblW w:w="9058" w:type="dxa"/>
        <w:tblCellMar>
          <w:left w:w="57" w:type="dxa"/>
          <w:right w:w="57" w:type="dxa"/>
        </w:tblCellMar>
        <w:tblLook w:val="04A0" w:firstRow="1" w:lastRow="0" w:firstColumn="1" w:lastColumn="0" w:noHBand="0" w:noVBand="1"/>
      </w:tblPr>
      <w:tblGrid>
        <w:gridCol w:w="426"/>
        <w:gridCol w:w="8632"/>
      </w:tblGrid>
      <w:tr w:rsidR="00CC721B" w14:paraId="10D6012F" w14:textId="77777777" w:rsidTr="009A6B2B">
        <w:tc>
          <w:tcPr>
            <w:tcW w:w="426" w:type="dxa"/>
            <w:shd w:val="clear" w:color="auto" w:fill="FFFFFF" w:themeFill="background1"/>
          </w:tcPr>
          <w:bookmarkEnd w:id="48"/>
          <w:p w14:paraId="5A8B9FAE" w14:textId="0C6147D8" w:rsidR="00CC721B" w:rsidRPr="004B53A2" w:rsidRDefault="2A37C305" w:rsidP="00DC7420">
            <w:pPr>
              <w:widowControl w:val="0"/>
              <w:spacing w:before="120" w:after="120" w:line="276" w:lineRule="auto"/>
              <w:jc w:val="center"/>
              <w:rPr>
                <w:b/>
                <w:bCs/>
                <w:color w:val="FF0000"/>
                <w:sz w:val="28"/>
                <w:szCs w:val="28"/>
              </w:rPr>
            </w:pPr>
            <w:r w:rsidRPr="004B53A2">
              <w:rPr>
                <w:b/>
                <w:bCs/>
                <w:color w:val="FF0000"/>
                <w:sz w:val="28"/>
                <w:szCs w:val="28"/>
              </w:rPr>
              <w:t>!</w:t>
            </w:r>
          </w:p>
        </w:tc>
        <w:tc>
          <w:tcPr>
            <w:tcW w:w="8632" w:type="dxa"/>
            <w:shd w:val="clear" w:color="auto" w:fill="FFFFFF" w:themeFill="background1"/>
          </w:tcPr>
          <w:p w14:paraId="3EB89CAE" w14:textId="77777777" w:rsidR="00292D28" w:rsidRDefault="061586EC" w:rsidP="00DC7420">
            <w:pPr>
              <w:widowControl w:val="0"/>
              <w:spacing w:before="120" w:after="120" w:line="276" w:lineRule="auto"/>
            </w:pPr>
            <w:r>
              <w:t xml:space="preserve">Pages that do not contain Validated Assessment Tool triggering questions will only have the option to </w:t>
            </w:r>
            <w:r w:rsidRPr="36012990">
              <w:rPr>
                <w:b/>
                <w:bCs/>
              </w:rPr>
              <w:t>Yes, clear page</w:t>
            </w:r>
            <w:r>
              <w:t xml:space="preserve"> and </w:t>
            </w:r>
            <w:r w:rsidRPr="36012990">
              <w:rPr>
                <w:b/>
                <w:bCs/>
              </w:rPr>
              <w:t>cancel</w:t>
            </w:r>
            <w:r>
              <w:t xml:space="preserve">. </w:t>
            </w:r>
            <w:r w:rsidR="00D33052">
              <w:t xml:space="preserve">However, </w:t>
            </w:r>
            <w:r>
              <w:t>pages with Validated Assessment Tools trigger questions, will have a</w:t>
            </w:r>
            <w:r w:rsidR="004B53A2">
              <w:t xml:space="preserve"> fourth</w:t>
            </w:r>
            <w:r>
              <w:t xml:space="preserve"> option to </w:t>
            </w:r>
            <w:r w:rsidRPr="36012990">
              <w:rPr>
                <w:b/>
                <w:bCs/>
              </w:rPr>
              <w:t>Clear all</w:t>
            </w:r>
            <w:r>
              <w:t xml:space="preserve">. </w:t>
            </w:r>
          </w:p>
          <w:p w14:paraId="2DAA7775" w14:textId="77777777" w:rsidR="00292D28" w:rsidRDefault="004B53A2" w:rsidP="00DC7420">
            <w:pPr>
              <w:widowControl w:val="0"/>
              <w:spacing w:before="120" w:after="120" w:line="276" w:lineRule="auto"/>
            </w:pPr>
            <w:r>
              <w:t>Selecting</w:t>
            </w:r>
            <w:r w:rsidR="061586EC">
              <w:t xml:space="preserve"> </w:t>
            </w:r>
            <w:r w:rsidR="061586EC" w:rsidRPr="36012990">
              <w:rPr>
                <w:b/>
                <w:bCs/>
              </w:rPr>
              <w:t>Clear page</w:t>
            </w:r>
            <w:r w:rsidR="061586EC">
              <w:t xml:space="preserve"> will trigger an in-action symbol which demonstrates that the clearing is in progress</w:t>
            </w:r>
            <w:r w:rsidR="09352663">
              <w:t xml:space="preserve">. </w:t>
            </w:r>
            <w:r w:rsidR="00CC721B">
              <w:t xml:space="preserve">Selecting </w:t>
            </w:r>
            <w:r w:rsidR="00CC721B" w:rsidRPr="36012990">
              <w:rPr>
                <w:b/>
                <w:bCs/>
              </w:rPr>
              <w:t>Clear page information</w:t>
            </w:r>
            <w:r w:rsidR="00CC721B">
              <w:t xml:space="preserve"> will also remove the check box</w:t>
            </w:r>
            <w:r w:rsidR="59C6767F">
              <w:t xml:space="preserve"> </w:t>
            </w:r>
            <w:r w:rsidR="59C6767F">
              <w:rPr>
                <w:noProof/>
              </w:rPr>
              <w:drawing>
                <wp:inline distT="0" distB="0" distL="0" distR="0" wp14:anchorId="66A90688" wp14:editId="0A379876">
                  <wp:extent cx="250031" cy="258366"/>
                  <wp:effectExtent l="9525" t="9525" r="9525" b="9525"/>
                  <wp:docPr id="1410010609" name="drawing" descr="Ti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10609" name="drawing" descr="Tick logo"/>
                          <pic:cNvPicPr/>
                        </pic:nvPicPr>
                        <pic:blipFill>
                          <a:blip r:embed="rId41">
                            <a:extLst>
                              <a:ext uri="{28A0092B-C50C-407E-A947-70E740481C1C}">
                                <a14:useLocalDpi xmlns:a14="http://schemas.microsoft.com/office/drawing/2010/main"/>
                              </a:ext>
                            </a:extLst>
                          </a:blip>
                          <a:stretch>
                            <a:fillRect/>
                          </a:stretch>
                        </pic:blipFill>
                        <pic:spPr>
                          <a:xfrm>
                            <a:off x="0" y="0"/>
                            <a:ext cx="250031" cy="258366"/>
                          </a:xfrm>
                          <a:prstGeom prst="rect">
                            <a:avLst/>
                          </a:prstGeom>
                          <a:ln w="9525">
                            <a:solidFill>
                              <a:schemeClr val="tx1"/>
                            </a:solidFill>
                            <a:prstDash val="solid"/>
                          </a:ln>
                        </pic:spPr>
                      </pic:pic>
                    </a:graphicData>
                  </a:graphic>
                </wp:inline>
              </w:drawing>
            </w:r>
            <w:r w:rsidR="59C6767F">
              <w:t xml:space="preserve"> </w:t>
            </w:r>
            <w:r w:rsidR="00CC721B">
              <w:t xml:space="preserve">that triggers the display of </w:t>
            </w:r>
            <w:r w:rsidR="00E119DD">
              <w:t>Validated Assessment Tools</w:t>
            </w:r>
            <w:r w:rsidR="00CC721B">
              <w:t xml:space="preserve">. </w:t>
            </w:r>
          </w:p>
          <w:p w14:paraId="3979CDB9" w14:textId="4B5F9A2C" w:rsidR="00CC721B" w:rsidRDefault="00CC721B" w:rsidP="00DC7420">
            <w:pPr>
              <w:widowControl w:val="0"/>
              <w:spacing w:before="120" w:after="120" w:line="276" w:lineRule="auto"/>
            </w:pPr>
            <w:r>
              <w:t>If a</w:t>
            </w:r>
            <w:r w:rsidR="6A4EAF7B">
              <w:t>n</w:t>
            </w:r>
            <w:r>
              <w:t xml:space="preserve"> assessor wants to clear the information relating to the </w:t>
            </w:r>
            <w:r w:rsidR="00E119DD">
              <w:t>Validated Assessment Tools</w:t>
            </w:r>
            <w:r>
              <w:t xml:space="preserve">, they can select </w:t>
            </w:r>
            <w:r w:rsidRPr="36012990">
              <w:rPr>
                <w:b/>
                <w:bCs/>
              </w:rPr>
              <w:t>Clear all</w:t>
            </w:r>
            <w:r>
              <w:t xml:space="preserve"> or navigate to the page the Tool is </w:t>
            </w:r>
            <w:r w:rsidR="00BF795A">
              <w:t>on and</w:t>
            </w:r>
            <w:r>
              <w:t xml:space="preserve"> select </w:t>
            </w:r>
            <w:r w:rsidRPr="36012990">
              <w:rPr>
                <w:b/>
                <w:bCs/>
              </w:rPr>
              <w:t>Clear page</w:t>
            </w:r>
            <w:r w:rsidR="532D764C" w:rsidRPr="36012990">
              <w:rPr>
                <w:b/>
                <w:bCs/>
              </w:rPr>
              <w:t xml:space="preserve"> </w:t>
            </w:r>
            <w:r w:rsidRPr="36012990">
              <w:rPr>
                <w:b/>
                <w:bCs/>
              </w:rPr>
              <w:t>information</w:t>
            </w:r>
            <w:r>
              <w:t>.</w:t>
            </w:r>
          </w:p>
        </w:tc>
      </w:tr>
    </w:tbl>
    <w:p w14:paraId="57265616" w14:textId="429F4B84" w:rsidR="00374999" w:rsidRDefault="00CC721B" w:rsidP="00DC7420">
      <w:pPr>
        <w:pStyle w:val="ListParagraph"/>
        <w:widowControl w:val="0"/>
        <w:numPr>
          <w:ilvl w:val="0"/>
          <w:numId w:val="11"/>
        </w:numPr>
        <w:spacing w:before="120" w:after="120" w:line="276" w:lineRule="auto"/>
        <w:ind w:left="426" w:hanging="426"/>
        <w:contextualSpacing w:val="0"/>
      </w:pPr>
      <w:r>
        <w:t>There are visual cues to assist with completing the form. When mandatory questions have not been answered, a red line is displayed on the left of the field. When the mandatory questions are answered, this line turns green.</w:t>
      </w:r>
    </w:p>
    <w:p w14:paraId="4EFBE303" w14:textId="63811BEB" w:rsidR="00292D28" w:rsidRDefault="00292D28" w:rsidP="00DC7420">
      <w:pPr>
        <w:widowControl w:val="0"/>
        <w:spacing w:before="120" w:after="120" w:line="276" w:lineRule="auto"/>
      </w:pPr>
      <w:r>
        <w:rPr>
          <w:noProof/>
        </w:rPr>
        <w:drawing>
          <wp:inline distT="0" distB="0" distL="0" distR="0" wp14:anchorId="081FA131" wp14:editId="57C940B6">
            <wp:extent cx="5676900" cy="1284974"/>
            <wp:effectExtent l="19050" t="19050" r="19050" b="10795"/>
            <wp:docPr id="364408464" name="Picture 1" descr="Partial screenshot of the IAT assessment. It shows a green vertical line to the left of a completed mandatory question, and a red vertical line to the left of an incomplete mandatory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08464" name="Picture 1" descr="Partial screenshot of the IAT assessment. It shows a green vertical line to the left of a completed mandatory question, and a red vertical line to the left of an incomplete mandatory questi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85372" cy="1286892"/>
                    </a:xfrm>
                    <a:prstGeom prst="rect">
                      <a:avLst/>
                    </a:prstGeom>
                    <a:noFill/>
                    <a:ln>
                      <a:solidFill>
                        <a:schemeClr val="tx1"/>
                      </a:solidFill>
                    </a:ln>
                  </pic:spPr>
                </pic:pic>
              </a:graphicData>
            </a:graphic>
          </wp:inline>
        </w:drawing>
      </w:r>
    </w:p>
    <w:p w14:paraId="6B18FD94" w14:textId="77777777" w:rsidR="00292D28" w:rsidRDefault="00292D28">
      <w:pPr>
        <w:spacing w:before="0" w:line="240" w:lineRule="auto"/>
      </w:pPr>
      <w:r>
        <w:br w:type="page"/>
      </w:r>
    </w:p>
    <w:p w14:paraId="67B962D6" w14:textId="6552AF01" w:rsidR="004429FD" w:rsidRDefault="00CC721B" w:rsidP="00DC7420">
      <w:pPr>
        <w:pStyle w:val="ListParagraph"/>
        <w:widowControl w:val="0"/>
        <w:numPr>
          <w:ilvl w:val="0"/>
          <w:numId w:val="11"/>
        </w:numPr>
        <w:spacing w:before="120" w:after="120" w:line="276" w:lineRule="auto"/>
        <w:ind w:left="426" w:hanging="426"/>
        <w:contextualSpacing w:val="0"/>
        <w:rPr>
          <w:szCs w:val="21"/>
        </w:rPr>
      </w:pPr>
      <w:r>
        <w:lastRenderedPageBreak/>
        <w:t xml:space="preserve">Some questions will require additional mandatory details depending on the answer. In these </w:t>
      </w:r>
      <w:r w:rsidR="00444FF5">
        <w:t>cases,</w:t>
      </w:r>
      <w:r>
        <w:t xml:space="preserve"> an asterisk will appear next to the details section to indicate that it is now mandatory to complete.</w:t>
      </w:r>
    </w:p>
    <w:p w14:paraId="7D264485" w14:textId="2BC2B57E" w:rsidR="00455435" w:rsidRDefault="00CC721B" w:rsidP="00DC7420">
      <w:pPr>
        <w:widowControl w:val="0"/>
        <w:spacing w:before="120" w:after="120" w:line="276" w:lineRule="auto"/>
      </w:pPr>
      <w:r>
        <w:rPr>
          <w:noProof/>
        </w:rPr>
        <w:drawing>
          <wp:inline distT="0" distB="0" distL="0" distR="0" wp14:anchorId="6320B310" wp14:editId="517FC3F8">
            <wp:extent cx="2542192" cy="1205976"/>
            <wp:effectExtent l="19050" t="19050" r="10795" b="13335"/>
            <wp:docPr id="85" name="Picture 85" descr="Image of mandatory fields based on question answer with Detail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Image of mandatory fields based on question answer with Details highlighted."/>
                    <pic:cNvPicPr>
                      <a:picLocks noChangeAspect="1" noChangeArrowheads="1"/>
                    </pic:cNvPicPr>
                  </pic:nvPicPr>
                  <pic:blipFill rotWithShape="1">
                    <a:blip r:embed="rId43">
                      <a:extLst>
                        <a:ext uri="{28A0092B-C50C-407E-A947-70E740481C1C}">
                          <a14:useLocalDpi xmlns:a14="http://schemas.microsoft.com/office/drawing/2010/main" val="0"/>
                        </a:ext>
                      </a:extLst>
                    </a:blip>
                    <a:srcRect/>
                    <a:stretch/>
                  </pic:blipFill>
                  <pic:spPr bwMode="auto">
                    <a:xfrm>
                      <a:off x="0" y="0"/>
                      <a:ext cx="2542655" cy="120619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E71B2A" w14:textId="1BE9DC74" w:rsidR="00455435" w:rsidRDefault="00455435" w:rsidP="00DC7420">
      <w:pPr>
        <w:pStyle w:val="ListParagraph"/>
        <w:widowControl w:val="0"/>
        <w:numPr>
          <w:ilvl w:val="0"/>
          <w:numId w:val="11"/>
        </w:numPr>
        <w:spacing w:before="120" w:after="120" w:line="276" w:lineRule="auto"/>
        <w:ind w:left="426" w:hanging="426"/>
        <w:contextualSpacing w:val="0"/>
        <w:rPr>
          <w:szCs w:val="21"/>
        </w:rPr>
      </w:pPr>
      <w:bookmarkStart w:id="49" w:name="_Hlk166664723"/>
      <w:r>
        <w:t>Additional questions may also display if triggered by an answer given to a base IAT question. These questions are used to capture additional information about the client</w:t>
      </w:r>
      <w:r w:rsidR="00444FF5">
        <w:t>’</w:t>
      </w:r>
      <w:r>
        <w:t xml:space="preserve">s needs as </w:t>
      </w:r>
      <w:r w:rsidR="00374999">
        <w:t>indicated</w:t>
      </w:r>
      <w:r>
        <w:t xml:space="preserve"> by the answer given within the base questions. </w:t>
      </w:r>
    </w:p>
    <w:p w14:paraId="673F2231" w14:textId="76C81AA8" w:rsidR="000F3364" w:rsidRPr="00E52186" w:rsidRDefault="000F3364" w:rsidP="00E52186">
      <w:pPr>
        <w:pStyle w:val="Heading2"/>
      </w:pPr>
      <w:bookmarkStart w:id="50" w:name="_Toc199406470"/>
      <w:bookmarkStart w:id="51" w:name="_Toc1288322185"/>
      <w:bookmarkStart w:id="52" w:name="_Toc221797678"/>
      <w:r w:rsidRPr="00E52186">
        <w:t>Clinical attendance (</w:t>
      </w:r>
      <w:r w:rsidR="005A6E66">
        <w:t xml:space="preserve">for </w:t>
      </w:r>
      <w:r w:rsidRPr="00E52186">
        <w:t>non-clinical assessor</w:t>
      </w:r>
      <w:r w:rsidR="005A6E66">
        <w:t>s</w:t>
      </w:r>
      <w:r w:rsidRPr="00E52186">
        <w:t>)</w:t>
      </w:r>
      <w:bookmarkEnd w:id="50"/>
      <w:bookmarkEnd w:id="51"/>
      <w:bookmarkEnd w:id="52"/>
    </w:p>
    <w:p w14:paraId="4F0B5FB4" w14:textId="09E4FFD2" w:rsidR="00455435" w:rsidRDefault="00455435" w:rsidP="00283147">
      <w:pPr>
        <w:pStyle w:val="ListParagraph"/>
        <w:widowControl w:val="0"/>
        <w:numPr>
          <w:ilvl w:val="0"/>
          <w:numId w:val="10"/>
        </w:numPr>
        <w:spacing w:before="120" w:after="120" w:line="276" w:lineRule="auto"/>
        <w:ind w:left="426" w:hanging="426"/>
        <w:contextualSpacing w:val="0"/>
        <w:rPr>
          <w:szCs w:val="21"/>
        </w:rPr>
      </w:pPr>
      <w:r>
        <w:t xml:space="preserve">Threshold questions are also used throughout </w:t>
      </w:r>
      <w:r w:rsidR="00283147">
        <w:t xml:space="preserve">the </w:t>
      </w:r>
      <w:r>
        <w:t>IAT to trigger moving the assessment into clinical/comprehensive areas</w:t>
      </w:r>
      <w:r w:rsidR="00BF07A1">
        <w:t>.</w:t>
      </w:r>
      <w:r w:rsidR="00180818">
        <w:t xml:space="preserve"> </w:t>
      </w:r>
      <w:r w:rsidR="00B24D8F">
        <w:t>These</w:t>
      </w:r>
      <w:r w:rsidR="00BF07A1">
        <w:t xml:space="preserve"> questi</w:t>
      </w:r>
      <w:r w:rsidR="002E474A">
        <w:t>ons</w:t>
      </w:r>
      <w:r w:rsidR="008E33C5">
        <w:t xml:space="preserve"> are identified by a blue banner</w:t>
      </w:r>
      <w:r w:rsidR="00271937">
        <w:t>.</w:t>
      </w:r>
      <w:r w:rsidR="008E33C5">
        <w:t xml:space="preserve"> </w:t>
      </w:r>
      <w:r>
        <w:t xml:space="preserve">For example, if you answer </w:t>
      </w:r>
      <w:r w:rsidR="0081794A" w:rsidRPr="36012990">
        <w:rPr>
          <w:b/>
          <w:bCs/>
        </w:rPr>
        <w:t>No</w:t>
      </w:r>
      <w:r>
        <w:t xml:space="preserve"> to the question </w:t>
      </w:r>
      <w:r w:rsidR="00283147">
        <w:t>‘</w:t>
      </w:r>
      <w:r w:rsidRPr="36012990">
        <w:rPr>
          <w:i/>
          <w:iCs/>
        </w:rPr>
        <w:t>is the client managing urinary incontinence issue?</w:t>
      </w:r>
      <w:r>
        <w:t xml:space="preserve">’ then additional questions will be displayed </w:t>
      </w:r>
      <w:r w:rsidR="001A4200">
        <w:t xml:space="preserve">that require clinical </w:t>
      </w:r>
      <w:r w:rsidR="008E3267">
        <w:t>attendance</w:t>
      </w:r>
      <w:r w:rsidR="001A4200">
        <w:t xml:space="preserve"> to complete</w:t>
      </w:r>
      <w:r>
        <w:t>.</w:t>
      </w:r>
    </w:p>
    <w:bookmarkEnd w:id="49"/>
    <w:p w14:paraId="006A1D70" w14:textId="1C2719C4" w:rsidR="00467B73" w:rsidRDefault="006C36AD" w:rsidP="00DC7420">
      <w:pPr>
        <w:widowControl w:val="0"/>
        <w:spacing w:before="120" w:after="120" w:line="276" w:lineRule="auto"/>
      </w:pPr>
      <w:r>
        <w:rPr>
          <w:noProof/>
        </w:rPr>
        <w:drawing>
          <wp:inline distT="0" distB="0" distL="0" distR="0" wp14:anchorId="74E33A35" wp14:editId="46582FCB">
            <wp:extent cx="5696896" cy="2002156"/>
            <wp:effectExtent l="19050" t="19050" r="18415" b="17145"/>
            <wp:docPr id="240095781" name="Picture 4" descr="Image of IAT screen with banner highlighted: 'This section of IAT must be completed under your organisation's clinical gover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95781" name="Picture 4" descr="Image of IAT screen with banner highlighted: 'This section of IAT must be completed under your organisation's clinical governance'"/>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5700904" cy="2003565"/>
                    </a:xfrm>
                    <a:prstGeom prst="rect">
                      <a:avLst/>
                    </a:prstGeom>
                    <a:noFill/>
                    <a:ln>
                      <a:solidFill>
                        <a:schemeClr val="tx1"/>
                      </a:solidFill>
                    </a:ln>
                  </pic:spPr>
                </pic:pic>
              </a:graphicData>
            </a:graphic>
          </wp:inline>
        </w:drawing>
      </w:r>
    </w:p>
    <w:p w14:paraId="10555A38" w14:textId="4B16B107" w:rsidR="003B49B8" w:rsidRPr="00283147" w:rsidRDefault="00180818" w:rsidP="00283147">
      <w:pPr>
        <w:pStyle w:val="ListParagraph"/>
        <w:widowControl w:val="0"/>
        <w:numPr>
          <w:ilvl w:val="0"/>
          <w:numId w:val="10"/>
        </w:numPr>
        <w:spacing w:before="120" w:after="120" w:line="276" w:lineRule="auto"/>
        <w:ind w:left="426" w:hanging="426"/>
        <w:contextualSpacing w:val="0"/>
        <w:rPr>
          <w:szCs w:val="21"/>
        </w:rPr>
      </w:pPr>
      <w:r>
        <w:t>For non-clinical assessors, these questions can only be completed under</w:t>
      </w:r>
      <w:r w:rsidR="00496B27">
        <w:t xml:space="preserve"> the</w:t>
      </w:r>
      <w:r>
        <w:t xml:space="preserve"> clinical </w:t>
      </w:r>
      <w:r w:rsidR="00496B27">
        <w:t>attendance process</w:t>
      </w:r>
      <w:r w:rsidR="005D526F">
        <w:t xml:space="preserve"> which is supported by an assessment organisation’s clinical governance framework</w:t>
      </w:r>
      <w:r>
        <w:t xml:space="preserve">. </w:t>
      </w:r>
      <w:r w:rsidR="003B49B8">
        <w:t xml:space="preserve">To proceed in answering these questions, the clinical supervisors (clinical assessor) details, who has provided clinical attendance, must be selected from the drop-down menu and </w:t>
      </w:r>
      <w:r w:rsidR="003B49B8" w:rsidRPr="00283147">
        <w:rPr>
          <w:b/>
          <w:bCs/>
        </w:rPr>
        <w:t>S</w:t>
      </w:r>
      <w:r w:rsidR="40445DB0" w:rsidRPr="00283147">
        <w:rPr>
          <w:b/>
          <w:bCs/>
        </w:rPr>
        <w:t>AVE DETAILS</w:t>
      </w:r>
      <w:r w:rsidR="003B49B8">
        <w:t xml:space="preserve"> selected.</w:t>
      </w:r>
    </w:p>
    <w:p w14:paraId="4F49845D" w14:textId="352264F3" w:rsidR="00180818" w:rsidRDefault="00180818" w:rsidP="00DC7420">
      <w:pPr>
        <w:widowControl w:val="0"/>
        <w:spacing w:before="120" w:after="120" w:line="276" w:lineRule="auto"/>
      </w:pPr>
      <w:r>
        <w:rPr>
          <w:noProof/>
        </w:rPr>
        <w:drawing>
          <wp:inline distT="0" distB="0" distL="0" distR="0" wp14:anchorId="0387908E" wp14:editId="337393BE">
            <wp:extent cx="5725362" cy="1604018"/>
            <wp:effectExtent l="19050" t="19050" r="27940" b="15240"/>
            <wp:docPr id="875894461" name="Picture 1" descr="Image of Clinical Declaration and Supervisor detai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94461" name="Picture 1" descr="Image of Clinical Declaration and Supervisor details section."/>
                    <pic:cNvPicPr/>
                  </pic:nvPicPr>
                  <pic:blipFill>
                    <a:blip r:embed="rId45"/>
                    <a:stretch>
                      <a:fillRect/>
                    </a:stretch>
                  </pic:blipFill>
                  <pic:spPr>
                    <a:xfrm>
                      <a:off x="0" y="0"/>
                      <a:ext cx="5727498" cy="1604616"/>
                    </a:xfrm>
                    <a:prstGeom prst="rect">
                      <a:avLst/>
                    </a:prstGeom>
                    <a:ln>
                      <a:solidFill>
                        <a:schemeClr val="tx1"/>
                      </a:solidFill>
                    </a:ln>
                  </pic:spPr>
                </pic:pic>
              </a:graphicData>
            </a:graphic>
          </wp:inline>
        </w:drawing>
      </w:r>
    </w:p>
    <w:p w14:paraId="0A26B1E5" w14:textId="4E13E94E" w:rsidR="00180818" w:rsidRDefault="00180818" w:rsidP="00DC7420">
      <w:pPr>
        <w:pStyle w:val="ListParagraph"/>
        <w:widowControl w:val="0"/>
        <w:numPr>
          <w:ilvl w:val="0"/>
          <w:numId w:val="10"/>
        </w:numPr>
        <w:spacing w:before="120" w:after="120" w:line="276" w:lineRule="auto"/>
        <w:ind w:left="426" w:hanging="426"/>
        <w:contextualSpacing w:val="0"/>
        <w:rPr>
          <w:szCs w:val="21"/>
        </w:rPr>
      </w:pPr>
      <w:r>
        <w:t xml:space="preserve">Once the details have been saved, they will display in the </w:t>
      </w:r>
      <w:r w:rsidR="773258A4">
        <w:t>IAT,</w:t>
      </w:r>
      <w:r>
        <w:t xml:space="preserve"> and the non-clinical assessor can proceed with clinical supervision. </w:t>
      </w:r>
    </w:p>
    <w:p w14:paraId="0A46D83B" w14:textId="269E1761" w:rsidR="00180818" w:rsidRPr="00467B73" w:rsidRDefault="00180818" w:rsidP="00DC7420">
      <w:pPr>
        <w:widowControl w:val="0"/>
        <w:spacing w:before="120" w:after="120" w:line="276" w:lineRule="auto"/>
      </w:pPr>
      <w:r>
        <w:rPr>
          <w:noProof/>
        </w:rPr>
        <w:lastRenderedPageBreak/>
        <w:drawing>
          <wp:inline distT="0" distB="0" distL="0" distR="0" wp14:anchorId="19F3A7AD" wp14:editId="5291EA11">
            <wp:extent cx="5703374" cy="1532278"/>
            <wp:effectExtent l="19050" t="19050" r="12065" b="10795"/>
            <wp:docPr id="247282234" name="Picture 1" descr="Image of Clinical Declaration and Supervisor detai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82234" name="Picture 1" descr="Image of Clinical Declaration and Supervisor details section."/>
                    <pic:cNvPicPr/>
                  </pic:nvPicPr>
                  <pic:blipFill>
                    <a:blip r:embed="rId46"/>
                    <a:stretch>
                      <a:fillRect/>
                    </a:stretch>
                  </pic:blipFill>
                  <pic:spPr>
                    <a:xfrm>
                      <a:off x="0" y="0"/>
                      <a:ext cx="5706539" cy="1533128"/>
                    </a:xfrm>
                    <a:prstGeom prst="rect">
                      <a:avLst/>
                    </a:prstGeom>
                    <a:ln>
                      <a:solidFill>
                        <a:schemeClr val="tx1"/>
                      </a:solidFill>
                    </a:ln>
                  </pic:spPr>
                </pic:pic>
              </a:graphicData>
            </a:graphic>
          </wp:inline>
        </w:drawing>
      </w:r>
    </w:p>
    <w:p w14:paraId="4A828674" w14:textId="2EE2E741" w:rsidR="00BE0301" w:rsidRDefault="00CC721B" w:rsidP="00DC7420">
      <w:pPr>
        <w:pStyle w:val="ListParagraph"/>
        <w:widowControl w:val="0"/>
        <w:numPr>
          <w:ilvl w:val="0"/>
          <w:numId w:val="10"/>
        </w:numPr>
        <w:spacing w:before="120" w:after="120" w:line="276" w:lineRule="auto"/>
        <w:ind w:left="426" w:hanging="426"/>
        <w:contextualSpacing w:val="0"/>
        <w:rPr>
          <w:szCs w:val="21"/>
        </w:rPr>
      </w:pPr>
      <w:r>
        <w:t xml:space="preserve">View on-screen help text for each question by selecting </w:t>
      </w:r>
      <w:r w:rsidR="7ECDF220">
        <w:t>the</w:t>
      </w:r>
      <w:r w:rsidR="00283147">
        <w:t xml:space="preserve"> Information</w:t>
      </w:r>
      <w:r>
        <w:t xml:space="preserve"> </w:t>
      </w:r>
      <w:r w:rsidR="65AE74E2">
        <w:rPr>
          <w:noProof/>
        </w:rPr>
        <w:drawing>
          <wp:inline distT="0" distB="0" distL="0" distR="0" wp14:anchorId="2B0BD59B" wp14:editId="169A8F7D">
            <wp:extent cx="247650" cy="276225"/>
            <wp:effectExtent l="9525" t="9525" r="9525" b="9525"/>
            <wp:docPr id="1208161596" name="drawi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161596" name="drawing" descr="Information icon"/>
                    <pic:cNvPicPr/>
                  </pic:nvPicPr>
                  <pic:blipFill>
                    <a:blip r:embed="rId47">
                      <a:extLst>
                        <a:ext uri="{28A0092B-C50C-407E-A947-70E740481C1C}">
                          <a14:useLocalDpi xmlns:a14="http://schemas.microsoft.com/office/drawing/2010/main"/>
                        </a:ext>
                      </a:extLst>
                    </a:blip>
                    <a:stretch>
                      <a:fillRect/>
                    </a:stretch>
                  </pic:blipFill>
                  <pic:spPr>
                    <a:xfrm>
                      <a:off x="0" y="0"/>
                      <a:ext cx="247650" cy="276225"/>
                    </a:xfrm>
                    <a:prstGeom prst="rect">
                      <a:avLst/>
                    </a:prstGeom>
                    <a:ln w="9525">
                      <a:solidFill>
                        <a:schemeClr val="tx1"/>
                      </a:solidFill>
                      <a:prstDash val="solid"/>
                    </a:ln>
                  </pic:spPr>
                </pic:pic>
              </a:graphicData>
            </a:graphic>
          </wp:inline>
        </w:drawing>
      </w:r>
      <w:r w:rsidR="65AE74E2">
        <w:t xml:space="preserve"> </w:t>
      </w:r>
      <w:r>
        <w:t xml:space="preserve">icon next to the question. Help text can be moved around the screen by dragging the text with the </w:t>
      </w:r>
      <w:r w:rsidR="00444FF5">
        <w:t>cursor and</w:t>
      </w:r>
      <w:r>
        <w:t xml:space="preserve"> will remain visible until the </w:t>
      </w:r>
      <w:r w:rsidRPr="36012990">
        <w:rPr>
          <w:b/>
          <w:bCs/>
        </w:rPr>
        <w:t>X</w:t>
      </w:r>
      <w:r>
        <w:t xml:space="preserve"> is </w:t>
      </w:r>
      <w:r w:rsidR="00E86CB1">
        <w:t>selected,</w:t>
      </w:r>
      <w:r>
        <w:t xml:space="preserve"> or a new help text box is opened.</w:t>
      </w:r>
    </w:p>
    <w:p w14:paraId="04732DBA" w14:textId="47F5A7D1" w:rsidR="00C93A71" w:rsidRDefault="52B91779" w:rsidP="00DC7420">
      <w:pPr>
        <w:widowControl w:val="0"/>
        <w:spacing w:before="120" w:after="120" w:line="276" w:lineRule="auto"/>
      </w:pPr>
      <w:r>
        <w:rPr>
          <w:noProof/>
        </w:rPr>
        <w:drawing>
          <wp:inline distT="0" distB="0" distL="0" distR="0" wp14:anchorId="2380B1B7" wp14:editId="3A604CC8">
            <wp:extent cx="3257550" cy="1628775"/>
            <wp:effectExtent l="9525" t="9525" r="9525" b="9525"/>
            <wp:docPr id="395630097" name="drawing" descr="Example on screen help text for the question 'Sensory concerns' - show 'Whether the client has any concerns of difficulties with their vision, hearing or speech. Multiple responses may be appropriate.' Select the X at the top right to exit the help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630097" name="drawing" descr="Example on screen help text for the question 'Sensory concerns' - show 'Whether the client has any concerns of difficulties with their vision, hearing or speech. Multiple responses may be appropriate.' Select the X at the top right to exit the help section."/>
                    <pic:cNvPicPr/>
                  </pic:nvPicPr>
                  <pic:blipFill>
                    <a:blip r:embed="rId48">
                      <a:extLst>
                        <a:ext uri="{28A0092B-C50C-407E-A947-70E740481C1C}">
                          <a14:useLocalDpi xmlns:a14="http://schemas.microsoft.com/office/drawing/2010/main"/>
                        </a:ext>
                      </a:extLst>
                    </a:blip>
                    <a:stretch>
                      <a:fillRect/>
                    </a:stretch>
                  </pic:blipFill>
                  <pic:spPr>
                    <a:xfrm>
                      <a:off x="0" y="0"/>
                      <a:ext cx="3257550" cy="1628775"/>
                    </a:xfrm>
                    <a:prstGeom prst="rect">
                      <a:avLst/>
                    </a:prstGeom>
                    <a:ln w="9525">
                      <a:solidFill>
                        <a:schemeClr val="tx1"/>
                      </a:solidFill>
                      <a:prstDash val="solid"/>
                    </a:ln>
                  </pic:spPr>
                </pic:pic>
              </a:graphicData>
            </a:graphic>
          </wp:inline>
        </w:drawing>
      </w:r>
    </w:p>
    <w:p w14:paraId="6480E45C" w14:textId="5D21014A" w:rsidR="00CC721B" w:rsidRPr="00D53A9A" w:rsidRDefault="00CC721B" w:rsidP="00DC7420">
      <w:pPr>
        <w:pStyle w:val="ListParagraph"/>
        <w:widowControl w:val="0"/>
        <w:numPr>
          <w:ilvl w:val="0"/>
          <w:numId w:val="10"/>
        </w:numPr>
        <w:spacing w:before="120" w:after="120" w:line="276" w:lineRule="auto"/>
        <w:ind w:left="426" w:hanging="426"/>
        <w:contextualSpacing w:val="0"/>
      </w:pPr>
      <w:r>
        <w:t xml:space="preserve">A mandatory confirmation box must be completed at the bottom of each section, then you can navigate to the next assessment page by selecting the </w:t>
      </w:r>
      <w:r w:rsidRPr="36012990">
        <w:rPr>
          <w:b/>
          <w:bCs/>
        </w:rPr>
        <w:t>N</w:t>
      </w:r>
      <w:r w:rsidR="3B563F45" w:rsidRPr="36012990">
        <w:rPr>
          <w:b/>
          <w:bCs/>
        </w:rPr>
        <w:t xml:space="preserve">EXT </w:t>
      </w:r>
      <w:r>
        <w:t xml:space="preserve">button at the bottom </w:t>
      </w:r>
      <w:r w:rsidR="0065267B">
        <w:t>right-hand</w:t>
      </w:r>
      <w:r>
        <w:t xml:space="preserve"> corner</w:t>
      </w:r>
      <w:r w:rsidR="0065267B">
        <w:t xml:space="preserve"> or by selecting the relevant section from the navigation bar</w:t>
      </w:r>
      <w:r>
        <w:t xml:space="preserve">. Assessment information will also be saved. </w:t>
      </w:r>
    </w:p>
    <w:p w14:paraId="3FC59B4D" w14:textId="77777777" w:rsidR="00CC721B" w:rsidRPr="00CC721B" w:rsidRDefault="00CC721B" w:rsidP="00DC7420">
      <w:pPr>
        <w:widowControl w:val="0"/>
        <w:spacing w:before="120" w:after="120" w:line="276" w:lineRule="auto"/>
      </w:pPr>
      <w:r>
        <w:rPr>
          <w:noProof/>
        </w:rPr>
        <w:drawing>
          <wp:inline distT="0" distB="0" distL="0" distR="0" wp14:anchorId="1E52B4D4" wp14:editId="3E541881">
            <wp:extent cx="5722322" cy="796926"/>
            <wp:effectExtent l="19050" t="19050" r="12065" b="22225"/>
            <wp:docPr id="41" name="Picture 41" descr="Image of review confirmation checkbox with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mage of review confirmation checkbox with Next button highlighted"/>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5738162" cy="799132"/>
                    </a:xfrm>
                    <a:prstGeom prst="rect">
                      <a:avLst/>
                    </a:prstGeom>
                    <a:noFill/>
                    <a:ln>
                      <a:solidFill>
                        <a:schemeClr val="tx1"/>
                      </a:solidFill>
                    </a:ln>
                  </pic:spPr>
                </pic:pic>
              </a:graphicData>
            </a:graphic>
          </wp:inline>
        </w:drawing>
      </w:r>
    </w:p>
    <w:p w14:paraId="1AE3B8CF" w14:textId="3D2747D9" w:rsidR="00CC721B" w:rsidRDefault="00CC721B" w:rsidP="00DC7420">
      <w:pPr>
        <w:pStyle w:val="ListParagraph"/>
        <w:widowControl w:val="0"/>
        <w:numPr>
          <w:ilvl w:val="0"/>
          <w:numId w:val="10"/>
        </w:numPr>
        <w:spacing w:before="120" w:after="120" w:line="276" w:lineRule="auto"/>
        <w:ind w:left="426" w:hanging="426"/>
        <w:contextualSpacing w:val="0"/>
        <w:rPr>
          <w:szCs w:val="21"/>
        </w:rPr>
      </w:pPr>
      <w:r>
        <w:t>When all mandatory questions (marked with an asterisk and red line) on a page have been completed, a green tick will appear on the navigation bar.</w:t>
      </w:r>
    </w:p>
    <w:p w14:paraId="132E67E8" w14:textId="26F5A8D8" w:rsidR="004429FD" w:rsidRDefault="1CFEADAD" w:rsidP="00DC7420">
      <w:pPr>
        <w:widowControl w:val="0"/>
        <w:spacing w:before="120" w:after="120" w:line="276" w:lineRule="auto"/>
      </w:pPr>
      <w:r>
        <w:rPr>
          <w:noProof/>
        </w:rPr>
        <w:drawing>
          <wp:inline distT="0" distB="0" distL="0" distR="0" wp14:anchorId="4E0C5292" wp14:editId="30EF984E">
            <wp:extent cx="2727882" cy="2457348"/>
            <wp:effectExtent l="19050" t="19050" r="15875" b="19685"/>
            <wp:docPr id="45" name="Picture 45" descr="Image of Navigation bar with Assessment Details confirmation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mage of Navigation bar with Assessment Details confirmation indicator."/>
                    <pic:cNvPicPr/>
                  </pic:nvPicPr>
                  <pic:blipFill rotWithShape="1">
                    <a:blip r:embed="rId50"/>
                    <a:srcRect b="39818"/>
                    <a:stretch/>
                  </pic:blipFill>
                  <pic:spPr bwMode="auto">
                    <a:xfrm>
                      <a:off x="0" y="0"/>
                      <a:ext cx="2727882" cy="245734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3FB5A7F" w14:textId="078C1650" w:rsidR="0090416B" w:rsidRDefault="00B2779A" w:rsidP="00DC7420">
      <w:pPr>
        <w:pStyle w:val="ListParagraph"/>
        <w:widowControl w:val="0"/>
        <w:numPr>
          <w:ilvl w:val="0"/>
          <w:numId w:val="10"/>
        </w:numPr>
        <w:spacing w:before="120" w:after="120" w:line="276" w:lineRule="auto"/>
        <w:ind w:left="426" w:hanging="426"/>
        <w:contextualSpacing w:val="0"/>
      </w:pPr>
      <w:r>
        <w:lastRenderedPageBreak/>
        <w:t>In the</w:t>
      </w:r>
      <w:r w:rsidR="0090416B">
        <w:t xml:space="preserve"> </w:t>
      </w:r>
      <w:r w:rsidR="0090416B" w:rsidRPr="36012990">
        <w:rPr>
          <w:b/>
          <w:bCs/>
        </w:rPr>
        <w:t xml:space="preserve">Medical and Medications </w:t>
      </w:r>
      <w:r w:rsidR="0090416B">
        <w:t>section y</w:t>
      </w:r>
      <w:r w:rsidR="00CC721B">
        <w:t xml:space="preserve">ou can enter health conditions into the assessment by name or code. </w:t>
      </w:r>
    </w:p>
    <w:p w14:paraId="7ACE3CB9" w14:textId="4DC53D71" w:rsidR="0090416B" w:rsidRDefault="0090416B" w:rsidP="00DC7420">
      <w:pPr>
        <w:widowControl w:val="0"/>
        <w:spacing w:before="120" w:after="120" w:line="276" w:lineRule="auto"/>
      </w:pPr>
      <w:r>
        <w:rPr>
          <w:noProof/>
        </w:rPr>
        <w:drawing>
          <wp:inline distT="0" distB="0" distL="0" distR="0" wp14:anchorId="22D2F93C" wp14:editId="3657D1E2">
            <wp:extent cx="5701066" cy="2170430"/>
            <wp:effectExtent l="19050" t="19050" r="13970" b="20320"/>
            <wp:docPr id="13690" name="Picture 13690" descr="Image of the Medical and Medications section of the IAT with Health Condition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0" name="Picture 13690" descr="Image of the Medical and Medications section of the IAT with Health Conditions highlighted. "/>
                    <pic:cNvPicPr/>
                  </pic:nvPicPr>
                  <pic:blipFill>
                    <a:blip r:embed="rId51"/>
                    <a:stretch>
                      <a:fillRect/>
                    </a:stretch>
                  </pic:blipFill>
                  <pic:spPr>
                    <a:xfrm>
                      <a:off x="0" y="0"/>
                      <a:ext cx="5706103" cy="2172348"/>
                    </a:xfrm>
                    <a:prstGeom prst="rect">
                      <a:avLst/>
                    </a:prstGeom>
                    <a:ln w="9525">
                      <a:solidFill>
                        <a:schemeClr val="tx1"/>
                      </a:solidFill>
                      <a:prstDash val="solid"/>
                    </a:ln>
                  </pic:spPr>
                </pic:pic>
              </a:graphicData>
            </a:graphic>
          </wp:inline>
        </w:drawing>
      </w:r>
    </w:p>
    <w:p w14:paraId="19CFB263" w14:textId="73F00B04" w:rsidR="00CC721B" w:rsidRDefault="00CC721B" w:rsidP="00B2779A">
      <w:pPr>
        <w:pStyle w:val="ListParagraph"/>
        <w:widowControl w:val="0"/>
        <w:spacing w:before="120" w:after="120" w:line="276" w:lineRule="auto"/>
        <w:ind w:left="425"/>
        <w:contextualSpacing w:val="0"/>
      </w:pPr>
      <w:r>
        <w:t>A maximum of ten health conditions can be added for each assessment.</w:t>
      </w:r>
      <w:r w:rsidR="0090416B">
        <w:t xml:space="preserve"> </w:t>
      </w:r>
      <w:r>
        <w:t>Start typing into the free text field to display health condition options.</w:t>
      </w:r>
    </w:p>
    <w:p w14:paraId="408D26C2" w14:textId="6826F672" w:rsidR="00CC721B" w:rsidRDefault="3BB36464" w:rsidP="00DC7420">
      <w:pPr>
        <w:pStyle w:val="ListParagraph"/>
        <w:widowControl w:val="0"/>
        <w:spacing w:before="120" w:after="120" w:line="276" w:lineRule="auto"/>
        <w:ind w:left="0"/>
        <w:contextualSpacing w:val="0"/>
      </w:pPr>
      <w:r>
        <w:rPr>
          <w:noProof/>
        </w:rPr>
        <w:drawing>
          <wp:inline distT="0" distB="0" distL="0" distR="0" wp14:anchorId="4764E88F" wp14:editId="70C67731">
            <wp:extent cx="5687164" cy="1951990"/>
            <wp:effectExtent l="19050" t="19050" r="27940" b="10160"/>
            <wp:docPr id="46" name="Picture 46" descr="Image of Health Conditions section in assessment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mage of Health Conditions section in assessment form. "/>
                    <pic:cNvPicPr/>
                  </pic:nvPicPr>
                  <pic:blipFill rotWithShape="1">
                    <a:blip r:embed="rId52"/>
                    <a:srcRect b="3776"/>
                    <a:stretch/>
                  </pic:blipFill>
                  <pic:spPr bwMode="auto">
                    <a:xfrm>
                      <a:off x="0" y="0"/>
                      <a:ext cx="5699055" cy="195607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7868EE" w14:textId="07CA388B" w:rsidR="00CC721B" w:rsidRDefault="00CC721B" w:rsidP="00392A9E">
      <w:pPr>
        <w:pStyle w:val="ListParagraph"/>
        <w:widowControl w:val="0"/>
        <w:spacing w:before="120" w:after="120" w:line="276" w:lineRule="auto"/>
        <w:ind w:left="426"/>
        <w:contextualSpacing w:val="0"/>
      </w:pPr>
      <w:r>
        <w:t xml:space="preserve">Once you select a health condition, </w:t>
      </w:r>
      <w:r w:rsidR="6CD50664">
        <w:t xml:space="preserve">the </w:t>
      </w:r>
      <w:r>
        <w:t xml:space="preserve">description </w:t>
      </w:r>
      <w:r w:rsidR="1B8800DD">
        <w:t>can</w:t>
      </w:r>
      <w:r>
        <w:t xml:space="preserve"> be</w:t>
      </w:r>
      <w:r w:rsidR="549AAF95">
        <w:t xml:space="preserve"> edited</w:t>
      </w:r>
      <w:r>
        <w:t xml:space="preserve"> specific to the client’s health </w:t>
      </w:r>
      <w:r w:rsidR="00BF795A">
        <w:t>condition and</w:t>
      </w:r>
      <w:r>
        <w:t xml:space="preserve"> select </w:t>
      </w:r>
      <w:r w:rsidR="008C2EAC">
        <w:t xml:space="preserve">the appropriate </w:t>
      </w:r>
      <w:r w:rsidR="008C2EAC" w:rsidRPr="36012990">
        <w:rPr>
          <w:b/>
          <w:bCs/>
        </w:rPr>
        <w:t>Diagnosis Status</w:t>
      </w:r>
      <w:r w:rsidR="008C2EAC">
        <w:t xml:space="preserve"> option.</w:t>
      </w:r>
    </w:p>
    <w:p w14:paraId="61765DF7" w14:textId="335E96DD" w:rsidR="008C2EAC" w:rsidRDefault="008C2EAC" w:rsidP="00DC7420">
      <w:pPr>
        <w:widowControl w:val="0"/>
        <w:spacing w:before="120" w:after="120" w:line="276" w:lineRule="auto"/>
      </w:pPr>
      <w:r>
        <w:rPr>
          <w:noProof/>
        </w:rPr>
        <w:drawing>
          <wp:inline distT="0" distB="0" distL="0" distR="0" wp14:anchorId="4ECE7274" wp14:editId="19AAF932">
            <wp:extent cx="5726942" cy="1597572"/>
            <wp:effectExtent l="19050" t="19050" r="26670" b="22225"/>
            <wp:docPr id="52" name="Picture 52" descr="Image of Health Conditions section in assessment form with selection and diagnosis statu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mage of Health Conditions section in assessment form with selection and diagnosis status highlighted."/>
                    <pic:cNvPicPr/>
                  </pic:nvPicPr>
                  <pic:blipFill>
                    <a:blip r:embed="rId53"/>
                    <a:stretch>
                      <a:fillRect/>
                    </a:stretch>
                  </pic:blipFill>
                  <pic:spPr>
                    <a:xfrm>
                      <a:off x="0" y="0"/>
                      <a:ext cx="5744331" cy="1602423"/>
                    </a:xfrm>
                    <a:prstGeom prst="rect">
                      <a:avLst/>
                    </a:prstGeom>
                    <a:ln>
                      <a:solidFill>
                        <a:schemeClr val="tx1"/>
                      </a:solidFill>
                    </a:ln>
                  </pic:spPr>
                </pic:pic>
              </a:graphicData>
            </a:graphic>
          </wp:inline>
        </w:drawing>
      </w:r>
    </w:p>
    <w:p w14:paraId="23C960D2" w14:textId="77777777" w:rsidR="00B2779A" w:rsidRDefault="00CC721B" w:rsidP="00B2779A">
      <w:pPr>
        <w:pStyle w:val="ListParagraph"/>
        <w:widowControl w:val="0"/>
        <w:spacing w:before="120" w:after="120" w:line="276" w:lineRule="auto"/>
        <w:ind w:left="426"/>
        <w:contextualSpacing w:val="0"/>
      </w:pPr>
      <w:r>
        <w:t xml:space="preserve">Additional health conditions can be added by selecting </w:t>
      </w:r>
      <w:r w:rsidR="008C2EAC" w:rsidRPr="36012990">
        <w:rPr>
          <w:b/>
          <w:bCs/>
        </w:rPr>
        <w:t xml:space="preserve">+ </w:t>
      </w:r>
      <w:r w:rsidRPr="36012990">
        <w:rPr>
          <w:b/>
          <w:bCs/>
        </w:rPr>
        <w:t>Add Health Condition</w:t>
      </w:r>
      <w:r>
        <w:t xml:space="preserve"> or removed by selecting the bin icon. </w:t>
      </w:r>
    </w:p>
    <w:p w14:paraId="259B32EC" w14:textId="508F47FC" w:rsidR="00CC721B" w:rsidRDefault="003F1473" w:rsidP="00B2779A">
      <w:pPr>
        <w:pStyle w:val="ListParagraph"/>
        <w:widowControl w:val="0"/>
        <w:spacing w:before="120" w:after="120" w:line="276" w:lineRule="auto"/>
        <w:ind w:left="426"/>
        <w:contextualSpacing w:val="0"/>
        <w:rPr>
          <w:szCs w:val="21"/>
        </w:rPr>
      </w:pPr>
      <w:r>
        <w:t>A</w:t>
      </w:r>
      <w:r w:rsidR="00CC721B">
        <w:t xml:space="preserve">ssessors can also indicate whether the health condition is the </w:t>
      </w:r>
      <w:r w:rsidR="00CC721B" w:rsidRPr="36012990">
        <w:rPr>
          <w:b/>
          <w:bCs/>
        </w:rPr>
        <w:t>Primary Health Condition</w:t>
      </w:r>
      <w:r w:rsidR="00CC721B">
        <w:t xml:space="preserve">, or whether to as an </w:t>
      </w:r>
      <w:r w:rsidR="00CC721B" w:rsidRPr="36012990">
        <w:rPr>
          <w:b/>
          <w:bCs/>
        </w:rPr>
        <w:t>Other Consideration</w:t>
      </w:r>
      <w:r w:rsidR="00CC721B">
        <w:t xml:space="preserve"> in the client’s Support Plan.</w:t>
      </w:r>
    </w:p>
    <w:p w14:paraId="4DFD3C09" w14:textId="5C2F0541" w:rsidR="00CC721B" w:rsidRPr="00CC721B" w:rsidRDefault="008C2EAC" w:rsidP="00DC7420">
      <w:pPr>
        <w:widowControl w:val="0"/>
        <w:spacing w:before="120" w:after="120" w:line="276" w:lineRule="auto"/>
      </w:pPr>
      <w:r>
        <w:rPr>
          <w:noProof/>
        </w:rPr>
        <w:lastRenderedPageBreak/>
        <w:drawing>
          <wp:inline distT="0" distB="0" distL="0" distR="0" wp14:anchorId="7C6A62A3" wp14:editId="5F9F9B52">
            <wp:extent cx="5669682" cy="1467354"/>
            <wp:effectExtent l="19050" t="19050" r="26670" b="19050"/>
            <wp:docPr id="61" name="Picture 61" descr="Image of Health Conditions section in assessment form with priority information and Add health conditio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mage of Health Conditions section in assessment form with priority information and Add health condition button highlighted."/>
                    <pic:cNvPicPr/>
                  </pic:nvPicPr>
                  <pic:blipFill>
                    <a:blip r:embed="rId54"/>
                    <a:stretch>
                      <a:fillRect/>
                    </a:stretch>
                  </pic:blipFill>
                  <pic:spPr>
                    <a:xfrm>
                      <a:off x="0" y="0"/>
                      <a:ext cx="5703885" cy="1476206"/>
                    </a:xfrm>
                    <a:prstGeom prst="rect">
                      <a:avLst/>
                    </a:prstGeom>
                    <a:ln>
                      <a:solidFill>
                        <a:schemeClr val="tx1"/>
                      </a:solidFill>
                    </a:ln>
                  </pic:spPr>
                </pic:pic>
              </a:graphicData>
            </a:graphic>
          </wp:inline>
        </w:drawing>
      </w:r>
    </w:p>
    <w:p w14:paraId="60D607EF" w14:textId="134E0A09" w:rsidR="00467B73" w:rsidRDefault="00CC721B" w:rsidP="00DC7420">
      <w:pPr>
        <w:pStyle w:val="ListParagraph"/>
        <w:widowControl w:val="0"/>
        <w:numPr>
          <w:ilvl w:val="0"/>
          <w:numId w:val="10"/>
        </w:numPr>
        <w:spacing w:before="120" w:after="120" w:line="276" w:lineRule="auto"/>
        <w:ind w:left="426" w:hanging="426"/>
        <w:contextualSpacing w:val="0"/>
      </w:pPr>
      <w:r>
        <w:t xml:space="preserve">When completing the assessment, </w:t>
      </w:r>
      <w:r w:rsidR="003F1473">
        <w:t>a</w:t>
      </w:r>
      <w:r>
        <w:t xml:space="preserve">ssessors will be able to select to </w:t>
      </w:r>
      <w:r w:rsidRPr="410678A6">
        <w:rPr>
          <w:b/>
          <w:bCs/>
        </w:rPr>
        <w:t>Add as Functional Need</w:t>
      </w:r>
      <w:r>
        <w:t xml:space="preserve">, </w:t>
      </w:r>
      <w:r w:rsidRPr="410678A6">
        <w:rPr>
          <w:b/>
          <w:bCs/>
        </w:rPr>
        <w:t>Add as Complexity Indicator</w:t>
      </w:r>
      <w:r>
        <w:t xml:space="preserve">, </w:t>
      </w:r>
      <w:r w:rsidRPr="410678A6">
        <w:rPr>
          <w:b/>
          <w:bCs/>
        </w:rPr>
        <w:t>Add as Other Considerations</w:t>
      </w:r>
      <w:r>
        <w:t xml:space="preserve"> and </w:t>
      </w:r>
      <w:r w:rsidRPr="410678A6">
        <w:rPr>
          <w:b/>
          <w:bCs/>
        </w:rPr>
        <w:t>Add as recommendation</w:t>
      </w:r>
      <w:r w:rsidR="00467B73">
        <w:t>.</w:t>
      </w:r>
    </w:p>
    <w:p w14:paraId="45B8BE77" w14:textId="7D2EF3AE" w:rsidR="00885D88" w:rsidRDefault="004463BC" w:rsidP="00DC7420">
      <w:pPr>
        <w:pStyle w:val="ListParagraph"/>
        <w:widowControl w:val="0"/>
        <w:spacing w:before="120" w:after="120" w:line="276" w:lineRule="auto"/>
        <w:ind w:left="0"/>
        <w:contextualSpacing w:val="0"/>
      </w:pPr>
      <w:r>
        <w:rPr>
          <w:noProof/>
        </w:rPr>
        <w:drawing>
          <wp:inline distT="0" distB="0" distL="0" distR="0" wp14:anchorId="0D475ADE" wp14:editId="137F66F8">
            <wp:extent cx="5755640" cy="2956560"/>
            <wp:effectExtent l="19050" t="19050" r="16510" b="15240"/>
            <wp:docPr id="731635394"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635394" name="Picture 1" descr="A screenshot of a computer"/>
                    <pic:cNvPicPr/>
                  </pic:nvPicPr>
                  <pic:blipFill>
                    <a:blip r:embed="rId55"/>
                    <a:stretch>
                      <a:fillRect/>
                    </a:stretch>
                  </pic:blipFill>
                  <pic:spPr>
                    <a:xfrm>
                      <a:off x="0" y="0"/>
                      <a:ext cx="5755640" cy="2956560"/>
                    </a:xfrm>
                    <a:prstGeom prst="rect">
                      <a:avLst/>
                    </a:prstGeom>
                    <a:ln>
                      <a:solidFill>
                        <a:schemeClr val="tx1"/>
                      </a:solidFill>
                    </a:ln>
                  </pic:spPr>
                </pic:pic>
              </a:graphicData>
            </a:graphic>
          </wp:inline>
        </w:drawing>
      </w:r>
    </w:p>
    <w:p w14:paraId="56CE604B" w14:textId="6A8A919D" w:rsidR="4CE5E9C6" w:rsidRDefault="00A405A8" w:rsidP="00DC7420">
      <w:pPr>
        <w:widowControl w:val="0"/>
        <w:spacing w:before="120" w:after="120" w:line="276" w:lineRule="auto"/>
      </w:pPr>
      <w:r>
        <w:rPr>
          <w:noProof/>
        </w:rPr>
        <w:drawing>
          <wp:inline distT="0" distB="0" distL="0" distR="0" wp14:anchorId="61012E17" wp14:editId="7518D9A6">
            <wp:extent cx="5755640" cy="3055620"/>
            <wp:effectExtent l="19050" t="19050" r="16510" b="11430"/>
            <wp:docPr id="2731032"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1032" name="Picture 1" descr="A screenshot of a computer"/>
                    <pic:cNvPicPr/>
                  </pic:nvPicPr>
                  <pic:blipFill>
                    <a:blip r:embed="rId56"/>
                    <a:stretch>
                      <a:fillRect/>
                    </a:stretch>
                  </pic:blipFill>
                  <pic:spPr>
                    <a:xfrm>
                      <a:off x="0" y="0"/>
                      <a:ext cx="5755640" cy="3055620"/>
                    </a:xfrm>
                    <a:prstGeom prst="rect">
                      <a:avLst/>
                    </a:prstGeom>
                    <a:ln>
                      <a:solidFill>
                        <a:schemeClr val="tx1"/>
                      </a:solidFill>
                    </a:ln>
                  </pic:spPr>
                </pic:pic>
              </a:graphicData>
            </a:graphic>
          </wp:inline>
        </w:drawing>
      </w:r>
    </w:p>
    <w:p w14:paraId="62F47131" w14:textId="6D6EC6FA" w:rsidR="00CC721B" w:rsidRPr="00CC721B" w:rsidRDefault="005D0006" w:rsidP="00DC7420">
      <w:pPr>
        <w:pStyle w:val="ListParagraph"/>
        <w:widowControl w:val="0"/>
        <w:numPr>
          <w:ilvl w:val="0"/>
          <w:numId w:val="10"/>
        </w:numPr>
        <w:spacing w:before="120" w:after="120" w:line="276" w:lineRule="auto"/>
        <w:ind w:left="426" w:hanging="426"/>
        <w:contextualSpacing w:val="0"/>
        <w:rPr>
          <w:szCs w:val="21"/>
        </w:rPr>
      </w:pPr>
      <w:r>
        <w:t xml:space="preserve">Upon </w:t>
      </w:r>
      <w:r w:rsidR="00CC721B">
        <w:t xml:space="preserve">selecting the checkbox, the Needs will appear on the </w:t>
      </w:r>
      <w:r w:rsidR="00CC721B" w:rsidRPr="36012990">
        <w:rPr>
          <w:b/>
          <w:bCs/>
        </w:rPr>
        <w:t>Identified needs</w:t>
      </w:r>
      <w:r w:rsidR="00CC721B">
        <w:t xml:space="preserve"> tab of the </w:t>
      </w:r>
      <w:r w:rsidR="00CC721B" w:rsidRPr="36012990">
        <w:rPr>
          <w:b/>
          <w:bCs/>
        </w:rPr>
        <w:t>Support Plan</w:t>
      </w:r>
      <w:r w:rsidR="00CC721B">
        <w:t xml:space="preserve">. Recommendations will appear in the </w:t>
      </w:r>
      <w:r w:rsidR="00CC721B" w:rsidRPr="36012990">
        <w:rPr>
          <w:b/>
          <w:bCs/>
        </w:rPr>
        <w:t>Goals &amp;</w:t>
      </w:r>
      <w:r w:rsidR="00B2779A">
        <w:rPr>
          <w:b/>
          <w:bCs/>
        </w:rPr>
        <w:t xml:space="preserve"> </w:t>
      </w:r>
      <w:r w:rsidR="00CC721B" w:rsidRPr="36012990">
        <w:rPr>
          <w:b/>
          <w:bCs/>
        </w:rPr>
        <w:t>recommendations</w:t>
      </w:r>
      <w:r w:rsidR="00CC721B">
        <w:t xml:space="preserve"> tab.</w:t>
      </w:r>
    </w:p>
    <w:p w14:paraId="46F0299D" w14:textId="4344B174" w:rsidR="00D511D0" w:rsidRPr="004429FD" w:rsidRDefault="00CC721B" w:rsidP="00DC7420">
      <w:pPr>
        <w:widowControl w:val="0"/>
        <w:spacing w:before="120" w:after="120" w:line="276" w:lineRule="auto"/>
      </w:pPr>
      <w:r>
        <w:rPr>
          <w:noProof/>
        </w:rPr>
        <w:lastRenderedPageBreak/>
        <w:drawing>
          <wp:inline distT="0" distB="0" distL="0" distR="0" wp14:anchorId="5A836278" wp14:editId="1D07C6BE">
            <wp:extent cx="5199578" cy="2189634"/>
            <wp:effectExtent l="19050" t="19050" r="20320" b="20320"/>
            <wp:docPr id="104" name="Picture 104" descr="Image of Identified needs tab in Support Plan with Functional needs, other considerations and complexity indicator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Image of Identified needs tab in Support Plan with Functional needs, other considerations and complexity indicators highlighted"/>
                    <pic:cNvPicPr/>
                  </pic:nvPicPr>
                  <pic:blipFill>
                    <a:blip r:embed="rId57"/>
                    <a:stretch>
                      <a:fillRect/>
                    </a:stretch>
                  </pic:blipFill>
                  <pic:spPr>
                    <a:xfrm>
                      <a:off x="0" y="0"/>
                      <a:ext cx="5221022" cy="2198665"/>
                    </a:xfrm>
                    <a:prstGeom prst="rect">
                      <a:avLst/>
                    </a:prstGeom>
                    <a:ln>
                      <a:solidFill>
                        <a:schemeClr val="tx1"/>
                      </a:solidFill>
                    </a:ln>
                  </pic:spPr>
                </pic:pic>
              </a:graphicData>
            </a:graphic>
          </wp:inline>
        </w:drawing>
      </w:r>
      <w:bookmarkStart w:id="53" w:name="_Toc1967378798"/>
      <w:bookmarkStart w:id="54" w:name="_Toc488895791"/>
      <w:bookmarkStart w:id="55" w:name="_Toc1796599626"/>
      <w:bookmarkStart w:id="56" w:name="_Toc596390722"/>
      <w:bookmarkStart w:id="57" w:name="_Toc1771665257"/>
    </w:p>
    <w:p w14:paraId="6752954B" w14:textId="6F69BFCE" w:rsidR="005D65FE" w:rsidRPr="00B2779A" w:rsidRDefault="005D65FE" w:rsidP="00B2779A">
      <w:pPr>
        <w:pStyle w:val="Heading2"/>
      </w:pPr>
      <w:bookmarkStart w:id="58" w:name="_Toc199406471"/>
      <w:bookmarkStart w:id="59" w:name="_Toc2087623745"/>
      <w:bookmarkStart w:id="60" w:name="_Toc221797679"/>
      <w:r w:rsidRPr="00B2779A">
        <w:t>Viewing and adding carers in the assessment</w:t>
      </w:r>
      <w:bookmarkEnd w:id="53"/>
      <w:bookmarkEnd w:id="54"/>
      <w:bookmarkEnd w:id="55"/>
      <w:bookmarkEnd w:id="56"/>
      <w:bookmarkEnd w:id="57"/>
      <w:bookmarkEnd w:id="58"/>
      <w:bookmarkEnd w:id="59"/>
      <w:bookmarkEnd w:id="60"/>
    </w:p>
    <w:p w14:paraId="66365335" w14:textId="77777777" w:rsidR="005D65FE" w:rsidRPr="005D65FE" w:rsidRDefault="005D65FE" w:rsidP="00DC7420">
      <w:pPr>
        <w:widowControl w:val="0"/>
        <w:spacing w:before="120" w:after="120" w:line="276" w:lineRule="auto"/>
      </w:pPr>
      <w:r>
        <w:t>You can view and add information about carers from the assessment, without having to navigate back to the client record.</w:t>
      </w:r>
    </w:p>
    <w:p w14:paraId="6955CAB7" w14:textId="4A1EFCE2" w:rsidR="00F36239" w:rsidRDefault="00F36239" w:rsidP="00DC7420">
      <w:pPr>
        <w:pStyle w:val="ListParagraph"/>
        <w:widowControl w:val="0"/>
        <w:numPr>
          <w:ilvl w:val="0"/>
          <w:numId w:val="9"/>
        </w:numPr>
        <w:spacing w:before="120" w:after="120" w:line="276" w:lineRule="auto"/>
        <w:ind w:left="426" w:hanging="426"/>
        <w:contextualSpacing w:val="0"/>
      </w:pPr>
      <w:r>
        <w:t xml:space="preserve">Select the </w:t>
      </w:r>
      <w:r w:rsidRPr="36012990">
        <w:rPr>
          <w:b/>
          <w:bCs/>
        </w:rPr>
        <w:t>Carer Profile</w:t>
      </w:r>
      <w:r w:rsidR="006F68B6">
        <w:t xml:space="preserve"> </w:t>
      </w:r>
      <w:r>
        <w:t xml:space="preserve">section of the assessment from the </w:t>
      </w:r>
      <w:r w:rsidR="00444FF5">
        <w:t>navigation</w:t>
      </w:r>
      <w:r>
        <w:t xml:space="preserve"> menu</w:t>
      </w:r>
      <w:r w:rsidR="006F68B6">
        <w:t xml:space="preserve"> </w:t>
      </w:r>
      <w:r>
        <w:t xml:space="preserve">and then </w:t>
      </w:r>
      <w:r w:rsidR="005D65FE">
        <w:t xml:space="preserve">select </w:t>
      </w:r>
      <w:r w:rsidR="005D65FE" w:rsidRPr="36012990">
        <w:rPr>
          <w:b/>
          <w:bCs/>
        </w:rPr>
        <w:t>View/add carers</w:t>
      </w:r>
      <w:r>
        <w:t>.</w:t>
      </w:r>
    </w:p>
    <w:p w14:paraId="69522904" w14:textId="2527E0E6" w:rsidR="004429FD" w:rsidRDefault="00F36239" w:rsidP="00DC7420">
      <w:pPr>
        <w:widowControl w:val="0"/>
        <w:spacing w:before="120" w:after="120" w:line="276" w:lineRule="auto"/>
      </w:pPr>
      <w:r>
        <w:rPr>
          <w:noProof/>
        </w:rPr>
        <w:drawing>
          <wp:inline distT="0" distB="0" distL="0" distR="0" wp14:anchorId="5B9E7E46" wp14:editId="36400C78">
            <wp:extent cx="5190206" cy="1219690"/>
            <wp:effectExtent l="19050" t="19050" r="10795" b="19050"/>
            <wp:docPr id="79" name="Picture 79" descr="Image of the Carer Profile with the view/add carers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Image of the Carer Profile with the view/add carers button highlighted. "/>
                    <pic:cNvPicPr/>
                  </pic:nvPicPr>
                  <pic:blipFill>
                    <a:blip r:embed="rId58"/>
                    <a:stretch>
                      <a:fillRect/>
                    </a:stretch>
                  </pic:blipFill>
                  <pic:spPr>
                    <a:xfrm>
                      <a:off x="0" y="0"/>
                      <a:ext cx="5223926" cy="1227614"/>
                    </a:xfrm>
                    <a:prstGeom prst="rect">
                      <a:avLst/>
                    </a:prstGeom>
                    <a:ln>
                      <a:solidFill>
                        <a:schemeClr val="tx1"/>
                      </a:solidFill>
                    </a:ln>
                  </pic:spPr>
                </pic:pic>
              </a:graphicData>
            </a:graphic>
          </wp:inline>
        </w:drawing>
      </w:r>
    </w:p>
    <w:p w14:paraId="21ED423A" w14:textId="42DC2FDE" w:rsidR="0055490E" w:rsidRDefault="005D65FE" w:rsidP="00DC7420">
      <w:pPr>
        <w:pStyle w:val="ListParagraph"/>
        <w:widowControl w:val="0"/>
        <w:numPr>
          <w:ilvl w:val="0"/>
          <w:numId w:val="9"/>
        </w:numPr>
        <w:spacing w:before="120" w:after="120" w:line="276" w:lineRule="auto"/>
        <w:ind w:left="426" w:hanging="426"/>
        <w:contextualSpacing w:val="0"/>
      </w:pPr>
      <w:r>
        <w:t xml:space="preserve">A pop-up box will display. Any carers that are already associated with the client will be displayed. If you want to add a new carer select </w:t>
      </w:r>
      <w:r w:rsidRPr="36012990">
        <w:rPr>
          <w:b/>
          <w:bCs/>
        </w:rPr>
        <w:t>A</w:t>
      </w:r>
      <w:r w:rsidR="5E2C4193" w:rsidRPr="36012990">
        <w:rPr>
          <w:b/>
          <w:bCs/>
        </w:rPr>
        <w:t>DD A CARER</w:t>
      </w:r>
      <w:r w:rsidR="0055490E">
        <w:t>.</w:t>
      </w:r>
    </w:p>
    <w:p w14:paraId="0F2446B1" w14:textId="77777777" w:rsidR="005A1A62" w:rsidRDefault="005D65FE" w:rsidP="00DC7420">
      <w:pPr>
        <w:widowControl w:val="0"/>
        <w:spacing w:before="120" w:after="120" w:line="276" w:lineRule="auto"/>
      </w:pPr>
      <w:r>
        <w:rPr>
          <w:noProof/>
        </w:rPr>
        <w:drawing>
          <wp:inline distT="0" distB="0" distL="0" distR="0" wp14:anchorId="3C6D911E" wp14:editId="2CE32D9D">
            <wp:extent cx="3018504" cy="1159464"/>
            <wp:effectExtent l="19050" t="19050" r="10795" b="22225"/>
            <wp:docPr id="57" name="Picture 57" descr="Image of Carers pop up box with Add a carer and save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mage of Carers pop up box with Add a carer and save buttons highlighted"/>
                    <pic:cNvPicPr/>
                  </pic:nvPicPr>
                  <pic:blipFill>
                    <a:blip r:embed="rId59"/>
                    <a:stretch>
                      <a:fillRect/>
                    </a:stretch>
                  </pic:blipFill>
                  <pic:spPr>
                    <a:xfrm>
                      <a:off x="0" y="0"/>
                      <a:ext cx="3055803" cy="1173791"/>
                    </a:xfrm>
                    <a:prstGeom prst="rect">
                      <a:avLst/>
                    </a:prstGeom>
                    <a:ln>
                      <a:solidFill>
                        <a:schemeClr val="tx1"/>
                      </a:solidFill>
                    </a:ln>
                  </pic:spPr>
                </pic:pic>
              </a:graphicData>
            </a:graphic>
          </wp:inline>
        </w:drawing>
      </w:r>
    </w:p>
    <w:p w14:paraId="644CA580" w14:textId="145121C8" w:rsidR="005D65FE" w:rsidRPr="00D53A9A" w:rsidRDefault="005D65FE" w:rsidP="00DC7420">
      <w:pPr>
        <w:pStyle w:val="ListParagraph"/>
        <w:widowControl w:val="0"/>
        <w:numPr>
          <w:ilvl w:val="0"/>
          <w:numId w:val="9"/>
        </w:numPr>
        <w:spacing w:before="120" w:after="120" w:line="276" w:lineRule="auto"/>
        <w:ind w:left="426" w:hanging="426"/>
        <w:contextualSpacing w:val="0"/>
      </w:pPr>
      <w:r>
        <w:t xml:space="preserve">Enter the first and last name of the </w:t>
      </w:r>
      <w:r w:rsidR="00BF795A">
        <w:t>person and</w:t>
      </w:r>
      <w:r>
        <w:t xml:space="preserve"> select </w:t>
      </w:r>
      <w:r w:rsidRPr="36012990">
        <w:rPr>
          <w:b/>
          <w:bCs/>
        </w:rPr>
        <w:t>Search</w:t>
      </w:r>
      <w:r>
        <w:t xml:space="preserve">. You can search with more details by selecting </w:t>
      </w:r>
      <w:r w:rsidRPr="36012990">
        <w:rPr>
          <w:b/>
          <w:bCs/>
        </w:rPr>
        <w:t>Show more search fields</w:t>
      </w:r>
      <w:r>
        <w:t xml:space="preserve"> and populating the appropriate fields.</w:t>
      </w:r>
    </w:p>
    <w:p w14:paraId="6B761A4E" w14:textId="77777777" w:rsidR="005D65FE" w:rsidRPr="005D65FE" w:rsidRDefault="005D65FE" w:rsidP="00DC7420">
      <w:pPr>
        <w:widowControl w:val="0"/>
        <w:spacing w:before="120" w:after="120" w:line="276" w:lineRule="auto"/>
      </w:pPr>
      <w:r>
        <w:rPr>
          <w:noProof/>
        </w:rPr>
        <w:drawing>
          <wp:inline distT="0" distB="0" distL="0" distR="0" wp14:anchorId="0566BA32" wp14:editId="59CC59F9">
            <wp:extent cx="5193666" cy="1865528"/>
            <wp:effectExtent l="19050" t="19050" r="26035" b="20955"/>
            <wp:docPr id="71" name="Picture 71" descr="Image of Find a carer pop up box with Show more search fields and Search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Image of Find a carer pop up box with Show more search fields and Search buttons highlighted"/>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5227574" cy="1877707"/>
                    </a:xfrm>
                    <a:prstGeom prst="rect">
                      <a:avLst/>
                    </a:prstGeom>
                    <a:noFill/>
                    <a:ln w="9525">
                      <a:solidFill>
                        <a:schemeClr val="tx1"/>
                      </a:solidFill>
                    </a:ln>
                  </pic:spPr>
                </pic:pic>
              </a:graphicData>
            </a:graphic>
          </wp:inline>
        </w:drawing>
      </w:r>
    </w:p>
    <w:p w14:paraId="2CDC1760" w14:textId="45D47A49" w:rsidR="005D65FE" w:rsidRPr="005D65FE" w:rsidRDefault="005D65FE" w:rsidP="00DC7420">
      <w:pPr>
        <w:pStyle w:val="ListParagraph"/>
        <w:widowControl w:val="0"/>
        <w:numPr>
          <w:ilvl w:val="0"/>
          <w:numId w:val="9"/>
        </w:numPr>
        <w:spacing w:before="120" w:after="120" w:line="276" w:lineRule="auto"/>
        <w:ind w:left="426" w:hanging="426"/>
        <w:contextualSpacing w:val="0"/>
      </w:pPr>
      <w:r>
        <w:lastRenderedPageBreak/>
        <w:t>If there is already a record for the person, they will be displayed in matching results. By selecting the radio button next to the person</w:t>
      </w:r>
      <w:r w:rsidR="00ED6C0B">
        <w:t>’s name</w:t>
      </w:r>
      <w:r>
        <w:t xml:space="preserve">, it will </w:t>
      </w:r>
      <w:r w:rsidR="593C371B">
        <w:t>open</w:t>
      </w:r>
      <w:r>
        <w:t xml:space="preserve"> </w:t>
      </w:r>
      <w:r w:rsidR="00ED6C0B">
        <w:t xml:space="preserve">more </w:t>
      </w:r>
      <w:r>
        <w:t xml:space="preserve">fields including both client and carer consent to the relationship, and the relationship of the user to the client. Select </w:t>
      </w:r>
      <w:r w:rsidRPr="36012990">
        <w:rPr>
          <w:b/>
          <w:bCs/>
        </w:rPr>
        <w:t>A</w:t>
      </w:r>
      <w:r w:rsidR="376E4275" w:rsidRPr="36012990">
        <w:rPr>
          <w:b/>
          <w:bCs/>
        </w:rPr>
        <w:t>DD</w:t>
      </w:r>
      <w:r w:rsidR="376E4275">
        <w:t>.</w:t>
      </w:r>
    </w:p>
    <w:p w14:paraId="12798D3A" w14:textId="56153EE1" w:rsidR="00C93A71" w:rsidRDefault="04604BB5" w:rsidP="00DC7420">
      <w:pPr>
        <w:widowControl w:val="0"/>
        <w:spacing w:before="120" w:after="120" w:line="276" w:lineRule="auto"/>
      </w:pPr>
      <w:r>
        <w:rPr>
          <w:noProof/>
        </w:rPr>
        <w:drawing>
          <wp:inline distT="0" distB="0" distL="0" distR="0" wp14:anchorId="4973B681" wp14:editId="11DFCB1D">
            <wp:extent cx="3922372" cy="2243002"/>
            <wp:effectExtent l="19050" t="19050" r="21590" b="24130"/>
            <wp:docPr id="1" name="Picture 1" descr="Image of Find a carer pop up box with carer record and consent radio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Find a carer pop up box with carer record and consent radio buttons highlighted"/>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r="-2"/>
                    <a:stretch/>
                  </pic:blipFill>
                  <pic:spPr bwMode="auto">
                    <a:xfrm>
                      <a:off x="0" y="0"/>
                      <a:ext cx="3935243" cy="225036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C2BAB42" w14:textId="6D02BAFD" w:rsidR="005D65FE" w:rsidRPr="00491E78" w:rsidRDefault="005D65FE" w:rsidP="00DC7420">
      <w:pPr>
        <w:pStyle w:val="ListParagraph"/>
        <w:widowControl w:val="0"/>
        <w:numPr>
          <w:ilvl w:val="0"/>
          <w:numId w:val="9"/>
        </w:numPr>
        <w:spacing w:before="120" w:after="120" w:line="276" w:lineRule="auto"/>
        <w:ind w:left="426" w:hanging="426"/>
        <w:contextualSpacing w:val="0"/>
      </w:pPr>
      <w:r>
        <w:t xml:space="preserve">You will receive a confirmation message on screen, notifying that </w:t>
      </w:r>
      <w:r w:rsidR="00491E78" w:rsidRPr="36012990">
        <w:rPr>
          <w:b/>
          <w:bCs/>
        </w:rPr>
        <w:t>Y</w:t>
      </w:r>
      <w:r w:rsidRPr="36012990">
        <w:rPr>
          <w:b/>
          <w:bCs/>
        </w:rPr>
        <w:t xml:space="preserve">ou have successfully added a </w:t>
      </w:r>
      <w:r w:rsidR="4F3D914F" w:rsidRPr="36012990">
        <w:rPr>
          <w:b/>
          <w:bCs/>
        </w:rPr>
        <w:t>C</w:t>
      </w:r>
      <w:r w:rsidRPr="36012990">
        <w:rPr>
          <w:b/>
          <w:bCs/>
        </w:rPr>
        <w:t>arer</w:t>
      </w:r>
      <w:r>
        <w:t xml:space="preserve">. Select </w:t>
      </w:r>
      <w:r w:rsidR="2214F10B" w:rsidRPr="36012990">
        <w:rPr>
          <w:b/>
          <w:bCs/>
        </w:rPr>
        <w:t>SAVE</w:t>
      </w:r>
      <w:r>
        <w:t xml:space="preserve"> to save changes.</w:t>
      </w:r>
    </w:p>
    <w:p w14:paraId="1255DDDE" w14:textId="77777777" w:rsidR="005D65FE" w:rsidRPr="005D65FE" w:rsidRDefault="005D65FE" w:rsidP="00DC7420">
      <w:pPr>
        <w:widowControl w:val="0"/>
        <w:spacing w:before="120" w:after="120" w:line="276" w:lineRule="auto"/>
      </w:pPr>
      <w:r>
        <w:rPr>
          <w:noProof/>
        </w:rPr>
        <w:drawing>
          <wp:inline distT="0" distB="0" distL="0" distR="0" wp14:anchorId="1EB694A5" wp14:editId="7BA15E42">
            <wp:extent cx="3913234" cy="2620830"/>
            <wp:effectExtent l="19050" t="19050" r="11430" b="27305"/>
            <wp:docPr id="2" name="Picture 2" descr="Image of Carers pop up box with confirmation message. Sav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Carers pop up box with confirmation message. Save button is highlighted."/>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3931227" cy="2632880"/>
                    </a:xfrm>
                    <a:prstGeom prst="rect">
                      <a:avLst/>
                    </a:prstGeom>
                    <a:noFill/>
                    <a:ln>
                      <a:solidFill>
                        <a:schemeClr val="tx1"/>
                      </a:solidFill>
                    </a:ln>
                  </pic:spPr>
                </pic:pic>
              </a:graphicData>
            </a:graphic>
          </wp:inline>
        </w:drawing>
      </w:r>
    </w:p>
    <w:p w14:paraId="032D4DCB" w14:textId="01443069" w:rsidR="005D65FE" w:rsidRPr="00491E78" w:rsidRDefault="005D65FE" w:rsidP="00DC7420">
      <w:pPr>
        <w:pStyle w:val="ListParagraph"/>
        <w:widowControl w:val="0"/>
        <w:numPr>
          <w:ilvl w:val="0"/>
          <w:numId w:val="9"/>
        </w:numPr>
        <w:spacing w:before="120" w:after="120" w:line="276" w:lineRule="auto"/>
        <w:ind w:left="426" w:hanging="426"/>
        <w:contextualSpacing w:val="0"/>
      </w:pPr>
      <w:r>
        <w:t xml:space="preserve">If there are no results, or you want to add a different carer, select </w:t>
      </w:r>
      <w:r w:rsidRPr="36012990">
        <w:rPr>
          <w:b/>
          <w:bCs/>
        </w:rPr>
        <w:t>A</w:t>
      </w:r>
      <w:r w:rsidR="7D186719" w:rsidRPr="36012990">
        <w:rPr>
          <w:b/>
          <w:bCs/>
        </w:rPr>
        <w:t>DD A CARER</w:t>
      </w:r>
      <w:r>
        <w:t>.</w:t>
      </w:r>
    </w:p>
    <w:p w14:paraId="7C0E0470" w14:textId="3FCB59E5" w:rsidR="004429FD" w:rsidRDefault="1B44F299" w:rsidP="00DC7420">
      <w:pPr>
        <w:widowControl w:val="0"/>
        <w:spacing w:before="120" w:after="120" w:line="276" w:lineRule="auto"/>
      </w:pPr>
      <w:r>
        <w:rPr>
          <w:noProof/>
        </w:rPr>
        <w:drawing>
          <wp:inline distT="0" distB="0" distL="0" distR="0" wp14:anchorId="5C0E55B2" wp14:editId="4E43960A">
            <wp:extent cx="3911600" cy="2369478"/>
            <wp:effectExtent l="19050" t="19050" r="12700" b="12065"/>
            <wp:docPr id="3" name="Picture 3" descr="Image of Find a carer pop up box with Add a carer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Find a carer pop up box with Add a carer button highlighted"/>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3926484" cy="237849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CD3686" w14:textId="7ED25BFF" w:rsidR="005D65FE" w:rsidRDefault="005D65FE" w:rsidP="00DC7420">
      <w:pPr>
        <w:pStyle w:val="ListParagraph"/>
        <w:widowControl w:val="0"/>
        <w:numPr>
          <w:ilvl w:val="0"/>
          <w:numId w:val="9"/>
        </w:numPr>
        <w:spacing w:before="120" w:after="120" w:line="276" w:lineRule="auto"/>
        <w:ind w:left="426" w:hanging="426"/>
        <w:contextualSpacing w:val="0"/>
        <w:rPr>
          <w:szCs w:val="21"/>
        </w:rPr>
      </w:pPr>
      <w:r>
        <w:lastRenderedPageBreak/>
        <w:t xml:space="preserve">Enter mandatory information about the person, including consent for the relationship from both the client and the carer. Select </w:t>
      </w:r>
      <w:r w:rsidR="0DAEE37B" w:rsidRPr="36012990">
        <w:rPr>
          <w:b/>
          <w:bCs/>
        </w:rPr>
        <w:t>SAVE</w:t>
      </w:r>
      <w:r>
        <w:t>.</w:t>
      </w:r>
    </w:p>
    <w:tbl>
      <w:tblPr>
        <w:tblStyle w:val="TableGrid"/>
        <w:tblW w:w="9058" w:type="dxa"/>
        <w:tblCellMar>
          <w:left w:w="57" w:type="dxa"/>
          <w:right w:w="57" w:type="dxa"/>
        </w:tblCellMar>
        <w:tblLook w:val="04A0" w:firstRow="1" w:lastRow="0" w:firstColumn="1" w:lastColumn="0" w:noHBand="0" w:noVBand="1"/>
      </w:tblPr>
      <w:tblGrid>
        <w:gridCol w:w="426"/>
        <w:gridCol w:w="8632"/>
      </w:tblGrid>
      <w:tr w:rsidR="005D65FE" w14:paraId="1CD7CEEC" w14:textId="77777777" w:rsidTr="00DA58CF">
        <w:tc>
          <w:tcPr>
            <w:tcW w:w="426" w:type="dxa"/>
            <w:shd w:val="clear" w:color="auto" w:fill="FFFFFF" w:themeFill="background1"/>
          </w:tcPr>
          <w:p w14:paraId="463BE63E" w14:textId="77777777" w:rsidR="005D65FE" w:rsidRPr="00ED6C0B" w:rsidRDefault="005D65FE" w:rsidP="00DC7420">
            <w:pPr>
              <w:widowControl w:val="0"/>
              <w:spacing w:before="120" w:after="120" w:line="276" w:lineRule="auto"/>
              <w:jc w:val="center"/>
              <w:rPr>
                <w:b/>
                <w:bCs/>
                <w:sz w:val="28"/>
                <w:szCs w:val="28"/>
              </w:rPr>
            </w:pPr>
            <w:bookmarkStart w:id="61" w:name="_Hlk115181539"/>
            <w:r w:rsidRPr="00ED6C0B">
              <w:rPr>
                <w:b/>
                <w:bCs/>
                <w:color w:val="FF0000"/>
                <w:sz w:val="28"/>
                <w:szCs w:val="28"/>
              </w:rPr>
              <w:t>!</w:t>
            </w:r>
          </w:p>
        </w:tc>
        <w:tc>
          <w:tcPr>
            <w:tcW w:w="8632" w:type="dxa"/>
            <w:shd w:val="clear" w:color="auto" w:fill="FFFFFF" w:themeFill="background1"/>
          </w:tcPr>
          <w:p w14:paraId="2F86FF8E" w14:textId="1AB48B58" w:rsidR="005D65FE" w:rsidRDefault="004429FD" w:rsidP="00DC7420">
            <w:pPr>
              <w:widowControl w:val="0"/>
              <w:spacing w:before="120" w:after="120" w:line="276" w:lineRule="auto"/>
            </w:pPr>
            <w:r>
              <w:t xml:space="preserve">The consent for registration during this stage is solely to create the client-carer relationship within the My Aged Care system. By creating this relationship, the carer will display in the client’s support network and also appear as an option </w:t>
            </w:r>
            <w:r w:rsidR="00DA58CF">
              <w:t xml:space="preserve">to </w:t>
            </w:r>
            <w:r>
              <w:t xml:space="preserve">be added to the client’s support plan at a later stage. Consent will be sought for any changes to this carer relationship throughout the process. </w:t>
            </w:r>
            <w:r w:rsidR="005D65FE">
              <w:t xml:space="preserve">For information on how to capture a client and carer’s consent for </w:t>
            </w:r>
            <w:r w:rsidR="47DF00BC">
              <w:t>call-backs from</w:t>
            </w:r>
            <w:r w:rsidR="005D65FE">
              <w:t xml:space="preserve"> the </w:t>
            </w:r>
            <w:hyperlink r:id="rId64">
              <w:r w:rsidR="005D65FE" w:rsidRPr="36012990">
                <w:rPr>
                  <w:rStyle w:val="Hyperlink"/>
                </w:rPr>
                <w:t>Carer Gateway</w:t>
              </w:r>
            </w:hyperlink>
            <w:r w:rsidR="005D65FE">
              <w:t xml:space="preserve"> and/or National Dementia Helpline, go to </w:t>
            </w:r>
            <w:hyperlink r:id="rId65">
              <w:r w:rsidR="005D65FE" w:rsidRPr="36012990">
                <w:rPr>
                  <w:rStyle w:val="Hyperlink"/>
                </w:rPr>
                <w:t>Assessor Portal User Guide 2 – Registering support people and adding relationships</w:t>
              </w:r>
            </w:hyperlink>
            <w:r w:rsidR="1B69BCA4">
              <w:t>.</w:t>
            </w:r>
          </w:p>
          <w:p w14:paraId="30A74A3D" w14:textId="0C074FF7" w:rsidR="005D65FE" w:rsidRDefault="07EC6FF4" w:rsidP="00DC7420">
            <w:pPr>
              <w:widowControl w:val="0"/>
              <w:spacing w:before="120" w:after="120" w:line="276" w:lineRule="auto"/>
            </w:pPr>
            <w:r>
              <w:rPr>
                <w:noProof/>
              </w:rPr>
              <w:drawing>
                <wp:inline distT="0" distB="0" distL="0" distR="0" wp14:anchorId="07095413" wp14:editId="04806F89">
                  <wp:extent cx="5148550" cy="3121660"/>
                  <wp:effectExtent l="19050" t="19050" r="14605" b="21590"/>
                  <wp:docPr id="1963666688" name="Picture 4" descr="Image of Add a person pop up box with Sav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Add a person pop up box with Save button highlighted"/>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5156156" cy="312627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bookmarkEnd w:id="61"/>
    <w:p w14:paraId="660E5124" w14:textId="4A2ED89B" w:rsidR="005D65FE" w:rsidRPr="00491E78" w:rsidRDefault="005D65FE" w:rsidP="00DC7420">
      <w:pPr>
        <w:pStyle w:val="ListParagraph"/>
        <w:widowControl w:val="0"/>
        <w:numPr>
          <w:ilvl w:val="0"/>
          <w:numId w:val="9"/>
        </w:numPr>
        <w:spacing w:before="120" w:after="120" w:line="276" w:lineRule="auto"/>
        <w:ind w:left="426" w:hanging="426"/>
        <w:contextualSpacing w:val="0"/>
      </w:pPr>
      <w:r>
        <w:t xml:space="preserve">You will receive a confirmation message on the screen, notifying that </w:t>
      </w:r>
      <w:r w:rsidR="00491E78" w:rsidRPr="36012990">
        <w:rPr>
          <w:b/>
          <w:bCs/>
        </w:rPr>
        <w:t>Y</w:t>
      </w:r>
      <w:r w:rsidRPr="36012990">
        <w:rPr>
          <w:b/>
          <w:bCs/>
        </w:rPr>
        <w:t xml:space="preserve">ou have successfully added a </w:t>
      </w:r>
      <w:r w:rsidR="6B662BFC" w:rsidRPr="36012990">
        <w:rPr>
          <w:b/>
          <w:bCs/>
        </w:rPr>
        <w:t>C</w:t>
      </w:r>
      <w:r w:rsidRPr="36012990">
        <w:rPr>
          <w:b/>
          <w:bCs/>
        </w:rPr>
        <w:t>are</w:t>
      </w:r>
      <w:r w:rsidRPr="00ED6C0B">
        <w:rPr>
          <w:b/>
          <w:bCs/>
        </w:rPr>
        <w:t>r</w:t>
      </w:r>
      <w:r>
        <w:t xml:space="preserve">. Select </w:t>
      </w:r>
      <w:r w:rsidR="1749ED1A" w:rsidRPr="36012990">
        <w:rPr>
          <w:b/>
          <w:bCs/>
        </w:rPr>
        <w:t>SAVE</w:t>
      </w:r>
      <w:r w:rsidR="1749ED1A">
        <w:t xml:space="preserve"> </w:t>
      </w:r>
      <w:r>
        <w:t>to save changes.</w:t>
      </w:r>
    </w:p>
    <w:p w14:paraId="4A9BAAB0" w14:textId="77777777" w:rsidR="005D65FE" w:rsidRDefault="005D65FE" w:rsidP="00DC7420">
      <w:pPr>
        <w:widowControl w:val="0"/>
        <w:spacing w:before="120" w:after="120" w:line="276" w:lineRule="auto"/>
        <w:rPr>
          <w:b/>
          <w:bCs/>
        </w:rPr>
      </w:pPr>
      <w:r>
        <w:rPr>
          <w:noProof/>
        </w:rPr>
        <w:drawing>
          <wp:inline distT="0" distB="0" distL="0" distR="0" wp14:anchorId="416C7792" wp14:editId="60C51072">
            <wp:extent cx="4685240" cy="3402920"/>
            <wp:effectExtent l="19050" t="19050" r="20320" b="26670"/>
            <wp:docPr id="5" name="Picture 5" descr="Image of Carers pop up box with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Carers pop up box with confirmation message"/>
                    <pic:cNvPicPr/>
                  </pic:nvPicPr>
                  <pic:blipFill>
                    <a:blip r:embed="rId67"/>
                    <a:stretch>
                      <a:fillRect/>
                    </a:stretch>
                  </pic:blipFill>
                  <pic:spPr>
                    <a:xfrm>
                      <a:off x="0" y="0"/>
                      <a:ext cx="4698453" cy="3412517"/>
                    </a:xfrm>
                    <a:prstGeom prst="rect">
                      <a:avLst/>
                    </a:prstGeom>
                    <a:ln>
                      <a:solidFill>
                        <a:schemeClr val="tx1"/>
                      </a:solidFill>
                    </a:ln>
                  </pic:spPr>
                </pic:pic>
              </a:graphicData>
            </a:graphic>
          </wp:inline>
        </w:drawing>
      </w:r>
      <w:bookmarkStart w:id="62" w:name="_Toc1893406013"/>
      <w:bookmarkStart w:id="63" w:name="_Toc225192921"/>
      <w:bookmarkStart w:id="64" w:name="_Toc1436814069"/>
      <w:bookmarkStart w:id="65" w:name="_Toc1142324767"/>
      <w:bookmarkStart w:id="66" w:name="_Toc493156877"/>
    </w:p>
    <w:p w14:paraId="1F534D38" w14:textId="7F600477" w:rsidR="005D65FE" w:rsidRPr="005D65FE" w:rsidRDefault="005D65FE" w:rsidP="00DC7420">
      <w:pPr>
        <w:pStyle w:val="Heading2"/>
        <w:keepNext w:val="0"/>
        <w:keepLines w:val="0"/>
        <w:widowControl w:val="0"/>
        <w:spacing w:before="120" w:line="276" w:lineRule="auto"/>
      </w:pPr>
      <w:bookmarkStart w:id="67" w:name="_Toc199406472"/>
      <w:bookmarkStart w:id="68" w:name="_Toc2091618097"/>
      <w:bookmarkStart w:id="69" w:name="_Toc221797680"/>
      <w:r>
        <w:lastRenderedPageBreak/>
        <w:t>Adding a Sensitive Attachment in the assessment</w:t>
      </w:r>
      <w:bookmarkEnd w:id="62"/>
      <w:bookmarkEnd w:id="63"/>
      <w:bookmarkEnd w:id="64"/>
      <w:bookmarkEnd w:id="65"/>
      <w:bookmarkEnd w:id="66"/>
      <w:bookmarkEnd w:id="67"/>
      <w:bookmarkEnd w:id="68"/>
      <w:bookmarkEnd w:id="69"/>
    </w:p>
    <w:p w14:paraId="59C62F50" w14:textId="0B64CDA5" w:rsidR="005D65FE" w:rsidRPr="005D65FE" w:rsidRDefault="00CB4D6E" w:rsidP="00DC7420">
      <w:pPr>
        <w:widowControl w:val="0"/>
        <w:spacing w:before="120" w:after="120" w:line="276" w:lineRule="auto"/>
      </w:pPr>
      <w:r>
        <w:t>A</w:t>
      </w:r>
      <w:r w:rsidR="005D65FE">
        <w:t xml:space="preserve">ssessors can add attachments for client information of a sensitive nature as part of the assessment. </w:t>
      </w:r>
    </w:p>
    <w:p w14:paraId="1EDFB0AD" w14:textId="4B1B25A1" w:rsidR="0055490E" w:rsidRDefault="005D65FE" w:rsidP="00DC7420">
      <w:pPr>
        <w:pStyle w:val="ListParagraph"/>
        <w:widowControl w:val="0"/>
        <w:numPr>
          <w:ilvl w:val="0"/>
          <w:numId w:val="8"/>
        </w:numPr>
        <w:spacing w:before="120" w:after="120" w:line="276" w:lineRule="auto"/>
        <w:ind w:left="426" w:hanging="426"/>
        <w:contextualSpacing w:val="0"/>
      </w:pPr>
      <w:r>
        <w:t xml:space="preserve">To download the Sensitive Attachment form from the assessment, select </w:t>
      </w:r>
      <w:r w:rsidRPr="36012990">
        <w:rPr>
          <w:b/>
          <w:bCs/>
        </w:rPr>
        <w:t>Download Sensitive Attachment Form</w:t>
      </w:r>
      <w:r>
        <w:t xml:space="preserve"> on the </w:t>
      </w:r>
      <w:r w:rsidRPr="36012990">
        <w:rPr>
          <w:b/>
          <w:bCs/>
        </w:rPr>
        <w:t>Support Considerations</w:t>
      </w:r>
      <w:r>
        <w:t xml:space="preserve"> page.</w:t>
      </w:r>
    </w:p>
    <w:p w14:paraId="3AED7CA4" w14:textId="2A90F1C0" w:rsidR="00D511D0" w:rsidRDefault="005402EB" w:rsidP="00DC7420">
      <w:pPr>
        <w:widowControl w:val="0"/>
        <w:spacing w:before="120" w:after="120" w:line="276" w:lineRule="auto"/>
      </w:pPr>
      <w:r>
        <w:rPr>
          <w:noProof/>
        </w:rPr>
        <w:drawing>
          <wp:inline distT="0" distB="0" distL="0" distR="0" wp14:anchorId="6C52C8FA" wp14:editId="3DBF7320">
            <wp:extent cx="5743575" cy="1628775"/>
            <wp:effectExtent l="19050" t="19050" r="28575" b="28575"/>
            <wp:docPr id="716920439" name="Picture 2" descr="Except of a client's IAT assessment, showing the last section 'Support Considerations'. The Download Sensitive Attachment Form button is highlighted, on the top righ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20439" name="Picture 2" descr="Except of a client's IAT assessment, showing the last section 'Support Considerations'. The Download Sensitive Attachment Form button is highlighted, on the top right of p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43575" cy="1628775"/>
                    </a:xfrm>
                    <a:prstGeom prst="rect">
                      <a:avLst/>
                    </a:prstGeom>
                    <a:noFill/>
                    <a:ln>
                      <a:solidFill>
                        <a:schemeClr val="accent1">
                          <a:lumMod val="75000"/>
                        </a:schemeClr>
                      </a:solidFill>
                    </a:ln>
                  </pic:spPr>
                </pic:pic>
              </a:graphicData>
            </a:graphic>
          </wp:inline>
        </w:drawing>
      </w:r>
    </w:p>
    <w:p w14:paraId="4799223A" w14:textId="4B025AE4" w:rsidR="005D65FE" w:rsidRPr="00491E78" w:rsidRDefault="005D65FE" w:rsidP="00DC7420">
      <w:pPr>
        <w:pStyle w:val="ListParagraph"/>
        <w:widowControl w:val="0"/>
        <w:numPr>
          <w:ilvl w:val="0"/>
          <w:numId w:val="8"/>
        </w:numPr>
        <w:spacing w:before="120" w:after="120" w:line="276" w:lineRule="auto"/>
        <w:ind w:left="426" w:hanging="426"/>
        <w:contextualSpacing w:val="0"/>
        <w:rPr>
          <w:szCs w:val="21"/>
        </w:rPr>
      </w:pPr>
      <w:r>
        <w:t xml:space="preserve">The </w:t>
      </w:r>
      <w:r w:rsidRPr="36012990">
        <w:rPr>
          <w:b/>
          <w:bCs/>
        </w:rPr>
        <w:t>Sensitive Attachment</w:t>
      </w:r>
      <w:r>
        <w:t xml:space="preserve"> form can also be downloaded from the </w:t>
      </w:r>
      <w:r w:rsidRPr="36012990">
        <w:rPr>
          <w:b/>
          <w:bCs/>
        </w:rPr>
        <w:t>F</w:t>
      </w:r>
      <w:r w:rsidR="10027CD0" w:rsidRPr="36012990">
        <w:rPr>
          <w:b/>
          <w:bCs/>
        </w:rPr>
        <w:t>ORMS</w:t>
      </w:r>
      <w:r>
        <w:t xml:space="preserve"> tab in the </w:t>
      </w:r>
      <w:r w:rsidRPr="36012990">
        <w:rPr>
          <w:b/>
          <w:bCs/>
        </w:rPr>
        <w:t>R</w:t>
      </w:r>
      <w:r w:rsidR="4F89CD99" w:rsidRPr="36012990">
        <w:rPr>
          <w:b/>
          <w:bCs/>
        </w:rPr>
        <w:t>EPORTS AND DOCUMENTS</w:t>
      </w:r>
      <w:r w:rsidRPr="36012990">
        <w:rPr>
          <w:b/>
          <w:bCs/>
        </w:rPr>
        <w:t xml:space="preserve"> </w:t>
      </w:r>
      <w:r>
        <w:t>section of the portal</w:t>
      </w:r>
      <w:r w:rsidR="005D7221">
        <w:t>.</w:t>
      </w:r>
    </w:p>
    <w:p w14:paraId="278FBF40" w14:textId="697473F4" w:rsidR="688CF1FE" w:rsidRDefault="688CF1FE" w:rsidP="00DC7420">
      <w:pPr>
        <w:widowControl w:val="0"/>
        <w:spacing w:before="120" w:after="120" w:line="276" w:lineRule="auto"/>
      </w:pPr>
      <w:r>
        <w:rPr>
          <w:noProof/>
        </w:rPr>
        <w:drawing>
          <wp:inline distT="0" distB="0" distL="0" distR="0" wp14:anchorId="4699DBC4" wp14:editId="5A4604DE">
            <wp:extent cx="5741594" cy="661896"/>
            <wp:effectExtent l="19050" t="19050" r="12065" b="24130"/>
            <wp:docPr id="317535555" name="drawing" descr="the Reports and Documents hyperlink of the assessor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35555" name="drawing" descr="the Reports and Documents hyperlink of the assessor portal"/>
                    <pic:cNvPicPr/>
                  </pic:nvPicPr>
                  <pic:blipFill>
                    <a:blip r:embed="rId69">
                      <a:extLst>
                        <a:ext uri="{28A0092B-C50C-407E-A947-70E740481C1C}">
                          <a14:useLocalDpi xmlns:a14="http://schemas.microsoft.com/office/drawing/2010/main"/>
                        </a:ext>
                      </a:extLst>
                    </a:blip>
                    <a:stretch>
                      <a:fillRect/>
                    </a:stretch>
                  </pic:blipFill>
                  <pic:spPr>
                    <a:xfrm>
                      <a:off x="0" y="0"/>
                      <a:ext cx="5809165" cy="669686"/>
                    </a:xfrm>
                    <a:prstGeom prst="rect">
                      <a:avLst/>
                    </a:prstGeom>
                    <a:ln w="9525">
                      <a:solidFill>
                        <a:schemeClr val="tx1"/>
                      </a:solidFill>
                      <a:prstDash val="solid"/>
                    </a:ln>
                  </pic:spPr>
                </pic:pic>
              </a:graphicData>
            </a:graphic>
          </wp:inline>
        </w:drawing>
      </w:r>
    </w:p>
    <w:p w14:paraId="67C50666" w14:textId="081F0132" w:rsidR="5F1818C1" w:rsidRDefault="5F1818C1" w:rsidP="00DC7420">
      <w:pPr>
        <w:widowControl w:val="0"/>
        <w:spacing w:before="120" w:after="120" w:line="276" w:lineRule="auto"/>
      </w:pPr>
      <w:r>
        <w:rPr>
          <w:noProof/>
        </w:rPr>
        <w:drawing>
          <wp:inline distT="0" distB="0" distL="0" distR="0" wp14:anchorId="625746BC" wp14:editId="766C735F">
            <wp:extent cx="4852890" cy="4843170"/>
            <wp:effectExtent l="19050" t="19050" r="24130" b="14605"/>
            <wp:docPr id="2030705747" name="drawing" descr="the Reports and Documents page, Forms tab. The Sensitive Attachment is listed in the Downloads section of the Form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05747" name="drawing" descr="the Reports and Documents page, Forms tab. The Sensitive Attachment is listed in the Downloads section of the Forms section."/>
                    <pic:cNvPicPr/>
                  </pic:nvPicPr>
                  <pic:blipFill>
                    <a:blip r:embed="rId70">
                      <a:extLst>
                        <a:ext uri="{28A0092B-C50C-407E-A947-70E740481C1C}">
                          <a14:useLocalDpi xmlns:a14="http://schemas.microsoft.com/office/drawing/2010/main"/>
                        </a:ext>
                      </a:extLst>
                    </a:blip>
                    <a:stretch>
                      <a:fillRect/>
                    </a:stretch>
                  </pic:blipFill>
                  <pic:spPr>
                    <a:xfrm>
                      <a:off x="0" y="0"/>
                      <a:ext cx="4870533" cy="4860777"/>
                    </a:xfrm>
                    <a:prstGeom prst="rect">
                      <a:avLst/>
                    </a:prstGeom>
                    <a:ln w="9525">
                      <a:solidFill>
                        <a:schemeClr val="tx1"/>
                      </a:solidFill>
                      <a:prstDash val="solid"/>
                    </a:ln>
                  </pic:spPr>
                </pic:pic>
              </a:graphicData>
            </a:graphic>
          </wp:inline>
        </w:drawing>
      </w:r>
    </w:p>
    <w:p w14:paraId="20ECCB9F" w14:textId="4D018FBF" w:rsidR="005D65FE" w:rsidRPr="00491E78" w:rsidRDefault="005D65FE" w:rsidP="005402EB">
      <w:pPr>
        <w:widowControl w:val="0"/>
        <w:spacing w:before="120" w:after="120" w:line="276" w:lineRule="auto"/>
        <w:ind w:left="426"/>
      </w:pPr>
      <w:r>
        <w:lastRenderedPageBreak/>
        <w:t xml:space="preserve">Once downloaded, the </w:t>
      </w:r>
      <w:r w:rsidRPr="00150A98">
        <w:rPr>
          <w:b/>
          <w:bCs/>
        </w:rPr>
        <w:t>Sensitive Attachment</w:t>
      </w:r>
      <w:r>
        <w:t xml:space="preserve"> form will display.</w:t>
      </w:r>
    </w:p>
    <w:p w14:paraId="374C4856" w14:textId="77777777" w:rsidR="005D65FE" w:rsidRPr="005D65FE" w:rsidRDefault="4AD2E9E8" w:rsidP="00DC7420">
      <w:pPr>
        <w:widowControl w:val="0"/>
        <w:spacing w:before="120" w:after="120" w:line="276" w:lineRule="auto"/>
      </w:pPr>
      <w:r>
        <w:rPr>
          <w:noProof/>
        </w:rPr>
        <w:drawing>
          <wp:inline distT="0" distB="0" distL="0" distR="0" wp14:anchorId="1C8466A3" wp14:editId="669D31C3">
            <wp:extent cx="5670488" cy="2724272"/>
            <wp:effectExtent l="19050" t="19050" r="26035" b="19050"/>
            <wp:docPr id="88" name="Picture 88" descr=" Image of Sensitive Attachment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 Image of Sensitive Attachment Form "/>
                    <pic:cNvPicPr/>
                  </pic:nvPicPr>
                  <pic:blipFill rotWithShape="1">
                    <a:blip r:embed="rId71"/>
                    <a:srcRect b="8181"/>
                    <a:stretch/>
                  </pic:blipFill>
                  <pic:spPr bwMode="auto">
                    <a:xfrm>
                      <a:off x="0" y="0"/>
                      <a:ext cx="5684323" cy="273091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47FE037" w14:textId="3327EE8F" w:rsidR="005D65FE" w:rsidRDefault="005D65FE" w:rsidP="00DC7420">
      <w:pPr>
        <w:pStyle w:val="ListParagraph"/>
        <w:widowControl w:val="0"/>
        <w:numPr>
          <w:ilvl w:val="0"/>
          <w:numId w:val="8"/>
        </w:numPr>
        <w:spacing w:before="120" w:after="120" w:line="276" w:lineRule="auto"/>
        <w:ind w:left="426" w:hanging="426"/>
        <w:contextualSpacing w:val="0"/>
      </w:pPr>
      <w:r>
        <w:t xml:space="preserve">When you have completed the form, select </w:t>
      </w:r>
      <w:r w:rsidRPr="36012990">
        <w:rPr>
          <w:b/>
          <w:bCs/>
        </w:rPr>
        <w:t>Upload Sensitive Attachment Form</w:t>
      </w:r>
      <w:r>
        <w:t xml:space="preserve"> from the </w:t>
      </w:r>
      <w:r w:rsidRPr="36012990">
        <w:rPr>
          <w:b/>
          <w:bCs/>
        </w:rPr>
        <w:t>Support Considerations</w:t>
      </w:r>
      <w:r>
        <w:t xml:space="preserve"> page. </w:t>
      </w:r>
      <w:r w:rsidR="00150A98">
        <w:t>Alternatively you can attach it in the Attachments page</w:t>
      </w:r>
      <w:r w:rsidR="00C0762A">
        <w:t xml:space="preserve"> via </w:t>
      </w:r>
      <w:r w:rsidR="00C0762A" w:rsidRPr="00C0762A">
        <w:rPr>
          <w:b/>
          <w:bCs/>
        </w:rPr>
        <w:t>Add An Attachment</w:t>
      </w:r>
      <w:r w:rsidR="00150A98">
        <w:t>.</w:t>
      </w:r>
    </w:p>
    <w:p w14:paraId="6EC46B94" w14:textId="137560A0" w:rsidR="00C0762A" w:rsidRDefault="00C0762A" w:rsidP="00C0762A">
      <w:pPr>
        <w:pStyle w:val="Caption"/>
        <w:keepNext/>
        <w:spacing w:after="0" w:line="276" w:lineRule="auto"/>
      </w:pPr>
      <w:r>
        <w:t>Support Considerations page of the IAT assessment</w:t>
      </w:r>
    </w:p>
    <w:p w14:paraId="38C950B5" w14:textId="77177404" w:rsidR="005D65FE" w:rsidRDefault="00C0762A" w:rsidP="00DC7420">
      <w:pPr>
        <w:widowControl w:val="0"/>
        <w:spacing w:before="120" w:after="120" w:line="276" w:lineRule="auto"/>
      </w:pPr>
      <w:r>
        <w:rPr>
          <w:noProof/>
        </w:rPr>
        <w:drawing>
          <wp:inline distT="0" distB="0" distL="0" distR="0" wp14:anchorId="2B593B69" wp14:editId="25F0EE8F">
            <wp:extent cx="5705476" cy="1617972"/>
            <wp:effectExtent l="19050" t="19050" r="9525" b="20955"/>
            <wp:docPr id="1399060580" name="Picture 1" descr="Excerpt of a client's IAT assessment. the last section 'Support Considerations' is shown with the Upload Sensitive Attachment Form button highlighted (top righ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060580" name="Picture 1" descr="Excerpt of a client's IAT assessment. the last section 'Support Considerations' is shown with the Upload Sensitive Attachment Form button highlighted (top right of pag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1981" cy="1619817"/>
                    </a:xfrm>
                    <a:prstGeom prst="rect">
                      <a:avLst/>
                    </a:prstGeom>
                    <a:noFill/>
                    <a:ln>
                      <a:solidFill>
                        <a:schemeClr val="accent1">
                          <a:lumMod val="75000"/>
                        </a:schemeClr>
                      </a:solidFill>
                    </a:ln>
                  </pic:spPr>
                </pic:pic>
              </a:graphicData>
            </a:graphic>
          </wp:inline>
        </w:drawing>
      </w:r>
    </w:p>
    <w:p w14:paraId="11B4D6ED" w14:textId="25AA8E11" w:rsidR="00C0762A" w:rsidRDefault="00C0762A" w:rsidP="00C0762A">
      <w:pPr>
        <w:pStyle w:val="Caption"/>
        <w:keepNext/>
        <w:spacing w:after="0"/>
      </w:pPr>
      <w:r>
        <w:t>Attachments Page</w:t>
      </w:r>
    </w:p>
    <w:p w14:paraId="5FC4FCAE" w14:textId="78A90EAA" w:rsidR="00150A98" w:rsidRPr="005D65FE" w:rsidRDefault="00150A98" w:rsidP="00DC7420">
      <w:pPr>
        <w:widowControl w:val="0"/>
        <w:spacing w:before="120" w:after="120" w:line="276" w:lineRule="auto"/>
      </w:pPr>
      <w:r>
        <w:rPr>
          <w:noProof/>
        </w:rPr>
        <w:drawing>
          <wp:inline distT="0" distB="0" distL="0" distR="0" wp14:anchorId="10A5E1DA" wp14:editId="322DB2BB">
            <wp:extent cx="5698700" cy="1934912"/>
            <wp:effectExtent l="19050" t="19050" r="16510" b="27305"/>
            <wp:docPr id="13667" name="Picture 13667" descr="Image of attachments tab with add an attachment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7" name="Picture 13667" descr="Image of attachments tab with add an attachment highlighted. "/>
                    <pic:cNvPicPr/>
                  </pic:nvPicPr>
                  <pic:blipFill rotWithShape="1">
                    <a:blip r:embed="rId73">
                      <a:extLst>
                        <a:ext uri="{28A0092B-C50C-407E-A947-70E740481C1C}">
                          <a14:useLocalDpi xmlns:a14="http://schemas.microsoft.com/office/drawing/2010/main" val="0"/>
                        </a:ext>
                      </a:extLst>
                    </a:blip>
                    <a:srcRect/>
                    <a:stretch/>
                  </pic:blipFill>
                  <pic:spPr bwMode="auto">
                    <a:xfrm>
                      <a:off x="0" y="0"/>
                      <a:ext cx="5718770" cy="194172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C10D7F7" w14:textId="50E52B41" w:rsidR="00D84D3D" w:rsidRDefault="00D84D3D" w:rsidP="00DC7420">
      <w:pPr>
        <w:pStyle w:val="ListParagraph"/>
        <w:widowControl w:val="0"/>
        <w:numPr>
          <w:ilvl w:val="0"/>
          <w:numId w:val="8"/>
        </w:numPr>
        <w:spacing w:before="120" w:after="120" w:line="276" w:lineRule="auto"/>
        <w:ind w:left="426" w:hanging="426"/>
        <w:contextualSpacing w:val="0"/>
      </w:pPr>
      <w:r>
        <w:t xml:space="preserve">The Upload sensitive attachment pop up, or the Add an attachment pop up, appears. </w:t>
      </w:r>
      <w:r w:rsidR="005D65FE">
        <w:t xml:space="preserve">You will be prompted to enter information relating to the Sensitive Attachment. </w:t>
      </w:r>
      <w:r>
        <w:t xml:space="preserve">For the Add an attachment pop up, select the attachment type: ‘Sensitive attachment’ or Sensitive client status’. </w:t>
      </w:r>
    </w:p>
    <w:p w14:paraId="1E2A0879" w14:textId="3D4786F2" w:rsidR="005D65FE" w:rsidRPr="00491E78" w:rsidRDefault="005D65FE" w:rsidP="00D84D3D">
      <w:pPr>
        <w:pStyle w:val="ListParagraph"/>
        <w:widowControl w:val="0"/>
        <w:spacing w:before="120" w:after="120" w:line="276" w:lineRule="auto"/>
        <w:ind w:left="426"/>
        <w:contextualSpacing w:val="0"/>
      </w:pPr>
      <w:r>
        <w:t xml:space="preserve">Once you have entered this information select </w:t>
      </w:r>
      <w:r w:rsidRPr="36012990">
        <w:rPr>
          <w:b/>
          <w:bCs/>
        </w:rPr>
        <w:t>Upload</w:t>
      </w:r>
      <w:r>
        <w:t>.</w:t>
      </w:r>
    </w:p>
    <w:p w14:paraId="4B82C5BF" w14:textId="68A27538" w:rsidR="00D84D3D" w:rsidRDefault="00D84D3D" w:rsidP="00D84D3D">
      <w:pPr>
        <w:pStyle w:val="Caption"/>
        <w:keepNext/>
        <w:spacing w:after="0" w:line="276" w:lineRule="auto"/>
      </w:pPr>
      <w:r>
        <w:lastRenderedPageBreak/>
        <w:t>Upload sensitive attachment pop up</w:t>
      </w:r>
    </w:p>
    <w:p w14:paraId="4D93BFD4" w14:textId="0625D0FB" w:rsidR="005D65FE" w:rsidRDefault="009F62E1" w:rsidP="00DC7420">
      <w:pPr>
        <w:widowControl w:val="0"/>
        <w:spacing w:before="120" w:after="120" w:line="276" w:lineRule="auto"/>
      </w:pPr>
      <w:r w:rsidRPr="009F62E1">
        <w:rPr>
          <w:noProof/>
        </w:rPr>
        <w:drawing>
          <wp:inline distT="0" distB="0" distL="0" distR="0" wp14:anchorId="73CEED3F" wp14:editId="26FCB386">
            <wp:extent cx="4549776" cy="3274292"/>
            <wp:effectExtent l="19050" t="19050" r="22225" b="21590"/>
            <wp:docPr id="3729122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12268" name="Picture 1">
                      <a:extLst>
                        <a:ext uri="{C183D7F6-B498-43B3-948B-1728B52AA6E4}">
                          <adec:decorative xmlns:adec="http://schemas.microsoft.com/office/drawing/2017/decorative" val="1"/>
                        </a:ext>
                      </a:extLst>
                    </pic:cNvPr>
                    <pic:cNvPicPr/>
                  </pic:nvPicPr>
                  <pic:blipFill>
                    <a:blip r:embed="rId74"/>
                    <a:stretch>
                      <a:fillRect/>
                    </a:stretch>
                  </pic:blipFill>
                  <pic:spPr>
                    <a:xfrm>
                      <a:off x="0" y="0"/>
                      <a:ext cx="4561706" cy="3282878"/>
                    </a:xfrm>
                    <a:prstGeom prst="rect">
                      <a:avLst/>
                    </a:prstGeom>
                    <a:ln>
                      <a:solidFill>
                        <a:schemeClr val="accent1">
                          <a:lumMod val="75000"/>
                        </a:schemeClr>
                      </a:solidFill>
                    </a:ln>
                  </pic:spPr>
                </pic:pic>
              </a:graphicData>
            </a:graphic>
          </wp:inline>
        </w:drawing>
      </w:r>
    </w:p>
    <w:p w14:paraId="4F4D2A98" w14:textId="6F13D596" w:rsidR="00D84D3D" w:rsidRDefault="00D84D3D" w:rsidP="00D84D3D">
      <w:pPr>
        <w:pStyle w:val="Caption"/>
        <w:keepNext/>
        <w:spacing w:after="0" w:line="276" w:lineRule="auto"/>
      </w:pPr>
      <w:r>
        <w:t>Add an attachment pop up</w:t>
      </w:r>
      <w:r w:rsidR="002C2DE1">
        <w:t xml:space="preserve"> with the Type Of Attachment drop down expanded</w:t>
      </w:r>
    </w:p>
    <w:p w14:paraId="3EB77387" w14:textId="69C7BC63" w:rsidR="00D84D3D" w:rsidRPr="005D65FE" w:rsidRDefault="00D84D3D" w:rsidP="00DC7420">
      <w:pPr>
        <w:widowControl w:val="0"/>
        <w:spacing w:before="120" w:after="120" w:line="276" w:lineRule="auto"/>
      </w:pPr>
      <w:r>
        <w:rPr>
          <w:noProof/>
        </w:rPr>
        <w:drawing>
          <wp:inline distT="0" distB="0" distL="0" distR="0" wp14:anchorId="139E50C9" wp14:editId="2F09D4C5">
            <wp:extent cx="4561960" cy="5075556"/>
            <wp:effectExtent l="19050" t="19050" r="10160" b="10795"/>
            <wp:docPr id="2124891018" name="Picture 5" descr="Add An Attachment pop up, shwoing the Type of Attachment drop down displayed. 'Sensitive Attachment' and 'Sensitive client status' are highlighted as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891018" name="Picture 5" descr="Add An Attachment pop up, shwoing the Type of Attachment drop down displayed. 'Sensitive Attachment' and 'Sensitive client status' are highlighted as option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75277" cy="5090373"/>
                    </a:xfrm>
                    <a:prstGeom prst="rect">
                      <a:avLst/>
                    </a:prstGeom>
                    <a:noFill/>
                    <a:ln>
                      <a:solidFill>
                        <a:schemeClr val="accent1">
                          <a:lumMod val="75000"/>
                        </a:schemeClr>
                      </a:solidFill>
                    </a:ln>
                  </pic:spPr>
                </pic:pic>
              </a:graphicData>
            </a:graphic>
          </wp:inline>
        </w:drawing>
      </w:r>
    </w:p>
    <w:p w14:paraId="15D53778" w14:textId="070BCB09" w:rsidR="005D7221" w:rsidRPr="00D511D0" w:rsidRDefault="005D65FE" w:rsidP="00DC7420">
      <w:pPr>
        <w:pStyle w:val="ListParagraph"/>
        <w:widowControl w:val="0"/>
        <w:numPr>
          <w:ilvl w:val="0"/>
          <w:numId w:val="8"/>
        </w:numPr>
        <w:spacing w:before="120" w:after="120" w:line="276" w:lineRule="auto"/>
        <w:ind w:left="426" w:hanging="426"/>
        <w:contextualSpacing w:val="0"/>
      </w:pPr>
      <w:r>
        <w:lastRenderedPageBreak/>
        <w:t>Once successfully uploaded,</w:t>
      </w:r>
      <w:r w:rsidR="005D7221">
        <w:t xml:space="preserve"> a green banner will display at the bottom of the screen.</w:t>
      </w:r>
    </w:p>
    <w:p w14:paraId="35BCE9D4" w14:textId="357959BB" w:rsidR="005D7221" w:rsidRPr="00D511D0" w:rsidRDefault="005D65FE" w:rsidP="00DC7420">
      <w:pPr>
        <w:pStyle w:val="ListParagraph"/>
        <w:widowControl w:val="0"/>
        <w:spacing w:before="120" w:after="120" w:line="276" w:lineRule="auto"/>
        <w:ind w:left="0"/>
        <w:contextualSpacing w:val="0"/>
      </w:pPr>
      <w:r>
        <w:t xml:space="preserve"> </w:t>
      </w:r>
      <w:r w:rsidR="006D273B" w:rsidRPr="006D273B">
        <w:rPr>
          <w:noProof/>
        </w:rPr>
        <w:drawing>
          <wp:inline distT="0" distB="0" distL="0" distR="0" wp14:anchorId="0B7439F2" wp14:editId="088CDBD1">
            <wp:extent cx="5125165" cy="419158"/>
            <wp:effectExtent l="19050" t="19050" r="18415" b="19050"/>
            <wp:docPr id="1997326054" name="Picture 1" descr="Green banner 'the sensitive attachment has been successfully up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326054" name="Picture 1" descr="Green banner 'the sensitive attachment has been successfully uploaded'"/>
                    <pic:cNvPicPr/>
                  </pic:nvPicPr>
                  <pic:blipFill>
                    <a:blip r:embed="rId76"/>
                    <a:stretch>
                      <a:fillRect/>
                    </a:stretch>
                  </pic:blipFill>
                  <pic:spPr>
                    <a:xfrm>
                      <a:off x="0" y="0"/>
                      <a:ext cx="5125165" cy="419158"/>
                    </a:xfrm>
                    <a:prstGeom prst="rect">
                      <a:avLst/>
                    </a:prstGeom>
                    <a:ln>
                      <a:solidFill>
                        <a:schemeClr val="accent1">
                          <a:lumMod val="75000"/>
                        </a:schemeClr>
                      </a:solidFill>
                    </a:ln>
                  </pic:spPr>
                </pic:pic>
              </a:graphicData>
            </a:graphic>
          </wp:inline>
        </w:drawing>
      </w:r>
    </w:p>
    <w:p w14:paraId="313215C9" w14:textId="77777777" w:rsidR="007B00A8" w:rsidRDefault="01E7492B" w:rsidP="00DC7420">
      <w:pPr>
        <w:pStyle w:val="ListParagraph"/>
        <w:widowControl w:val="0"/>
        <w:numPr>
          <w:ilvl w:val="0"/>
          <w:numId w:val="8"/>
        </w:numPr>
        <w:spacing w:before="120" w:after="120" w:line="276" w:lineRule="auto"/>
        <w:ind w:left="425" w:hanging="425"/>
        <w:contextualSpacing w:val="0"/>
      </w:pPr>
      <w:r>
        <w:t xml:space="preserve">The Sensitive Attachment will then appear under </w:t>
      </w:r>
      <w:r w:rsidRPr="36012990">
        <w:rPr>
          <w:b/>
          <w:bCs/>
        </w:rPr>
        <w:t xml:space="preserve">OTHER ATTACHMENTS tab </w:t>
      </w:r>
      <w:r>
        <w:t xml:space="preserve">on the </w:t>
      </w:r>
      <w:r w:rsidRPr="36012990">
        <w:rPr>
          <w:b/>
          <w:bCs/>
        </w:rPr>
        <w:t>ATTACHM</w:t>
      </w:r>
      <w:r w:rsidR="006D273B">
        <w:rPr>
          <w:b/>
          <w:bCs/>
        </w:rPr>
        <w:t>E</w:t>
      </w:r>
      <w:r w:rsidRPr="36012990">
        <w:rPr>
          <w:b/>
          <w:bCs/>
        </w:rPr>
        <w:t>NTS</w:t>
      </w:r>
      <w:r>
        <w:t xml:space="preserve"> screens of the Client record.</w:t>
      </w:r>
      <w:r w:rsidR="007B00A8">
        <w:t xml:space="preserve"> </w:t>
      </w:r>
    </w:p>
    <w:p w14:paraId="697A9789" w14:textId="5572907C" w:rsidR="007B00A8" w:rsidRDefault="007B00A8" w:rsidP="007B00A8">
      <w:pPr>
        <w:widowControl w:val="0"/>
        <w:spacing w:before="120" w:after="120" w:line="276" w:lineRule="auto"/>
        <w:ind w:left="426"/>
      </w:pPr>
      <w:r>
        <w:t>There will also be ‘</w:t>
      </w:r>
      <w:r w:rsidR="00D84D3D">
        <w:t>S</w:t>
      </w:r>
      <w:r>
        <w:t>ensitive attachment’ text underneath the client’s personal details.</w:t>
      </w:r>
    </w:p>
    <w:p w14:paraId="112FC0CA" w14:textId="32DBB16B" w:rsidR="01E7492B" w:rsidRDefault="007B00A8" w:rsidP="007B00A8">
      <w:pPr>
        <w:widowControl w:val="0"/>
        <w:spacing w:before="120" w:after="120" w:line="276" w:lineRule="auto"/>
        <w:ind w:left="426"/>
      </w:pPr>
      <w:r>
        <w:t xml:space="preserve">Select </w:t>
      </w:r>
      <w:r w:rsidRPr="007B00A8">
        <w:rPr>
          <w:b/>
          <w:bCs/>
        </w:rPr>
        <w:t>HIDE FROM VIEW</w:t>
      </w:r>
      <w:r>
        <w:t xml:space="preserve"> if you do not want to display the sensitive attachment file and details in the Attachments page.</w:t>
      </w:r>
    </w:p>
    <w:p w14:paraId="5FDC3977" w14:textId="6DE74BA7" w:rsidR="104B5102" w:rsidRDefault="007B00A8" w:rsidP="00DC7420">
      <w:pPr>
        <w:widowControl w:val="0"/>
        <w:spacing w:before="120" w:after="120" w:line="276" w:lineRule="auto"/>
      </w:pPr>
      <w:r>
        <w:rPr>
          <w:noProof/>
        </w:rPr>
        <w:drawing>
          <wp:inline distT="0" distB="0" distL="0" distR="0" wp14:anchorId="1C0AEA73" wp14:editId="10C4832E">
            <wp:extent cx="5695950" cy="2621646"/>
            <wp:effectExtent l="19050" t="19050" r="19050" b="26670"/>
            <wp:docPr id="1116048699" name="Picture 4" descr="Attachments Tab of a client record. &#10;a Sensitive Attachment listing is shown underneath the 'Other Attachments'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048699" name="Picture 4" descr="Attachments Tab of a client record. &#10;a Sensitive Attachment listing is shown underneath the 'Other Attachments' tab.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98069" cy="2622621"/>
                    </a:xfrm>
                    <a:prstGeom prst="rect">
                      <a:avLst/>
                    </a:prstGeom>
                    <a:noFill/>
                    <a:ln>
                      <a:solidFill>
                        <a:schemeClr val="accent1">
                          <a:lumMod val="75000"/>
                        </a:schemeClr>
                      </a:solidFill>
                    </a:ln>
                  </pic:spPr>
                </pic:pic>
              </a:graphicData>
            </a:graphic>
          </wp:inline>
        </w:drawing>
      </w:r>
    </w:p>
    <w:tbl>
      <w:tblPr>
        <w:tblStyle w:val="TableGrid"/>
        <w:tblW w:w="9058" w:type="dxa"/>
        <w:tblCellMar>
          <w:left w:w="57" w:type="dxa"/>
          <w:right w:w="57" w:type="dxa"/>
        </w:tblCellMar>
        <w:tblLook w:val="04A0" w:firstRow="1" w:lastRow="0" w:firstColumn="1" w:lastColumn="0" w:noHBand="0" w:noVBand="1"/>
      </w:tblPr>
      <w:tblGrid>
        <w:gridCol w:w="426"/>
        <w:gridCol w:w="8632"/>
      </w:tblGrid>
      <w:tr w:rsidR="005D65FE" w14:paraId="39CDF9AC" w14:textId="77777777" w:rsidTr="498EC955">
        <w:trPr>
          <w:trHeight w:val="4605"/>
        </w:trPr>
        <w:tc>
          <w:tcPr>
            <w:tcW w:w="426" w:type="dxa"/>
            <w:shd w:val="clear" w:color="auto" w:fill="FFFFFF" w:themeFill="background1"/>
          </w:tcPr>
          <w:p w14:paraId="3EBE2628" w14:textId="77777777" w:rsidR="005D65FE" w:rsidRPr="00B7234B" w:rsidRDefault="005D65FE" w:rsidP="00DC7420">
            <w:pPr>
              <w:widowControl w:val="0"/>
              <w:spacing w:before="120" w:after="120" w:line="276" w:lineRule="auto"/>
              <w:jc w:val="center"/>
              <w:rPr>
                <w:b/>
                <w:bCs/>
                <w:sz w:val="28"/>
                <w:szCs w:val="28"/>
              </w:rPr>
            </w:pPr>
            <w:r w:rsidRPr="00B7234B">
              <w:rPr>
                <w:b/>
                <w:bCs/>
                <w:color w:val="FF0000"/>
                <w:sz w:val="28"/>
                <w:szCs w:val="28"/>
              </w:rPr>
              <w:t>!</w:t>
            </w:r>
          </w:p>
        </w:tc>
        <w:tc>
          <w:tcPr>
            <w:tcW w:w="8632" w:type="dxa"/>
            <w:shd w:val="clear" w:color="auto" w:fill="FFFFFF" w:themeFill="background1"/>
          </w:tcPr>
          <w:p w14:paraId="424EE307" w14:textId="3E293A91" w:rsidR="005D65FE" w:rsidRDefault="005D65FE" w:rsidP="00DC7420">
            <w:pPr>
              <w:widowControl w:val="0"/>
              <w:spacing w:before="120" w:after="120" w:line="276" w:lineRule="auto"/>
            </w:pPr>
            <w:bookmarkStart w:id="70" w:name="_Hlk115181518"/>
            <w:r>
              <w:t xml:space="preserve">If you have added a Sensitive Attachment as part of the assessment, you should record this in the </w:t>
            </w:r>
            <w:r w:rsidRPr="36012990">
              <w:rPr>
                <w:b/>
                <w:bCs/>
              </w:rPr>
              <w:t>Support Considerations</w:t>
            </w:r>
            <w:r>
              <w:t xml:space="preserve"> page. </w:t>
            </w:r>
            <w:r w:rsidR="3260E726">
              <w:t xml:space="preserve">Sensitive attachments will not display to providers or to clients viewing their information through the My Aged Care online account. </w:t>
            </w:r>
            <w:r>
              <w:t xml:space="preserve">The My Aged Care contact centre and assessors will be able to view this attachment. Service providers who have accepted a client’s referral will receive an alert notifying them that sensitive information is </w:t>
            </w:r>
            <w:r w:rsidR="00BF795A">
              <w:t>available and</w:t>
            </w:r>
            <w:r>
              <w:t xml:space="preserve"> are advised to contact the client’s assessor or My Aged Care contact centre to access this information.</w:t>
            </w:r>
          </w:p>
          <w:p w14:paraId="1FCA954A" w14:textId="2A11608C" w:rsidR="005D65FE" w:rsidRDefault="005D65FE" w:rsidP="00DC7420">
            <w:pPr>
              <w:widowControl w:val="0"/>
              <w:spacing w:before="120" w:after="120" w:line="276" w:lineRule="auto"/>
            </w:pPr>
            <w:r>
              <w:rPr>
                <w:noProof/>
              </w:rPr>
              <w:drawing>
                <wp:inline distT="0" distB="0" distL="0" distR="0" wp14:anchorId="28CDB60B" wp14:editId="003A1F75">
                  <wp:extent cx="5348332" cy="1538206"/>
                  <wp:effectExtent l="19050" t="19050" r="24130" b="24130"/>
                  <wp:docPr id="94" name="Picture 94" descr="Image of Attachment radio button on Support Considerations page tha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Image of Attachment radio button on Support Considerations page that is highlighted."/>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a:off x="0" y="0"/>
                            <a:ext cx="5351563" cy="1539135"/>
                          </a:xfrm>
                          <a:prstGeom prst="rect">
                            <a:avLst/>
                          </a:prstGeom>
                          <a:noFill/>
                          <a:ln>
                            <a:solidFill>
                              <a:schemeClr val="tx1"/>
                            </a:solidFill>
                          </a:ln>
                        </pic:spPr>
                      </pic:pic>
                    </a:graphicData>
                  </a:graphic>
                </wp:inline>
              </w:drawing>
            </w:r>
            <w:bookmarkEnd w:id="70"/>
          </w:p>
        </w:tc>
      </w:tr>
    </w:tbl>
    <w:p w14:paraId="12C31A7C" w14:textId="77777777" w:rsidR="005A6E66" w:rsidRDefault="005A6E66">
      <w:pPr>
        <w:spacing w:before="0" w:line="240" w:lineRule="auto"/>
        <w:rPr>
          <w:rFonts w:eastAsia="MS Gothic"/>
          <w:bCs/>
          <w:color w:val="1D4F91"/>
          <w:sz w:val="24"/>
          <w:szCs w:val="26"/>
          <w:lang w:val="en-US"/>
        </w:rPr>
      </w:pPr>
      <w:bookmarkStart w:id="71" w:name="_Toc1839004936"/>
      <w:bookmarkStart w:id="72" w:name="_Toc1179606357"/>
      <w:bookmarkStart w:id="73" w:name="_Toc1284388583"/>
      <w:bookmarkStart w:id="74" w:name="_Toc943335857"/>
      <w:bookmarkStart w:id="75" w:name="_Toc1376494603"/>
      <w:bookmarkStart w:id="76" w:name="_Toc199406473"/>
      <w:bookmarkStart w:id="77" w:name="_Toc806855555"/>
      <w:r>
        <w:br w:type="page"/>
      </w:r>
    </w:p>
    <w:p w14:paraId="0A6DBD08" w14:textId="4415C8BF" w:rsidR="005D65FE" w:rsidRPr="005A6E66" w:rsidRDefault="005D65FE" w:rsidP="005A6E66">
      <w:pPr>
        <w:pStyle w:val="Heading2"/>
      </w:pPr>
      <w:bookmarkStart w:id="78" w:name="_Toc221797681"/>
      <w:r w:rsidRPr="005A6E66">
        <w:lastRenderedPageBreak/>
        <w:t xml:space="preserve">Navigating the </w:t>
      </w:r>
      <w:bookmarkEnd w:id="71"/>
      <w:bookmarkEnd w:id="72"/>
      <w:bookmarkEnd w:id="73"/>
      <w:bookmarkEnd w:id="74"/>
      <w:bookmarkEnd w:id="75"/>
      <w:r w:rsidR="00DB025B" w:rsidRPr="005A6E66">
        <w:t xml:space="preserve">Validated </w:t>
      </w:r>
      <w:r w:rsidR="00B115C2" w:rsidRPr="005A6E66">
        <w:t>A</w:t>
      </w:r>
      <w:r w:rsidR="00DB025B" w:rsidRPr="005A6E66">
        <w:t xml:space="preserve">ssessment </w:t>
      </w:r>
      <w:r w:rsidR="00B115C2" w:rsidRPr="005A6E66">
        <w:t>T</w:t>
      </w:r>
      <w:r w:rsidR="00DB025B" w:rsidRPr="005A6E66">
        <w:t>ools</w:t>
      </w:r>
      <w:bookmarkEnd w:id="76"/>
      <w:bookmarkEnd w:id="77"/>
      <w:bookmarkEnd w:id="78"/>
    </w:p>
    <w:p w14:paraId="3A7943A6" w14:textId="16155BCB" w:rsidR="006B2C66" w:rsidRPr="00246D4A" w:rsidRDefault="00DB025B" w:rsidP="00DC7420">
      <w:pPr>
        <w:pStyle w:val="ListParagraph"/>
        <w:widowControl w:val="0"/>
        <w:numPr>
          <w:ilvl w:val="0"/>
          <w:numId w:val="7"/>
        </w:numPr>
        <w:spacing w:before="120" w:after="120" w:line="276" w:lineRule="auto"/>
        <w:ind w:left="426" w:hanging="426"/>
        <w:contextualSpacing w:val="0"/>
        <w:rPr>
          <w:szCs w:val="21"/>
        </w:rPr>
      </w:pPr>
      <w:bookmarkStart w:id="79" w:name="_Hlk166664887"/>
      <w:r>
        <w:t xml:space="preserve">There are a range of </w:t>
      </w:r>
      <w:r w:rsidR="00DB2C6B">
        <w:t xml:space="preserve">Validated </w:t>
      </w:r>
      <w:r w:rsidR="00E119DD">
        <w:t>A</w:t>
      </w:r>
      <w:r>
        <w:t xml:space="preserve">ssessment </w:t>
      </w:r>
      <w:r w:rsidR="00E119DD">
        <w:t>T</w:t>
      </w:r>
      <w:r>
        <w:t xml:space="preserve">ools </w:t>
      </w:r>
      <w:r w:rsidR="00DB2C6B">
        <w:t>(VATs)</w:t>
      </w:r>
      <w:r>
        <w:t xml:space="preserve"> available for assessors to help support a client assessment. </w:t>
      </w:r>
      <w:bookmarkEnd w:id="79"/>
      <w:r w:rsidR="005D65FE">
        <w:t xml:space="preserve">A number of </w:t>
      </w:r>
      <w:r>
        <w:t>these</w:t>
      </w:r>
      <w:r w:rsidR="005D65FE">
        <w:t xml:space="preserve"> are </w:t>
      </w:r>
      <w:r>
        <w:t xml:space="preserve">either embedded within </w:t>
      </w:r>
      <w:r w:rsidR="00D65EC6">
        <w:t xml:space="preserve">the </w:t>
      </w:r>
      <w:r>
        <w:t xml:space="preserve">IAT </w:t>
      </w:r>
      <w:r w:rsidR="00BE0301">
        <w:t>itself or</w:t>
      </w:r>
      <w:r>
        <w:t xml:space="preserve"> are available as prompts to be utilised as needed. </w:t>
      </w:r>
      <w:bookmarkStart w:id="80" w:name="_Hlk167121741"/>
      <w:r w:rsidR="005D65FE">
        <w:t xml:space="preserve">For example, </w:t>
      </w:r>
      <w:r>
        <w:t xml:space="preserve">the Duke Social Support Index is </w:t>
      </w:r>
      <w:r w:rsidR="00D65EC6">
        <w:t>incorporated in the IAT</w:t>
      </w:r>
      <w:r>
        <w:t xml:space="preserve"> under the </w:t>
      </w:r>
      <w:r w:rsidRPr="36012990">
        <w:rPr>
          <w:b/>
          <w:bCs/>
        </w:rPr>
        <w:t>Social section</w:t>
      </w:r>
      <w:r w:rsidR="00D65EC6" w:rsidRPr="36012990">
        <w:rPr>
          <w:b/>
          <w:bCs/>
        </w:rPr>
        <w:t xml:space="preserve">. </w:t>
      </w:r>
    </w:p>
    <w:bookmarkEnd w:id="80"/>
    <w:p w14:paraId="4743E278" w14:textId="439067F4" w:rsidR="00246D4A" w:rsidRDefault="00246D4A" w:rsidP="00246D4A">
      <w:pPr>
        <w:pStyle w:val="Caption"/>
        <w:keepNext/>
        <w:spacing w:after="0"/>
      </w:pPr>
      <w:r w:rsidRPr="00616949">
        <w:t>Social section of the IAT</w:t>
      </w:r>
    </w:p>
    <w:p w14:paraId="2EF9960D" w14:textId="2D7850F4" w:rsidR="005D65FE" w:rsidRDefault="41E943B0" w:rsidP="00DC7420">
      <w:pPr>
        <w:widowControl w:val="0"/>
        <w:spacing w:before="120" w:after="120" w:line="276" w:lineRule="auto"/>
      </w:pPr>
      <w:r>
        <w:rPr>
          <w:noProof/>
        </w:rPr>
        <w:drawing>
          <wp:inline distT="0" distB="0" distL="0" distR="0" wp14:anchorId="47BB35C3" wp14:editId="292BCBC2">
            <wp:extent cx="5191126" cy="2093610"/>
            <wp:effectExtent l="19050" t="19050" r="9525" b="20955"/>
            <wp:docPr id="1918893455" name="drawing" descr="Social section of the I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893455" name="drawing" descr="Social section of the IAT"/>
                    <pic:cNvPicPr/>
                  </pic:nvPicPr>
                  <pic:blipFill>
                    <a:blip r:embed="rId79">
                      <a:extLst>
                        <a:ext uri="{28A0092B-C50C-407E-A947-70E740481C1C}">
                          <a14:useLocalDpi xmlns:a14="http://schemas.microsoft.com/office/drawing/2010/main"/>
                        </a:ext>
                      </a:extLst>
                    </a:blip>
                    <a:stretch>
                      <a:fillRect/>
                    </a:stretch>
                  </pic:blipFill>
                  <pic:spPr>
                    <a:xfrm>
                      <a:off x="0" y="0"/>
                      <a:ext cx="5226913" cy="2108043"/>
                    </a:xfrm>
                    <a:prstGeom prst="rect">
                      <a:avLst/>
                    </a:prstGeom>
                    <a:ln w="9525">
                      <a:solidFill>
                        <a:schemeClr val="tx1"/>
                      </a:solidFill>
                      <a:prstDash val="solid"/>
                    </a:ln>
                  </pic:spPr>
                </pic:pic>
              </a:graphicData>
            </a:graphic>
          </wp:inline>
        </w:drawing>
      </w:r>
    </w:p>
    <w:p w14:paraId="4889B91A" w14:textId="0F71B2F5" w:rsidR="5806BB33" w:rsidRDefault="5806BB33" w:rsidP="00DC7420">
      <w:pPr>
        <w:widowControl w:val="0"/>
        <w:spacing w:before="120" w:after="120" w:line="276" w:lineRule="auto"/>
      </w:pPr>
      <w:r>
        <w:rPr>
          <w:noProof/>
        </w:rPr>
        <w:drawing>
          <wp:inline distT="0" distB="0" distL="0" distR="0" wp14:anchorId="3994DBC6" wp14:editId="70525CE3">
            <wp:extent cx="3934614" cy="2498284"/>
            <wp:effectExtent l="19050" t="19050" r="27940" b="16510"/>
            <wp:docPr id="2067603066" name="drawing" descr="Social section of the IAT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603066" name="drawing" descr="Social section of the IAT (continued)"/>
                    <pic:cNvPicPr/>
                  </pic:nvPicPr>
                  <pic:blipFill>
                    <a:blip r:embed="rId80">
                      <a:extLst>
                        <a:ext uri="{28A0092B-C50C-407E-A947-70E740481C1C}">
                          <a14:useLocalDpi xmlns:a14="http://schemas.microsoft.com/office/drawing/2010/main"/>
                        </a:ext>
                      </a:extLst>
                    </a:blip>
                    <a:stretch>
                      <a:fillRect/>
                    </a:stretch>
                  </pic:blipFill>
                  <pic:spPr>
                    <a:xfrm>
                      <a:off x="0" y="0"/>
                      <a:ext cx="3957822" cy="2513020"/>
                    </a:xfrm>
                    <a:prstGeom prst="rect">
                      <a:avLst/>
                    </a:prstGeom>
                    <a:ln w="9525">
                      <a:solidFill>
                        <a:schemeClr val="tx1"/>
                      </a:solidFill>
                      <a:prstDash val="solid"/>
                    </a:ln>
                  </pic:spPr>
                </pic:pic>
              </a:graphicData>
            </a:graphic>
          </wp:inline>
        </w:drawing>
      </w:r>
    </w:p>
    <w:p w14:paraId="0B94B583" w14:textId="396691A1" w:rsidR="5806BB33" w:rsidRDefault="5806BB33" w:rsidP="00DC7420">
      <w:pPr>
        <w:widowControl w:val="0"/>
        <w:spacing w:before="120" w:after="120" w:line="276" w:lineRule="auto"/>
      </w:pPr>
      <w:r>
        <w:rPr>
          <w:noProof/>
        </w:rPr>
        <w:drawing>
          <wp:inline distT="0" distB="0" distL="0" distR="0" wp14:anchorId="34F93DF9" wp14:editId="1904E082">
            <wp:extent cx="3921722" cy="2794636"/>
            <wp:effectExtent l="19050" t="19050" r="22225" b="24765"/>
            <wp:docPr id="1470760399" name="drawing" descr="Social section of the IAT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760399" name="drawing" descr="Social section of the IAT (continued)."/>
                    <pic:cNvPicPr/>
                  </pic:nvPicPr>
                  <pic:blipFill>
                    <a:blip r:embed="rId81">
                      <a:extLst>
                        <a:ext uri="{28A0092B-C50C-407E-A947-70E740481C1C}">
                          <a14:useLocalDpi xmlns:a14="http://schemas.microsoft.com/office/drawing/2010/main"/>
                        </a:ext>
                      </a:extLst>
                    </a:blip>
                    <a:stretch>
                      <a:fillRect/>
                    </a:stretch>
                  </pic:blipFill>
                  <pic:spPr>
                    <a:xfrm>
                      <a:off x="0" y="0"/>
                      <a:ext cx="3929969" cy="2800513"/>
                    </a:xfrm>
                    <a:prstGeom prst="rect">
                      <a:avLst/>
                    </a:prstGeom>
                    <a:ln w="9525">
                      <a:solidFill>
                        <a:schemeClr val="tx1"/>
                      </a:solidFill>
                      <a:prstDash val="solid"/>
                    </a:ln>
                  </pic:spPr>
                </pic:pic>
              </a:graphicData>
            </a:graphic>
          </wp:inline>
        </w:drawing>
      </w:r>
    </w:p>
    <w:p w14:paraId="0F5BBC84" w14:textId="10B4E8EC" w:rsidR="00246D4A" w:rsidRDefault="00246D4A" w:rsidP="00246D4A">
      <w:pPr>
        <w:pStyle w:val="Caption"/>
        <w:keepNext/>
        <w:spacing w:after="0"/>
      </w:pPr>
      <w:r>
        <w:lastRenderedPageBreak/>
        <w:t>Duke Social Support Index</w:t>
      </w:r>
    </w:p>
    <w:p w14:paraId="3EAA584A" w14:textId="20716F71" w:rsidR="5806BB33" w:rsidRDefault="5806BB33" w:rsidP="00DC7420">
      <w:pPr>
        <w:widowControl w:val="0"/>
        <w:spacing w:before="120" w:after="120" w:line="276" w:lineRule="auto"/>
      </w:pPr>
      <w:r>
        <w:rPr>
          <w:noProof/>
        </w:rPr>
        <w:drawing>
          <wp:inline distT="0" distB="0" distL="0" distR="0" wp14:anchorId="6D0BA16D" wp14:editId="0E1B1A0A">
            <wp:extent cx="5171440" cy="2878334"/>
            <wp:effectExtent l="19050" t="19050" r="10160" b="17780"/>
            <wp:docPr id="1519412177" name="drawing" descr="Duke Social Support Index section of the Social section of the I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412177" name="drawing" descr="Duke Social Support Index section of the Social section of the IAT"/>
                    <pic:cNvPicPr/>
                  </pic:nvPicPr>
                  <pic:blipFill>
                    <a:blip r:embed="rId82">
                      <a:extLst>
                        <a:ext uri="{28A0092B-C50C-407E-A947-70E740481C1C}">
                          <a14:useLocalDpi xmlns:a14="http://schemas.microsoft.com/office/drawing/2010/main"/>
                        </a:ext>
                      </a:extLst>
                    </a:blip>
                    <a:stretch>
                      <a:fillRect/>
                    </a:stretch>
                  </pic:blipFill>
                  <pic:spPr>
                    <a:xfrm>
                      <a:off x="0" y="0"/>
                      <a:ext cx="5183572" cy="2885086"/>
                    </a:xfrm>
                    <a:prstGeom prst="rect">
                      <a:avLst/>
                    </a:prstGeom>
                    <a:ln w="9525">
                      <a:solidFill>
                        <a:schemeClr val="tx1"/>
                      </a:solidFill>
                      <a:prstDash val="solid"/>
                    </a:ln>
                  </pic:spPr>
                </pic:pic>
              </a:graphicData>
            </a:graphic>
          </wp:inline>
        </w:drawing>
      </w:r>
    </w:p>
    <w:p w14:paraId="0FB532B3" w14:textId="3CC28871" w:rsidR="5806BB33" w:rsidRDefault="5806BB33" w:rsidP="00DC7420">
      <w:pPr>
        <w:widowControl w:val="0"/>
        <w:spacing w:before="120" w:after="120" w:line="276" w:lineRule="auto"/>
      </w:pPr>
      <w:r>
        <w:rPr>
          <w:noProof/>
        </w:rPr>
        <w:drawing>
          <wp:inline distT="0" distB="0" distL="0" distR="0" wp14:anchorId="04007A79" wp14:editId="25B1B250">
            <wp:extent cx="5153344" cy="2291320"/>
            <wp:effectExtent l="19050" t="19050" r="9525" b="13970"/>
            <wp:docPr id="984246163" name="drawing" descr="Duke Social Support Index section of the Social section of the IAT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246163" name="drawing" descr="Duke Social Support Index section of the Social section of the IAT (continued)"/>
                    <pic:cNvPicPr/>
                  </pic:nvPicPr>
                  <pic:blipFill>
                    <a:blip r:embed="rId83">
                      <a:extLst>
                        <a:ext uri="{28A0092B-C50C-407E-A947-70E740481C1C}">
                          <a14:useLocalDpi xmlns:a14="http://schemas.microsoft.com/office/drawing/2010/main"/>
                        </a:ext>
                      </a:extLst>
                    </a:blip>
                    <a:stretch>
                      <a:fillRect/>
                    </a:stretch>
                  </pic:blipFill>
                  <pic:spPr>
                    <a:xfrm>
                      <a:off x="0" y="0"/>
                      <a:ext cx="5162557" cy="2295416"/>
                    </a:xfrm>
                    <a:prstGeom prst="rect">
                      <a:avLst/>
                    </a:prstGeom>
                    <a:ln w="9525">
                      <a:solidFill>
                        <a:schemeClr val="tx1"/>
                      </a:solidFill>
                      <a:prstDash val="solid"/>
                    </a:ln>
                  </pic:spPr>
                </pic:pic>
              </a:graphicData>
            </a:graphic>
          </wp:inline>
        </w:drawing>
      </w:r>
    </w:p>
    <w:p w14:paraId="5B03DD7D" w14:textId="10526E6F" w:rsidR="00101409" w:rsidRDefault="00126840" w:rsidP="00DC7420">
      <w:pPr>
        <w:pStyle w:val="ListParagraph"/>
        <w:widowControl w:val="0"/>
        <w:numPr>
          <w:ilvl w:val="0"/>
          <w:numId w:val="7"/>
        </w:numPr>
        <w:spacing w:before="120" w:after="120" w:line="276" w:lineRule="auto"/>
        <w:ind w:left="426" w:hanging="426"/>
        <w:contextualSpacing w:val="0"/>
        <w:rPr>
          <w:szCs w:val="21"/>
          <w:lang w:val="en-US"/>
        </w:rPr>
      </w:pPr>
      <w:bookmarkStart w:id="81" w:name="_Hlk167121784"/>
      <w:r>
        <w:t xml:space="preserve">Other Validated Assessment Tools within the IAT will only display if required and agreed to by the client. </w:t>
      </w:r>
      <w:bookmarkEnd w:id="81"/>
      <w:r w:rsidR="00101409" w:rsidRPr="36012990">
        <w:rPr>
          <w:lang w:val="en-US"/>
        </w:rPr>
        <w:t xml:space="preserve">For example, the </w:t>
      </w:r>
      <w:r w:rsidR="00101409" w:rsidRPr="36012990">
        <w:rPr>
          <w:b/>
          <w:bCs/>
          <w:lang w:val="en-US"/>
        </w:rPr>
        <w:t xml:space="preserve">Step 1 GP Cog </w:t>
      </w:r>
      <w:r w:rsidR="00101409" w:rsidRPr="36012990">
        <w:rPr>
          <w:lang w:val="en-US"/>
        </w:rPr>
        <w:t xml:space="preserve">tool is available under the </w:t>
      </w:r>
      <w:r w:rsidR="00101409" w:rsidRPr="36012990">
        <w:rPr>
          <w:b/>
          <w:bCs/>
          <w:lang w:val="en-US"/>
        </w:rPr>
        <w:t xml:space="preserve">Cognition </w:t>
      </w:r>
      <w:r w:rsidR="00101409" w:rsidRPr="36012990">
        <w:rPr>
          <w:lang w:val="en-US"/>
        </w:rPr>
        <w:t>section of IAT assessment.</w:t>
      </w:r>
    </w:p>
    <w:p w14:paraId="3717EA92" w14:textId="493CC902" w:rsidR="00101409" w:rsidRDefault="00101409" w:rsidP="00DC7420">
      <w:pPr>
        <w:widowControl w:val="0"/>
        <w:spacing w:before="120" w:after="120" w:line="276" w:lineRule="auto"/>
        <w:rPr>
          <w:lang w:val="en-US"/>
        </w:rPr>
      </w:pPr>
      <w:r w:rsidRPr="36012990">
        <w:rPr>
          <w:lang w:val="en-US"/>
        </w:rPr>
        <w:t xml:space="preserve"> </w:t>
      </w:r>
      <w:r w:rsidR="009C2A15">
        <w:rPr>
          <w:noProof/>
        </w:rPr>
        <w:drawing>
          <wp:inline distT="0" distB="0" distL="0" distR="0" wp14:anchorId="4615D939" wp14:editId="0CF4FFCB">
            <wp:extent cx="5024756" cy="2709800"/>
            <wp:effectExtent l="19050" t="19050" r="23495" b="14605"/>
            <wp:docPr id="13682" name="Picture 13682" descr="Image of the Cognition section within the I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 name="Picture 13682" descr="Image of the Cognition section within the IAT. "/>
                    <pic:cNvPicPr/>
                  </pic:nvPicPr>
                  <pic:blipFill>
                    <a:blip r:embed="rId84"/>
                    <a:stretch>
                      <a:fillRect/>
                    </a:stretch>
                  </pic:blipFill>
                  <pic:spPr>
                    <a:xfrm>
                      <a:off x="0" y="0"/>
                      <a:ext cx="5033528" cy="2714530"/>
                    </a:xfrm>
                    <a:prstGeom prst="rect">
                      <a:avLst/>
                    </a:prstGeom>
                    <a:ln>
                      <a:solidFill>
                        <a:schemeClr val="tx1"/>
                      </a:solidFill>
                    </a:ln>
                  </pic:spPr>
                </pic:pic>
              </a:graphicData>
            </a:graphic>
          </wp:inline>
        </w:drawing>
      </w:r>
    </w:p>
    <w:p w14:paraId="1D94D98D" w14:textId="0F5B789C" w:rsidR="00101409" w:rsidRDefault="00101409" w:rsidP="009A449D">
      <w:pPr>
        <w:pStyle w:val="ListParagraph"/>
        <w:widowControl w:val="0"/>
        <w:spacing w:before="120" w:after="120" w:line="276" w:lineRule="auto"/>
        <w:ind w:left="426"/>
        <w:contextualSpacing w:val="0"/>
        <w:rPr>
          <w:szCs w:val="21"/>
          <w:lang w:val="en-US"/>
        </w:rPr>
      </w:pPr>
      <w:r w:rsidRPr="36012990">
        <w:rPr>
          <w:lang w:val="en-US"/>
        </w:rPr>
        <w:lastRenderedPageBreak/>
        <w:t xml:space="preserve">If </w:t>
      </w:r>
      <w:r w:rsidR="195CB7E6" w:rsidRPr="36012990">
        <w:rPr>
          <w:lang w:val="en-US"/>
        </w:rPr>
        <w:t xml:space="preserve">the </w:t>
      </w:r>
      <w:r w:rsidRPr="36012990">
        <w:rPr>
          <w:lang w:val="en-US"/>
        </w:rPr>
        <w:t xml:space="preserve">answer </w:t>
      </w:r>
      <w:r w:rsidR="414BE572" w:rsidRPr="36012990">
        <w:rPr>
          <w:lang w:val="en-US"/>
        </w:rPr>
        <w:t xml:space="preserve">is </w:t>
      </w:r>
      <w:r w:rsidR="147AD8F5" w:rsidRPr="36012990">
        <w:rPr>
          <w:b/>
          <w:bCs/>
          <w:lang w:val="en-US"/>
        </w:rPr>
        <w:t>YES</w:t>
      </w:r>
      <w:r w:rsidRPr="36012990">
        <w:rPr>
          <w:lang w:val="en-US"/>
        </w:rPr>
        <w:t xml:space="preserve"> to the </w:t>
      </w:r>
      <w:r w:rsidR="549CBBBC" w:rsidRPr="36012990">
        <w:rPr>
          <w:lang w:val="en-US"/>
        </w:rPr>
        <w:t xml:space="preserve">question </w:t>
      </w:r>
      <w:r w:rsidR="7EFC77A6" w:rsidRPr="36012990">
        <w:rPr>
          <w:i/>
          <w:iCs/>
          <w:lang w:val="en-US"/>
        </w:rPr>
        <w:t xml:space="preserve">“Is it </w:t>
      </w:r>
      <w:r w:rsidRPr="36012990">
        <w:rPr>
          <w:i/>
          <w:iCs/>
          <w:u w:val="single"/>
          <w:lang w:val="en-US"/>
        </w:rPr>
        <w:t>suitable</w:t>
      </w:r>
      <w:r w:rsidRPr="36012990">
        <w:rPr>
          <w:i/>
          <w:iCs/>
          <w:lang w:val="en-US"/>
        </w:rPr>
        <w:t xml:space="preserve"> </w:t>
      </w:r>
      <w:r w:rsidR="52D76801" w:rsidRPr="36012990">
        <w:rPr>
          <w:i/>
          <w:iCs/>
          <w:lang w:val="en-US"/>
        </w:rPr>
        <w:t>the client complete the Step 1 GP Cog?”</w:t>
      </w:r>
      <w:r w:rsidR="52D76801" w:rsidRPr="36012990">
        <w:rPr>
          <w:lang w:val="en-US"/>
        </w:rPr>
        <w:t xml:space="preserve"> </w:t>
      </w:r>
      <w:r w:rsidR="1A42B245" w:rsidRPr="36012990">
        <w:rPr>
          <w:b/>
          <w:bCs/>
          <w:lang w:val="en-US"/>
        </w:rPr>
        <w:t xml:space="preserve">another set of </w:t>
      </w:r>
      <w:r w:rsidRPr="36012990">
        <w:rPr>
          <w:lang w:val="en-US"/>
        </w:rPr>
        <w:t xml:space="preserve">questions will then </w:t>
      </w:r>
      <w:r w:rsidR="5B562B1C" w:rsidRPr="36012990">
        <w:rPr>
          <w:lang w:val="en-US"/>
        </w:rPr>
        <w:t>be displayed as shown in the example</w:t>
      </w:r>
      <w:r w:rsidRPr="36012990">
        <w:rPr>
          <w:lang w:val="en-US"/>
        </w:rPr>
        <w:t xml:space="preserve"> below. </w:t>
      </w:r>
    </w:p>
    <w:p w14:paraId="5D21845B" w14:textId="63E184CF" w:rsidR="00126840" w:rsidRDefault="723BB6B9" w:rsidP="00DC7420">
      <w:pPr>
        <w:widowControl w:val="0"/>
        <w:spacing w:before="120" w:after="120" w:line="276" w:lineRule="auto"/>
        <w:rPr>
          <w:i/>
          <w:iCs/>
        </w:rPr>
      </w:pPr>
      <w:r>
        <w:rPr>
          <w:noProof/>
        </w:rPr>
        <w:drawing>
          <wp:inline distT="0" distB="0" distL="0" distR="0" wp14:anchorId="5DB0F50E" wp14:editId="4F977510">
            <wp:extent cx="5681712" cy="3414468"/>
            <wp:effectExtent l="19050" t="19050" r="14605" b="14605"/>
            <wp:docPr id="1566436440" name="Picture 1566436440" descr="Image of the GPCog - Step 1 within the I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436440" name="Picture 1566436440" descr="Image of the GPCog - Step 1 within the IAT. "/>
                    <pic:cNvPicPr/>
                  </pic:nvPicPr>
                  <pic:blipFill rotWithShape="1">
                    <a:blip r:embed="rId85"/>
                    <a:srcRect b="23207"/>
                    <a:stretch/>
                  </pic:blipFill>
                  <pic:spPr bwMode="auto">
                    <a:xfrm>
                      <a:off x="0" y="0"/>
                      <a:ext cx="5697828" cy="342415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01F5202" w14:textId="45A19F13" w:rsidR="005A1A62" w:rsidRDefault="009A449D" w:rsidP="00DC7420">
      <w:pPr>
        <w:pStyle w:val="ListParagraph"/>
        <w:widowControl w:val="0"/>
        <w:numPr>
          <w:ilvl w:val="0"/>
          <w:numId w:val="7"/>
        </w:numPr>
        <w:spacing w:before="120" w:after="120" w:line="276" w:lineRule="auto"/>
        <w:ind w:left="425" w:hanging="425"/>
        <w:contextualSpacing w:val="0"/>
        <w:rPr>
          <w:szCs w:val="21"/>
          <w:lang w:eastAsia="en-AU"/>
        </w:rPr>
      </w:pPr>
      <w:r>
        <w:t>T</w:t>
      </w:r>
      <w:r w:rsidR="002D2EC6">
        <w:t xml:space="preserve">he total score for these validated assessment tools will be auto generated based on the client’s answers. </w:t>
      </w:r>
      <w:r w:rsidR="005A1A62">
        <w:t xml:space="preserve">Use of validated assessment tools that are not included in IAT is at the discretion of the assessment organisation. If used, you can upload the completed tools as attachments to the client record. Blank versions of these tools are available in the </w:t>
      </w:r>
      <w:r w:rsidR="005A1A62" w:rsidRPr="36012990">
        <w:rPr>
          <w:b/>
          <w:bCs/>
        </w:rPr>
        <w:t>Reports and Documents</w:t>
      </w:r>
      <w:r w:rsidR="005A1A62">
        <w:t xml:space="preserve"> section in the assessor portal</w:t>
      </w:r>
      <w:r w:rsidR="005A1A62" w:rsidRPr="36012990">
        <w:rPr>
          <w:lang w:eastAsia="en-AU"/>
        </w:rPr>
        <w:t>.</w:t>
      </w:r>
    </w:p>
    <w:p w14:paraId="60C3E356" w14:textId="538347D1" w:rsidR="009264C7" w:rsidRDefault="009264C7" w:rsidP="00DC7420">
      <w:pPr>
        <w:pStyle w:val="ListParagraph"/>
        <w:widowControl w:val="0"/>
        <w:numPr>
          <w:ilvl w:val="0"/>
          <w:numId w:val="7"/>
        </w:numPr>
        <w:spacing w:before="120" w:after="120" w:line="276" w:lineRule="auto"/>
        <w:ind w:left="426" w:hanging="426"/>
        <w:contextualSpacing w:val="0"/>
        <w:rPr>
          <w:szCs w:val="21"/>
          <w:lang w:val="en-US"/>
        </w:rPr>
      </w:pPr>
      <w:r w:rsidRPr="36012990">
        <w:rPr>
          <w:lang w:val="en-US"/>
        </w:rPr>
        <w:t>The eraser button can be used to clear the responses of Validated Assessment Tools if required.</w:t>
      </w:r>
    </w:p>
    <w:p w14:paraId="2FEDFDEA" w14:textId="09401933" w:rsidR="005A1A62" w:rsidRPr="004429FD" w:rsidRDefault="009264C7" w:rsidP="00DC7420">
      <w:pPr>
        <w:widowControl w:val="0"/>
        <w:spacing w:before="120" w:after="120" w:line="276" w:lineRule="auto"/>
      </w:pPr>
      <w:r>
        <w:rPr>
          <w:noProof/>
        </w:rPr>
        <w:drawing>
          <wp:inline distT="0" distB="0" distL="0" distR="0" wp14:anchorId="3FB79FF7" wp14:editId="29FD4906">
            <wp:extent cx="5728306" cy="493580"/>
            <wp:effectExtent l="19050" t="19050" r="25400" b="20955"/>
            <wp:docPr id="12" name="Picture 12" descr="Image of the mini-nutritional assessment within IAT with the eraser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of the mini-nutritional assessment within IAT with the eraser button highlighted."/>
                    <pic:cNvPicPr/>
                  </pic:nvPicPr>
                  <pic:blipFill>
                    <a:blip r:embed="rId86"/>
                    <a:stretch>
                      <a:fillRect/>
                    </a:stretch>
                  </pic:blipFill>
                  <pic:spPr>
                    <a:xfrm>
                      <a:off x="0" y="0"/>
                      <a:ext cx="5805454" cy="500227"/>
                    </a:xfrm>
                    <a:prstGeom prst="rect">
                      <a:avLst/>
                    </a:prstGeom>
                    <a:ln>
                      <a:solidFill>
                        <a:schemeClr val="tx1"/>
                      </a:solidFill>
                    </a:ln>
                  </pic:spPr>
                </pic:pic>
              </a:graphicData>
            </a:graphic>
          </wp:inline>
        </w:drawing>
      </w:r>
      <w:bookmarkStart w:id="82" w:name="_Toc1654291644"/>
      <w:bookmarkStart w:id="83" w:name="_Toc600170128"/>
      <w:bookmarkStart w:id="84" w:name="_Toc1798805384"/>
      <w:bookmarkStart w:id="85" w:name="_Toc1159772103"/>
      <w:bookmarkStart w:id="86" w:name="_Toc845508954"/>
    </w:p>
    <w:p w14:paraId="292C55E8" w14:textId="4CCBEDB8" w:rsidR="005D65FE" w:rsidRPr="005A6E66" w:rsidRDefault="00D4055C" w:rsidP="005A6E66">
      <w:pPr>
        <w:pStyle w:val="Heading2"/>
      </w:pPr>
      <w:bookmarkStart w:id="87" w:name="_Toc199406474"/>
      <w:bookmarkStart w:id="88" w:name="_Toc1232737759"/>
      <w:bookmarkStart w:id="89" w:name="_Toc221797682"/>
      <w:r w:rsidRPr="005A6E66">
        <w:t xml:space="preserve">Modified </w:t>
      </w:r>
      <w:r w:rsidR="00596521" w:rsidRPr="005A6E66">
        <w:t>d</w:t>
      </w:r>
      <w:r w:rsidR="005D65FE" w:rsidRPr="005A6E66">
        <w:t>e Morton Mobility Index (DEMMI)</w:t>
      </w:r>
      <w:bookmarkEnd w:id="82"/>
      <w:bookmarkEnd w:id="83"/>
      <w:bookmarkEnd w:id="84"/>
      <w:bookmarkEnd w:id="85"/>
      <w:bookmarkEnd w:id="86"/>
      <w:r w:rsidR="005D65FE" w:rsidRPr="005A6E66">
        <w:t xml:space="preserve"> and Residential Respite Care</w:t>
      </w:r>
      <w:r w:rsidR="004D0CA7" w:rsidRPr="005A6E66">
        <w:t xml:space="preserve"> (Clinical assessor)</w:t>
      </w:r>
      <w:bookmarkEnd w:id="87"/>
      <w:bookmarkEnd w:id="88"/>
      <w:bookmarkEnd w:id="89"/>
    </w:p>
    <w:p w14:paraId="51860082" w14:textId="46E1FC68" w:rsidR="00596521" w:rsidRDefault="005D65FE" w:rsidP="00DC7420">
      <w:pPr>
        <w:widowControl w:val="0"/>
        <w:spacing w:before="120" w:after="120" w:line="276" w:lineRule="auto"/>
      </w:pPr>
      <w:r>
        <w:t xml:space="preserve">The </w:t>
      </w:r>
      <w:r w:rsidR="00DB025B">
        <w:t>IAT</w:t>
      </w:r>
      <w:r>
        <w:t xml:space="preserve"> includes a </w:t>
      </w:r>
      <w:r w:rsidR="00DB025B">
        <w:t xml:space="preserve">validated </w:t>
      </w:r>
      <w:r>
        <w:t xml:space="preserve">assessment tool </w:t>
      </w:r>
      <w:r w:rsidR="002D5261">
        <w:t>called the DEMMI</w:t>
      </w:r>
      <w:r w:rsidR="00596521">
        <w:t>-Modified</w:t>
      </w:r>
      <w:r w:rsidR="0059632F">
        <w:t>,</w:t>
      </w:r>
      <w:r w:rsidR="002D5261">
        <w:t xml:space="preserve"> </w:t>
      </w:r>
      <w:r>
        <w:t xml:space="preserve">that </w:t>
      </w:r>
      <w:r w:rsidR="00BE0301">
        <w:t xml:space="preserve">may </w:t>
      </w:r>
      <w:r w:rsidR="0099421B">
        <w:t xml:space="preserve">only be used by </w:t>
      </w:r>
      <w:r w:rsidR="00A96CA7">
        <w:t xml:space="preserve">clinical </w:t>
      </w:r>
      <w:r w:rsidR="0099421B">
        <w:t xml:space="preserve">assessors </w:t>
      </w:r>
      <w:r w:rsidR="008D0FE6">
        <w:t>in a face-to-face setting</w:t>
      </w:r>
      <w:r>
        <w:t xml:space="preserve"> when assessing individuals</w:t>
      </w:r>
      <w:r w:rsidR="008D0FE6">
        <w:t>’ care needs</w:t>
      </w:r>
      <w:r>
        <w:t xml:space="preserve"> for residential respite services. </w:t>
      </w:r>
    </w:p>
    <w:p w14:paraId="030EC038" w14:textId="7DEEE9A3" w:rsidR="004429FD" w:rsidRDefault="00623303" w:rsidP="00DC7420">
      <w:pPr>
        <w:widowControl w:val="0"/>
        <w:spacing w:before="120" w:after="120" w:line="276" w:lineRule="auto"/>
      </w:pPr>
      <w:r>
        <w:t xml:space="preserve">Non-clinical assessors should </w:t>
      </w:r>
      <w:r w:rsidRPr="36012990">
        <w:rPr>
          <w:b/>
          <w:bCs/>
        </w:rPr>
        <w:t xml:space="preserve">not </w:t>
      </w:r>
      <w:r>
        <w:t xml:space="preserve">complete the DEMMI-Modified tool even with clinical attendance. </w:t>
      </w:r>
      <w:r w:rsidR="005D65FE">
        <w:t xml:space="preserve">The responses captured as part of the </w:t>
      </w:r>
      <w:r w:rsidR="00D55675">
        <w:t xml:space="preserve">Modified </w:t>
      </w:r>
      <w:r w:rsidR="005D65FE">
        <w:t xml:space="preserve">de Morton Mobility Index (DEMMI) tool becomes part of the Australian National Aged Care Classification (AN-ACC) initiative. </w:t>
      </w:r>
    </w:p>
    <w:p w14:paraId="67F0CF93" w14:textId="7F76C04D" w:rsidR="005D65FE" w:rsidRPr="00596521" w:rsidRDefault="00BE0301" w:rsidP="00DC7420">
      <w:pPr>
        <w:pStyle w:val="ListParagraph"/>
        <w:widowControl w:val="0"/>
        <w:numPr>
          <w:ilvl w:val="0"/>
          <w:numId w:val="6"/>
        </w:numPr>
        <w:spacing w:before="120" w:after="120" w:line="276" w:lineRule="auto"/>
        <w:ind w:left="426" w:hanging="426"/>
        <w:contextualSpacing w:val="0"/>
      </w:pPr>
      <w:r>
        <w:t xml:space="preserve">Under the Function section of the IAT, </w:t>
      </w:r>
      <w:r w:rsidR="00415BB4">
        <w:t xml:space="preserve">clinical </w:t>
      </w:r>
      <w:r>
        <w:t xml:space="preserve">assessors will be asked </w:t>
      </w:r>
      <w:r w:rsidR="005D65FE" w:rsidRPr="36012990">
        <w:rPr>
          <w:b/>
          <w:bCs/>
        </w:rPr>
        <w:t>Are you likely to recommend residential respite care?</w:t>
      </w:r>
      <w:r w:rsidR="00596521">
        <w:rPr>
          <w:b/>
          <w:bCs/>
        </w:rPr>
        <w:t xml:space="preserve"> </w:t>
      </w:r>
      <w:r w:rsidR="00596521" w:rsidRPr="00596521">
        <w:t>Answer</w:t>
      </w:r>
      <w:r w:rsidR="00596521">
        <w:rPr>
          <w:b/>
          <w:bCs/>
        </w:rPr>
        <w:t xml:space="preserve"> Yes</w:t>
      </w:r>
      <w:r w:rsidR="00596521" w:rsidRPr="00596521">
        <w:t xml:space="preserve"> or</w:t>
      </w:r>
      <w:r w:rsidR="00596521">
        <w:rPr>
          <w:b/>
          <w:bCs/>
        </w:rPr>
        <w:t xml:space="preserve"> No.</w:t>
      </w:r>
    </w:p>
    <w:p w14:paraId="762F1CD8" w14:textId="53C98D06" w:rsidR="00596521" w:rsidRPr="00E86CB1" w:rsidRDefault="00596521" w:rsidP="00596521">
      <w:pPr>
        <w:pStyle w:val="ListParagraph"/>
        <w:widowControl w:val="0"/>
        <w:spacing w:before="120" w:after="120" w:line="276" w:lineRule="auto"/>
        <w:ind w:left="426"/>
        <w:contextualSpacing w:val="0"/>
      </w:pPr>
      <w:r>
        <w:t xml:space="preserve">If you answer </w:t>
      </w:r>
      <w:r w:rsidRPr="36012990">
        <w:rPr>
          <w:b/>
          <w:bCs/>
        </w:rPr>
        <w:t>Yes</w:t>
      </w:r>
      <w:r>
        <w:t xml:space="preserve"> to this question, you will be prompted with a new question: </w:t>
      </w:r>
      <w:r w:rsidRPr="36012990">
        <w:rPr>
          <w:b/>
          <w:bCs/>
        </w:rPr>
        <w:t>De Morton Mobility Index?</w:t>
      </w:r>
      <w:r>
        <w:t xml:space="preserve"> </w:t>
      </w:r>
      <w:r w:rsidR="00DF6302">
        <w:t xml:space="preserve">Answer </w:t>
      </w:r>
      <w:r w:rsidR="00DF6302" w:rsidRPr="00DF6302">
        <w:rPr>
          <w:b/>
          <w:bCs/>
        </w:rPr>
        <w:t>Yes</w:t>
      </w:r>
      <w:r w:rsidR="00DF6302">
        <w:t xml:space="preserve"> or </w:t>
      </w:r>
      <w:r w:rsidR="00DF6302" w:rsidRPr="00DF6302">
        <w:rPr>
          <w:b/>
          <w:bCs/>
        </w:rPr>
        <w:t>No.</w:t>
      </w:r>
    </w:p>
    <w:p w14:paraId="1C583331" w14:textId="591C6684" w:rsidR="005D65FE" w:rsidRPr="005D65FE" w:rsidRDefault="09163DD4" w:rsidP="00DC7420">
      <w:pPr>
        <w:widowControl w:val="0"/>
        <w:spacing w:before="120" w:after="120" w:line="276" w:lineRule="auto"/>
      </w:pPr>
      <w:r>
        <w:rPr>
          <w:noProof/>
        </w:rPr>
        <w:lastRenderedPageBreak/>
        <w:drawing>
          <wp:inline distT="0" distB="0" distL="0" distR="0" wp14:anchorId="63A0B8D2" wp14:editId="15BAA83C">
            <wp:extent cx="3498956" cy="1428750"/>
            <wp:effectExtent l="19050" t="19050" r="25400" b="19050"/>
            <wp:docPr id="1326348911" name="drawing" descr="Partial screenshot of an assessment. &#10;1) are you likely to recommend residential respite care? Yes&#10;2) De Morton Mobility Index (DEMMI)- Modified =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348911" name="drawing" descr="Partial screenshot of an assessment. &#10;1) are you likely to recommend residential respite care? Yes&#10;2) De Morton Mobility Index (DEMMI)- Modified = Yes"/>
                    <pic:cNvPicPr/>
                  </pic:nvPicPr>
                  <pic:blipFill>
                    <a:blip r:embed="rId87">
                      <a:extLst>
                        <a:ext uri="{28A0092B-C50C-407E-A947-70E740481C1C}">
                          <a14:useLocalDpi xmlns:a14="http://schemas.microsoft.com/office/drawing/2010/main"/>
                        </a:ext>
                      </a:extLst>
                    </a:blip>
                    <a:stretch>
                      <a:fillRect/>
                    </a:stretch>
                  </pic:blipFill>
                  <pic:spPr>
                    <a:xfrm>
                      <a:off x="0" y="0"/>
                      <a:ext cx="3533427" cy="1442826"/>
                    </a:xfrm>
                    <a:prstGeom prst="rect">
                      <a:avLst/>
                    </a:prstGeom>
                    <a:ln w="9525">
                      <a:solidFill>
                        <a:schemeClr val="tx1"/>
                      </a:solidFill>
                      <a:prstDash val="solid"/>
                    </a:ln>
                  </pic:spPr>
                </pic:pic>
              </a:graphicData>
            </a:graphic>
          </wp:inline>
        </w:drawing>
      </w:r>
    </w:p>
    <w:p w14:paraId="7B18992C" w14:textId="54F6E3DF" w:rsidR="00DF6302" w:rsidRPr="00E86CB1" w:rsidRDefault="00DF6302" w:rsidP="00DF6302">
      <w:pPr>
        <w:pStyle w:val="ListParagraph"/>
        <w:widowControl w:val="0"/>
        <w:numPr>
          <w:ilvl w:val="0"/>
          <w:numId w:val="6"/>
        </w:numPr>
        <w:spacing w:before="120" w:after="120" w:line="276" w:lineRule="auto"/>
        <w:ind w:left="426" w:hanging="426"/>
      </w:pPr>
      <w:r>
        <w:t xml:space="preserve">If you are a clinical assessor and answer </w:t>
      </w:r>
      <w:r w:rsidRPr="00DF6302">
        <w:rPr>
          <w:b/>
          <w:bCs/>
        </w:rPr>
        <w:t>Yes</w:t>
      </w:r>
      <w:r>
        <w:t xml:space="preserve"> to the above question, you must complete the DEMMI assessment tool.</w:t>
      </w:r>
    </w:p>
    <w:p w14:paraId="06758556" w14:textId="0DF4217B" w:rsidR="00E37534" w:rsidRDefault="005D65FE" w:rsidP="00DF6302">
      <w:pPr>
        <w:widowControl w:val="0"/>
        <w:spacing w:before="120" w:after="120" w:line="276" w:lineRule="auto"/>
        <w:ind w:left="426"/>
      </w:pPr>
      <w:r>
        <w:t xml:space="preserve">The </w:t>
      </w:r>
      <w:r w:rsidRPr="00DF6302">
        <w:rPr>
          <w:b/>
          <w:bCs/>
        </w:rPr>
        <w:t>De Morton Mobility Index (DEMMI) Modified</w:t>
      </w:r>
      <w:r>
        <w:t xml:space="preserve"> will appear </w:t>
      </w:r>
      <w:r w:rsidR="009C6D18">
        <w:t xml:space="preserve">in the navigation bar below the </w:t>
      </w:r>
      <w:r w:rsidR="009C6D18" w:rsidRPr="00DF6302">
        <w:rPr>
          <w:b/>
          <w:bCs/>
        </w:rPr>
        <w:t xml:space="preserve">Function </w:t>
      </w:r>
      <w:r w:rsidR="009C6D18">
        <w:t xml:space="preserve">section. </w:t>
      </w:r>
    </w:p>
    <w:p w14:paraId="1AEF40CF" w14:textId="2F472136" w:rsidR="005D65FE" w:rsidRPr="00491E78" w:rsidRDefault="29DD2AA1" w:rsidP="00DC7420">
      <w:pPr>
        <w:pStyle w:val="ListParagraph"/>
        <w:widowControl w:val="0"/>
        <w:spacing w:before="120" w:after="120" w:line="276" w:lineRule="auto"/>
        <w:ind w:left="0"/>
        <w:contextualSpacing w:val="0"/>
      </w:pPr>
      <w:r>
        <w:rPr>
          <w:noProof/>
        </w:rPr>
        <w:drawing>
          <wp:inline distT="0" distB="0" distL="0" distR="0" wp14:anchorId="291E9B58" wp14:editId="3375B0EA">
            <wp:extent cx="5714090" cy="1828800"/>
            <wp:effectExtent l="19050" t="19050" r="20320" b="19050"/>
            <wp:docPr id="1817550418" name="drawing" descr="The De Morton Mobility Index (DEMMI) - Modified section of the client's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50418" name="drawing" descr="The De Morton Mobility Index (DEMMI) - Modified section of the client's assessment"/>
                    <pic:cNvPicPr/>
                  </pic:nvPicPr>
                  <pic:blipFill>
                    <a:blip r:embed="rId88">
                      <a:extLst>
                        <a:ext uri="{28A0092B-C50C-407E-A947-70E740481C1C}">
                          <a14:useLocalDpi xmlns:a14="http://schemas.microsoft.com/office/drawing/2010/main"/>
                        </a:ext>
                      </a:extLst>
                    </a:blip>
                    <a:stretch>
                      <a:fillRect/>
                    </a:stretch>
                  </pic:blipFill>
                  <pic:spPr>
                    <a:xfrm>
                      <a:off x="0" y="0"/>
                      <a:ext cx="5719445" cy="1830514"/>
                    </a:xfrm>
                    <a:prstGeom prst="rect">
                      <a:avLst/>
                    </a:prstGeom>
                    <a:ln w="9525">
                      <a:solidFill>
                        <a:schemeClr val="tx1"/>
                      </a:solidFill>
                      <a:prstDash val="solid"/>
                    </a:ln>
                  </pic:spPr>
                </pic:pic>
              </a:graphicData>
            </a:graphic>
          </wp:inline>
        </w:drawing>
      </w:r>
    </w:p>
    <w:p w14:paraId="0A18AFC3" w14:textId="0C0B9EF4" w:rsidR="36012990" w:rsidRDefault="005D65FE" w:rsidP="00DC7420">
      <w:pPr>
        <w:pStyle w:val="ListParagraph"/>
        <w:widowControl w:val="0"/>
        <w:numPr>
          <w:ilvl w:val="0"/>
          <w:numId w:val="6"/>
        </w:numPr>
        <w:spacing w:before="120" w:after="120" w:line="276" w:lineRule="auto"/>
        <w:ind w:left="426" w:hanging="426"/>
        <w:contextualSpacing w:val="0"/>
      </w:pPr>
      <w:r>
        <w:t>Work through the questions associated with the 4 sections of the DEMMI</w:t>
      </w:r>
      <w:r w:rsidR="00DF6302">
        <w:t>-Modified</w:t>
      </w:r>
      <w:r>
        <w:t xml:space="preserve"> as listed below by selecting the radio box that most reflects the client's mobility:</w:t>
      </w:r>
    </w:p>
    <w:p w14:paraId="780ADAEF" w14:textId="77777777" w:rsidR="005D65FE" w:rsidRPr="005D65FE" w:rsidRDefault="005D65FE" w:rsidP="00DC7420">
      <w:pPr>
        <w:pStyle w:val="ListParagraph"/>
        <w:widowControl w:val="0"/>
        <w:numPr>
          <w:ilvl w:val="0"/>
          <w:numId w:val="16"/>
        </w:numPr>
        <w:spacing w:before="120" w:after="120" w:line="276" w:lineRule="auto"/>
        <w:ind w:left="1848" w:hanging="357"/>
        <w:contextualSpacing w:val="0"/>
        <w:rPr>
          <w:szCs w:val="21"/>
        </w:rPr>
      </w:pPr>
      <w:r>
        <w:t>Bed;</w:t>
      </w:r>
    </w:p>
    <w:p w14:paraId="537DEE92" w14:textId="77777777" w:rsidR="005D65FE" w:rsidRPr="005D65FE" w:rsidRDefault="005D65FE" w:rsidP="00DC7420">
      <w:pPr>
        <w:pStyle w:val="ListParagraph"/>
        <w:widowControl w:val="0"/>
        <w:numPr>
          <w:ilvl w:val="0"/>
          <w:numId w:val="16"/>
        </w:numPr>
        <w:spacing w:before="120" w:after="120" w:line="276" w:lineRule="auto"/>
        <w:ind w:left="1848" w:hanging="357"/>
        <w:contextualSpacing w:val="0"/>
        <w:rPr>
          <w:szCs w:val="21"/>
        </w:rPr>
      </w:pPr>
      <w:r>
        <w:t>Chair;</w:t>
      </w:r>
    </w:p>
    <w:p w14:paraId="7D3F7B3E" w14:textId="77777777" w:rsidR="005A1A62" w:rsidRDefault="005D65FE" w:rsidP="00DC7420">
      <w:pPr>
        <w:pStyle w:val="ListParagraph"/>
        <w:widowControl w:val="0"/>
        <w:numPr>
          <w:ilvl w:val="0"/>
          <w:numId w:val="16"/>
        </w:numPr>
        <w:spacing w:before="120" w:after="120" w:line="276" w:lineRule="auto"/>
        <w:ind w:left="1848" w:hanging="357"/>
        <w:contextualSpacing w:val="0"/>
        <w:rPr>
          <w:szCs w:val="21"/>
        </w:rPr>
      </w:pPr>
      <w:r>
        <w:t>Static balance – no gait</w:t>
      </w:r>
      <w:r w:rsidR="00383FB2">
        <w:t xml:space="preserve"> aid</w:t>
      </w:r>
      <w:r>
        <w:t xml:space="preserve">; and </w:t>
      </w:r>
    </w:p>
    <w:p w14:paraId="7D76EB74" w14:textId="77777777" w:rsidR="005A1A62" w:rsidRDefault="005D65FE" w:rsidP="00DC7420">
      <w:pPr>
        <w:pStyle w:val="ListParagraph"/>
        <w:widowControl w:val="0"/>
        <w:numPr>
          <w:ilvl w:val="0"/>
          <w:numId w:val="16"/>
        </w:numPr>
        <w:spacing w:before="120" w:after="120" w:line="276" w:lineRule="auto"/>
        <w:ind w:left="1848" w:hanging="357"/>
        <w:contextualSpacing w:val="0"/>
        <w:rPr>
          <w:szCs w:val="21"/>
        </w:rPr>
      </w:pPr>
      <w:r>
        <w:t>Walking.</w:t>
      </w:r>
    </w:p>
    <w:p w14:paraId="14F10F2A" w14:textId="1D6F74A3" w:rsidR="005D65FE" w:rsidRPr="00444FF5" w:rsidRDefault="009C6D18" w:rsidP="00DC7420">
      <w:pPr>
        <w:pStyle w:val="ListParagraph"/>
        <w:widowControl w:val="0"/>
        <w:spacing w:before="120" w:after="120" w:line="276" w:lineRule="auto"/>
        <w:ind w:left="0"/>
        <w:contextualSpacing w:val="0"/>
      </w:pPr>
      <w:r>
        <w:rPr>
          <w:noProof/>
        </w:rPr>
        <w:drawing>
          <wp:inline distT="0" distB="0" distL="0" distR="0" wp14:anchorId="694618DD" wp14:editId="474855D8">
            <wp:extent cx="5710216" cy="2303704"/>
            <wp:effectExtent l="19050" t="19050" r="24130" b="20955"/>
            <wp:docPr id="38" name="Picture 38" descr="Image of De Morton Mobility Index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mage of De Morton Mobility Index from "/>
                    <pic:cNvPicPr/>
                  </pic:nvPicPr>
                  <pic:blipFill>
                    <a:blip r:embed="rId89"/>
                    <a:stretch>
                      <a:fillRect/>
                    </a:stretch>
                  </pic:blipFill>
                  <pic:spPr>
                    <a:xfrm>
                      <a:off x="0" y="0"/>
                      <a:ext cx="5720004" cy="2307653"/>
                    </a:xfrm>
                    <a:prstGeom prst="rect">
                      <a:avLst/>
                    </a:prstGeom>
                    <a:ln>
                      <a:solidFill>
                        <a:schemeClr val="tx1"/>
                      </a:solidFill>
                    </a:ln>
                  </pic:spPr>
                </pic:pic>
              </a:graphicData>
            </a:graphic>
          </wp:inline>
        </w:drawing>
      </w:r>
    </w:p>
    <w:p w14:paraId="282B71EB" w14:textId="3A49F1A0" w:rsidR="00217B7E" w:rsidRPr="00217B7E" w:rsidRDefault="005D65FE" w:rsidP="00DC7420">
      <w:pPr>
        <w:pStyle w:val="ListParagraph"/>
        <w:widowControl w:val="0"/>
        <w:numPr>
          <w:ilvl w:val="0"/>
          <w:numId w:val="6"/>
        </w:numPr>
        <w:spacing w:before="120" w:after="120" w:line="276" w:lineRule="auto"/>
        <w:ind w:left="425" w:hanging="425"/>
        <w:contextualSpacing w:val="0"/>
      </w:pPr>
      <w:r>
        <w:t xml:space="preserve">Once you have completed the required sections </w:t>
      </w:r>
      <w:r w:rsidR="00EE1308">
        <w:t>select</w:t>
      </w:r>
      <w:r>
        <w:t xml:space="preserve"> </w:t>
      </w:r>
      <w:r w:rsidRPr="36012990">
        <w:rPr>
          <w:b/>
          <w:bCs/>
        </w:rPr>
        <w:t>N</w:t>
      </w:r>
      <w:r w:rsidR="7F05B770" w:rsidRPr="36012990">
        <w:rPr>
          <w:b/>
          <w:bCs/>
        </w:rPr>
        <w:t>EXT</w:t>
      </w:r>
      <w:r>
        <w:t>.</w:t>
      </w:r>
    </w:p>
    <w:p w14:paraId="61343BC3" w14:textId="620F8BC8" w:rsidR="005D65FE" w:rsidRPr="005D65FE" w:rsidRDefault="5CDFDD70" w:rsidP="00DC7420">
      <w:pPr>
        <w:pStyle w:val="ListParagraph"/>
        <w:widowControl w:val="0"/>
        <w:spacing w:before="120" w:after="120" w:line="276" w:lineRule="auto"/>
        <w:ind w:left="0"/>
        <w:contextualSpacing w:val="0"/>
      </w:pPr>
      <w:r>
        <w:rPr>
          <w:noProof/>
        </w:rPr>
        <w:lastRenderedPageBreak/>
        <w:drawing>
          <wp:inline distT="0" distB="0" distL="0" distR="0" wp14:anchorId="350CCB2E" wp14:editId="5C26D796">
            <wp:extent cx="5356226" cy="1590884"/>
            <wp:effectExtent l="19050" t="19050" r="15875" b="28575"/>
            <wp:docPr id="114" name="Picture 114" descr="Image of Completion of the De Morton Mobility Index from with the next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Image of Completion of the De Morton Mobility Index from with the next button selected."/>
                    <pic:cNvPicPr/>
                  </pic:nvPicPr>
                  <pic:blipFill rotWithShape="1">
                    <a:blip r:embed="rId90"/>
                    <a:srcRect b="2839"/>
                    <a:stretch/>
                  </pic:blipFill>
                  <pic:spPr bwMode="auto">
                    <a:xfrm>
                      <a:off x="0" y="0"/>
                      <a:ext cx="5369776" cy="159490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79CFC0E" w14:textId="77777777" w:rsidR="006C59F4" w:rsidRDefault="005D65FE" w:rsidP="00DC7420">
      <w:pPr>
        <w:pStyle w:val="ListParagraph"/>
        <w:widowControl w:val="0"/>
        <w:numPr>
          <w:ilvl w:val="0"/>
          <w:numId w:val="6"/>
        </w:numPr>
        <w:spacing w:before="120" w:after="120" w:line="276" w:lineRule="auto"/>
        <w:ind w:left="425" w:hanging="425"/>
        <w:contextualSpacing w:val="0"/>
      </w:pPr>
      <w:r>
        <w:t xml:space="preserve">You should then progress with completing the assessment and submitting your recommendation for residential respite care </w:t>
      </w:r>
      <w:bookmarkStart w:id="90" w:name="_Toc423023387"/>
      <w:r>
        <w:t xml:space="preserve">for </w:t>
      </w:r>
      <w:r w:rsidRPr="36012990">
        <w:rPr>
          <w:b/>
          <w:bCs/>
        </w:rPr>
        <w:t>Delegate approval</w:t>
      </w:r>
      <w:r>
        <w:t>.</w:t>
      </w:r>
      <w:r w:rsidR="5E0CACEC">
        <w:t xml:space="preserve"> </w:t>
      </w:r>
      <w:bookmarkStart w:id="91" w:name="_Toc1895442453"/>
      <w:bookmarkStart w:id="92" w:name="_Toc870549670"/>
      <w:bookmarkStart w:id="93" w:name="_Toc613620915"/>
      <w:bookmarkStart w:id="94" w:name="_Toc39546725"/>
      <w:bookmarkStart w:id="95" w:name="_Toc1459278983"/>
    </w:p>
    <w:p w14:paraId="58A3E323" w14:textId="3083493A" w:rsidR="00217B7E" w:rsidRPr="00217B7E" w:rsidRDefault="5ED3EEE0" w:rsidP="006C59F4">
      <w:pPr>
        <w:pStyle w:val="ListParagraph"/>
        <w:widowControl w:val="0"/>
        <w:spacing w:before="120" w:after="120" w:line="276" w:lineRule="auto"/>
        <w:ind w:left="425"/>
        <w:contextualSpacing w:val="0"/>
      </w:pPr>
      <w:r>
        <w:t>If</w:t>
      </w:r>
      <w:r w:rsidR="00095B87">
        <w:t xml:space="preserve"> the Modified DEMMI has not been completed and Residential Respite Care is recommended, </w:t>
      </w:r>
      <w:r w:rsidR="00332F95">
        <w:t xml:space="preserve">you will be prompted that </w:t>
      </w:r>
      <w:r w:rsidR="009668F8">
        <w:t>you will need to tick a declaration and to add a reason for not completing the Modified DEMMI.</w:t>
      </w:r>
    </w:p>
    <w:p w14:paraId="45C9993B" w14:textId="25715FD0" w:rsidR="36012990" w:rsidRDefault="7980AB3C" w:rsidP="00DC7420">
      <w:pPr>
        <w:widowControl w:val="0"/>
        <w:spacing w:before="120" w:after="120" w:line="276" w:lineRule="auto"/>
      </w:pPr>
      <w:r>
        <w:rPr>
          <w:noProof/>
        </w:rPr>
        <w:drawing>
          <wp:inline distT="0" distB="0" distL="0" distR="0" wp14:anchorId="5C6B73CC" wp14:editId="5BEE9A61">
            <wp:extent cx="5385436" cy="1706884"/>
            <wp:effectExtent l="19050" t="19050" r="24765" b="26670"/>
            <wp:docPr id="115" name="Picture 115" descr="Image of DEMMI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Image of DEMMI question. "/>
                    <pic:cNvPicPr/>
                  </pic:nvPicPr>
                  <pic:blipFill rotWithShape="1">
                    <a:blip r:embed="rId91"/>
                    <a:srcRect t="4683" b="7871"/>
                    <a:stretch/>
                  </pic:blipFill>
                  <pic:spPr bwMode="auto">
                    <a:xfrm>
                      <a:off x="0" y="0"/>
                      <a:ext cx="5396062" cy="171025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F4D3DD" w14:textId="584B4696" w:rsidR="003018B3" w:rsidRDefault="00047893" w:rsidP="00DC7420">
      <w:pPr>
        <w:pStyle w:val="ListParagraph"/>
        <w:widowControl w:val="0"/>
        <w:numPr>
          <w:ilvl w:val="0"/>
          <w:numId w:val="6"/>
        </w:numPr>
        <w:spacing w:before="120" w:after="120" w:line="276" w:lineRule="auto"/>
        <w:ind w:left="426" w:hanging="426"/>
        <w:contextualSpacing w:val="0"/>
        <w:rPr>
          <w:szCs w:val="21"/>
        </w:rPr>
      </w:pPr>
      <w:r>
        <w:t>This screenshot shows the declaration</w:t>
      </w:r>
      <w:r w:rsidR="00294F88">
        <w:t xml:space="preserve"> and the </w:t>
      </w:r>
      <w:r w:rsidR="003C59D3">
        <w:t>text field for not completing the DEMMI</w:t>
      </w:r>
      <w:r>
        <w:t xml:space="preserve"> in the </w:t>
      </w:r>
      <w:r w:rsidR="365E8532" w:rsidRPr="36012990">
        <w:rPr>
          <w:b/>
          <w:bCs/>
        </w:rPr>
        <w:t>ADD CARE TYPE FOR DELEGATE DECISION</w:t>
      </w:r>
      <w:r>
        <w:t xml:space="preserve"> pop up</w:t>
      </w:r>
      <w:r w:rsidR="004361FF">
        <w:t>.</w:t>
      </w:r>
    </w:p>
    <w:p w14:paraId="441130B4" w14:textId="6BA22D28" w:rsidR="2EC3B752" w:rsidRDefault="2EC3B752" w:rsidP="00DC7420">
      <w:pPr>
        <w:widowControl w:val="0"/>
        <w:spacing w:before="120" w:after="120" w:line="276" w:lineRule="auto"/>
      </w:pPr>
      <w:r>
        <w:rPr>
          <w:noProof/>
        </w:rPr>
        <w:drawing>
          <wp:inline distT="0" distB="0" distL="0" distR="0" wp14:anchorId="4F6A531A" wp14:editId="24C263AB">
            <wp:extent cx="5058030" cy="3971194"/>
            <wp:effectExtent l="19050" t="19050" r="9525" b="10795"/>
            <wp:docPr id="191533248" name="drawing" descr="Add Care Type for Delegate Decision pop up, showing a tickbox section to acknowledge: 'I was unable to undertake a modified DEMMI on this client at this assessment and I am required to enter by 'Unable to Complete' reason in the text box below. I understand that this means that if this client has not previously received a modified DEMMI assessment they will enter the default respite class and will need to have a modified DEMMI assessment completed at a later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33248" name="drawing" descr="Add Care Type for Delegate Decision pop up, showing a tickbox section to acknowledge: 'I was unable to undertake a modified DEMMI on this client at this assessment and I am required to enter by 'Unable to Complete' reason in the text box below. I understand that this means that if this client has not previously received a modified DEMMI assessment they will enter the default respite class and will need to have a modified DEMMI assessment completed at a later date.'"/>
                    <pic:cNvPicPr/>
                  </pic:nvPicPr>
                  <pic:blipFill>
                    <a:blip r:embed="rId92">
                      <a:extLst>
                        <a:ext uri="{28A0092B-C50C-407E-A947-70E740481C1C}">
                          <a14:useLocalDpi xmlns:a14="http://schemas.microsoft.com/office/drawing/2010/main"/>
                        </a:ext>
                      </a:extLst>
                    </a:blip>
                    <a:stretch>
                      <a:fillRect/>
                    </a:stretch>
                  </pic:blipFill>
                  <pic:spPr>
                    <a:xfrm>
                      <a:off x="0" y="0"/>
                      <a:ext cx="5070613" cy="3981073"/>
                    </a:xfrm>
                    <a:prstGeom prst="rect">
                      <a:avLst/>
                    </a:prstGeom>
                    <a:ln w="9525">
                      <a:solidFill>
                        <a:schemeClr val="tx1"/>
                      </a:solidFill>
                      <a:prstDash val="solid"/>
                    </a:ln>
                  </pic:spPr>
                </pic:pic>
              </a:graphicData>
            </a:graphic>
          </wp:inline>
        </w:drawing>
      </w:r>
    </w:p>
    <w:p w14:paraId="2BE59FA7" w14:textId="41CA891B" w:rsidR="005D65FE" w:rsidRPr="006C59F4" w:rsidRDefault="004F1927" w:rsidP="006C59F4">
      <w:pPr>
        <w:pStyle w:val="Heading2"/>
      </w:pPr>
      <w:bookmarkStart w:id="96" w:name="_Toc199406475"/>
      <w:bookmarkStart w:id="97" w:name="_Toc1029921208"/>
      <w:bookmarkStart w:id="98" w:name="_Toc221797683"/>
      <w:r w:rsidRPr="006C59F4">
        <w:lastRenderedPageBreak/>
        <w:t xml:space="preserve">Saving </w:t>
      </w:r>
      <w:r w:rsidR="005D65FE" w:rsidRPr="006C59F4">
        <w:t>an assessment</w:t>
      </w:r>
      <w:bookmarkEnd w:id="91"/>
      <w:bookmarkEnd w:id="92"/>
      <w:bookmarkEnd w:id="93"/>
      <w:bookmarkEnd w:id="94"/>
      <w:bookmarkEnd w:id="95"/>
      <w:bookmarkEnd w:id="96"/>
      <w:bookmarkEnd w:id="97"/>
      <w:bookmarkEnd w:id="98"/>
    </w:p>
    <w:p w14:paraId="63991CD6" w14:textId="4B86585D" w:rsidR="007C0BDF" w:rsidRDefault="005D65FE" w:rsidP="00DC7420">
      <w:pPr>
        <w:pStyle w:val="ListParagraph"/>
        <w:widowControl w:val="0"/>
        <w:numPr>
          <w:ilvl w:val="0"/>
          <w:numId w:val="15"/>
        </w:numPr>
        <w:spacing w:before="120" w:after="120" w:line="276" w:lineRule="auto"/>
        <w:ind w:left="426" w:hanging="426"/>
        <w:contextualSpacing w:val="0"/>
        <w:rPr>
          <w:szCs w:val="21"/>
        </w:rPr>
      </w:pPr>
      <w:r>
        <w:t xml:space="preserve">If you have not finished completing the assessment and want to complete it </w:t>
      </w:r>
      <w:r w:rsidR="274B5653">
        <w:t>later</w:t>
      </w:r>
      <w:r>
        <w:t>, you can select</w:t>
      </w:r>
      <w:r w:rsidR="00491E78">
        <w:t xml:space="preserve"> </w:t>
      </w:r>
      <w:r w:rsidRPr="36012990">
        <w:rPr>
          <w:b/>
          <w:bCs/>
        </w:rPr>
        <w:t>Save Assessment</w:t>
      </w:r>
      <w:r>
        <w:t xml:space="preserve">. </w:t>
      </w:r>
    </w:p>
    <w:p w14:paraId="75AF2C8A" w14:textId="0BBF13F5" w:rsidR="007C0BDF" w:rsidRDefault="6CFA6A86" w:rsidP="00DC7420">
      <w:pPr>
        <w:widowControl w:val="0"/>
        <w:spacing w:before="120" w:after="120" w:line="276" w:lineRule="auto"/>
      </w:pPr>
      <w:r>
        <w:rPr>
          <w:noProof/>
        </w:rPr>
        <w:drawing>
          <wp:inline distT="0" distB="0" distL="0" distR="0" wp14:anchorId="1B7CDB1B" wp14:editId="683E1FE3">
            <wp:extent cx="2242623" cy="1689615"/>
            <wp:effectExtent l="9525" t="9525" r="9525" b="9525"/>
            <wp:docPr id="177992800" name="drawing" descr="Partial screenshot of the assessment page. the Save Assessment button is at the top left underneath the client's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2800" name="drawing" descr="Partial screenshot of the assessment page. the Save Assessment button is at the top left underneath the client's name."/>
                    <pic:cNvPicPr/>
                  </pic:nvPicPr>
                  <pic:blipFill>
                    <a:blip r:embed="rId93">
                      <a:extLst>
                        <a:ext uri="{28A0092B-C50C-407E-A947-70E740481C1C}">
                          <a14:useLocalDpi xmlns:a14="http://schemas.microsoft.com/office/drawing/2010/main"/>
                        </a:ext>
                      </a:extLst>
                    </a:blip>
                    <a:stretch>
                      <a:fillRect/>
                    </a:stretch>
                  </pic:blipFill>
                  <pic:spPr>
                    <a:xfrm>
                      <a:off x="0" y="0"/>
                      <a:ext cx="2242623" cy="1689615"/>
                    </a:xfrm>
                    <a:prstGeom prst="rect">
                      <a:avLst/>
                    </a:prstGeom>
                    <a:ln w="9525">
                      <a:solidFill>
                        <a:schemeClr val="tx1"/>
                      </a:solidFill>
                      <a:prstDash val="solid"/>
                    </a:ln>
                  </pic:spPr>
                </pic:pic>
              </a:graphicData>
            </a:graphic>
          </wp:inline>
        </w:drawing>
      </w:r>
    </w:p>
    <w:p w14:paraId="6E7BC85F" w14:textId="22D01E1A" w:rsidR="007C0BDF" w:rsidRDefault="007C0BDF" w:rsidP="00DC7420">
      <w:pPr>
        <w:pStyle w:val="ListParagraph"/>
        <w:widowControl w:val="0"/>
        <w:numPr>
          <w:ilvl w:val="0"/>
          <w:numId w:val="15"/>
        </w:numPr>
        <w:spacing w:before="120" w:after="120" w:line="276" w:lineRule="auto"/>
        <w:ind w:left="426" w:hanging="426"/>
        <w:contextualSpacing w:val="0"/>
        <w:rPr>
          <w:szCs w:val="21"/>
        </w:rPr>
      </w:pPr>
      <w:bookmarkStart w:id="99" w:name="_Hlk167119435"/>
      <w:r>
        <w:t xml:space="preserve">A green banner will then display at the bottom of your screen advising of the successful save. </w:t>
      </w:r>
    </w:p>
    <w:p w14:paraId="647EB89E" w14:textId="5DD0E9CA" w:rsidR="007C0BDF" w:rsidRDefault="174A96A4" w:rsidP="00DC7420">
      <w:pPr>
        <w:widowControl w:val="0"/>
        <w:spacing w:before="120" w:after="120" w:line="276" w:lineRule="auto"/>
      </w:pPr>
      <w:r>
        <w:rPr>
          <w:noProof/>
        </w:rPr>
        <w:drawing>
          <wp:inline distT="0" distB="0" distL="0" distR="0" wp14:anchorId="0BAE1D5A" wp14:editId="43A85829">
            <wp:extent cx="4828572" cy="2972564"/>
            <wp:effectExtent l="19050" t="19050" r="10160" b="18415"/>
            <wp:docPr id="258212415" name="drawing" descr="Screenshot of a page in the client assessment. There is a green banner at the bottom &quot;Assessment successfully sav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212415" name="drawing" descr="Screenshot of a page in the client assessment. There is a green banner at the bottom &quot;Assessment successfully saved&quot;."/>
                    <pic:cNvPicPr/>
                  </pic:nvPicPr>
                  <pic:blipFill>
                    <a:blip r:embed="rId94">
                      <a:extLst>
                        <a:ext uri="{28A0092B-C50C-407E-A947-70E740481C1C}">
                          <a14:useLocalDpi xmlns:a14="http://schemas.microsoft.com/office/drawing/2010/main"/>
                        </a:ext>
                      </a:extLst>
                    </a:blip>
                    <a:stretch>
                      <a:fillRect/>
                    </a:stretch>
                  </pic:blipFill>
                  <pic:spPr>
                    <a:xfrm>
                      <a:off x="0" y="0"/>
                      <a:ext cx="4855346" cy="2989047"/>
                    </a:xfrm>
                    <a:prstGeom prst="rect">
                      <a:avLst/>
                    </a:prstGeom>
                    <a:ln w="9525">
                      <a:solidFill>
                        <a:schemeClr val="tx1"/>
                      </a:solidFill>
                      <a:prstDash val="solid"/>
                    </a:ln>
                  </pic:spPr>
                </pic:pic>
              </a:graphicData>
            </a:graphic>
          </wp:inline>
        </w:drawing>
      </w:r>
    </w:p>
    <w:bookmarkEnd w:id="99"/>
    <w:p w14:paraId="308F50D7" w14:textId="46F0F55B" w:rsidR="004F1927" w:rsidRDefault="005D65FE" w:rsidP="00DC7420">
      <w:pPr>
        <w:pStyle w:val="ListParagraph"/>
        <w:widowControl w:val="0"/>
        <w:numPr>
          <w:ilvl w:val="0"/>
          <w:numId w:val="15"/>
        </w:numPr>
        <w:spacing w:before="120" w:after="120" w:line="276" w:lineRule="auto"/>
        <w:ind w:left="426" w:hanging="426"/>
        <w:contextualSpacing w:val="0"/>
        <w:rPr>
          <w:szCs w:val="21"/>
        </w:rPr>
      </w:pPr>
      <w:r>
        <w:t xml:space="preserve">You can </w:t>
      </w:r>
      <w:r w:rsidR="004F1927">
        <w:t xml:space="preserve">then </w:t>
      </w:r>
      <w:r>
        <w:t xml:space="preserve">continue completing the assessment with the client at another time. </w:t>
      </w:r>
      <w:r w:rsidR="004F1927" w:rsidRPr="36012990">
        <w:rPr>
          <w:lang w:val="en-US"/>
        </w:rPr>
        <w:t xml:space="preserve">You can also select </w:t>
      </w:r>
      <w:r w:rsidR="004F1927" w:rsidRPr="36012990">
        <w:rPr>
          <w:b/>
          <w:bCs/>
        </w:rPr>
        <w:t>SAVE QUESTIONNAIRE AND CONTINUE TO SUPPORT PLAN</w:t>
      </w:r>
      <w:r w:rsidR="004F1927">
        <w:t xml:space="preserve"> down the bottom of the assessment if you wish to navigate to the support plan but are not yet finished with the assessment.</w:t>
      </w:r>
    </w:p>
    <w:p w14:paraId="179B01B7" w14:textId="1FB326D4" w:rsidR="004F1927" w:rsidRDefault="38F6F61A" w:rsidP="00DC7420">
      <w:pPr>
        <w:widowControl w:val="0"/>
        <w:spacing w:before="120" w:after="120" w:line="276" w:lineRule="auto"/>
      </w:pPr>
      <w:r>
        <w:rPr>
          <w:noProof/>
        </w:rPr>
        <w:drawing>
          <wp:inline distT="0" distB="0" distL="0" distR="0" wp14:anchorId="3D069559" wp14:editId="712798F0">
            <wp:extent cx="4447780" cy="1957344"/>
            <wp:effectExtent l="19050" t="19050" r="10160" b="24130"/>
            <wp:docPr id="1763961442" name="drawing" descr="Partial screenshot of a client assessment. The button 'Save questionnaire and continue to support plan' is highlighted at the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61442" name="drawing" descr="Partial screenshot of a client assessment. The button 'Save questionnaire and continue to support plan' is highlighted at the bottom right."/>
                    <pic:cNvPicPr/>
                  </pic:nvPicPr>
                  <pic:blipFill>
                    <a:blip r:embed="rId95">
                      <a:extLst>
                        <a:ext uri="{28A0092B-C50C-407E-A947-70E740481C1C}">
                          <a14:useLocalDpi xmlns:a14="http://schemas.microsoft.com/office/drawing/2010/main"/>
                        </a:ext>
                      </a:extLst>
                    </a:blip>
                    <a:stretch>
                      <a:fillRect/>
                    </a:stretch>
                  </pic:blipFill>
                  <pic:spPr>
                    <a:xfrm>
                      <a:off x="0" y="0"/>
                      <a:ext cx="4466657" cy="1965651"/>
                    </a:xfrm>
                    <a:prstGeom prst="rect">
                      <a:avLst/>
                    </a:prstGeom>
                    <a:ln w="9525">
                      <a:solidFill>
                        <a:schemeClr val="tx1"/>
                      </a:solidFill>
                      <a:prstDash val="solid"/>
                    </a:ln>
                  </pic:spPr>
                </pic:pic>
              </a:graphicData>
            </a:graphic>
          </wp:inline>
        </w:drawing>
      </w:r>
    </w:p>
    <w:p w14:paraId="329C48C2" w14:textId="3B816376" w:rsidR="00D2626A" w:rsidRDefault="005D65FE" w:rsidP="00DC7420">
      <w:pPr>
        <w:pStyle w:val="ListParagraph"/>
        <w:widowControl w:val="0"/>
        <w:numPr>
          <w:ilvl w:val="0"/>
          <w:numId w:val="15"/>
        </w:numPr>
        <w:spacing w:before="120" w:after="120" w:line="276" w:lineRule="auto"/>
        <w:ind w:left="426" w:hanging="426"/>
        <w:contextualSpacing w:val="0"/>
      </w:pPr>
      <w:r>
        <w:lastRenderedPageBreak/>
        <w:t xml:space="preserve">The record will appear under </w:t>
      </w:r>
      <w:r w:rsidR="00E62C4E" w:rsidRPr="36012990">
        <w:rPr>
          <w:b/>
          <w:bCs/>
        </w:rPr>
        <w:t xml:space="preserve">Assessment </w:t>
      </w:r>
      <w:r w:rsidRPr="36012990">
        <w:rPr>
          <w:b/>
          <w:bCs/>
        </w:rPr>
        <w:t>In progress</w:t>
      </w:r>
      <w:r>
        <w:t xml:space="preserve"> in your </w:t>
      </w:r>
      <w:r w:rsidRPr="36012990">
        <w:rPr>
          <w:b/>
          <w:bCs/>
        </w:rPr>
        <w:t xml:space="preserve">Current assessments </w:t>
      </w:r>
      <w:r>
        <w:t>tab.</w:t>
      </w:r>
      <w:r w:rsidR="05AB0BC1">
        <w:t xml:space="preserve"> </w:t>
      </w:r>
      <w:r>
        <w:t>To prevent any potential loss of information captured during the assessment, or when the portal is idle, the assessment will auto-save regularly.</w:t>
      </w:r>
    </w:p>
    <w:p w14:paraId="09389C95" w14:textId="3663E5AD" w:rsidR="3F7C87FA" w:rsidRDefault="3F7C87FA" w:rsidP="00DC7420">
      <w:pPr>
        <w:widowControl w:val="0"/>
        <w:spacing w:before="120" w:after="120" w:line="276" w:lineRule="auto"/>
      </w:pPr>
      <w:r>
        <w:rPr>
          <w:noProof/>
        </w:rPr>
        <w:drawing>
          <wp:inline distT="0" distB="0" distL="0" distR="0" wp14:anchorId="73B3C95C" wp14:editId="0BDD3FD4">
            <wp:extent cx="4481962" cy="2398794"/>
            <wp:effectExtent l="19050" t="19050" r="13970" b="20955"/>
            <wp:docPr id="1725352956" name="drawing" descr="A list of client cards under the Assessment In Progress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352956" name="drawing" descr="A list of client cards under the Assessment In Progress heading."/>
                    <pic:cNvPicPr/>
                  </pic:nvPicPr>
                  <pic:blipFill>
                    <a:blip r:embed="rId96">
                      <a:extLst>
                        <a:ext uri="{28A0092B-C50C-407E-A947-70E740481C1C}">
                          <a14:useLocalDpi xmlns:a14="http://schemas.microsoft.com/office/drawing/2010/main"/>
                        </a:ext>
                      </a:extLst>
                    </a:blip>
                    <a:stretch>
                      <a:fillRect/>
                    </a:stretch>
                  </pic:blipFill>
                  <pic:spPr>
                    <a:xfrm>
                      <a:off x="0" y="0"/>
                      <a:ext cx="4500694" cy="2408820"/>
                    </a:xfrm>
                    <a:prstGeom prst="rect">
                      <a:avLst/>
                    </a:prstGeom>
                    <a:ln w="9525">
                      <a:solidFill>
                        <a:schemeClr val="tx1"/>
                      </a:solidFill>
                      <a:prstDash val="solid"/>
                    </a:ln>
                  </pic:spPr>
                </pic:pic>
              </a:graphicData>
            </a:graphic>
          </wp:inline>
        </w:drawing>
      </w:r>
    </w:p>
    <w:p w14:paraId="1C4D5A9C" w14:textId="0A129379" w:rsidR="004F1927" w:rsidRPr="0084557C" w:rsidRDefault="004F1927" w:rsidP="0084557C">
      <w:pPr>
        <w:pStyle w:val="Heading2"/>
      </w:pPr>
      <w:bookmarkStart w:id="100" w:name="_Toc199406476"/>
      <w:bookmarkStart w:id="101" w:name="_Toc1684818653"/>
      <w:bookmarkStart w:id="102" w:name="_Toc221797684"/>
      <w:r w:rsidRPr="0084557C">
        <w:t>Finalising an assessment</w:t>
      </w:r>
      <w:bookmarkEnd w:id="100"/>
      <w:bookmarkEnd w:id="101"/>
      <w:bookmarkEnd w:id="102"/>
    </w:p>
    <w:p w14:paraId="7E1D55AA" w14:textId="2E4A66F6" w:rsidR="005D65FE" w:rsidRPr="004F1927" w:rsidRDefault="005D65FE" w:rsidP="00DC7420">
      <w:pPr>
        <w:pStyle w:val="ListParagraph"/>
        <w:widowControl w:val="0"/>
        <w:numPr>
          <w:ilvl w:val="0"/>
          <w:numId w:val="5"/>
        </w:numPr>
        <w:spacing w:before="120" w:after="120" w:line="276" w:lineRule="auto"/>
        <w:ind w:left="426" w:hanging="426"/>
        <w:contextualSpacing w:val="0"/>
      </w:pPr>
      <w:r>
        <w:t xml:space="preserve">Once you have completed the assessment, select </w:t>
      </w:r>
      <w:r w:rsidR="004F1927" w:rsidRPr="36012990">
        <w:rPr>
          <w:b/>
          <w:bCs/>
        </w:rPr>
        <w:t>FINALISE IAT AND GO TO SUPPORT PLAN</w:t>
      </w:r>
      <w:r w:rsidR="004F1927">
        <w:t>.</w:t>
      </w:r>
    </w:p>
    <w:p w14:paraId="49DA72FB" w14:textId="1F96154D" w:rsidR="004F1927" w:rsidRDefault="3CEE3E7C" w:rsidP="00DC7420">
      <w:pPr>
        <w:widowControl w:val="0"/>
        <w:spacing w:before="120" w:after="120" w:line="276" w:lineRule="auto"/>
      </w:pPr>
      <w:r>
        <w:rPr>
          <w:noProof/>
        </w:rPr>
        <w:drawing>
          <wp:inline distT="0" distB="0" distL="0" distR="0" wp14:anchorId="444BACB0" wp14:editId="2B98F79C">
            <wp:extent cx="5394378" cy="2739636"/>
            <wp:effectExtent l="19050" t="19050" r="15875" b="22860"/>
            <wp:docPr id="1862357459" name="drawing" descr="Partial screenshot of a client assessment. The 'Finalised IAT and Go To Support Plan' button at the bottom righ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57459" name="drawing" descr="Partial screenshot of a client assessment. The 'Finalised IAT and Go To Support Plan' button at the bottom right is highlighted."/>
                    <pic:cNvPicPr/>
                  </pic:nvPicPr>
                  <pic:blipFill>
                    <a:blip r:embed="rId97">
                      <a:extLst>
                        <a:ext uri="{28A0092B-C50C-407E-A947-70E740481C1C}">
                          <a14:useLocalDpi xmlns:a14="http://schemas.microsoft.com/office/drawing/2010/main"/>
                        </a:ext>
                      </a:extLst>
                    </a:blip>
                    <a:stretch>
                      <a:fillRect/>
                    </a:stretch>
                  </pic:blipFill>
                  <pic:spPr>
                    <a:xfrm>
                      <a:off x="0" y="0"/>
                      <a:ext cx="5429026" cy="2757233"/>
                    </a:xfrm>
                    <a:prstGeom prst="rect">
                      <a:avLst/>
                    </a:prstGeom>
                    <a:ln w="9525">
                      <a:solidFill>
                        <a:schemeClr val="tx1"/>
                      </a:solidFill>
                      <a:prstDash val="solid"/>
                    </a:ln>
                  </pic:spPr>
                </pic:pic>
              </a:graphicData>
            </a:graphic>
          </wp:inline>
        </w:drawing>
      </w:r>
    </w:p>
    <w:p w14:paraId="17EE191D" w14:textId="7230D928" w:rsidR="004F1927" w:rsidRDefault="004F1927" w:rsidP="00DC7420">
      <w:pPr>
        <w:pStyle w:val="ListParagraph"/>
        <w:widowControl w:val="0"/>
        <w:numPr>
          <w:ilvl w:val="0"/>
          <w:numId w:val="5"/>
        </w:numPr>
        <w:spacing w:before="120" w:after="120" w:line="276" w:lineRule="auto"/>
        <w:ind w:left="425" w:hanging="425"/>
        <w:contextualSpacing w:val="0"/>
      </w:pPr>
      <w:bookmarkStart w:id="103" w:name="_Hlk166665194"/>
      <w:r>
        <w:t>A pop-up will then display asking for consent to share their support plan via their My Health Record.</w:t>
      </w:r>
    </w:p>
    <w:p w14:paraId="07F4E94A" w14:textId="78980F6D" w:rsidR="58FBB480" w:rsidRDefault="00AF6345" w:rsidP="00DC7420">
      <w:pPr>
        <w:widowControl w:val="0"/>
        <w:spacing w:before="120" w:after="120" w:line="276" w:lineRule="auto"/>
      </w:pPr>
      <w:r>
        <w:rPr>
          <w:noProof/>
        </w:rPr>
        <w:lastRenderedPageBreak/>
        <w:drawing>
          <wp:inline distT="0" distB="0" distL="0" distR="0" wp14:anchorId="782D64A9" wp14:editId="293CCEF8">
            <wp:extent cx="4626610" cy="5884890"/>
            <wp:effectExtent l="19050" t="19050" r="21590" b="20955"/>
            <wp:docPr id="1074697113" name="Picture 2" descr="Pop up 'Consent for Service Referrals and Share Support Plan with My Health Record', including Information, when to and how to seek consent, does client have capacity to give informed consent? and Script to be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697113" name="Picture 2" descr="Pop up 'Consent for Service Referrals and Share Support Plan with My Health Record', including Information, when to and how to seek consent, does client have capacity to give informed consent? and Script to be rea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47223" cy="5911110"/>
                    </a:xfrm>
                    <a:prstGeom prst="rect">
                      <a:avLst/>
                    </a:prstGeom>
                    <a:noFill/>
                    <a:ln>
                      <a:solidFill>
                        <a:schemeClr val="tx1"/>
                      </a:solidFill>
                    </a:ln>
                  </pic:spPr>
                </pic:pic>
              </a:graphicData>
            </a:graphic>
          </wp:inline>
        </w:drawing>
      </w:r>
    </w:p>
    <w:tbl>
      <w:tblPr>
        <w:tblStyle w:val="TableGrid"/>
        <w:tblW w:w="9058" w:type="dxa"/>
        <w:tblCellMar>
          <w:left w:w="57" w:type="dxa"/>
          <w:right w:w="57" w:type="dxa"/>
        </w:tblCellMar>
        <w:tblLook w:val="04A0" w:firstRow="1" w:lastRow="0" w:firstColumn="1" w:lastColumn="0" w:noHBand="0" w:noVBand="1"/>
      </w:tblPr>
      <w:tblGrid>
        <w:gridCol w:w="426"/>
        <w:gridCol w:w="8632"/>
      </w:tblGrid>
      <w:tr w:rsidR="00921502" w14:paraId="53A86BFF" w14:textId="77777777" w:rsidTr="008728EB">
        <w:trPr>
          <w:trHeight w:val="1485"/>
        </w:trPr>
        <w:tc>
          <w:tcPr>
            <w:tcW w:w="426" w:type="dxa"/>
            <w:shd w:val="clear" w:color="auto" w:fill="FFFFFF" w:themeFill="background1"/>
          </w:tcPr>
          <w:p w14:paraId="4B20334B" w14:textId="77777777" w:rsidR="00921502" w:rsidRPr="00921502" w:rsidRDefault="00921502">
            <w:pPr>
              <w:widowControl w:val="0"/>
              <w:spacing w:before="120" w:after="120" w:line="276" w:lineRule="auto"/>
              <w:jc w:val="center"/>
              <w:rPr>
                <w:b/>
                <w:bCs/>
                <w:sz w:val="28"/>
                <w:szCs w:val="28"/>
              </w:rPr>
            </w:pPr>
            <w:bookmarkStart w:id="104" w:name="_Hlk177035467"/>
            <w:r w:rsidRPr="00921502">
              <w:rPr>
                <w:b/>
                <w:bCs/>
                <w:color w:val="FF0000"/>
                <w:sz w:val="28"/>
                <w:szCs w:val="28"/>
              </w:rPr>
              <w:t>!</w:t>
            </w:r>
          </w:p>
        </w:tc>
        <w:tc>
          <w:tcPr>
            <w:tcW w:w="8632" w:type="dxa"/>
            <w:shd w:val="clear" w:color="auto" w:fill="FFFFFF" w:themeFill="background1"/>
          </w:tcPr>
          <w:p w14:paraId="2D5C940C" w14:textId="77777777" w:rsidR="00921502" w:rsidRDefault="00921502">
            <w:pPr>
              <w:widowControl w:val="0"/>
              <w:spacing w:before="120" w:after="120" w:line="276" w:lineRule="auto"/>
            </w:pPr>
            <w:r>
              <w:t xml:space="preserve">A client can withdraw their consent at any time by calling the My Aged Care Contact Centre on 1800 200 422. A client’s consent can also be updated by an assessor via the Client details tab in the client record. For more information regarding this please refer to the </w:t>
            </w:r>
            <w:hyperlink r:id="rId99">
              <w:r w:rsidRPr="36012990">
                <w:rPr>
                  <w:rStyle w:val="Hyperlink"/>
                </w:rPr>
                <w:t>My Aged Care – Assessor Portal User Guide 4 – Navigating and updating the client</w:t>
              </w:r>
            </w:hyperlink>
            <w:r>
              <w:t>.</w:t>
            </w:r>
            <w:bookmarkEnd w:id="104"/>
          </w:p>
        </w:tc>
      </w:tr>
    </w:tbl>
    <w:p w14:paraId="1BC514B8" w14:textId="0EDF970A" w:rsidR="4744841E" w:rsidRDefault="4744841E" w:rsidP="00DC7420">
      <w:pPr>
        <w:pStyle w:val="ListParagraph"/>
        <w:widowControl w:val="0"/>
        <w:numPr>
          <w:ilvl w:val="0"/>
          <w:numId w:val="5"/>
        </w:numPr>
        <w:spacing w:before="120" w:after="120" w:line="276" w:lineRule="auto"/>
        <w:ind w:left="426" w:hanging="426"/>
        <w:contextualSpacing w:val="0"/>
      </w:pPr>
      <w:r>
        <w:t xml:space="preserve">After reading the </w:t>
      </w:r>
      <w:r w:rsidR="00AF6345">
        <w:t>C</w:t>
      </w:r>
      <w:r>
        <w:t>onsent</w:t>
      </w:r>
      <w:r w:rsidR="00AF6345">
        <w:t xml:space="preserve"> to Service Referrals</w:t>
      </w:r>
      <w:r>
        <w:t xml:space="preserve"> information to the client or their supporter, select the applicable consent option based on their consent decision.</w:t>
      </w:r>
    </w:p>
    <w:p w14:paraId="16D36131" w14:textId="4902DD42" w:rsidR="00AF6345" w:rsidRDefault="0084557C" w:rsidP="00DC7420">
      <w:pPr>
        <w:pStyle w:val="ListParagraph"/>
        <w:widowControl w:val="0"/>
        <w:spacing w:before="120" w:after="120" w:line="276" w:lineRule="auto"/>
        <w:ind w:left="0"/>
        <w:contextualSpacing w:val="0"/>
      </w:pPr>
      <w:r>
        <w:rPr>
          <w:noProof/>
        </w:rPr>
        <w:drawing>
          <wp:inline distT="0" distB="0" distL="0" distR="0" wp14:anchorId="2D6F3EBB" wp14:editId="660D7CB5">
            <wp:extent cx="5153026" cy="1518574"/>
            <wp:effectExtent l="19050" t="19050" r="9525" b="24765"/>
            <wp:docPr id="1207363690" name="Picture 9" descr="Excerpt of the Consent to Service Referrals page, showing a drop down next to 'Consent obtained from'. The options are:&#10;the client&#10;the client with support person&#10;the authorised representative&#10;consent was not given&#10;the supporter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63690" name="Picture 9" descr="Excerpt of the Consent to Service Referrals page, showing a drop down next to 'Consent obtained from'. The options are:&#10;the client&#10;the client with support person&#10;the authorised representative&#10;consent was not given&#10;the supporter guardian"/>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173498" cy="1524607"/>
                    </a:xfrm>
                    <a:prstGeom prst="rect">
                      <a:avLst/>
                    </a:prstGeom>
                    <a:noFill/>
                    <a:ln>
                      <a:solidFill>
                        <a:schemeClr val="accent1">
                          <a:lumMod val="75000"/>
                        </a:schemeClr>
                      </a:solidFill>
                    </a:ln>
                  </pic:spPr>
                </pic:pic>
              </a:graphicData>
            </a:graphic>
          </wp:inline>
        </w:drawing>
      </w:r>
    </w:p>
    <w:p w14:paraId="1B04B737" w14:textId="094794FA" w:rsidR="2EC57522" w:rsidRDefault="2EC57522" w:rsidP="00DC7420">
      <w:pPr>
        <w:pStyle w:val="ListParagraph"/>
        <w:widowControl w:val="0"/>
        <w:numPr>
          <w:ilvl w:val="0"/>
          <w:numId w:val="5"/>
        </w:numPr>
        <w:spacing w:before="120" w:after="120" w:line="276" w:lineRule="auto"/>
        <w:ind w:left="0" w:firstLine="0"/>
        <w:contextualSpacing w:val="0"/>
      </w:pPr>
      <w:r>
        <w:lastRenderedPageBreak/>
        <w:t xml:space="preserve">If consent is provided select </w:t>
      </w:r>
      <w:r w:rsidRPr="36012990">
        <w:rPr>
          <w:b/>
          <w:bCs/>
        </w:rPr>
        <w:t xml:space="preserve">Yes </w:t>
      </w:r>
      <w:r>
        <w:t xml:space="preserve">and then </w:t>
      </w:r>
      <w:r w:rsidR="0097197A">
        <w:t xml:space="preserve">select </w:t>
      </w:r>
      <w:r w:rsidRPr="36012990">
        <w:rPr>
          <w:b/>
          <w:bCs/>
        </w:rPr>
        <w:t>CONTINUE.</w:t>
      </w:r>
    </w:p>
    <w:p w14:paraId="00A33F1A" w14:textId="16E919BB" w:rsidR="2EC57522" w:rsidRDefault="738533FB" w:rsidP="00DC7420">
      <w:pPr>
        <w:widowControl w:val="0"/>
        <w:spacing w:before="120" w:after="120" w:line="276" w:lineRule="auto"/>
      </w:pPr>
      <w:r>
        <w:rPr>
          <w:noProof/>
        </w:rPr>
        <w:drawing>
          <wp:inline distT="0" distB="0" distL="0" distR="0" wp14:anchorId="382936AD" wp14:editId="63C662C7">
            <wp:extent cx="5377800" cy="3598060"/>
            <wp:effectExtent l="19050" t="19050" r="13970" b="21590"/>
            <wp:docPr id="730678592" name="drawing" descr="Pop up 'Consent for service referrals and share support plan with My Health Record'  showing &#10;1) Does the client consent to share their support plan with My Health Record? yes&#10;2) Consent decision by: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78592" name="drawing" descr="Pop up 'Consent for service referrals and share support plan with My Health Record'  showing &#10;1) Does the client consent to share their support plan with My Health Record? yes&#10;2) Consent decision by: client"/>
                    <pic:cNvPicPr/>
                  </pic:nvPicPr>
                  <pic:blipFill>
                    <a:blip r:embed="rId101">
                      <a:extLst>
                        <a:ext uri="{28A0092B-C50C-407E-A947-70E740481C1C}">
                          <a14:useLocalDpi xmlns:a14="http://schemas.microsoft.com/office/drawing/2010/main"/>
                        </a:ext>
                      </a:extLst>
                    </a:blip>
                    <a:stretch>
                      <a:fillRect/>
                    </a:stretch>
                  </pic:blipFill>
                  <pic:spPr>
                    <a:xfrm>
                      <a:off x="0" y="0"/>
                      <a:ext cx="5398188" cy="3611701"/>
                    </a:xfrm>
                    <a:prstGeom prst="rect">
                      <a:avLst/>
                    </a:prstGeom>
                    <a:ln w="9525">
                      <a:solidFill>
                        <a:schemeClr val="tx1"/>
                      </a:solidFill>
                      <a:prstDash val="solid"/>
                    </a:ln>
                  </pic:spPr>
                </pic:pic>
              </a:graphicData>
            </a:graphic>
          </wp:inline>
        </w:drawing>
      </w:r>
    </w:p>
    <w:p w14:paraId="12E5C096" w14:textId="666862B1" w:rsidR="31ECF137" w:rsidRDefault="004F1927" w:rsidP="00921502">
      <w:pPr>
        <w:widowControl w:val="0"/>
        <w:spacing w:before="120" w:after="120" w:line="276" w:lineRule="auto"/>
        <w:ind w:left="426"/>
      </w:pPr>
      <w:r>
        <w:t xml:space="preserve">If consent has not been provided, select </w:t>
      </w:r>
      <w:r w:rsidRPr="36012990">
        <w:rPr>
          <w:b/>
          <w:bCs/>
        </w:rPr>
        <w:t>No</w:t>
      </w:r>
      <w:r>
        <w:t>.</w:t>
      </w:r>
      <w:r w:rsidRPr="36012990">
        <w:rPr>
          <w:b/>
          <w:bCs/>
        </w:rPr>
        <w:t xml:space="preserve"> </w:t>
      </w:r>
      <w:r>
        <w:t>You will then be required to select a reason for the decision not to provide consent from the drop-down menu. Next</w:t>
      </w:r>
      <w:r w:rsidR="0097197A">
        <w:t xml:space="preserve">, select </w:t>
      </w:r>
      <w:r w:rsidRPr="36012990">
        <w:rPr>
          <w:b/>
          <w:bCs/>
        </w:rPr>
        <w:t>CONT</w:t>
      </w:r>
      <w:r w:rsidR="007B652F" w:rsidRPr="36012990">
        <w:rPr>
          <w:b/>
          <w:bCs/>
        </w:rPr>
        <w:t>I</w:t>
      </w:r>
      <w:r w:rsidRPr="36012990">
        <w:rPr>
          <w:b/>
          <w:bCs/>
        </w:rPr>
        <w:t>NUE</w:t>
      </w:r>
      <w:r>
        <w:t xml:space="preserve">. </w:t>
      </w:r>
    </w:p>
    <w:p w14:paraId="610DD341" w14:textId="1709C21E" w:rsidR="31ECF137" w:rsidRDefault="466008AF" w:rsidP="00DC7420">
      <w:pPr>
        <w:pStyle w:val="ListParagraph"/>
        <w:widowControl w:val="0"/>
        <w:spacing w:before="120" w:after="120" w:line="276" w:lineRule="auto"/>
        <w:ind w:left="0"/>
        <w:contextualSpacing w:val="0"/>
      </w:pPr>
      <w:r>
        <w:rPr>
          <w:noProof/>
        </w:rPr>
        <w:drawing>
          <wp:inline distT="0" distB="0" distL="0" distR="0" wp14:anchorId="6F79E68A" wp14:editId="7D83804F">
            <wp:extent cx="5386442" cy="3697610"/>
            <wp:effectExtent l="19050" t="19050" r="24130" b="17145"/>
            <wp:docPr id="1319749137" name="drawing" descr="'Consent for service referrals and share Support plan with My health record' pop up. It shows the client do not consent to share their support plan with My Health Record, consent decision by client, and denial reason is Privac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749137" name="drawing" descr="'Consent for service referrals and share Support plan with My health record' pop up. It shows the client do not consent to share their support plan with My Health Record, consent decision by client, and denial reason is Privacy concerns"/>
                    <pic:cNvPicPr/>
                  </pic:nvPicPr>
                  <pic:blipFill>
                    <a:blip r:embed="rId102">
                      <a:extLst>
                        <a:ext uri="{28A0092B-C50C-407E-A947-70E740481C1C}">
                          <a14:useLocalDpi xmlns:a14="http://schemas.microsoft.com/office/drawing/2010/main"/>
                        </a:ext>
                      </a:extLst>
                    </a:blip>
                    <a:stretch>
                      <a:fillRect/>
                    </a:stretch>
                  </pic:blipFill>
                  <pic:spPr>
                    <a:xfrm>
                      <a:off x="0" y="0"/>
                      <a:ext cx="5391533" cy="3701105"/>
                    </a:xfrm>
                    <a:prstGeom prst="rect">
                      <a:avLst/>
                    </a:prstGeom>
                    <a:ln w="9525">
                      <a:solidFill>
                        <a:schemeClr val="tx1"/>
                      </a:solidFill>
                    </a:ln>
                  </pic:spPr>
                </pic:pic>
              </a:graphicData>
            </a:graphic>
          </wp:inline>
        </w:drawing>
      </w:r>
    </w:p>
    <w:p w14:paraId="1664EFD1" w14:textId="5B6E4775" w:rsidR="004F1927" w:rsidRDefault="00921502" w:rsidP="00DC7420">
      <w:pPr>
        <w:pStyle w:val="ListParagraph"/>
        <w:widowControl w:val="0"/>
        <w:numPr>
          <w:ilvl w:val="0"/>
          <w:numId w:val="5"/>
        </w:numPr>
        <w:spacing w:before="120" w:after="120" w:line="276" w:lineRule="auto"/>
        <w:ind w:left="567" w:hanging="567"/>
        <w:contextualSpacing w:val="0"/>
      </w:pPr>
      <w:r>
        <w:t>If</w:t>
      </w:r>
      <w:r w:rsidR="004F1927">
        <w:t xml:space="preserve"> the consent decision has been made by a </w:t>
      </w:r>
      <w:r w:rsidR="3C39D0A6">
        <w:t>Supporter</w:t>
      </w:r>
      <w:r>
        <w:t xml:space="preserve"> guardian</w:t>
      </w:r>
      <w:r w:rsidR="3C39D0A6">
        <w:t>,</w:t>
      </w:r>
      <w:r w:rsidR="00E95547">
        <w:t xml:space="preserve"> </w:t>
      </w:r>
      <w:r w:rsidR="004F1927">
        <w:t xml:space="preserve">then the </w:t>
      </w:r>
      <w:r w:rsidR="005301E1">
        <w:t>Supporter</w:t>
      </w:r>
      <w:r>
        <w:t xml:space="preserve"> guardian</w:t>
      </w:r>
      <w:r w:rsidR="005301E1">
        <w:t xml:space="preserve">’s </w:t>
      </w:r>
      <w:r w:rsidR="004F1927">
        <w:t xml:space="preserve">first name must be entered before </w:t>
      </w:r>
      <w:r>
        <w:t xml:space="preserve">selecting </w:t>
      </w:r>
      <w:r w:rsidR="004F1927" w:rsidRPr="36012990">
        <w:rPr>
          <w:b/>
          <w:bCs/>
        </w:rPr>
        <w:t>CONTINUE</w:t>
      </w:r>
      <w:r w:rsidR="004F1927">
        <w:t>.</w:t>
      </w:r>
    </w:p>
    <w:p w14:paraId="3536FBE6" w14:textId="221B3321" w:rsidR="00F80A96" w:rsidRDefault="7D1F4A19" w:rsidP="00DC7420">
      <w:pPr>
        <w:widowControl w:val="0"/>
        <w:spacing w:before="120" w:after="120" w:line="276" w:lineRule="auto"/>
      </w:pPr>
      <w:r>
        <w:rPr>
          <w:noProof/>
        </w:rPr>
        <w:lastRenderedPageBreak/>
        <w:drawing>
          <wp:inline distT="0" distB="0" distL="0" distR="0" wp14:anchorId="4407DA3B" wp14:editId="685D5AB2">
            <wp:extent cx="5710040" cy="3391724"/>
            <wp:effectExtent l="19050" t="19050" r="24130" b="18415"/>
            <wp:docPr id="1675546650" name="drawing" descr="'Consent for service referrals and share Support plan with My health record' pop up. It shows the client do not consent to share their support plan with My Health Record, consent decision by supporter guardian, and support details not fill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546650" name="drawing" descr="'Consent for service referrals and share Support plan with My health record' pop up. It shows the client do not consent to share their support plan with My Health Record, consent decision by supporter guardian, and support details not filled out."/>
                    <pic:cNvPicPr/>
                  </pic:nvPicPr>
                  <pic:blipFill>
                    <a:blip r:embed="rId103">
                      <a:extLst>
                        <a:ext uri="{28A0092B-C50C-407E-A947-70E740481C1C}">
                          <a14:useLocalDpi xmlns:a14="http://schemas.microsoft.com/office/drawing/2010/main"/>
                        </a:ext>
                      </a:extLst>
                    </a:blip>
                    <a:stretch>
                      <a:fillRect/>
                    </a:stretch>
                  </pic:blipFill>
                  <pic:spPr>
                    <a:xfrm>
                      <a:off x="0" y="0"/>
                      <a:ext cx="5718179" cy="3396558"/>
                    </a:xfrm>
                    <a:prstGeom prst="rect">
                      <a:avLst/>
                    </a:prstGeom>
                    <a:ln w="9525">
                      <a:solidFill>
                        <a:schemeClr val="tx1"/>
                      </a:solidFill>
                      <a:prstDash val="solid"/>
                    </a:ln>
                  </pic:spPr>
                </pic:pic>
              </a:graphicData>
            </a:graphic>
          </wp:inline>
        </w:drawing>
      </w:r>
    </w:p>
    <w:p w14:paraId="2F04E08C" w14:textId="5B43145E" w:rsidR="004F1927" w:rsidRDefault="004F1927" w:rsidP="00DC7420">
      <w:pPr>
        <w:pStyle w:val="ListParagraph"/>
        <w:widowControl w:val="0"/>
        <w:numPr>
          <w:ilvl w:val="0"/>
          <w:numId w:val="5"/>
        </w:numPr>
        <w:spacing w:before="120" w:after="120" w:line="276" w:lineRule="auto"/>
        <w:ind w:left="426" w:hanging="426"/>
        <w:contextualSpacing w:val="0"/>
      </w:pPr>
      <w:r>
        <w:t xml:space="preserve">Another pop-up will then display. Select </w:t>
      </w:r>
      <w:r w:rsidRPr="36012990">
        <w:rPr>
          <w:b/>
          <w:bCs/>
        </w:rPr>
        <w:t>FINALISE IAT</w:t>
      </w:r>
      <w:r>
        <w:t xml:space="preserve"> to complete the assessment. </w:t>
      </w:r>
    </w:p>
    <w:tbl>
      <w:tblPr>
        <w:tblStyle w:val="TableGrid"/>
        <w:tblW w:w="9058" w:type="dxa"/>
        <w:tblCellMar>
          <w:left w:w="57" w:type="dxa"/>
          <w:right w:w="57" w:type="dxa"/>
        </w:tblCellMar>
        <w:tblLook w:val="04A0" w:firstRow="1" w:lastRow="0" w:firstColumn="1" w:lastColumn="0" w:noHBand="0" w:noVBand="1"/>
      </w:tblPr>
      <w:tblGrid>
        <w:gridCol w:w="426"/>
        <w:gridCol w:w="8632"/>
      </w:tblGrid>
      <w:tr w:rsidR="00362BB0" w14:paraId="2B06CD2C" w14:textId="77777777" w:rsidTr="00F8012C">
        <w:tc>
          <w:tcPr>
            <w:tcW w:w="426" w:type="dxa"/>
            <w:shd w:val="clear" w:color="auto" w:fill="FFFFFF" w:themeFill="background1"/>
          </w:tcPr>
          <w:p w14:paraId="3CF5B299" w14:textId="77777777" w:rsidR="00362BB0" w:rsidRPr="00921502" w:rsidRDefault="00362BB0" w:rsidP="00DC7420">
            <w:pPr>
              <w:widowControl w:val="0"/>
              <w:spacing w:before="120" w:after="120" w:line="276" w:lineRule="auto"/>
              <w:jc w:val="center"/>
              <w:rPr>
                <w:sz w:val="28"/>
                <w:szCs w:val="28"/>
              </w:rPr>
            </w:pPr>
            <w:bookmarkStart w:id="105" w:name="_Hlk177127651"/>
            <w:r w:rsidRPr="00921502">
              <w:rPr>
                <w:color w:val="FF0000"/>
                <w:sz w:val="28"/>
                <w:szCs w:val="28"/>
              </w:rPr>
              <w:t>!</w:t>
            </w:r>
          </w:p>
        </w:tc>
        <w:tc>
          <w:tcPr>
            <w:tcW w:w="8632" w:type="dxa"/>
            <w:shd w:val="clear" w:color="auto" w:fill="FFFFFF" w:themeFill="background1"/>
          </w:tcPr>
          <w:p w14:paraId="7CCEF7D6" w14:textId="7751096F" w:rsidR="00362BB0" w:rsidRPr="00362BB0" w:rsidRDefault="00362BB0" w:rsidP="00DC7420">
            <w:pPr>
              <w:widowControl w:val="0"/>
              <w:spacing w:before="120" w:after="120" w:line="276" w:lineRule="auto"/>
              <w:rPr>
                <w:szCs w:val="22"/>
              </w:rPr>
            </w:pPr>
            <w:r>
              <w:rPr>
                <w:szCs w:val="22"/>
              </w:rPr>
              <w:t xml:space="preserve">Once the IAT has been finalised it cannot be edited. Therefore, it is important to ensure all information has been correctly captured before selecting </w:t>
            </w:r>
            <w:r w:rsidRPr="00674AC0">
              <w:rPr>
                <w:b/>
                <w:bCs/>
                <w:szCs w:val="22"/>
              </w:rPr>
              <w:t>FINALISE</w:t>
            </w:r>
            <w:r>
              <w:rPr>
                <w:b/>
                <w:bCs/>
                <w:szCs w:val="22"/>
              </w:rPr>
              <w:t xml:space="preserve"> IAT</w:t>
            </w:r>
            <w:r>
              <w:rPr>
                <w:szCs w:val="22"/>
              </w:rPr>
              <w:t>.</w:t>
            </w:r>
          </w:p>
        </w:tc>
      </w:tr>
    </w:tbl>
    <w:bookmarkEnd w:id="105"/>
    <w:p w14:paraId="3629EE40" w14:textId="5331AB70" w:rsidR="1C9560EB" w:rsidRDefault="79759D9C" w:rsidP="00DC7420">
      <w:pPr>
        <w:widowControl w:val="0"/>
        <w:spacing w:before="120" w:after="120" w:line="276" w:lineRule="auto"/>
      </w:pPr>
      <w:r>
        <w:rPr>
          <w:noProof/>
        </w:rPr>
        <w:drawing>
          <wp:inline distT="0" distB="0" distL="0" distR="0" wp14:anchorId="521C54A2" wp14:editId="46E9E131">
            <wp:extent cx="5705136" cy="2112316"/>
            <wp:effectExtent l="19050" t="19050" r="10160" b="21590"/>
            <wp:docPr id="899452427" name="drawing" descr="'Finalise IAT and go to support plan' pop up. &#10;'Once you select Finalise IAT, you cannot make any changes to the responses in this questionnaire, and you will be taken to the support plan. Once the IAT is finalised, the system will determine the outcome of the assessment, which can be viewed in the support plan. If you wish to continue with the support plan, please select Finalise IAT or if you wish to make any changes to the questionnaire, please select Take me back to the assess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452427" name="drawing" descr="'Finalise IAT and go to support plan' pop up. &#10;'Once you select Finalise IAT, you cannot make any changes to the responses in this questionnaire, and you will be taken to the support plan. Once the IAT is finalised, the system will determine the outcome of the assessment, which can be viewed in the support plan. If you wish to continue with the support plan, please select Finalise IAT or if you wish to make any changes to the questionnaire, please select Take me back to the assessment'. "/>
                    <pic:cNvPicPr/>
                  </pic:nvPicPr>
                  <pic:blipFill>
                    <a:blip r:embed="rId104">
                      <a:extLst>
                        <a:ext uri="{28A0092B-C50C-407E-A947-70E740481C1C}">
                          <a14:useLocalDpi xmlns:a14="http://schemas.microsoft.com/office/drawing/2010/main"/>
                        </a:ext>
                      </a:extLst>
                    </a:blip>
                    <a:stretch>
                      <a:fillRect/>
                    </a:stretch>
                  </pic:blipFill>
                  <pic:spPr>
                    <a:xfrm>
                      <a:off x="0" y="0"/>
                      <a:ext cx="5714890" cy="2115928"/>
                    </a:xfrm>
                    <a:prstGeom prst="rect">
                      <a:avLst/>
                    </a:prstGeom>
                    <a:ln w="9525">
                      <a:solidFill>
                        <a:schemeClr val="tx1"/>
                      </a:solidFill>
                      <a:prstDash val="solid"/>
                    </a:ln>
                  </pic:spPr>
                </pic:pic>
              </a:graphicData>
            </a:graphic>
          </wp:inline>
        </w:drawing>
      </w:r>
    </w:p>
    <w:p w14:paraId="0E872601" w14:textId="59236FEA" w:rsidR="004F1927" w:rsidRDefault="004A2A46" w:rsidP="00DC7420">
      <w:pPr>
        <w:pStyle w:val="ListParagraph"/>
        <w:widowControl w:val="0"/>
        <w:numPr>
          <w:ilvl w:val="0"/>
          <w:numId w:val="5"/>
        </w:numPr>
        <w:spacing w:before="120" w:after="120" w:line="276" w:lineRule="auto"/>
        <w:ind w:left="425" w:hanging="425"/>
        <w:contextualSpacing w:val="0"/>
      </w:pPr>
      <w:r>
        <w:t xml:space="preserve">A </w:t>
      </w:r>
      <w:r w:rsidR="5BD619DC">
        <w:t xml:space="preserve">green </w:t>
      </w:r>
      <w:r>
        <w:t xml:space="preserve">banner </w:t>
      </w:r>
      <w:r w:rsidR="6D238AD5" w:rsidRPr="5FC59272">
        <w:rPr>
          <w:i/>
          <w:iCs/>
        </w:rPr>
        <w:t>“</w:t>
      </w:r>
      <w:r w:rsidR="6D238AD5" w:rsidRPr="5FC59272">
        <w:rPr>
          <w:b/>
          <w:bCs/>
        </w:rPr>
        <w:t>Consents for Service Referrals and My Health Re</w:t>
      </w:r>
      <w:r w:rsidR="7C8987B0" w:rsidRPr="5FC59272">
        <w:rPr>
          <w:b/>
          <w:bCs/>
        </w:rPr>
        <w:t>c</w:t>
      </w:r>
      <w:r w:rsidR="6D238AD5" w:rsidRPr="5FC59272">
        <w:rPr>
          <w:b/>
          <w:bCs/>
        </w:rPr>
        <w:t>ord were updated successfully”</w:t>
      </w:r>
      <w:r w:rsidR="134B30D3" w:rsidRPr="5FC59272">
        <w:rPr>
          <w:b/>
          <w:bCs/>
        </w:rPr>
        <w:t xml:space="preserve"> </w:t>
      </w:r>
      <w:r>
        <w:t xml:space="preserve">will appear at the bottom of the screen confirming that the save was </w:t>
      </w:r>
      <w:r w:rsidR="00E62C4E">
        <w:t>successful</w:t>
      </w:r>
      <w:r w:rsidR="7DB1519E">
        <w:t>.</w:t>
      </w:r>
      <w:r w:rsidR="004F1927">
        <w:t xml:space="preserve"> </w:t>
      </w:r>
    </w:p>
    <w:p w14:paraId="07942949" w14:textId="54BF7501" w:rsidR="0084557C" w:rsidRDefault="00D9B4D8" w:rsidP="00DC7420">
      <w:pPr>
        <w:pStyle w:val="ListParagraph"/>
        <w:widowControl w:val="0"/>
        <w:spacing w:before="120" w:after="120" w:line="276" w:lineRule="auto"/>
        <w:ind w:left="0"/>
        <w:contextualSpacing w:val="0"/>
        <w:rPr>
          <w:szCs w:val="21"/>
        </w:rPr>
      </w:pPr>
      <w:r>
        <w:rPr>
          <w:noProof/>
        </w:rPr>
        <w:drawing>
          <wp:inline distT="0" distB="0" distL="0" distR="0" wp14:anchorId="3BC314EE" wp14:editId="3EAFD7A7">
            <wp:extent cx="5683246" cy="1459098"/>
            <wp:effectExtent l="19050" t="19050" r="13335" b="27305"/>
            <wp:docPr id="1165872934" name="drawing" descr="Green banner 'Consents for service referrals and My Health Record were updated successfu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72934" name="drawing" descr="Green banner 'Consents for service referrals and My Health Record were updated successfully'. "/>
                    <pic:cNvPicPr/>
                  </pic:nvPicPr>
                  <pic:blipFill>
                    <a:blip r:embed="rId105">
                      <a:extLst>
                        <a:ext uri="{28A0092B-C50C-407E-A947-70E740481C1C}">
                          <a14:useLocalDpi xmlns:a14="http://schemas.microsoft.com/office/drawing/2010/main"/>
                        </a:ext>
                      </a:extLst>
                    </a:blip>
                    <a:stretch>
                      <a:fillRect/>
                    </a:stretch>
                  </pic:blipFill>
                  <pic:spPr>
                    <a:xfrm>
                      <a:off x="0" y="0"/>
                      <a:ext cx="5701621" cy="1463816"/>
                    </a:xfrm>
                    <a:prstGeom prst="rect">
                      <a:avLst/>
                    </a:prstGeom>
                    <a:ln w="9525">
                      <a:solidFill>
                        <a:schemeClr val="tx1"/>
                      </a:solidFill>
                      <a:prstDash val="solid"/>
                    </a:ln>
                  </pic:spPr>
                </pic:pic>
              </a:graphicData>
            </a:graphic>
          </wp:inline>
        </w:drawing>
      </w:r>
    </w:p>
    <w:p w14:paraId="4FF88ED7" w14:textId="77777777" w:rsidR="0084557C" w:rsidRDefault="0084557C">
      <w:pPr>
        <w:spacing w:before="0" w:line="240" w:lineRule="auto"/>
        <w:rPr>
          <w:szCs w:val="21"/>
        </w:rPr>
      </w:pPr>
      <w:r>
        <w:rPr>
          <w:szCs w:val="21"/>
        </w:rPr>
        <w:br w:type="page"/>
      </w:r>
    </w:p>
    <w:p w14:paraId="228CD9A5" w14:textId="3946721D" w:rsidR="004F1927" w:rsidRDefault="623E0032" w:rsidP="00DC7420">
      <w:pPr>
        <w:pStyle w:val="ListParagraph"/>
        <w:widowControl w:val="0"/>
        <w:numPr>
          <w:ilvl w:val="0"/>
          <w:numId w:val="5"/>
        </w:numPr>
        <w:spacing w:before="120" w:after="120" w:line="276" w:lineRule="auto"/>
        <w:ind w:left="425" w:hanging="425"/>
        <w:contextualSpacing w:val="0"/>
        <w:rPr>
          <w:szCs w:val="21"/>
        </w:rPr>
      </w:pPr>
      <w:r>
        <w:lastRenderedPageBreak/>
        <w:t xml:space="preserve">You will then be re-directed to the client’s </w:t>
      </w:r>
      <w:r w:rsidRPr="36012990">
        <w:rPr>
          <w:b/>
          <w:bCs/>
        </w:rPr>
        <w:t xml:space="preserve">Support plan and services </w:t>
      </w:r>
      <w:r>
        <w:t xml:space="preserve">page to complete the client’s support plan. If the client consented to sharing their support plan via their My Health Record, a green banner will display at the bottom of the </w:t>
      </w:r>
      <w:r w:rsidRPr="36012990">
        <w:rPr>
          <w:b/>
          <w:bCs/>
        </w:rPr>
        <w:t xml:space="preserve">Support plan and services </w:t>
      </w:r>
      <w:r>
        <w:t>page if this was successfully linked.</w:t>
      </w:r>
    </w:p>
    <w:p w14:paraId="6E4F1B98" w14:textId="13F36480" w:rsidR="004F1927" w:rsidRDefault="0055B1D6" w:rsidP="00DC7420">
      <w:pPr>
        <w:widowControl w:val="0"/>
        <w:spacing w:before="120" w:after="120" w:line="276" w:lineRule="auto"/>
      </w:pPr>
      <w:r>
        <w:rPr>
          <w:noProof/>
        </w:rPr>
        <w:drawing>
          <wp:inline distT="0" distB="0" distL="0" distR="0" wp14:anchorId="1F94F1FC" wp14:editId="3966D632">
            <wp:extent cx="5602764" cy="2398538"/>
            <wp:effectExtent l="19050" t="19050" r="17145" b="20955"/>
            <wp:docPr id="1979471963" name="drawing" descr="Client Details page, Support Plan and Service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471963" name="drawing" descr="Client Details page, Support Plan and Services section."/>
                    <pic:cNvPicPr/>
                  </pic:nvPicPr>
                  <pic:blipFill>
                    <a:blip r:embed="rId106">
                      <a:extLst>
                        <a:ext uri="{28A0092B-C50C-407E-A947-70E740481C1C}">
                          <a14:useLocalDpi xmlns:a14="http://schemas.microsoft.com/office/drawing/2010/main"/>
                        </a:ext>
                      </a:extLst>
                    </a:blip>
                    <a:stretch>
                      <a:fillRect/>
                    </a:stretch>
                  </pic:blipFill>
                  <pic:spPr>
                    <a:xfrm>
                      <a:off x="0" y="0"/>
                      <a:ext cx="5616192" cy="2404286"/>
                    </a:xfrm>
                    <a:prstGeom prst="rect">
                      <a:avLst/>
                    </a:prstGeom>
                    <a:ln w="9525">
                      <a:solidFill>
                        <a:schemeClr val="tx1"/>
                      </a:solidFill>
                      <a:prstDash val="solid"/>
                    </a:ln>
                  </pic:spPr>
                </pic:pic>
              </a:graphicData>
            </a:graphic>
          </wp:inline>
        </w:drawing>
      </w:r>
    </w:p>
    <w:tbl>
      <w:tblPr>
        <w:tblStyle w:val="TableGrid"/>
        <w:tblW w:w="9058" w:type="dxa"/>
        <w:tblCellMar>
          <w:left w:w="57" w:type="dxa"/>
          <w:right w:w="57" w:type="dxa"/>
        </w:tblCellMar>
        <w:tblLook w:val="04A0" w:firstRow="1" w:lastRow="0" w:firstColumn="1" w:lastColumn="0" w:noHBand="0" w:noVBand="1"/>
      </w:tblPr>
      <w:tblGrid>
        <w:gridCol w:w="225"/>
        <w:gridCol w:w="8833"/>
      </w:tblGrid>
      <w:tr w:rsidR="00DF78EA" w14:paraId="183B01D8" w14:textId="77777777" w:rsidTr="36012990">
        <w:tc>
          <w:tcPr>
            <w:tcW w:w="225" w:type="dxa"/>
            <w:shd w:val="clear" w:color="auto" w:fill="FFFFFF" w:themeFill="background1"/>
          </w:tcPr>
          <w:p w14:paraId="02955395" w14:textId="6359531E" w:rsidR="00DF78EA" w:rsidRPr="00921502" w:rsidRDefault="004F35C0" w:rsidP="00DF78EA">
            <w:pPr>
              <w:widowControl w:val="0"/>
              <w:spacing w:before="120" w:after="120" w:line="276" w:lineRule="auto"/>
              <w:jc w:val="center"/>
              <w:rPr>
                <w:b/>
                <w:bCs/>
                <w:sz w:val="28"/>
                <w:szCs w:val="28"/>
              </w:rPr>
            </w:pPr>
            <w:r>
              <w:br w:type="page"/>
            </w:r>
            <w:bookmarkStart w:id="106" w:name="_Hlk177033302"/>
            <w:r w:rsidR="00DF78EA" w:rsidRPr="00921502">
              <w:rPr>
                <w:b/>
                <w:bCs/>
                <w:color w:val="FF0000"/>
                <w:sz w:val="28"/>
                <w:szCs w:val="28"/>
              </w:rPr>
              <w:t>!</w:t>
            </w:r>
          </w:p>
        </w:tc>
        <w:tc>
          <w:tcPr>
            <w:tcW w:w="8833" w:type="dxa"/>
            <w:shd w:val="clear" w:color="auto" w:fill="FFFFFF" w:themeFill="background1"/>
          </w:tcPr>
          <w:p w14:paraId="52EF9869" w14:textId="77777777" w:rsidR="00DF78EA" w:rsidRDefault="00DF78EA" w:rsidP="00DF78EA">
            <w:pPr>
              <w:widowControl w:val="0"/>
              <w:tabs>
                <w:tab w:val="center" w:pos="141"/>
              </w:tabs>
              <w:spacing w:before="120" w:after="120" w:line="276" w:lineRule="auto"/>
              <w:ind w:left="141"/>
            </w:pPr>
            <w:r>
              <w:t xml:space="preserve">If the client’s My Health Record is not successfully linked an amber error banner will display in place of the green banner. If the ‘Unable to share data as the system could not find an active My Health Record’ error message displays the assessor should inform the client that their support plan will not be uploaded to their My Health Record and that they should contact the </w:t>
            </w:r>
            <w:r w:rsidRPr="36012990">
              <w:rPr>
                <w:b/>
                <w:bCs/>
              </w:rPr>
              <w:t>My Health Record helpline on 1800 723 471</w:t>
            </w:r>
            <w:r>
              <w:t xml:space="preserve"> for assistance if required. </w:t>
            </w:r>
          </w:p>
          <w:p w14:paraId="4CB6C524" w14:textId="77777777" w:rsidR="00DF78EA" w:rsidRDefault="00DF78EA" w:rsidP="00DF78EA">
            <w:pPr>
              <w:widowControl w:val="0"/>
              <w:tabs>
                <w:tab w:val="center" w:pos="141"/>
              </w:tabs>
              <w:spacing w:before="120" w:after="120" w:line="276" w:lineRule="auto"/>
              <w:ind w:left="141"/>
            </w:pPr>
            <w:r>
              <w:rPr>
                <w:noProof/>
              </w:rPr>
              <w:drawing>
                <wp:inline distT="0" distB="0" distL="0" distR="0" wp14:anchorId="1DCF97E5" wp14:editId="4002E058">
                  <wp:extent cx="5305718" cy="253234"/>
                  <wp:effectExtent l="19050" t="19050" r="9525" b="13970"/>
                  <wp:docPr id="712640264" name="Picture 1" descr="Image of an error message banner.  'Unable to share data as the system could not find an active My Health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640264" name="Picture 1" descr="Image of an error message banner.  'Unable to share data as the system could not find an active My Health Record'"/>
                          <pic:cNvPicPr/>
                        </pic:nvPicPr>
                        <pic:blipFill>
                          <a:blip r:embed="rId107"/>
                          <a:stretch>
                            <a:fillRect/>
                          </a:stretch>
                        </pic:blipFill>
                        <pic:spPr>
                          <a:xfrm>
                            <a:off x="0" y="0"/>
                            <a:ext cx="5472869" cy="261212"/>
                          </a:xfrm>
                          <a:prstGeom prst="rect">
                            <a:avLst/>
                          </a:prstGeom>
                          <a:ln>
                            <a:solidFill>
                              <a:schemeClr val="tx1"/>
                            </a:solidFill>
                          </a:ln>
                        </pic:spPr>
                      </pic:pic>
                    </a:graphicData>
                  </a:graphic>
                </wp:inline>
              </w:drawing>
            </w:r>
          </w:p>
          <w:p w14:paraId="1AB5DD7B" w14:textId="77777777" w:rsidR="00DF78EA" w:rsidRDefault="00DF78EA" w:rsidP="00DF78EA">
            <w:pPr>
              <w:widowControl w:val="0"/>
              <w:tabs>
                <w:tab w:val="center" w:pos="141"/>
              </w:tabs>
              <w:spacing w:before="120" w:after="120" w:line="276" w:lineRule="auto"/>
              <w:ind w:left="141"/>
            </w:pPr>
            <w:r>
              <w:t xml:space="preserve">If the ‘Unable to retrieve the client's Healthcare Identifier, so we cannot match them with their My Health Record. Their Support Plan cannot be made available in their My Health Record’ error message displays the assessor should call the </w:t>
            </w:r>
            <w:r w:rsidRPr="36012990">
              <w:rPr>
                <w:b/>
                <w:bCs/>
              </w:rPr>
              <w:t>My Aged Care service provider and assessor helpline on 1800 836 799</w:t>
            </w:r>
            <w:r>
              <w:t>.</w:t>
            </w:r>
          </w:p>
          <w:p w14:paraId="4DFE84A2" w14:textId="77777777" w:rsidR="00DF78EA" w:rsidRDefault="00DF78EA" w:rsidP="00DF78EA">
            <w:pPr>
              <w:widowControl w:val="0"/>
              <w:tabs>
                <w:tab w:val="center" w:pos="141"/>
              </w:tabs>
              <w:spacing w:before="120" w:after="120" w:line="276" w:lineRule="auto"/>
              <w:ind w:left="141"/>
            </w:pPr>
            <w:r>
              <w:rPr>
                <w:noProof/>
              </w:rPr>
              <w:drawing>
                <wp:inline distT="0" distB="0" distL="0" distR="0" wp14:anchorId="496553A1" wp14:editId="4F462227">
                  <wp:extent cx="5327438" cy="245552"/>
                  <wp:effectExtent l="19050" t="19050" r="6985" b="21590"/>
                  <wp:docPr id="1284264003" name="Picture 1" descr="Image of an error message banner. ‘Unable to retrieve the client's Healthcare Identifier, so we cannot match them with their My Health Record. Their Support Plan cannot be made available in their My Health Rec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64003" name="Picture 1" descr="Image of an error message banner. ‘Unable to retrieve the client's Healthcare Identifier, so we cannot match them with their My Health Record. Their Support Plan cannot be made available in their My Health Record’ "/>
                          <pic:cNvPicPr/>
                        </pic:nvPicPr>
                        <pic:blipFill>
                          <a:blip r:embed="rId108"/>
                          <a:stretch>
                            <a:fillRect/>
                          </a:stretch>
                        </pic:blipFill>
                        <pic:spPr>
                          <a:xfrm>
                            <a:off x="0" y="0"/>
                            <a:ext cx="5417181" cy="249688"/>
                          </a:xfrm>
                          <a:prstGeom prst="rect">
                            <a:avLst/>
                          </a:prstGeom>
                          <a:ln>
                            <a:solidFill>
                              <a:schemeClr val="tx1"/>
                            </a:solidFill>
                          </a:ln>
                        </pic:spPr>
                      </pic:pic>
                    </a:graphicData>
                  </a:graphic>
                </wp:inline>
              </w:drawing>
            </w:r>
          </w:p>
          <w:p w14:paraId="5CB49EC0" w14:textId="38332999" w:rsidR="00DF78EA" w:rsidRDefault="00DF78EA" w:rsidP="00DF78EA">
            <w:pPr>
              <w:widowControl w:val="0"/>
              <w:tabs>
                <w:tab w:val="center" w:pos="141"/>
              </w:tabs>
              <w:spacing w:before="120" w:after="120" w:line="276" w:lineRule="auto"/>
              <w:ind w:left="141"/>
            </w:pPr>
            <w:r>
              <w:t xml:space="preserve">In both instances, you will still be able to proceed with the development of the Support Plan, but it will not be uploaded to My Health Record upon finalisation. </w:t>
            </w:r>
          </w:p>
        </w:tc>
      </w:tr>
    </w:tbl>
    <w:bookmarkEnd w:id="103"/>
    <w:bookmarkEnd w:id="106"/>
    <w:p w14:paraId="466C5005" w14:textId="3552A051" w:rsidR="005D65FE" w:rsidRDefault="009C6D18" w:rsidP="00DC7420">
      <w:pPr>
        <w:pStyle w:val="ListParagraph"/>
        <w:widowControl w:val="0"/>
        <w:numPr>
          <w:ilvl w:val="0"/>
          <w:numId w:val="5"/>
        </w:numPr>
        <w:spacing w:before="120" w:after="120" w:line="276" w:lineRule="auto"/>
        <w:ind w:left="426" w:hanging="426"/>
        <w:contextualSpacing w:val="0"/>
        <w:rPr>
          <w:szCs w:val="21"/>
        </w:rPr>
      </w:pPr>
      <w:r>
        <w:t xml:space="preserve">From the </w:t>
      </w:r>
      <w:r w:rsidRPr="36012990">
        <w:rPr>
          <w:b/>
          <w:bCs/>
        </w:rPr>
        <w:t xml:space="preserve">Support plan and </w:t>
      </w:r>
      <w:r w:rsidR="00A30EF5" w:rsidRPr="36012990">
        <w:rPr>
          <w:b/>
          <w:bCs/>
        </w:rPr>
        <w:t>services</w:t>
      </w:r>
      <w:r w:rsidR="00A30EF5">
        <w:t xml:space="preserve"> page,</w:t>
      </w:r>
      <w:r w:rsidR="005D65FE">
        <w:t xml:space="preserve"> you </w:t>
      </w:r>
      <w:r w:rsidR="004F1927">
        <w:t>can</w:t>
      </w:r>
      <w:r w:rsidR="005D65FE">
        <w:t xml:space="preserve"> reopen the assessment by selecting </w:t>
      </w:r>
      <w:r w:rsidR="005D65FE" w:rsidRPr="36012990">
        <w:rPr>
          <w:b/>
          <w:bCs/>
        </w:rPr>
        <w:t>G</w:t>
      </w:r>
      <w:r w:rsidR="091C1330" w:rsidRPr="36012990">
        <w:rPr>
          <w:b/>
          <w:bCs/>
        </w:rPr>
        <w:t>O TO</w:t>
      </w:r>
      <w:r w:rsidR="005D65FE" w:rsidRPr="36012990">
        <w:rPr>
          <w:b/>
          <w:bCs/>
        </w:rPr>
        <w:t xml:space="preserve"> </w:t>
      </w:r>
      <w:r w:rsidR="67CED31F" w:rsidRPr="36012990">
        <w:rPr>
          <w:b/>
          <w:bCs/>
        </w:rPr>
        <w:t>ASSESSMENT</w:t>
      </w:r>
      <w:r w:rsidR="005D65FE" w:rsidRPr="36012990">
        <w:rPr>
          <w:b/>
          <w:bCs/>
        </w:rPr>
        <w:t xml:space="preserve"> </w:t>
      </w:r>
      <w:r w:rsidR="06E7F72B">
        <w:t xml:space="preserve">button </w:t>
      </w:r>
      <w:r w:rsidR="005D65FE">
        <w:t xml:space="preserve">on the </w:t>
      </w:r>
      <w:r w:rsidR="005D65FE" w:rsidRPr="36012990">
        <w:rPr>
          <w:b/>
          <w:bCs/>
        </w:rPr>
        <w:t>Identified needs</w:t>
      </w:r>
      <w:r w:rsidR="005D65FE">
        <w:t xml:space="preserve"> tab.</w:t>
      </w:r>
    </w:p>
    <w:p w14:paraId="3EEA78AB" w14:textId="5C40B571" w:rsidR="004F1927" w:rsidRDefault="24BADC24" w:rsidP="00DC7420">
      <w:pPr>
        <w:widowControl w:val="0"/>
        <w:spacing w:before="120" w:after="120" w:line="276" w:lineRule="auto"/>
      </w:pPr>
      <w:r>
        <w:rPr>
          <w:noProof/>
        </w:rPr>
        <w:drawing>
          <wp:inline distT="0" distB="0" distL="0" distR="0" wp14:anchorId="48E5EB32" wp14:editId="6BDB71CF">
            <wp:extent cx="5514618" cy="2096468"/>
            <wp:effectExtent l="19050" t="19050" r="10160" b="18415"/>
            <wp:docPr id="2050004141" name="drawing" descr="Client Record, Support Plan and Services page. the 'Go to the assessment' button at the top righ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04141" name="drawing" descr="Client Record, Support Plan and Services page. the 'Go to the assessment' button at the top right is highlighted."/>
                    <pic:cNvPicPr/>
                  </pic:nvPicPr>
                  <pic:blipFill>
                    <a:blip r:embed="rId109">
                      <a:extLst>
                        <a:ext uri="{28A0092B-C50C-407E-A947-70E740481C1C}">
                          <a14:useLocalDpi xmlns:a14="http://schemas.microsoft.com/office/drawing/2010/main"/>
                        </a:ext>
                      </a:extLst>
                    </a:blip>
                    <a:stretch>
                      <a:fillRect/>
                    </a:stretch>
                  </pic:blipFill>
                  <pic:spPr>
                    <a:xfrm>
                      <a:off x="0" y="0"/>
                      <a:ext cx="5531850" cy="2103019"/>
                    </a:xfrm>
                    <a:prstGeom prst="rect">
                      <a:avLst/>
                    </a:prstGeom>
                    <a:ln w="9525">
                      <a:solidFill>
                        <a:schemeClr val="tx1"/>
                      </a:solidFill>
                      <a:prstDash val="solid"/>
                    </a:ln>
                  </pic:spPr>
                </pic:pic>
              </a:graphicData>
            </a:graphic>
          </wp:inline>
        </w:drawing>
      </w:r>
    </w:p>
    <w:p w14:paraId="386FB48E" w14:textId="7EAAE7DE" w:rsidR="1B980F73" w:rsidRDefault="1B980F73" w:rsidP="00DC7420">
      <w:pPr>
        <w:pStyle w:val="ListParagraph"/>
        <w:widowControl w:val="0"/>
        <w:numPr>
          <w:ilvl w:val="0"/>
          <w:numId w:val="5"/>
        </w:numPr>
        <w:spacing w:before="120" w:after="120" w:line="276" w:lineRule="auto"/>
        <w:ind w:left="426" w:hanging="426"/>
        <w:contextualSpacing w:val="0"/>
        <w:rPr>
          <w:szCs w:val="21"/>
        </w:rPr>
      </w:pPr>
      <w:r>
        <w:lastRenderedPageBreak/>
        <w:t xml:space="preserve">You can also re-open the </w:t>
      </w:r>
      <w:r w:rsidR="5A3FA8AA">
        <w:t>F</w:t>
      </w:r>
      <w:r>
        <w:t xml:space="preserve">unctional needs, </w:t>
      </w:r>
      <w:r w:rsidR="512C1C47">
        <w:t>other</w:t>
      </w:r>
      <w:r>
        <w:t xml:space="preserve"> considerations, </w:t>
      </w:r>
      <w:r w:rsidR="207D73F3">
        <w:t>c</w:t>
      </w:r>
      <w:r>
        <w:t>omplexity indicat</w:t>
      </w:r>
      <w:r w:rsidR="7F6623FD">
        <w:t>o</w:t>
      </w:r>
      <w:r>
        <w:t>rs</w:t>
      </w:r>
      <w:r w:rsidR="4C741EDC">
        <w:t xml:space="preserve"> from the Support plan and Services page by </w:t>
      </w:r>
      <w:r w:rsidR="0066597A">
        <w:t>selecting</w:t>
      </w:r>
      <w:r w:rsidR="4C741EDC">
        <w:t xml:space="preserve"> the return arrow</w:t>
      </w:r>
      <w:r w:rsidR="56F33861">
        <w:t>.</w:t>
      </w:r>
    </w:p>
    <w:p w14:paraId="13F40A62" w14:textId="789CF755" w:rsidR="56F33861" w:rsidRDefault="56F33861" w:rsidP="00DC7420">
      <w:pPr>
        <w:widowControl w:val="0"/>
        <w:spacing w:before="120" w:after="120" w:line="276" w:lineRule="auto"/>
      </w:pPr>
      <w:r>
        <w:rPr>
          <w:noProof/>
        </w:rPr>
        <w:drawing>
          <wp:inline distT="0" distB="0" distL="0" distR="0" wp14:anchorId="00FBBE09" wp14:editId="23986D39">
            <wp:extent cx="5687064" cy="1946560"/>
            <wp:effectExtent l="19050" t="19050" r="8890" b="15875"/>
            <wp:docPr id="2105998113" name="drawing" descr="Client Record, Support Plan and Services page. An example of an expanded 'Functional Needs' section and each subsection has a Return arrow icon to its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998113" name="drawing" descr="Client Record, Support Plan and Services page. An example of an expanded 'Functional Needs' section and each subsection has a Return arrow icon to its right"/>
                    <pic:cNvPicPr/>
                  </pic:nvPicPr>
                  <pic:blipFill>
                    <a:blip r:embed="rId110">
                      <a:extLst>
                        <a:ext uri="{28A0092B-C50C-407E-A947-70E740481C1C}">
                          <a14:useLocalDpi xmlns:a14="http://schemas.microsoft.com/office/drawing/2010/main"/>
                        </a:ext>
                      </a:extLst>
                    </a:blip>
                    <a:stretch>
                      <a:fillRect/>
                    </a:stretch>
                  </pic:blipFill>
                  <pic:spPr>
                    <a:xfrm>
                      <a:off x="0" y="0"/>
                      <a:ext cx="5699410" cy="1950786"/>
                    </a:xfrm>
                    <a:prstGeom prst="rect">
                      <a:avLst/>
                    </a:prstGeom>
                    <a:ln w="9525">
                      <a:solidFill>
                        <a:schemeClr val="tx1"/>
                      </a:solidFill>
                      <a:prstDash val="solid"/>
                    </a:ln>
                  </pic:spPr>
                </pic:pic>
              </a:graphicData>
            </a:graphic>
          </wp:inline>
        </w:drawing>
      </w:r>
    </w:p>
    <w:p w14:paraId="1E149989" w14:textId="7CE0B403" w:rsidR="004F1927" w:rsidRDefault="004F1927" w:rsidP="00B700E5">
      <w:pPr>
        <w:pStyle w:val="ListParagraph"/>
        <w:widowControl w:val="0"/>
        <w:numPr>
          <w:ilvl w:val="0"/>
          <w:numId w:val="5"/>
        </w:numPr>
        <w:spacing w:before="120" w:after="120" w:line="276" w:lineRule="auto"/>
        <w:ind w:left="426" w:hanging="426"/>
        <w:contextualSpacing w:val="0"/>
      </w:pPr>
      <w:r>
        <w:t xml:space="preserve">The IAT outcome will </w:t>
      </w:r>
      <w:r w:rsidR="009B2216">
        <w:t>be</w:t>
      </w:r>
      <w:r>
        <w:t xml:space="preserve"> display</w:t>
      </w:r>
      <w:r w:rsidR="009B2216">
        <w:t>ed</w:t>
      </w:r>
      <w:r>
        <w:t xml:space="preserve"> in the </w:t>
      </w:r>
      <w:r w:rsidRPr="2E585AA9">
        <w:rPr>
          <w:b/>
          <w:bCs/>
        </w:rPr>
        <w:t>G</w:t>
      </w:r>
      <w:r w:rsidR="464E40CC" w:rsidRPr="2E585AA9">
        <w:rPr>
          <w:b/>
          <w:bCs/>
        </w:rPr>
        <w:t>OALS AND RECOMMENDATIONS</w:t>
      </w:r>
      <w:r>
        <w:t xml:space="preserve"> tab.</w:t>
      </w:r>
    </w:p>
    <w:p w14:paraId="2B1A9F62" w14:textId="041EFC1A" w:rsidR="00E51370" w:rsidRDefault="10FE63F7" w:rsidP="00DC7420">
      <w:pPr>
        <w:widowControl w:val="0"/>
        <w:spacing w:before="120" w:after="120" w:line="276" w:lineRule="auto"/>
        <w:ind w:left="426" w:hanging="426"/>
      </w:pPr>
      <w:r>
        <w:rPr>
          <w:noProof/>
        </w:rPr>
        <w:drawing>
          <wp:inline distT="0" distB="0" distL="0" distR="0" wp14:anchorId="2F660F84" wp14:editId="38A6609B">
            <wp:extent cx="5674816" cy="1313180"/>
            <wp:effectExtent l="19050" t="19050" r="21590" b="20320"/>
            <wp:docPr id="298196892" name="drawing" descr="Client Details page, Goals &amp; Recommendations tab. Showing the IAT Outcome and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196892" name="drawing" descr="Client Details page, Goals &amp; Recommendations tab. Showing the IAT Outcome and classification"/>
                    <pic:cNvPicPr/>
                  </pic:nvPicPr>
                  <pic:blipFill>
                    <a:blip r:embed="rId111">
                      <a:extLst>
                        <a:ext uri="{28A0092B-C50C-407E-A947-70E740481C1C}">
                          <a14:useLocalDpi xmlns:a14="http://schemas.microsoft.com/office/drawing/2010/main"/>
                        </a:ext>
                      </a:extLst>
                    </a:blip>
                    <a:stretch>
                      <a:fillRect/>
                    </a:stretch>
                  </pic:blipFill>
                  <pic:spPr>
                    <a:xfrm>
                      <a:off x="0" y="0"/>
                      <a:ext cx="5679300" cy="1314218"/>
                    </a:xfrm>
                    <a:prstGeom prst="rect">
                      <a:avLst/>
                    </a:prstGeom>
                    <a:ln w="9525">
                      <a:solidFill>
                        <a:schemeClr val="tx1"/>
                      </a:solidFill>
                      <a:prstDash val="solid"/>
                    </a:ln>
                  </pic:spPr>
                </pic:pic>
              </a:graphicData>
            </a:graphic>
          </wp:inline>
        </w:drawing>
      </w:r>
    </w:p>
    <w:p w14:paraId="6406C98A" w14:textId="34DC0C36" w:rsidR="00135836" w:rsidRPr="0084557C" w:rsidRDefault="0044191F" w:rsidP="0084557C">
      <w:pPr>
        <w:pStyle w:val="Heading2"/>
      </w:pPr>
      <w:bookmarkStart w:id="107" w:name="_Toc199406477"/>
      <w:bookmarkStart w:id="108" w:name="_Toc661148646"/>
      <w:bookmarkStart w:id="109" w:name="_Toc221797685"/>
      <w:r w:rsidRPr="0084557C">
        <w:t xml:space="preserve">Accepting </w:t>
      </w:r>
      <w:r w:rsidR="00135836" w:rsidRPr="0084557C">
        <w:t>or Overriding an Assessment</w:t>
      </w:r>
      <w:bookmarkEnd w:id="107"/>
      <w:bookmarkEnd w:id="108"/>
      <w:bookmarkEnd w:id="109"/>
    </w:p>
    <w:p w14:paraId="2201CE79" w14:textId="0DD862B8" w:rsidR="00CB726E" w:rsidRDefault="00724991" w:rsidP="00DC7420">
      <w:pPr>
        <w:pStyle w:val="ListParagraph"/>
        <w:widowControl w:val="0"/>
        <w:numPr>
          <w:ilvl w:val="0"/>
          <w:numId w:val="4"/>
        </w:numPr>
        <w:spacing w:before="120" w:after="120" w:line="276" w:lineRule="auto"/>
        <w:ind w:left="426" w:hanging="426"/>
        <w:contextualSpacing w:val="0"/>
        <w:rPr>
          <w:szCs w:val="21"/>
        </w:rPr>
      </w:pPr>
      <w:r>
        <w:t>Assessors will have the option</w:t>
      </w:r>
      <w:r w:rsidR="005B7AA1">
        <w:t xml:space="preserve"> to either </w:t>
      </w:r>
      <w:r w:rsidR="00135836" w:rsidRPr="36012990">
        <w:rPr>
          <w:b/>
          <w:bCs/>
        </w:rPr>
        <w:t>ACCEPT</w:t>
      </w:r>
      <w:r w:rsidR="00135836">
        <w:t xml:space="preserve"> or </w:t>
      </w:r>
      <w:r w:rsidR="00135836" w:rsidRPr="36012990">
        <w:rPr>
          <w:b/>
          <w:bCs/>
        </w:rPr>
        <w:t>OVERRIDE</w:t>
      </w:r>
      <w:r w:rsidR="00CB726E" w:rsidRPr="36012990">
        <w:rPr>
          <w:b/>
          <w:bCs/>
        </w:rPr>
        <w:t xml:space="preserve"> </w:t>
      </w:r>
      <w:r w:rsidR="00CB726E">
        <w:t xml:space="preserve">the IAT outcome once it is displayed </w:t>
      </w:r>
    </w:p>
    <w:p w14:paraId="01E535E8" w14:textId="3E75B497" w:rsidR="00C118E5" w:rsidRDefault="167F7AD9" w:rsidP="00DC7420">
      <w:pPr>
        <w:widowControl w:val="0"/>
        <w:spacing w:before="120" w:after="120" w:line="276" w:lineRule="auto"/>
      </w:pPr>
      <w:r>
        <w:rPr>
          <w:noProof/>
        </w:rPr>
        <w:drawing>
          <wp:inline distT="0" distB="0" distL="0" distR="0" wp14:anchorId="1D93FE51" wp14:editId="0E94C276">
            <wp:extent cx="4963218" cy="2127250"/>
            <wp:effectExtent l="19050" t="19050" r="27940" b="25400"/>
            <wp:docPr id="1922805431" name="Picture 1" descr="Support Plan and Services page, Goals &amp; Recommendations tab, showing the IAT outcome and classifications, and the Accept and Overrid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805431" name="Picture 1" descr="Support Plan and Services page, Goals &amp; Recommendations tab, showing the IAT outcome and classifications, and the Accept and Override buttons"/>
                    <pic:cNvPicPr>
                      <a:picLocks noChangeAspect="1" noChangeArrowheads="1"/>
                    </pic:cNvPicPr>
                  </pic:nvPicPr>
                  <pic:blipFill>
                    <a:blip r:embed="rId112">
                      <a:extLst>
                        <a:ext uri="{28A0092B-C50C-407E-A947-70E740481C1C}">
                          <a14:useLocalDpi xmlns:a14="http://schemas.microsoft.com/office/drawing/2010/main"/>
                        </a:ext>
                      </a:extLst>
                    </a:blip>
                    <a:srcRect/>
                    <a:stretch>
                      <a:fillRect/>
                    </a:stretch>
                  </pic:blipFill>
                  <pic:spPr bwMode="auto">
                    <a:xfrm>
                      <a:off x="0" y="0"/>
                      <a:ext cx="4982729" cy="2135613"/>
                    </a:xfrm>
                    <a:prstGeom prst="rect">
                      <a:avLst/>
                    </a:prstGeom>
                    <a:noFill/>
                    <a:ln w="9525">
                      <a:solidFill>
                        <a:schemeClr val="tx1"/>
                      </a:solidFill>
                    </a:ln>
                  </pic:spPr>
                </pic:pic>
              </a:graphicData>
            </a:graphic>
          </wp:inline>
        </w:drawing>
      </w:r>
    </w:p>
    <w:tbl>
      <w:tblPr>
        <w:tblStyle w:val="TableGrid"/>
        <w:tblW w:w="9058" w:type="dxa"/>
        <w:tblCellMar>
          <w:left w:w="57" w:type="dxa"/>
          <w:right w:w="57" w:type="dxa"/>
        </w:tblCellMar>
        <w:tblLook w:val="04A0" w:firstRow="1" w:lastRow="0" w:firstColumn="1" w:lastColumn="0" w:noHBand="0" w:noVBand="1"/>
      </w:tblPr>
      <w:tblGrid>
        <w:gridCol w:w="225"/>
        <w:gridCol w:w="8833"/>
      </w:tblGrid>
      <w:tr w:rsidR="00DF78EA" w14:paraId="2EE02111" w14:textId="77777777" w:rsidTr="001F641D">
        <w:tc>
          <w:tcPr>
            <w:tcW w:w="225" w:type="dxa"/>
            <w:shd w:val="clear" w:color="auto" w:fill="FFFFFF" w:themeFill="background1"/>
          </w:tcPr>
          <w:p w14:paraId="10E4BAD0" w14:textId="77777777" w:rsidR="00DF78EA" w:rsidRPr="00921502" w:rsidRDefault="00DF78EA" w:rsidP="001F641D">
            <w:pPr>
              <w:widowControl w:val="0"/>
              <w:spacing w:before="120" w:after="120" w:line="276" w:lineRule="auto"/>
              <w:jc w:val="center"/>
              <w:rPr>
                <w:b/>
                <w:bCs/>
                <w:sz w:val="28"/>
                <w:szCs w:val="28"/>
              </w:rPr>
            </w:pPr>
            <w:r w:rsidRPr="00921502">
              <w:rPr>
                <w:b/>
                <w:bCs/>
                <w:color w:val="FF0000"/>
                <w:sz w:val="28"/>
                <w:szCs w:val="28"/>
              </w:rPr>
              <w:t>!</w:t>
            </w:r>
          </w:p>
        </w:tc>
        <w:tc>
          <w:tcPr>
            <w:tcW w:w="8833" w:type="dxa"/>
            <w:shd w:val="clear" w:color="auto" w:fill="FFFFFF" w:themeFill="background1"/>
          </w:tcPr>
          <w:p w14:paraId="14662D2F" w14:textId="4CC722D7" w:rsidR="00DF78EA" w:rsidRDefault="00DF78EA" w:rsidP="00DF78EA">
            <w:pPr>
              <w:widowControl w:val="0"/>
              <w:tabs>
                <w:tab w:val="center" w:pos="141"/>
              </w:tabs>
              <w:spacing w:before="120" w:after="120" w:line="276" w:lineRule="auto"/>
              <w:ind w:left="141"/>
            </w:pPr>
            <w:r>
              <w:t xml:space="preserve">The IAT will allow an ongoing Support at Home Classification to be overridden to a different ongoing classification level. However, assessors must </w:t>
            </w:r>
            <w:r>
              <w:rPr>
                <w:b/>
                <w:bCs/>
              </w:rPr>
              <w:t xml:space="preserve">not </w:t>
            </w:r>
            <w:r>
              <w:t>undertake this action and delegates must not approve assessments where this occurs.</w:t>
            </w:r>
            <w:r w:rsidRPr="00C9198E">
              <w:t xml:space="preserve"> </w:t>
            </w:r>
            <w:r>
              <w:t>An ongoing SaH</w:t>
            </w:r>
            <w:r w:rsidRPr="00C9198E">
              <w:t xml:space="preserve"> classification outcome </w:t>
            </w:r>
            <w:r>
              <w:t xml:space="preserve">cannot be overridden to an ongoing lower or higher SaH classification outcome </w:t>
            </w:r>
            <w:r w:rsidRPr="00C9198E">
              <w:t>(in line with section 81-1</w:t>
            </w:r>
            <w:r>
              <w:t>0</w:t>
            </w:r>
            <w:r w:rsidRPr="00C9198E">
              <w:t xml:space="preserve"> of the Aged Care Rules)</w:t>
            </w:r>
            <w:r>
              <w:t>.</w:t>
            </w:r>
          </w:p>
        </w:tc>
      </w:tr>
    </w:tbl>
    <w:p w14:paraId="2B44807A" w14:textId="7A63563F" w:rsidR="00AA5EA2" w:rsidRDefault="0066597A" w:rsidP="00DC7420">
      <w:pPr>
        <w:pStyle w:val="ListParagraph"/>
        <w:widowControl w:val="0"/>
        <w:numPr>
          <w:ilvl w:val="0"/>
          <w:numId w:val="4"/>
        </w:numPr>
        <w:spacing w:before="120" w:after="120" w:line="276" w:lineRule="auto"/>
        <w:ind w:left="425" w:hanging="425"/>
        <w:contextualSpacing w:val="0"/>
        <w:rPr>
          <w:szCs w:val="21"/>
        </w:rPr>
      </w:pPr>
      <w:r>
        <w:t>Selecting</w:t>
      </w:r>
      <w:r w:rsidR="00AA5EA2">
        <w:t xml:space="preserve"> </w:t>
      </w:r>
      <w:r w:rsidR="00AA5EA2" w:rsidRPr="36012990">
        <w:rPr>
          <w:b/>
          <w:bCs/>
        </w:rPr>
        <w:t>ACCEPT</w:t>
      </w:r>
      <w:r w:rsidR="00AA5EA2">
        <w:t xml:space="preserve"> will </w:t>
      </w:r>
      <w:r w:rsidR="000A701B">
        <w:t xml:space="preserve">bring up the </w:t>
      </w:r>
      <w:r w:rsidR="000A701B" w:rsidRPr="36012990">
        <w:rPr>
          <w:b/>
          <w:bCs/>
        </w:rPr>
        <w:t>Accept IAT outcome</w:t>
      </w:r>
      <w:r w:rsidR="000A701B">
        <w:t xml:space="preserve"> pop-up box</w:t>
      </w:r>
      <w:r w:rsidR="00EE108C">
        <w:t xml:space="preserve"> as a final clarification of your decision. </w:t>
      </w:r>
      <w:r w:rsidR="007F587E">
        <w:t>Then</w:t>
      </w:r>
      <w:r w:rsidR="00F621BE">
        <w:t xml:space="preserve"> select </w:t>
      </w:r>
      <w:r w:rsidR="00EE108C">
        <w:t xml:space="preserve">the </w:t>
      </w:r>
      <w:r w:rsidR="00EE108C" w:rsidRPr="36012990">
        <w:rPr>
          <w:b/>
          <w:bCs/>
        </w:rPr>
        <w:t>ACCEPT</w:t>
      </w:r>
      <w:r w:rsidR="00EE108C">
        <w:t xml:space="preserve"> if you</w:t>
      </w:r>
      <w:r w:rsidR="007F587E">
        <w:t xml:space="preserve"> still wish to proceed.</w:t>
      </w:r>
    </w:p>
    <w:p w14:paraId="1B4335B8" w14:textId="6E0EE1D8" w:rsidR="00A9596F" w:rsidRDefault="189C6F87" w:rsidP="00DC7420">
      <w:pPr>
        <w:widowControl w:val="0"/>
        <w:spacing w:before="120" w:after="120" w:line="276" w:lineRule="auto"/>
      </w:pPr>
      <w:r>
        <w:rPr>
          <w:noProof/>
        </w:rPr>
        <w:lastRenderedPageBreak/>
        <w:drawing>
          <wp:inline distT="0" distB="0" distL="0" distR="0" wp14:anchorId="4623E5E5" wp14:editId="06D4A926">
            <wp:extent cx="5021052" cy="1570356"/>
            <wp:effectExtent l="19050" t="19050" r="27305" b="10795"/>
            <wp:docPr id="43283086" name="Picture 2" descr="Accept IAT Outcome pop up. &#10;'You are accepting below classification for Client. IAT Outcome: [IAT Outcome].'&#10;The Accept button is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3086" name="Picture 2" descr="Accept IAT Outcome pop up. &#10;'You are accepting below classification for Client. IAT Outcome: [IAT Outcome].'&#10;The Accept button is highlighted.&#10;"/>
                    <pic:cNvPicPr>
                      <a:picLocks noChangeAspect="1" noChangeArrowheads="1"/>
                    </pic:cNvPicPr>
                  </pic:nvPicPr>
                  <pic:blipFill>
                    <a:blip r:embed="rId113">
                      <a:extLst>
                        <a:ext uri="{28A0092B-C50C-407E-A947-70E740481C1C}">
                          <a14:useLocalDpi xmlns:a14="http://schemas.microsoft.com/office/drawing/2010/main"/>
                        </a:ext>
                      </a:extLst>
                    </a:blip>
                    <a:srcRect/>
                    <a:stretch>
                      <a:fillRect/>
                    </a:stretch>
                  </pic:blipFill>
                  <pic:spPr bwMode="auto">
                    <a:xfrm>
                      <a:off x="0" y="0"/>
                      <a:ext cx="5048291" cy="1578875"/>
                    </a:xfrm>
                    <a:prstGeom prst="rect">
                      <a:avLst/>
                    </a:prstGeom>
                    <a:noFill/>
                    <a:ln w="9525">
                      <a:solidFill>
                        <a:schemeClr val="tx1"/>
                      </a:solidFill>
                    </a:ln>
                  </pic:spPr>
                </pic:pic>
              </a:graphicData>
            </a:graphic>
          </wp:inline>
        </w:drawing>
      </w:r>
    </w:p>
    <w:tbl>
      <w:tblPr>
        <w:tblStyle w:val="TableGrid"/>
        <w:tblW w:w="9058" w:type="dxa"/>
        <w:tblCellMar>
          <w:left w:w="57" w:type="dxa"/>
          <w:right w:w="57" w:type="dxa"/>
        </w:tblCellMar>
        <w:tblLook w:val="04A0" w:firstRow="1" w:lastRow="0" w:firstColumn="1" w:lastColumn="0" w:noHBand="0" w:noVBand="1"/>
      </w:tblPr>
      <w:tblGrid>
        <w:gridCol w:w="225"/>
        <w:gridCol w:w="8833"/>
      </w:tblGrid>
      <w:tr w:rsidR="00DF17FD" w14:paraId="5C2818AA" w14:textId="77777777" w:rsidTr="36CC4F33">
        <w:tc>
          <w:tcPr>
            <w:tcW w:w="225" w:type="dxa"/>
            <w:shd w:val="clear" w:color="auto" w:fill="FFFFFF" w:themeFill="background1"/>
          </w:tcPr>
          <w:p w14:paraId="76085229" w14:textId="77777777" w:rsidR="00DF17FD" w:rsidRPr="00921502" w:rsidRDefault="00DF17FD" w:rsidP="00DC7420">
            <w:pPr>
              <w:widowControl w:val="0"/>
              <w:spacing w:before="120" w:after="120" w:line="276" w:lineRule="auto"/>
              <w:jc w:val="center"/>
              <w:rPr>
                <w:b/>
                <w:bCs/>
                <w:sz w:val="28"/>
                <w:szCs w:val="28"/>
              </w:rPr>
            </w:pPr>
            <w:r w:rsidRPr="00921502">
              <w:rPr>
                <w:b/>
                <w:bCs/>
                <w:color w:val="FF0000"/>
                <w:sz w:val="28"/>
                <w:szCs w:val="28"/>
              </w:rPr>
              <w:t>!</w:t>
            </w:r>
          </w:p>
        </w:tc>
        <w:tc>
          <w:tcPr>
            <w:tcW w:w="8833" w:type="dxa"/>
            <w:shd w:val="clear" w:color="auto" w:fill="FFFFFF" w:themeFill="background1"/>
          </w:tcPr>
          <w:p w14:paraId="3844E71E" w14:textId="3DF189BE" w:rsidR="00DF17FD" w:rsidRDefault="3EA66416" w:rsidP="00DC7420">
            <w:pPr>
              <w:widowControl w:val="0"/>
              <w:tabs>
                <w:tab w:val="center" w:pos="141"/>
              </w:tabs>
              <w:spacing w:before="120" w:after="120" w:line="276" w:lineRule="auto"/>
              <w:ind w:left="141"/>
            </w:pPr>
            <w:r>
              <w:t xml:space="preserve">When completing a reassessment for a Transitioned client, if the IAT (Integrated Assessment Tool) outcome recommends a classification of </w:t>
            </w:r>
            <w:r w:rsidRPr="36CC4F33">
              <w:rPr>
                <w:b/>
                <w:bCs/>
              </w:rPr>
              <w:t xml:space="preserve">Transitioned HCP Level </w:t>
            </w:r>
            <w:r w:rsidR="00921502">
              <w:rPr>
                <w:b/>
                <w:bCs/>
              </w:rPr>
              <w:t>1-4</w:t>
            </w:r>
            <w:r>
              <w:t xml:space="preserve"> a warning message will appear in the </w:t>
            </w:r>
            <w:r w:rsidRPr="36CC4F33">
              <w:rPr>
                <w:b/>
                <w:bCs/>
              </w:rPr>
              <w:t>Accept IA</w:t>
            </w:r>
            <w:r w:rsidR="172C96CF" w:rsidRPr="36CC4F33">
              <w:rPr>
                <w:b/>
                <w:bCs/>
              </w:rPr>
              <w:t>T</w:t>
            </w:r>
            <w:r w:rsidRPr="36CC4F33">
              <w:rPr>
                <w:b/>
                <w:bCs/>
              </w:rPr>
              <w:t xml:space="preserve"> Outcome</w:t>
            </w:r>
            <w:r>
              <w:t xml:space="preserve"> screen. </w:t>
            </w:r>
          </w:p>
          <w:p w14:paraId="1777709E" w14:textId="790E34DF" w:rsidR="00DF17FD" w:rsidRDefault="00DD698C" w:rsidP="00DC7420">
            <w:pPr>
              <w:widowControl w:val="0"/>
              <w:tabs>
                <w:tab w:val="center" w:pos="141"/>
              </w:tabs>
              <w:spacing w:before="120" w:after="120" w:line="276" w:lineRule="auto"/>
              <w:ind w:left="141"/>
            </w:pPr>
            <w:r>
              <w:rPr>
                <w:noProof/>
              </w:rPr>
              <w:drawing>
                <wp:inline distT="0" distB="0" distL="0" distR="0" wp14:anchorId="723835BB" wp14:editId="2E37ED70">
                  <wp:extent cx="5242552" cy="2333238"/>
                  <wp:effectExtent l="19050" t="19050" r="15875" b="10160"/>
                  <wp:docPr id="528393254" name="Picture 1" descr="Accept IAT outcome pop up. The warning message says 'The system has recommended SAH Classification 2 for the client. This is lower than the client's existing classification Transitioned HCP Level 3. By selecting the Accept button the system will keep the existing classification level Transitioned HCP Lev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393254" name="Picture 1" descr="Accept IAT outcome pop up. The warning message says 'The system has recommended SAH Classification 2 for the client. This is lower than the client's existing classification Transitioned HCP Level 3. By selecting the Accept button the system will keep the existing classification level Transitioned HCP Level 3."/>
                          <pic:cNvPicPr/>
                        </pic:nvPicPr>
                        <pic:blipFill>
                          <a:blip r:embed="rId114"/>
                          <a:stretch>
                            <a:fillRect/>
                          </a:stretch>
                        </pic:blipFill>
                        <pic:spPr>
                          <a:xfrm>
                            <a:off x="0" y="0"/>
                            <a:ext cx="5274473" cy="2347445"/>
                          </a:xfrm>
                          <a:prstGeom prst="rect">
                            <a:avLst/>
                          </a:prstGeom>
                          <a:ln>
                            <a:solidFill>
                              <a:schemeClr val="tx1"/>
                            </a:solidFill>
                          </a:ln>
                        </pic:spPr>
                      </pic:pic>
                    </a:graphicData>
                  </a:graphic>
                </wp:inline>
              </w:drawing>
            </w:r>
          </w:p>
        </w:tc>
      </w:tr>
    </w:tbl>
    <w:p w14:paraId="605F61D0" w14:textId="0289CDDA" w:rsidR="007F587E" w:rsidRPr="00C0193C" w:rsidRDefault="00921502" w:rsidP="00DC7420">
      <w:pPr>
        <w:pStyle w:val="ListParagraph"/>
        <w:widowControl w:val="0"/>
        <w:numPr>
          <w:ilvl w:val="0"/>
          <w:numId w:val="4"/>
        </w:numPr>
        <w:spacing w:before="120" w:after="120" w:line="276" w:lineRule="auto"/>
        <w:ind w:left="425" w:hanging="425"/>
        <w:contextualSpacing w:val="0"/>
        <w:rPr>
          <w:szCs w:val="21"/>
        </w:rPr>
      </w:pPr>
      <w:r>
        <w:t xml:space="preserve">Selecting </w:t>
      </w:r>
      <w:r w:rsidR="007F587E" w:rsidRPr="36012990">
        <w:rPr>
          <w:b/>
          <w:bCs/>
        </w:rPr>
        <w:t>OVERRIDE</w:t>
      </w:r>
      <w:r w:rsidR="007F587E">
        <w:t xml:space="preserve"> will bring up the </w:t>
      </w:r>
      <w:r w:rsidR="007F587E" w:rsidRPr="36012990">
        <w:rPr>
          <w:b/>
          <w:bCs/>
        </w:rPr>
        <w:t>Override IAT outcome</w:t>
      </w:r>
      <w:r w:rsidR="00182CA7">
        <w:t xml:space="preserve"> pop-up box </w:t>
      </w:r>
      <w:r w:rsidR="006C698F">
        <w:t xml:space="preserve">in which you will need to </w:t>
      </w:r>
      <w:r w:rsidR="0081556C">
        <w:t>provide the</w:t>
      </w:r>
      <w:r w:rsidR="00C0193C">
        <w:t xml:space="preserve"> information to</w:t>
      </w:r>
      <w:r w:rsidR="0081556C">
        <w:t xml:space="preserve"> </w:t>
      </w:r>
      <w:r w:rsidR="00C0193C" w:rsidRPr="36012990">
        <w:rPr>
          <w:b/>
          <w:bCs/>
        </w:rPr>
        <w:t>Override IAT outcome to</w:t>
      </w:r>
      <w:r w:rsidR="00C0193C">
        <w:t xml:space="preserve">, the </w:t>
      </w:r>
      <w:r w:rsidR="00C0193C" w:rsidRPr="36012990">
        <w:rPr>
          <w:b/>
          <w:bCs/>
        </w:rPr>
        <w:t>Override reason</w:t>
      </w:r>
      <w:r w:rsidR="00C0193C">
        <w:t xml:space="preserve"> and </w:t>
      </w:r>
      <w:r w:rsidR="00C0193C" w:rsidRPr="36012990">
        <w:rPr>
          <w:b/>
          <w:bCs/>
        </w:rPr>
        <w:t xml:space="preserve">Override reason description </w:t>
      </w:r>
      <w:r w:rsidR="00C0193C">
        <w:t xml:space="preserve">and then </w:t>
      </w:r>
      <w:r>
        <w:t>select</w:t>
      </w:r>
      <w:r w:rsidR="00C0193C">
        <w:t xml:space="preserve"> </w:t>
      </w:r>
      <w:r w:rsidR="00C0193C" w:rsidRPr="36012990">
        <w:rPr>
          <w:b/>
          <w:bCs/>
        </w:rPr>
        <w:t>SAVE TO PLAN</w:t>
      </w:r>
      <w:r w:rsidR="00C0193C">
        <w:t>.</w:t>
      </w:r>
    </w:p>
    <w:p w14:paraId="0AF362AB" w14:textId="15FEB3B4" w:rsidR="009C4699" w:rsidRDefault="003B7803" w:rsidP="00DC7420">
      <w:pPr>
        <w:widowControl w:val="0"/>
        <w:spacing w:before="120" w:after="120" w:line="276" w:lineRule="auto"/>
      </w:pPr>
      <w:r>
        <w:rPr>
          <w:noProof/>
        </w:rPr>
        <w:drawing>
          <wp:inline distT="0" distB="0" distL="0" distR="0" wp14:anchorId="1167017D" wp14:editId="0392F645">
            <wp:extent cx="5382896" cy="3409676"/>
            <wp:effectExtent l="19050" t="19050" r="27305" b="19685"/>
            <wp:docPr id="1732570447" name="Picture 4" descr="Override IAT Outcome pop 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70447" name="Picture 4" descr="Override IAT Outcome pop up.&#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09505" cy="3426531"/>
                    </a:xfrm>
                    <a:prstGeom prst="rect">
                      <a:avLst/>
                    </a:prstGeom>
                    <a:noFill/>
                    <a:ln>
                      <a:solidFill>
                        <a:schemeClr val="accent1"/>
                      </a:solidFill>
                    </a:ln>
                  </pic:spPr>
                </pic:pic>
              </a:graphicData>
            </a:graphic>
          </wp:inline>
        </w:drawing>
      </w:r>
    </w:p>
    <w:p w14:paraId="77F17E85" w14:textId="38F0096C" w:rsidR="003624E7" w:rsidRPr="008826BB" w:rsidRDefault="0092641C" w:rsidP="003624E7">
      <w:pPr>
        <w:pStyle w:val="ListParagraph"/>
        <w:widowControl w:val="0"/>
        <w:numPr>
          <w:ilvl w:val="0"/>
          <w:numId w:val="4"/>
        </w:numPr>
        <w:spacing w:before="120" w:after="120" w:line="276" w:lineRule="auto"/>
        <w:ind w:left="426" w:hanging="426"/>
        <w:contextualSpacing w:val="0"/>
        <w:rPr>
          <w:szCs w:val="21"/>
        </w:rPr>
      </w:pPr>
      <w:r>
        <w:lastRenderedPageBreak/>
        <w:t>If the recommend</w:t>
      </w:r>
      <w:r w:rsidR="00921502">
        <w:t>ed</w:t>
      </w:r>
      <w:r>
        <w:t xml:space="preserve"> classification is Support at Home Classification, End of Life or</w:t>
      </w:r>
      <w:r w:rsidR="005F79CC">
        <w:t xml:space="preserve"> a Residential Care Program</w:t>
      </w:r>
      <w:r>
        <w:t xml:space="preserve"> </w:t>
      </w:r>
      <w:r w:rsidR="009C4699">
        <w:t xml:space="preserve">you will be </w:t>
      </w:r>
      <w:r>
        <w:t xml:space="preserve">navigated to the </w:t>
      </w:r>
      <w:r w:rsidRPr="5FC59272">
        <w:rPr>
          <w:b/>
          <w:bCs/>
        </w:rPr>
        <w:t>Add Home support services</w:t>
      </w:r>
      <w:r>
        <w:t xml:space="preserve"> page </w:t>
      </w:r>
      <w:r w:rsidR="009C4699">
        <w:t xml:space="preserve">to then </w:t>
      </w:r>
      <w:r w:rsidR="00921502">
        <w:t>select</w:t>
      </w:r>
      <w:r w:rsidR="009C4699">
        <w:t xml:space="preserve"> on </w:t>
      </w:r>
      <w:r w:rsidR="005B7C51">
        <w:t xml:space="preserve">the services you wish to accept or override. </w:t>
      </w:r>
    </w:p>
    <w:tbl>
      <w:tblPr>
        <w:tblStyle w:val="TableGrid"/>
        <w:tblW w:w="9058" w:type="dxa"/>
        <w:tblCellMar>
          <w:left w:w="57" w:type="dxa"/>
          <w:right w:w="57" w:type="dxa"/>
        </w:tblCellMar>
        <w:tblLook w:val="04A0" w:firstRow="1" w:lastRow="0" w:firstColumn="1" w:lastColumn="0" w:noHBand="0" w:noVBand="1"/>
      </w:tblPr>
      <w:tblGrid>
        <w:gridCol w:w="225"/>
        <w:gridCol w:w="8833"/>
      </w:tblGrid>
      <w:tr w:rsidR="003624E7" w14:paraId="01AF3CBC" w14:textId="77777777" w:rsidTr="001F641D">
        <w:tc>
          <w:tcPr>
            <w:tcW w:w="225" w:type="dxa"/>
            <w:shd w:val="clear" w:color="auto" w:fill="FFFFFF" w:themeFill="background1"/>
          </w:tcPr>
          <w:p w14:paraId="03484A18" w14:textId="77777777" w:rsidR="003624E7" w:rsidRPr="00921502" w:rsidRDefault="003624E7" w:rsidP="001F641D">
            <w:pPr>
              <w:widowControl w:val="0"/>
              <w:spacing w:before="120" w:after="120" w:line="276" w:lineRule="auto"/>
              <w:jc w:val="center"/>
              <w:rPr>
                <w:b/>
                <w:bCs/>
                <w:sz w:val="28"/>
                <w:szCs w:val="28"/>
              </w:rPr>
            </w:pPr>
            <w:r w:rsidRPr="00921502">
              <w:rPr>
                <w:b/>
                <w:bCs/>
                <w:color w:val="FF0000"/>
                <w:sz w:val="28"/>
                <w:szCs w:val="28"/>
              </w:rPr>
              <w:t>!</w:t>
            </w:r>
          </w:p>
        </w:tc>
        <w:tc>
          <w:tcPr>
            <w:tcW w:w="8833" w:type="dxa"/>
            <w:shd w:val="clear" w:color="auto" w:fill="FFFFFF" w:themeFill="background1"/>
          </w:tcPr>
          <w:p w14:paraId="074F20F0" w14:textId="50497266" w:rsidR="003624E7" w:rsidRDefault="003624E7" w:rsidP="001F641D">
            <w:pPr>
              <w:widowControl w:val="0"/>
              <w:tabs>
                <w:tab w:val="center" w:pos="141"/>
              </w:tabs>
              <w:spacing w:before="120" w:after="120" w:line="276" w:lineRule="auto"/>
            </w:pPr>
            <w:r w:rsidRPr="003624E7">
              <w:rPr>
                <w:b/>
                <w:bCs/>
              </w:rPr>
              <w:t>Overriding from CHSP to Restorative Care Pathway</w:t>
            </w:r>
            <w:r>
              <w:br/>
            </w:r>
            <w:r w:rsidRPr="00C9198E" w:rsidDel="00330519">
              <w:t>T</w:t>
            </w:r>
            <w:r w:rsidRPr="00C9198E">
              <w:t>he IAT</w:t>
            </w:r>
            <w:r w:rsidRPr="00C9198E" w:rsidDel="00003986">
              <w:t xml:space="preserve"> </w:t>
            </w:r>
            <w:r>
              <w:t xml:space="preserve">also </w:t>
            </w:r>
            <w:r w:rsidRPr="00C9198E">
              <w:t>allow</w:t>
            </w:r>
            <w:r>
              <w:t>s</w:t>
            </w:r>
            <w:r w:rsidRPr="00C9198E">
              <w:t xml:space="preserve"> a CHSP classification to be overridden to RCP during a comprehensive assessment. However, assessors </w:t>
            </w:r>
            <w:r>
              <w:t xml:space="preserve">must </w:t>
            </w:r>
            <w:r w:rsidRPr="003624E7">
              <w:rPr>
                <w:b/>
                <w:bCs/>
              </w:rPr>
              <w:t xml:space="preserve">not </w:t>
            </w:r>
            <w:r w:rsidRPr="00C9198E">
              <w:t xml:space="preserve">undertake this action and delegates </w:t>
            </w:r>
            <w:r>
              <w:t>must</w:t>
            </w:r>
            <w:r w:rsidRPr="00C9198E">
              <w:t xml:space="preserve"> not approve assessments where this occurs. Where a CHSP classification outcome is generated, RCP cannot be recommended for approval (in line with section 81-15 of the Aged Care Rules)</w:t>
            </w:r>
            <w:r>
              <w:t>.</w:t>
            </w:r>
            <w:r w:rsidRPr="00C9198E">
              <w:t xml:space="preserve"> An ongoing SaH classification must be generated to override and recommend RCP for approval. </w:t>
            </w:r>
          </w:p>
        </w:tc>
      </w:tr>
    </w:tbl>
    <w:p w14:paraId="0AF30E48" w14:textId="388817EC" w:rsidR="00EE0860" w:rsidRDefault="00EE0860" w:rsidP="0084557C">
      <w:pPr>
        <w:widowControl w:val="0"/>
        <w:spacing w:before="120" w:after="120" w:line="276" w:lineRule="auto"/>
        <w:ind w:left="426" w:hanging="426"/>
      </w:pPr>
      <w:r>
        <w:t>a)</w:t>
      </w:r>
      <w:r>
        <w:tab/>
        <w:t xml:space="preserve">Assessors can override an </w:t>
      </w:r>
      <w:r w:rsidRPr="00EE0860">
        <w:rPr>
          <w:b/>
          <w:bCs/>
        </w:rPr>
        <w:t>IAT outcome</w:t>
      </w:r>
      <w:r>
        <w:t xml:space="preserve"> (i.e. Ineligible for CHSP/SaH, and SaH Classifications 1–8) to </w:t>
      </w:r>
      <w:r w:rsidRPr="00EE0860">
        <w:rPr>
          <w:b/>
          <w:bCs/>
        </w:rPr>
        <w:t>SaH Restorative Care Pathway (RCP)</w:t>
      </w:r>
      <w:r>
        <w:t>. This applies to both initial assessments and reassessments, and to transitioned and non-transitioned clients.</w:t>
      </w:r>
    </w:p>
    <w:p w14:paraId="3D92EB2A" w14:textId="51B4CE7F" w:rsidR="00EE0860" w:rsidRDefault="00EE0860" w:rsidP="0084557C">
      <w:pPr>
        <w:widowControl w:val="0"/>
        <w:spacing w:before="120" w:after="120" w:line="276" w:lineRule="auto"/>
        <w:ind w:left="426"/>
      </w:pPr>
      <w:r>
        <w:t>For transitioned clients undergoing reassessment:</w:t>
      </w:r>
    </w:p>
    <w:p w14:paraId="48547D34" w14:textId="77777777" w:rsidR="00EE0860" w:rsidRDefault="00EE0860" w:rsidP="0084557C">
      <w:pPr>
        <w:pStyle w:val="ListParagraph"/>
        <w:widowControl w:val="0"/>
        <w:numPr>
          <w:ilvl w:val="0"/>
          <w:numId w:val="24"/>
        </w:numPr>
        <w:spacing w:before="120" w:after="120" w:line="276" w:lineRule="auto"/>
        <w:ind w:left="993" w:hanging="426"/>
        <w:contextualSpacing w:val="0"/>
      </w:pPr>
      <w:r>
        <w:t>The dropdown displays all SaH classifications that are equal to or higher than the client's Active Transitioned Classification.</w:t>
      </w:r>
    </w:p>
    <w:p w14:paraId="6C5410A6" w14:textId="77777777" w:rsidR="00EE0860" w:rsidRDefault="00EE0860" w:rsidP="0084557C">
      <w:pPr>
        <w:pStyle w:val="ListParagraph"/>
        <w:widowControl w:val="0"/>
        <w:numPr>
          <w:ilvl w:val="0"/>
          <w:numId w:val="24"/>
        </w:numPr>
        <w:spacing w:before="120" w:after="120" w:line="276" w:lineRule="auto"/>
        <w:ind w:left="993" w:hanging="426"/>
        <w:contextualSpacing w:val="0"/>
      </w:pPr>
      <w:r>
        <w:t xml:space="preserve">It also includes </w:t>
      </w:r>
      <w:r w:rsidRPr="00223790">
        <w:rPr>
          <w:b/>
          <w:bCs/>
        </w:rPr>
        <w:t>SaH Restorative Care Pathway</w:t>
      </w:r>
      <w:r>
        <w:t xml:space="preserve"> and </w:t>
      </w:r>
      <w:r w:rsidRPr="00223790">
        <w:rPr>
          <w:b/>
          <w:bCs/>
        </w:rPr>
        <w:t>SaH End-of-Life Pathway</w:t>
      </w:r>
      <w:r>
        <w:t>.</w:t>
      </w:r>
    </w:p>
    <w:p w14:paraId="700FAB8F" w14:textId="77777777" w:rsidR="00EE0860" w:rsidRDefault="00EE0860" w:rsidP="0084557C">
      <w:pPr>
        <w:pStyle w:val="ListParagraph"/>
        <w:widowControl w:val="0"/>
        <w:numPr>
          <w:ilvl w:val="0"/>
          <w:numId w:val="24"/>
        </w:numPr>
        <w:spacing w:before="120" w:after="120" w:line="276" w:lineRule="auto"/>
        <w:ind w:left="993" w:hanging="426"/>
        <w:contextualSpacing w:val="0"/>
      </w:pPr>
      <w:r>
        <w:t>The current IAT outcome is excluded from the dropdown.</w:t>
      </w:r>
    </w:p>
    <w:p w14:paraId="24358583" w14:textId="77777777" w:rsidR="00EE0860" w:rsidRDefault="00EE0860" w:rsidP="0084557C">
      <w:pPr>
        <w:pStyle w:val="ListParagraph"/>
        <w:widowControl w:val="0"/>
        <w:numPr>
          <w:ilvl w:val="0"/>
          <w:numId w:val="24"/>
        </w:numPr>
        <w:spacing w:before="120" w:after="120" w:line="276" w:lineRule="auto"/>
        <w:ind w:left="993" w:hanging="426"/>
        <w:contextualSpacing w:val="0"/>
      </w:pPr>
      <w:r>
        <w:t>If the IAT outcome is higher than the Active Transitioned Classification, the dropdown also includes the Active Transitioned Classification.</w:t>
      </w:r>
    </w:p>
    <w:p w14:paraId="1CE92DDE" w14:textId="6DCE201F" w:rsidR="005F5DDB" w:rsidRDefault="00EE0860" w:rsidP="0084557C">
      <w:pPr>
        <w:pStyle w:val="ListParagraph"/>
        <w:widowControl w:val="0"/>
        <w:numPr>
          <w:ilvl w:val="0"/>
          <w:numId w:val="35"/>
        </w:numPr>
        <w:spacing w:before="120" w:after="120" w:line="276" w:lineRule="auto"/>
        <w:ind w:left="499" w:hanging="357"/>
        <w:contextualSpacing w:val="0"/>
      </w:pPr>
      <w:r>
        <w:t xml:space="preserve">When </w:t>
      </w:r>
      <w:r w:rsidRPr="005F5DDB">
        <w:rPr>
          <w:b/>
          <w:bCs/>
        </w:rPr>
        <w:t>SaH End-of-Life Pathway</w:t>
      </w:r>
      <w:r>
        <w:t xml:space="preserve"> is selected and the override is confirmed, the system sets the latent classification according to the rules defined in the Override Classification Table.</w:t>
      </w:r>
    </w:p>
    <w:p w14:paraId="7023DA84" w14:textId="77777777" w:rsidR="00EE0860" w:rsidRDefault="00EE0860" w:rsidP="00B05A83">
      <w:pPr>
        <w:pStyle w:val="ListParagraph"/>
        <w:widowControl w:val="0"/>
        <w:tabs>
          <w:tab w:val="center" w:pos="141"/>
        </w:tabs>
        <w:spacing w:before="120" w:line="276" w:lineRule="auto"/>
        <w:ind w:left="0"/>
        <w:contextualSpacing w:val="0"/>
      </w:pPr>
      <w:r w:rsidRPr="00CE466D">
        <w:rPr>
          <w:noProof/>
        </w:rPr>
        <w:drawing>
          <wp:inline distT="0" distB="0" distL="0" distR="0" wp14:anchorId="3BFF54E5" wp14:editId="35BCDE49">
            <wp:extent cx="2500994" cy="1825764"/>
            <wp:effectExtent l="19050" t="19050" r="13970" b="22225"/>
            <wp:docPr id="34392626" name="Picture 1" descr="Screenshot of override IAT outcome fea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2626" name="Picture 1" descr="Screenshot of override IAT outcome feature&#10;"/>
                    <pic:cNvPicPr/>
                  </pic:nvPicPr>
                  <pic:blipFill>
                    <a:blip r:embed="rId116"/>
                    <a:stretch>
                      <a:fillRect/>
                    </a:stretch>
                  </pic:blipFill>
                  <pic:spPr>
                    <a:xfrm>
                      <a:off x="0" y="0"/>
                      <a:ext cx="2518102" cy="1838253"/>
                    </a:xfrm>
                    <a:prstGeom prst="rect">
                      <a:avLst/>
                    </a:prstGeom>
                    <a:ln>
                      <a:solidFill>
                        <a:schemeClr val="tx1"/>
                      </a:solidFill>
                    </a:ln>
                  </pic:spPr>
                </pic:pic>
              </a:graphicData>
            </a:graphic>
          </wp:inline>
        </w:drawing>
      </w:r>
    </w:p>
    <w:p w14:paraId="3A7FBCB1" w14:textId="3B0C6B63" w:rsidR="0063327F" w:rsidRDefault="00EE0860" w:rsidP="00FC0D4B">
      <w:pPr>
        <w:spacing w:before="0"/>
      </w:pPr>
      <w:r w:rsidRPr="0043293C">
        <w:rPr>
          <w:noProof/>
        </w:rPr>
        <w:drawing>
          <wp:inline distT="0" distB="0" distL="0" distR="0" wp14:anchorId="418BB48C" wp14:editId="77B99206">
            <wp:extent cx="3557042" cy="2322830"/>
            <wp:effectExtent l="19050" t="19050" r="24765" b="20320"/>
            <wp:docPr id="1804078636" name="Picture 1" descr="Screenshot displaying the list of options available&#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78636" name="Picture 1" descr="Screenshot displaying the list of options available&#10; "/>
                    <pic:cNvPicPr/>
                  </pic:nvPicPr>
                  <pic:blipFill>
                    <a:blip r:embed="rId117"/>
                    <a:stretch>
                      <a:fillRect/>
                    </a:stretch>
                  </pic:blipFill>
                  <pic:spPr>
                    <a:xfrm>
                      <a:off x="0" y="0"/>
                      <a:ext cx="3591229" cy="2345155"/>
                    </a:xfrm>
                    <a:prstGeom prst="rect">
                      <a:avLst/>
                    </a:prstGeom>
                    <a:ln>
                      <a:solidFill>
                        <a:schemeClr val="tx1"/>
                      </a:solidFill>
                    </a:ln>
                  </pic:spPr>
                </pic:pic>
              </a:graphicData>
            </a:graphic>
          </wp:inline>
        </w:drawing>
      </w:r>
    </w:p>
    <w:p w14:paraId="5980AEE2" w14:textId="006B96AB" w:rsidR="0DBA710D" w:rsidRPr="00F21D94" w:rsidRDefault="0DBA710D" w:rsidP="00F21D94">
      <w:pPr>
        <w:pStyle w:val="Heading2"/>
      </w:pPr>
      <w:bookmarkStart w:id="110" w:name="_Toc221797686"/>
      <w:r w:rsidRPr="00F21D94">
        <w:lastRenderedPageBreak/>
        <w:t>Converting to Comprehensive Assessment</w:t>
      </w:r>
      <w:bookmarkEnd w:id="110"/>
    </w:p>
    <w:p w14:paraId="2DEF6A7A" w14:textId="7FBDE9A3" w:rsidR="0DBA710D" w:rsidRDefault="0DBA710D" w:rsidP="00DC7420">
      <w:pPr>
        <w:widowControl w:val="0"/>
        <w:spacing w:before="120" w:after="120" w:line="276" w:lineRule="auto"/>
        <w:rPr>
          <w:rFonts w:eastAsia="Arial" w:cs="Arial"/>
          <w:color w:val="000000" w:themeColor="text1"/>
          <w:szCs w:val="21"/>
          <w:lang w:val="en-US"/>
        </w:rPr>
      </w:pPr>
      <w:r w:rsidRPr="5FC59272">
        <w:rPr>
          <w:rFonts w:eastAsia="Arial" w:cs="Arial"/>
          <w:color w:val="000000" w:themeColor="text1"/>
          <w:szCs w:val="21"/>
        </w:rPr>
        <w:t>Non-clinical assessors will have the option to change the assessment from Home Support to Comprehensive once the IAT has been finalised and the algorithm has determined an outcome recommendation. This can only be done if the outlet supports both types of assessments.</w:t>
      </w:r>
    </w:p>
    <w:p w14:paraId="17D63B96" w14:textId="40B3E3B3" w:rsidR="0DBA710D" w:rsidRDefault="0DBA710D" w:rsidP="00DC7420">
      <w:pPr>
        <w:pStyle w:val="ListParagraph"/>
        <w:widowControl w:val="0"/>
        <w:numPr>
          <w:ilvl w:val="0"/>
          <w:numId w:val="1"/>
        </w:numPr>
        <w:spacing w:before="120" w:after="120" w:line="276" w:lineRule="auto"/>
        <w:contextualSpacing w:val="0"/>
        <w:rPr>
          <w:rFonts w:eastAsia="Arial" w:cs="Arial"/>
          <w:color w:val="000000" w:themeColor="text1"/>
          <w:szCs w:val="21"/>
          <w:lang w:val="en-US"/>
        </w:rPr>
      </w:pPr>
      <w:r w:rsidRPr="5FC59272">
        <w:rPr>
          <w:rFonts w:eastAsia="Arial" w:cs="Arial"/>
          <w:color w:val="000000" w:themeColor="text1"/>
          <w:szCs w:val="21"/>
          <w:lang w:val="en-US"/>
        </w:rPr>
        <w:t xml:space="preserve">From the </w:t>
      </w:r>
      <w:r w:rsidRPr="5FC59272">
        <w:rPr>
          <w:rFonts w:eastAsia="Arial" w:cs="Arial"/>
          <w:b/>
          <w:bCs/>
          <w:color w:val="000000" w:themeColor="text1"/>
          <w:szCs w:val="21"/>
          <w:lang w:val="en-US"/>
        </w:rPr>
        <w:t xml:space="preserve">Goals &amp; recommendations </w:t>
      </w:r>
      <w:r w:rsidRPr="5FC59272">
        <w:rPr>
          <w:rFonts w:eastAsia="Arial" w:cs="Arial"/>
          <w:color w:val="000000" w:themeColor="text1"/>
          <w:szCs w:val="21"/>
          <w:lang w:val="en-US"/>
        </w:rPr>
        <w:t xml:space="preserve">tab select </w:t>
      </w:r>
      <w:r w:rsidRPr="5FC59272">
        <w:rPr>
          <w:rFonts w:eastAsia="Arial" w:cs="Arial"/>
          <w:b/>
          <w:bCs/>
          <w:color w:val="000000" w:themeColor="text1"/>
          <w:szCs w:val="21"/>
          <w:lang w:val="en-US"/>
        </w:rPr>
        <w:t xml:space="preserve">CONVERT TO COMPREHENSIVE ASSESSMENT </w:t>
      </w:r>
      <w:r w:rsidRPr="5FC59272">
        <w:rPr>
          <w:rFonts w:eastAsia="Arial" w:cs="Arial"/>
          <w:color w:val="000000" w:themeColor="text1"/>
          <w:szCs w:val="21"/>
          <w:lang w:val="en-US"/>
        </w:rPr>
        <w:t xml:space="preserve">from the top right-hand side. </w:t>
      </w:r>
    </w:p>
    <w:p w14:paraId="669FA515" w14:textId="21FA10EC" w:rsidR="00D15918" w:rsidRDefault="0DBA710D" w:rsidP="00DC7420">
      <w:pPr>
        <w:widowControl w:val="0"/>
        <w:spacing w:before="120" w:after="120" w:line="276" w:lineRule="auto"/>
        <w:rPr>
          <w:rFonts w:eastAsia="Arial" w:cs="Arial"/>
          <w:color w:val="000000" w:themeColor="text1"/>
          <w:szCs w:val="21"/>
          <w:lang w:val="en-US"/>
        </w:rPr>
      </w:pPr>
      <w:r>
        <w:rPr>
          <w:noProof/>
        </w:rPr>
        <w:drawing>
          <wp:inline distT="0" distB="0" distL="0" distR="0" wp14:anchorId="1E02F3DC" wp14:editId="1DB49495">
            <wp:extent cx="5659120" cy="1414780"/>
            <wp:effectExtent l="19050" t="19050" r="17780" b="13970"/>
            <wp:docPr id="421290894" name="drawing" descr="Client's Support Plan and Services page for a home support assessment. the 'Convert to comprehensive assessment' is at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90894" name=""/>
                    <pic:cNvPicPr/>
                  </pic:nvPicPr>
                  <pic:blipFill>
                    <a:blip r:embed="rId118">
                      <a:extLst>
                        <a:ext uri="{28A0092B-C50C-407E-A947-70E740481C1C}">
                          <a14:useLocalDpi xmlns:a14="http://schemas.microsoft.com/office/drawing/2010/main" val="0"/>
                        </a:ext>
                      </a:extLst>
                    </a:blip>
                    <a:stretch>
                      <a:fillRect/>
                    </a:stretch>
                  </pic:blipFill>
                  <pic:spPr>
                    <a:xfrm>
                      <a:off x="0" y="0"/>
                      <a:ext cx="5677504" cy="1419376"/>
                    </a:xfrm>
                    <a:prstGeom prst="rect">
                      <a:avLst/>
                    </a:prstGeom>
                    <a:ln>
                      <a:solidFill>
                        <a:schemeClr val="tx1"/>
                      </a:solidFill>
                    </a:ln>
                  </pic:spPr>
                </pic:pic>
              </a:graphicData>
            </a:graphic>
          </wp:inline>
        </w:drawing>
      </w:r>
    </w:p>
    <w:p w14:paraId="1206897E" w14:textId="724AB1D7" w:rsidR="0DBA710D" w:rsidRDefault="0DBA710D" w:rsidP="00DC7420">
      <w:pPr>
        <w:pStyle w:val="ListParagraph"/>
        <w:widowControl w:val="0"/>
        <w:numPr>
          <w:ilvl w:val="0"/>
          <w:numId w:val="1"/>
        </w:numPr>
        <w:spacing w:before="120" w:after="120" w:line="276" w:lineRule="auto"/>
        <w:ind w:left="357" w:hanging="357"/>
        <w:contextualSpacing w:val="0"/>
        <w:rPr>
          <w:rFonts w:eastAsia="Arial" w:cs="Arial"/>
          <w:color w:val="000000" w:themeColor="text1"/>
          <w:szCs w:val="21"/>
          <w:lang w:val="en-US"/>
        </w:rPr>
      </w:pPr>
      <w:r w:rsidRPr="5FC59272">
        <w:rPr>
          <w:rFonts w:eastAsia="Arial" w:cs="Arial"/>
          <w:color w:val="000000" w:themeColor="text1"/>
          <w:szCs w:val="21"/>
          <w:lang w:val="en-US"/>
        </w:rPr>
        <w:t xml:space="preserve">The reason for this change will be pre-selected to </w:t>
      </w:r>
      <w:r w:rsidRPr="5FC59272">
        <w:rPr>
          <w:rFonts w:eastAsia="Arial" w:cs="Arial"/>
          <w:b/>
          <w:bCs/>
          <w:color w:val="000000" w:themeColor="text1"/>
          <w:szCs w:val="21"/>
          <w:lang w:val="en-US"/>
        </w:rPr>
        <w:t>High level care needs</w:t>
      </w:r>
      <w:r w:rsidRPr="5FC59272">
        <w:rPr>
          <w:rFonts w:eastAsia="Arial" w:cs="Arial"/>
          <w:color w:val="000000" w:themeColor="text1"/>
          <w:szCs w:val="21"/>
          <w:lang w:val="en-US"/>
        </w:rPr>
        <w:t xml:space="preserve">. Enter in the reason or comments for converting the assessment and then select </w:t>
      </w:r>
      <w:r w:rsidRPr="5FC59272">
        <w:rPr>
          <w:rFonts w:eastAsia="Arial" w:cs="Arial"/>
          <w:b/>
          <w:bCs/>
          <w:color w:val="000000" w:themeColor="text1"/>
          <w:szCs w:val="21"/>
          <w:lang w:val="en-US"/>
        </w:rPr>
        <w:t>YES, CONVERT ASSESSMENT.</w:t>
      </w:r>
    </w:p>
    <w:p w14:paraId="07C40B10" w14:textId="06AAACE0" w:rsidR="0DBA710D" w:rsidRDefault="0DBA710D" w:rsidP="00DC7420">
      <w:pPr>
        <w:widowControl w:val="0"/>
        <w:spacing w:before="120" w:after="120" w:line="276" w:lineRule="auto"/>
        <w:rPr>
          <w:rFonts w:eastAsia="Arial" w:cs="Arial"/>
          <w:color w:val="000000" w:themeColor="text1"/>
          <w:szCs w:val="21"/>
          <w:lang w:val="en-US"/>
        </w:rPr>
      </w:pPr>
      <w:r>
        <w:rPr>
          <w:noProof/>
        </w:rPr>
        <w:drawing>
          <wp:inline distT="0" distB="0" distL="0" distR="0" wp14:anchorId="34B445E0" wp14:editId="6A77BF68">
            <wp:extent cx="5763126" cy="2919730"/>
            <wp:effectExtent l="0" t="0" r="9525" b="0"/>
            <wp:docPr id="344868070" name="drawing" descr="'Convert to Comprehensive assessment' pop up showing the defaulted reason for change being 'high level care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868070" name=""/>
                    <pic:cNvPicPr/>
                  </pic:nvPicPr>
                  <pic:blipFill>
                    <a:blip r:embed="rId119">
                      <a:extLst>
                        <a:ext uri="{28A0092B-C50C-407E-A947-70E740481C1C}">
                          <a14:useLocalDpi xmlns:a14="http://schemas.microsoft.com/office/drawing/2010/main" val="0"/>
                        </a:ext>
                      </a:extLst>
                    </a:blip>
                    <a:stretch>
                      <a:fillRect/>
                    </a:stretch>
                  </pic:blipFill>
                  <pic:spPr>
                    <a:xfrm>
                      <a:off x="0" y="0"/>
                      <a:ext cx="5781121" cy="2928846"/>
                    </a:xfrm>
                    <a:prstGeom prst="rect">
                      <a:avLst/>
                    </a:prstGeom>
                  </pic:spPr>
                </pic:pic>
              </a:graphicData>
            </a:graphic>
          </wp:inline>
        </w:drawing>
      </w:r>
      <w:r w:rsidRPr="5FC59272">
        <w:rPr>
          <w:rFonts w:eastAsia="Arial" w:cs="Arial"/>
          <w:b/>
          <w:bCs/>
          <w:color w:val="000000" w:themeColor="text1"/>
          <w:szCs w:val="21"/>
          <w:lang w:val="en-US"/>
        </w:rPr>
        <w:t xml:space="preserve"> </w:t>
      </w:r>
    </w:p>
    <w:p w14:paraId="67C5EF37" w14:textId="6729927E" w:rsidR="0DBA710D" w:rsidRDefault="0DBA710D" w:rsidP="00DC7420">
      <w:pPr>
        <w:pStyle w:val="ListParagraph"/>
        <w:widowControl w:val="0"/>
        <w:numPr>
          <w:ilvl w:val="0"/>
          <w:numId w:val="1"/>
        </w:numPr>
        <w:spacing w:before="120" w:after="120" w:line="276" w:lineRule="auto"/>
        <w:contextualSpacing w:val="0"/>
        <w:rPr>
          <w:rFonts w:eastAsia="Arial" w:cs="Arial"/>
          <w:color w:val="000000" w:themeColor="text1"/>
          <w:szCs w:val="21"/>
          <w:lang w:val="en-US"/>
        </w:rPr>
      </w:pPr>
      <w:r w:rsidRPr="5FC59272">
        <w:rPr>
          <w:rFonts w:eastAsia="Arial" w:cs="Arial"/>
          <w:color w:val="000000" w:themeColor="text1"/>
          <w:szCs w:val="21"/>
          <w:lang w:val="en-US"/>
        </w:rPr>
        <w:t xml:space="preserve">A green banner will then be displayed at the bottom of the screen confirming the assessment has been successfully changed. The IAT outcome will now also reflect that a comprehensive assessment has been completed. </w:t>
      </w:r>
    </w:p>
    <w:p w14:paraId="0A56971C" w14:textId="078301B0" w:rsidR="0DBA710D" w:rsidRDefault="00870A66" w:rsidP="00DC7420">
      <w:pPr>
        <w:widowControl w:val="0"/>
        <w:spacing w:before="120" w:after="120" w:line="276" w:lineRule="auto"/>
        <w:rPr>
          <w:rFonts w:eastAsia="Arial" w:cs="Arial"/>
          <w:color w:val="000000" w:themeColor="text1"/>
          <w:szCs w:val="21"/>
          <w:lang w:val="en-US"/>
        </w:rPr>
      </w:pPr>
      <w:r>
        <w:rPr>
          <w:rFonts w:eastAsia="Arial" w:cs="Arial"/>
          <w:noProof/>
          <w:color w:val="000000" w:themeColor="text1"/>
          <w:szCs w:val="21"/>
          <w:lang w:val="en-US"/>
        </w:rPr>
        <w:lastRenderedPageBreak/>
        <w:drawing>
          <wp:inline distT="0" distB="0" distL="0" distR="0" wp14:anchorId="40732715" wp14:editId="574BD368">
            <wp:extent cx="5734050" cy="3067050"/>
            <wp:effectExtent l="0" t="0" r="0" b="0"/>
            <wp:docPr id="693972504" name="Picture 13" descr="Support Plan and Services Page, Goals and Recommendations tab. Shows that a Home support assessment is now displayed as a Comprehensive assessment underneath the IAT Outcome and Classifications heading. The Green banner 'Assessment type has been changed' is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972504" name="Picture 13" descr="Support Plan and Services Page, Goals and Recommendations tab. Shows that a Home support assessment is now displayed as a Comprehensive assessment underneath the IAT Outcome and Classifications heading. The Green banner 'Assessment type has been changed' is at the bottom of the pag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34050" cy="3067050"/>
                    </a:xfrm>
                    <a:prstGeom prst="rect">
                      <a:avLst/>
                    </a:prstGeom>
                    <a:noFill/>
                    <a:ln>
                      <a:noFill/>
                    </a:ln>
                  </pic:spPr>
                </pic:pic>
              </a:graphicData>
            </a:graphic>
          </wp:inline>
        </w:drawing>
      </w:r>
    </w:p>
    <w:p w14:paraId="5B332A72" w14:textId="601B564C" w:rsidR="4E70F237" w:rsidRPr="00D15918" w:rsidRDefault="29519EE8" w:rsidP="00D15918">
      <w:pPr>
        <w:pStyle w:val="Heading2"/>
      </w:pPr>
      <w:bookmarkStart w:id="111" w:name="_Toc199406478"/>
      <w:bookmarkStart w:id="112" w:name="_Toc814740528"/>
      <w:bookmarkStart w:id="113" w:name="_Toc221797687"/>
      <w:r w:rsidRPr="00D15918">
        <w:t>Flagging a</w:t>
      </w:r>
      <w:r w:rsidR="545C3015" w:rsidRPr="00D15918">
        <w:t>n Assessment</w:t>
      </w:r>
      <w:r w:rsidR="15BA51BB" w:rsidRPr="00D15918">
        <w:t xml:space="preserve"> </w:t>
      </w:r>
      <w:r w:rsidRPr="00D15918">
        <w:t>as End of Life</w:t>
      </w:r>
      <w:bookmarkEnd w:id="111"/>
      <w:bookmarkEnd w:id="112"/>
      <w:bookmarkEnd w:id="113"/>
    </w:p>
    <w:p w14:paraId="2243B89B" w14:textId="6FA8C9FD" w:rsidR="4E70F237" w:rsidRDefault="551B4654" w:rsidP="00DC7420">
      <w:pPr>
        <w:widowControl w:val="0"/>
        <w:spacing w:before="120" w:after="120" w:line="276" w:lineRule="auto"/>
      </w:pPr>
      <w:r>
        <w:t xml:space="preserve">Based on the clinical assessment and supporting documentation from </w:t>
      </w:r>
      <w:r w:rsidR="1009CF0F">
        <w:t xml:space="preserve">a qualified health professional that a client is approaching </w:t>
      </w:r>
      <w:r w:rsidR="1009CF0F" w:rsidRPr="2E585AA9">
        <w:rPr>
          <w:b/>
          <w:bCs/>
        </w:rPr>
        <w:t>End of Life</w:t>
      </w:r>
      <w:r w:rsidR="19148138">
        <w:t>, the assessor can flag the client as End of Life.</w:t>
      </w:r>
    </w:p>
    <w:p w14:paraId="1A2B084C" w14:textId="7FE812EA" w:rsidR="4E70F237" w:rsidRDefault="19148138" w:rsidP="00DC7420">
      <w:pPr>
        <w:pStyle w:val="ListParagraph"/>
        <w:widowControl w:val="0"/>
        <w:numPr>
          <w:ilvl w:val="0"/>
          <w:numId w:val="21"/>
        </w:numPr>
        <w:spacing w:before="120" w:after="120" w:line="276" w:lineRule="auto"/>
        <w:ind w:left="426" w:hanging="426"/>
        <w:contextualSpacing w:val="0"/>
        <w:rPr>
          <w:szCs w:val="21"/>
        </w:rPr>
      </w:pPr>
      <w:r>
        <w:t xml:space="preserve">From the </w:t>
      </w:r>
      <w:r w:rsidRPr="2E585AA9">
        <w:rPr>
          <w:b/>
          <w:bCs/>
        </w:rPr>
        <w:t>CURRENT ASSESSMENTS</w:t>
      </w:r>
      <w:r>
        <w:t xml:space="preserve"> tab, under Assessment Not Started se</w:t>
      </w:r>
      <w:r w:rsidR="4F95A103">
        <w:t xml:space="preserve">ction select the expand card icon </w:t>
      </w:r>
      <w:r w:rsidR="5222742B">
        <w:rPr>
          <w:noProof/>
        </w:rPr>
        <w:drawing>
          <wp:inline distT="0" distB="0" distL="0" distR="0" wp14:anchorId="207B8318" wp14:editId="7CFD97B1">
            <wp:extent cx="276225" cy="276225"/>
            <wp:effectExtent l="0" t="0" r="0" b="0"/>
            <wp:docPr id="1594467391" name="drawing" descr="Expand c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67391" name="drawing" descr="Expand card icon"/>
                    <pic:cNvPicPr/>
                  </pic:nvPicPr>
                  <pic:blipFill>
                    <a:blip r:embed="rId121">
                      <a:extLst>
                        <a:ext uri="{28A0092B-C50C-407E-A947-70E740481C1C}">
                          <a14:useLocalDpi xmlns:a14="http://schemas.microsoft.com/office/drawing/2010/main"/>
                        </a:ext>
                      </a:extLst>
                    </a:blip>
                    <a:stretch>
                      <a:fillRect/>
                    </a:stretch>
                  </pic:blipFill>
                  <pic:spPr>
                    <a:xfrm>
                      <a:off x="0" y="0"/>
                      <a:ext cx="276225" cy="276225"/>
                    </a:xfrm>
                    <a:prstGeom prst="rect">
                      <a:avLst/>
                    </a:prstGeom>
                  </pic:spPr>
                </pic:pic>
              </a:graphicData>
            </a:graphic>
          </wp:inline>
        </w:drawing>
      </w:r>
      <w:r w:rsidR="4F95A103">
        <w:t xml:space="preserve">of the client to the flagged as End of Life. </w:t>
      </w:r>
    </w:p>
    <w:p w14:paraId="761779C4" w14:textId="3DAB3FE3" w:rsidR="4E70F237" w:rsidRDefault="75AA996D" w:rsidP="00DC7420">
      <w:pPr>
        <w:widowControl w:val="0"/>
        <w:spacing w:before="120" w:after="120" w:line="276" w:lineRule="auto"/>
      </w:pPr>
      <w:r>
        <w:rPr>
          <w:noProof/>
        </w:rPr>
        <w:drawing>
          <wp:inline distT="0" distB="0" distL="0" distR="0" wp14:anchorId="74C0ABA5" wp14:editId="426B4EFF">
            <wp:extent cx="3180184" cy="1140662"/>
            <wp:effectExtent l="19050" t="19050" r="20320" b="21590"/>
            <wp:docPr id="1132241193" name="drawing" descr="A partial screenshot of client cards that are underneath the 'Assessment Not Started' heading, in the Current Assessmen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41193" name="drawing" descr="A partial screenshot of client cards that are underneath the 'Assessment Not Started' heading, in the Current Assessments tab"/>
                    <pic:cNvPicPr/>
                  </pic:nvPicPr>
                  <pic:blipFill>
                    <a:blip r:embed="rId122">
                      <a:extLst>
                        <a:ext uri="{28A0092B-C50C-407E-A947-70E740481C1C}">
                          <a14:useLocalDpi xmlns:a14="http://schemas.microsoft.com/office/drawing/2010/main"/>
                        </a:ext>
                      </a:extLst>
                    </a:blip>
                    <a:stretch>
                      <a:fillRect/>
                    </a:stretch>
                  </pic:blipFill>
                  <pic:spPr>
                    <a:xfrm>
                      <a:off x="0" y="0"/>
                      <a:ext cx="3190772" cy="1144460"/>
                    </a:xfrm>
                    <a:prstGeom prst="rect">
                      <a:avLst/>
                    </a:prstGeom>
                    <a:ln w="9525">
                      <a:solidFill>
                        <a:schemeClr val="tx1"/>
                      </a:solidFill>
                      <a:prstDash val="solid"/>
                    </a:ln>
                  </pic:spPr>
                </pic:pic>
              </a:graphicData>
            </a:graphic>
          </wp:inline>
        </w:drawing>
      </w:r>
    </w:p>
    <w:p w14:paraId="344369C6" w14:textId="67BCF374" w:rsidR="4E70F237" w:rsidRDefault="024820E1" w:rsidP="00DC7420">
      <w:pPr>
        <w:pStyle w:val="ListParagraph"/>
        <w:widowControl w:val="0"/>
        <w:numPr>
          <w:ilvl w:val="0"/>
          <w:numId w:val="21"/>
        </w:numPr>
        <w:spacing w:before="120" w:after="120" w:line="276" w:lineRule="auto"/>
        <w:ind w:left="425" w:hanging="425"/>
        <w:contextualSpacing w:val="0"/>
        <w:rPr>
          <w:szCs w:val="21"/>
        </w:rPr>
      </w:pPr>
      <w:r>
        <w:t xml:space="preserve">From the pop-up screen, Select </w:t>
      </w:r>
      <w:r w:rsidRPr="2E585AA9">
        <w:rPr>
          <w:b/>
          <w:bCs/>
        </w:rPr>
        <w:t>FLAG AS END OF LIFE</w:t>
      </w:r>
      <w:r>
        <w:t xml:space="preserve"> button.</w:t>
      </w:r>
    </w:p>
    <w:p w14:paraId="5AAEABFD" w14:textId="081DF6CB" w:rsidR="4E70F237" w:rsidRDefault="024820E1" w:rsidP="00DC7420">
      <w:pPr>
        <w:widowControl w:val="0"/>
        <w:spacing w:before="120" w:after="120" w:line="276" w:lineRule="auto"/>
      </w:pPr>
      <w:r>
        <w:rPr>
          <w:noProof/>
        </w:rPr>
        <w:drawing>
          <wp:inline distT="0" distB="0" distL="0" distR="0" wp14:anchorId="259EF848" wp14:editId="48EC0860">
            <wp:extent cx="3861436" cy="2699820"/>
            <wp:effectExtent l="19050" t="19050" r="24765" b="24765"/>
            <wp:docPr id="1391697987" name="drawing" descr="Client Card. the 'Flag as end of life' button at the bottom righ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697987" name="drawing" descr="Client Card. the 'Flag as end of life' button at the bottom right is highlighted."/>
                    <pic:cNvPicPr/>
                  </pic:nvPicPr>
                  <pic:blipFill>
                    <a:blip r:embed="rId123">
                      <a:extLst>
                        <a:ext uri="{28A0092B-C50C-407E-A947-70E740481C1C}">
                          <a14:useLocalDpi xmlns:a14="http://schemas.microsoft.com/office/drawing/2010/main"/>
                        </a:ext>
                      </a:extLst>
                    </a:blip>
                    <a:stretch>
                      <a:fillRect/>
                    </a:stretch>
                  </pic:blipFill>
                  <pic:spPr>
                    <a:xfrm>
                      <a:off x="0" y="0"/>
                      <a:ext cx="3892013" cy="2721198"/>
                    </a:xfrm>
                    <a:prstGeom prst="rect">
                      <a:avLst/>
                    </a:prstGeom>
                    <a:ln w="9525">
                      <a:solidFill>
                        <a:schemeClr val="tx1"/>
                      </a:solidFill>
                      <a:prstDash val="solid"/>
                    </a:ln>
                  </pic:spPr>
                </pic:pic>
              </a:graphicData>
            </a:graphic>
          </wp:inline>
        </w:drawing>
      </w:r>
    </w:p>
    <w:tbl>
      <w:tblPr>
        <w:tblStyle w:val="TableGrid"/>
        <w:tblW w:w="8891" w:type="dxa"/>
        <w:tblCellMar>
          <w:left w:w="57" w:type="dxa"/>
          <w:right w:w="57" w:type="dxa"/>
        </w:tblCellMar>
        <w:tblLook w:val="04A0" w:firstRow="1" w:lastRow="0" w:firstColumn="1" w:lastColumn="0" w:noHBand="0" w:noVBand="1"/>
      </w:tblPr>
      <w:tblGrid>
        <w:gridCol w:w="208"/>
        <w:gridCol w:w="8806"/>
      </w:tblGrid>
      <w:tr w:rsidR="00DA1924" w14:paraId="5D7C69A4" w14:textId="77777777" w:rsidTr="003862CF">
        <w:trPr>
          <w:trHeight w:val="3789"/>
        </w:trPr>
        <w:tc>
          <w:tcPr>
            <w:tcW w:w="220" w:type="dxa"/>
            <w:shd w:val="clear" w:color="auto" w:fill="FFFFFF" w:themeFill="background1"/>
          </w:tcPr>
          <w:p w14:paraId="12E07B82" w14:textId="77777777" w:rsidR="00DA1924" w:rsidRPr="00D15918" w:rsidRDefault="00DA1924" w:rsidP="00DC7420">
            <w:pPr>
              <w:widowControl w:val="0"/>
              <w:spacing w:before="120" w:after="120" w:line="276" w:lineRule="auto"/>
              <w:jc w:val="center"/>
              <w:rPr>
                <w:b/>
                <w:bCs/>
                <w:sz w:val="28"/>
                <w:szCs w:val="28"/>
              </w:rPr>
            </w:pPr>
            <w:r w:rsidRPr="00D15918">
              <w:rPr>
                <w:b/>
                <w:bCs/>
                <w:color w:val="FF0000"/>
                <w:sz w:val="28"/>
                <w:szCs w:val="28"/>
              </w:rPr>
              <w:lastRenderedPageBreak/>
              <w:t>!</w:t>
            </w:r>
          </w:p>
        </w:tc>
        <w:tc>
          <w:tcPr>
            <w:tcW w:w="8671" w:type="dxa"/>
            <w:shd w:val="clear" w:color="auto" w:fill="FFFFFF" w:themeFill="background1"/>
          </w:tcPr>
          <w:p w14:paraId="5B8D724F" w14:textId="1F93FE2A" w:rsidR="00981A3F" w:rsidRDefault="00981A3F" w:rsidP="00DC7420">
            <w:pPr>
              <w:widowControl w:val="0"/>
              <w:tabs>
                <w:tab w:val="center" w:pos="390"/>
              </w:tabs>
              <w:spacing w:before="120" w:after="120" w:line="276" w:lineRule="auto"/>
              <w:ind w:left="141"/>
            </w:pPr>
            <w:r>
              <w:t xml:space="preserve">The </w:t>
            </w:r>
            <w:r w:rsidRPr="2E585AA9">
              <w:rPr>
                <w:b/>
                <w:bCs/>
              </w:rPr>
              <w:t>END-OF-LIFE</w:t>
            </w:r>
            <w:r>
              <w:t xml:space="preserve"> process can also be initiated </w:t>
            </w:r>
            <w:r w:rsidR="0097535C">
              <w:t>when</w:t>
            </w:r>
            <w:r>
              <w:t xml:space="preserve"> an assessment </w:t>
            </w:r>
            <w:r w:rsidR="0097535C">
              <w:t>is in progress</w:t>
            </w:r>
            <w:r>
              <w:t>.</w:t>
            </w:r>
          </w:p>
          <w:p w14:paraId="5C671BF6" w14:textId="1964CB01" w:rsidR="00981A3F" w:rsidRDefault="00981A3F" w:rsidP="00DC7420">
            <w:pPr>
              <w:widowControl w:val="0"/>
              <w:tabs>
                <w:tab w:val="center" w:pos="390"/>
              </w:tabs>
              <w:spacing w:before="120" w:after="120" w:line="276" w:lineRule="auto"/>
              <w:ind w:left="141"/>
            </w:pPr>
            <w:r>
              <w:t xml:space="preserve">From the client’s </w:t>
            </w:r>
            <w:r w:rsidRPr="2E585AA9">
              <w:rPr>
                <w:b/>
                <w:bCs/>
              </w:rPr>
              <w:t>GOALS AND RECOMMENDATIONS</w:t>
            </w:r>
            <w:r>
              <w:t xml:space="preserve"> tab, select the </w:t>
            </w:r>
            <w:r w:rsidRPr="2E585AA9">
              <w:rPr>
                <w:b/>
                <w:bCs/>
              </w:rPr>
              <w:t>FLAG AS END OF LIFE</w:t>
            </w:r>
            <w:r>
              <w:t xml:space="preserve"> button</w:t>
            </w:r>
            <w:r w:rsidR="0003339A">
              <w:t xml:space="preserve"> and</w:t>
            </w:r>
            <w:r>
              <w:t xml:space="preserve"> </w:t>
            </w:r>
            <w:r w:rsidR="0003339A">
              <w:t>continue</w:t>
            </w:r>
            <w:r>
              <w:t xml:space="preserve"> through the </w:t>
            </w:r>
            <w:r w:rsidR="0003339A">
              <w:t>following steps.</w:t>
            </w:r>
          </w:p>
          <w:p w14:paraId="3DCF870A" w14:textId="1825FFA9" w:rsidR="00DA1924" w:rsidRDefault="00EF2028" w:rsidP="00DC7420">
            <w:pPr>
              <w:widowControl w:val="0"/>
              <w:tabs>
                <w:tab w:val="center" w:pos="390"/>
              </w:tabs>
              <w:spacing w:before="120" w:after="120" w:line="276" w:lineRule="auto"/>
              <w:ind w:left="141"/>
            </w:pPr>
            <w:r>
              <w:rPr>
                <w:noProof/>
              </w:rPr>
              <w:drawing>
                <wp:inline distT="0" distB="0" distL="0" distR="0" wp14:anchorId="37F28A88" wp14:editId="012F851E">
                  <wp:extent cx="5385374" cy="1630046"/>
                  <wp:effectExtent l="19050" t="19050" r="25400" b="27305"/>
                  <wp:docPr id="1846895172" name="Picture 1" descr="Client Record, Goals &amp; Recommendations tab. the 'Flag as end of life' button on the top righ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895172" name="Picture 1" descr="Client Record, Goals &amp; Recommendations tab. the 'Flag as end of life' button on the top right is highlighted."/>
                          <pic:cNvPicPr/>
                        </pic:nvPicPr>
                        <pic:blipFill>
                          <a:blip r:embed="rId124"/>
                          <a:stretch>
                            <a:fillRect/>
                          </a:stretch>
                        </pic:blipFill>
                        <pic:spPr>
                          <a:xfrm>
                            <a:off x="0" y="0"/>
                            <a:ext cx="5391082" cy="1631774"/>
                          </a:xfrm>
                          <a:prstGeom prst="rect">
                            <a:avLst/>
                          </a:prstGeom>
                          <a:ln>
                            <a:solidFill>
                              <a:schemeClr val="tx1"/>
                            </a:solidFill>
                          </a:ln>
                        </pic:spPr>
                      </pic:pic>
                    </a:graphicData>
                  </a:graphic>
                </wp:inline>
              </w:drawing>
            </w:r>
          </w:p>
        </w:tc>
      </w:tr>
    </w:tbl>
    <w:p w14:paraId="0E315898" w14:textId="0BC0C931" w:rsidR="4E70F237" w:rsidRDefault="2201F816" w:rsidP="00DC7420">
      <w:pPr>
        <w:pStyle w:val="ListParagraph"/>
        <w:widowControl w:val="0"/>
        <w:numPr>
          <w:ilvl w:val="0"/>
          <w:numId w:val="21"/>
        </w:numPr>
        <w:spacing w:before="120" w:after="120" w:line="276" w:lineRule="auto"/>
        <w:ind w:left="425" w:hanging="425"/>
        <w:contextualSpacing w:val="0"/>
      </w:pPr>
      <w:r>
        <w:t xml:space="preserve">A pop-up screen will open prompting </w:t>
      </w:r>
      <w:r w:rsidRPr="2E585AA9">
        <w:rPr>
          <w:b/>
          <w:bCs/>
        </w:rPr>
        <w:t>E</w:t>
      </w:r>
      <w:r w:rsidR="72D37715" w:rsidRPr="2E585AA9">
        <w:rPr>
          <w:b/>
          <w:bCs/>
        </w:rPr>
        <w:t>ND OF LIFE VERIFICATION</w:t>
      </w:r>
      <w:r>
        <w:t xml:space="preserve">. Based on the documents verified, </w:t>
      </w:r>
      <w:r w:rsidR="3573B1FE">
        <w:t xml:space="preserve">chose </w:t>
      </w:r>
      <w:r>
        <w:t xml:space="preserve">the relevant </w:t>
      </w:r>
      <w:r w:rsidR="38E2C3FC">
        <w:t>selection from the dropdown list.</w:t>
      </w:r>
    </w:p>
    <w:p w14:paraId="6DF9F749" w14:textId="5BBC9F5F" w:rsidR="0084557C" w:rsidRDefault="38E2C3FC" w:rsidP="00DC7420">
      <w:pPr>
        <w:pStyle w:val="ListParagraph"/>
        <w:widowControl w:val="0"/>
        <w:spacing w:before="120" w:after="120" w:line="276" w:lineRule="auto"/>
        <w:ind w:left="0"/>
        <w:contextualSpacing w:val="0"/>
      </w:pPr>
      <w:r>
        <w:rPr>
          <w:noProof/>
        </w:rPr>
        <w:drawing>
          <wp:inline distT="0" distB="0" distL="0" distR="0" wp14:anchorId="037E0350" wp14:editId="78FC5969">
            <wp:extent cx="5360928" cy="2555900"/>
            <wp:effectExtent l="19050" t="19050" r="11430" b="15875"/>
            <wp:docPr id="1908532936" name="drawing" descr="'Flag referral as End Of Life for CLIENT' pop up. There is a drop down menu for 'End of life form verification' - No selection made, Document reviewed Valid, Document reviewed Pending, and Document reviewed Not Va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32936" name="drawing" descr="'Flag referral as End Of Life for CLIENT' pop up. There is a drop down menu for 'End of life form verification' - No selection made, Document reviewed Valid, Document reviewed Pending, and Document reviewed Not Valid."/>
                    <pic:cNvPicPr/>
                  </pic:nvPicPr>
                  <pic:blipFill>
                    <a:blip r:embed="rId125">
                      <a:extLst>
                        <a:ext uri="{28A0092B-C50C-407E-A947-70E740481C1C}">
                          <a14:useLocalDpi xmlns:a14="http://schemas.microsoft.com/office/drawing/2010/main"/>
                        </a:ext>
                      </a:extLst>
                    </a:blip>
                    <a:stretch>
                      <a:fillRect/>
                    </a:stretch>
                  </pic:blipFill>
                  <pic:spPr>
                    <a:xfrm>
                      <a:off x="0" y="0"/>
                      <a:ext cx="5459551" cy="2602920"/>
                    </a:xfrm>
                    <a:prstGeom prst="rect">
                      <a:avLst/>
                    </a:prstGeom>
                    <a:ln w="9525">
                      <a:solidFill>
                        <a:schemeClr val="tx1"/>
                      </a:solidFill>
                      <a:prstDash val="solid"/>
                    </a:ln>
                  </pic:spPr>
                </pic:pic>
              </a:graphicData>
            </a:graphic>
          </wp:inline>
        </w:drawing>
      </w:r>
    </w:p>
    <w:p w14:paraId="6A4C4F35" w14:textId="227C0709" w:rsidR="4E70F237" w:rsidRDefault="6EF54604" w:rsidP="00DC7420">
      <w:pPr>
        <w:pStyle w:val="ListParagraph"/>
        <w:widowControl w:val="0"/>
        <w:numPr>
          <w:ilvl w:val="0"/>
          <w:numId w:val="21"/>
        </w:numPr>
        <w:spacing w:before="120" w:after="120" w:line="276" w:lineRule="auto"/>
        <w:ind w:left="425" w:hanging="425"/>
        <w:contextualSpacing w:val="0"/>
      </w:pPr>
      <w:r>
        <w:t xml:space="preserve">Select the </w:t>
      </w:r>
      <w:r w:rsidRPr="2E585AA9">
        <w:rPr>
          <w:b/>
          <w:bCs/>
        </w:rPr>
        <w:t>UPLOAD ATTACHMENT</w:t>
      </w:r>
      <w:r>
        <w:t xml:space="preserve"> button.</w:t>
      </w:r>
    </w:p>
    <w:p w14:paraId="3482C8C2" w14:textId="70485D98" w:rsidR="4E70F237" w:rsidRDefault="6EF54604" w:rsidP="00DC7420">
      <w:pPr>
        <w:widowControl w:val="0"/>
        <w:spacing w:before="120" w:after="120" w:line="276" w:lineRule="auto"/>
      </w:pPr>
      <w:r>
        <w:rPr>
          <w:noProof/>
        </w:rPr>
        <w:drawing>
          <wp:inline distT="0" distB="0" distL="0" distR="0" wp14:anchorId="43326B64" wp14:editId="169A26BA">
            <wp:extent cx="4624062" cy="2957876"/>
            <wp:effectExtent l="19050" t="19050" r="24765" b="13970"/>
            <wp:docPr id="2061418342" name="drawing" descr="'Flag referral as End Of Life for CLIENT' pop up. the Upload Attachmen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418342" name="drawing" descr="'Flag referral as End Of Life for CLIENT' pop up. the Upload Attachment button is highlighted."/>
                    <pic:cNvPicPr/>
                  </pic:nvPicPr>
                  <pic:blipFill>
                    <a:blip r:embed="rId126">
                      <a:extLst>
                        <a:ext uri="{28A0092B-C50C-407E-A947-70E740481C1C}">
                          <a14:useLocalDpi xmlns:a14="http://schemas.microsoft.com/office/drawing/2010/main"/>
                        </a:ext>
                      </a:extLst>
                    </a:blip>
                    <a:stretch>
                      <a:fillRect/>
                    </a:stretch>
                  </pic:blipFill>
                  <pic:spPr>
                    <a:xfrm>
                      <a:off x="0" y="0"/>
                      <a:ext cx="4696634" cy="3004298"/>
                    </a:xfrm>
                    <a:prstGeom prst="rect">
                      <a:avLst/>
                    </a:prstGeom>
                    <a:ln w="9525">
                      <a:solidFill>
                        <a:schemeClr val="tx1"/>
                      </a:solidFill>
                      <a:prstDash val="solid"/>
                    </a:ln>
                  </pic:spPr>
                </pic:pic>
              </a:graphicData>
            </a:graphic>
          </wp:inline>
        </w:drawing>
      </w:r>
    </w:p>
    <w:tbl>
      <w:tblPr>
        <w:tblStyle w:val="TableGrid"/>
        <w:tblW w:w="9069" w:type="dxa"/>
        <w:tblCellMar>
          <w:left w:w="57" w:type="dxa"/>
          <w:right w:w="57" w:type="dxa"/>
        </w:tblCellMar>
        <w:tblLook w:val="04A0" w:firstRow="1" w:lastRow="0" w:firstColumn="1" w:lastColumn="0" w:noHBand="0" w:noVBand="1"/>
      </w:tblPr>
      <w:tblGrid>
        <w:gridCol w:w="225"/>
        <w:gridCol w:w="8844"/>
      </w:tblGrid>
      <w:tr w:rsidR="00086F28" w14:paraId="3D5C8F9E" w14:textId="77777777" w:rsidTr="00055B01">
        <w:trPr>
          <w:trHeight w:val="3794"/>
        </w:trPr>
        <w:tc>
          <w:tcPr>
            <w:tcW w:w="225" w:type="dxa"/>
            <w:shd w:val="clear" w:color="auto" w:fill="FFFFFF" w:themeFill="background1"/>
          </w:tcPr>
          <w:p w14:paraId="1C9CD7B2" w14:textId="77777777" w:rsidR="00086F28" w:rsidRPr="003862CF" w:rsidRDefault="00086F28" w:rsidP="00DC7420">
            <w:pPr>
              <w:widowControl w:val="0"/>
              <w:spacing w:before="120" w:after="120" w:line="276" w:lineRule="auto"/>
              <w:jc w:val="center"/>
              <w:rPr>
                <w:b/>
                <w:bCs/>
                <w:sz w:val="28"/>
                <w:szCs w:val="28"/>
              </w:rPr>
            </w:pPr>
            <w:r w:rsidRPr="003862CF">
              <w:rPr>
                <w:b/>
                <w:bCs/>
                <w:color w:val="FF0000"/>
                <w:sz w:val="28"/>
                <w:szCs w:val="28"/>
              </w:rPr>
              <w:lastRenderedPageBreak/>
              <w:t>!</w:t>
            </w:r>
          </w:p>
        </w:tc>
        <w:tc>
          <w:tcPr>
            <w:tcW w:w="8844" w:type="dxa"/>
            <w:shd w:val="clear" w:color="auto" w:fill="FFFFFF" w:themeFill="background1"/>
          </w:tcPr>
          <w:p w14:paraId="7FB8B51F" w14:textId="278AFB4F" w:rsidR="00086F28" w:rsidRDefault="00086F28" w:rsidP="00DC7420">
            <w:pPr>
              <w:widowControl w:val="0"/>
              <w:tabs>
                <w:tab w:val="center" w:pos="390"/>
              </w:tabs>
              <w:spacing w:before="120" w:after="120" w:line="276" w:lineRule="auto"/>
              <w:ind w:left="142"/>
            </w:pPr>
            <w:r>
              <w:t>If the</w:t>
            </w:r>
            <w:r w:rsidR="009149A3">
              <w:t xml:space="preserve"> relevant verification documents are not produced by the client or the </w:t>
            </w:r>
            <w:r w:rsidR="00360F33">
              <w:t xml:space="preserve">produced documentations are not valid, verification process can be </w:t>
            </w:r>
            <w:r w:rsidR="0091577F">
              <w:t xml:space="preserve">performed from the </w:t>
            </w:r>
            <w:r w:rsidRPr="00EF2028">
              <w:rPr>
                <w:b/>
                <w:bCs/>
              </w:rPr>
              <w:t>GOALS AND RECOMMENDATIONS</w:t>
            </w:r>
            <w:r>
              <w:t xml:space="preserve"> tab</w:t>
            </w:r>
            <w:r w:rsidR="00600301">
              <w:t xml:space="preserve"> by</w:t>
            </w:r>
            <w:r>
              <w:t xml:space="preserve"> </w:t>
            </w:r>
            <w:r w:rsidR="00600301">
              <w:t>s</w:t>
            </w:r>
            <w:r>
              <w:t>elect</w:t>
            </w:r>
            <w:r w:rsidR="00600301">
              <w:t>ing</w:t>
            </w:r>
            <w:r>
              <w:t xml:space="preserve"> </w:t>
            </w:r>
            <w:r w:rsidR="00600301">
              <w:rPr>
                <w:b/>
                <w:bCs/>
              </w:rPr>
              <w:t>VERIFY END OF LIFE FORM</w:t>
            </w:r>
            <w:r>
              <w:t xml:space="preserve"> button from the top right-hand corner of the screen.</w:t>
            </w:r>
          </w:p>
          <w:p w14:paraId="6C095707" w14:textId="7F206C6F" w:rsidR="00086F28" w:rsidRDefault="00061B19" w:rsidP="00DC7420">
            <w:pPr>
              <w:widowControl w:val="0"/>
              <w:tabs>
                <w:tab w:val="center" w:pos="390"/>
              </w:tabs>
              <w:spacing w:before="120" w:after="120" w:line="276" w:lineRule="auto"/>
              <w:ind w:left="142"/>
            </w:pPr>
            <w:r>
              <w:rPr>
                <w:noProof/>
              </w:rPr>
              <w:drawing>
                <wp:inline distT="0" distB="0" distL="0" distR="0" wp14:anchorId="19ECD9A9" wp14:editId="26FDB72F">
                  <wp:extent cx="5158870" cy="1352002"/>
                  <wp:effectExtent l="19050" t="19050" r="22860" b="19685"/>
                  <wp:docPr id="1743807383" name="Picture 1" descr="Client Record, Support Plan and Services page, Goals &amp; Recommendations tab. the 'Verify End of life form' button at the top righ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07383" name="Picture 1" descr="Client Record, Support Plan and Services page, Goals &amp; Recommendations tab. the 'Verify End of life form' button at the top right is highlighted."/>
                          <pic:cNvPicPr/>
                        </pic:nvPicPr>
                        <pic:blipFill>
                          <a:blip r:embed="rId127"/>
                          <a:stretch>
                            <a:fillRect/>
                          </a:stretch>
                        </pic:blipFill>
                        <pic:spPr>
                          <a:xfrm>
                            <a:off x="0" y="0"/>
                            <a:ext cx="5261749" cy="1378964"/>
                          </a:xfrm>
                          <a:prstGeom prst="rect">
                            <a:avLst/>
                          </a:prstGeom>
                          <a:ln>
                            <a:solidFill>
                              <a:schemeClr val="tx1"/>
                            </a:solidFill>
                          </a:ln>
                        </pic:spPr>
                      </pic:pic>
                    </a:graphicData>
                  </a:graphic>
                </wp:inline>
              </w:drawing>
            </w:r>
          </w:p>
        </w:tc>
      </w:tr>
    </w:tbl>
    <w:p w14:paraId="525C4593" w14:textId="0F955A1D" w:rsidR="4E70F237" w:rsidRDefault="514ADCC0" w:rsidP="00DC7420">
      <w:pPr>
        <w:pStyle w:val="ListParagraph"/>
        <w:widowControl w:val="0"/>
        <w:numPr>
          <w:ilvl w:val="0"/>
          <w:numId w:val="21"/>
        </w:numPr>
        <w:spacing w:before="120" w:after="120" w:line="276" w:lineRule="auto"/>
        <w:ind w:left="425" w:hanging="425"/>
        <w:contextualSpacing w:val="0"/>
      </w:pPr>
      <w:r>
        <w:t xml:space="preserve">A Pop-up screen </w:t>
      </w:r>
      <w:r w:rsidRPr="2E585AA9">
        <w:rPr>
          <w:b/>
          <w:bCs/>
        </w:rPr>
        <w:t>ADD ATTACHMENT</w:t>
      </w:r>
      <w:r>
        <w:t xml:space="preserve"> will appear to add the relevant documentation supporting the Client’s diagnosis by a qualified medical professional. Select </w:t>
      </w:r>
      <w:r w:rsidRPr="2E585AA9">
        <w:rPr>
          <w:b/>
          <w:bCs/>
        </w:rPr>
        <w:t>C</w:t>
      </w:r>
      <w:r w:rsidR="2309C852" w:rsidRPr="2E585AA9">
        <w:rPr>
          <w:b/>
          <w:bCs/>
        </w:rPr>
        <w:t>H</w:t>
      </w:r>
      <w:r w:rsidR="0E1C9850" w:rsidRPr="2E585AA9">
        <w:rPr>
          <w:b/>
          <w:bCs/>
        </w:rPr>
        <w:t>OOSE FILE</w:t>
      </w:r>
      <w:r w:rsidR="0E1C9850">
        <w:t xml:space="preserve"> button to attach the documentations (Please ensure the document </w:t>
      </w:r>
      <w:r w:rsidR="0F8798C4">
        <w:t xml:space="preserve">meets all the criteria described on the </w:t>
      </w:r>
      <w:r w:rsidR="0E1C9850">
        <w:t>screen)</w:t>
      </w:r>
      <w:r w:rsidR="569D1416">
        <w:t>.</w:t>
      </w:r>
    </w:p>
    <w:p w14:paraId="0C3104E1" w14:textId="475F4B73" w:rsidR="4E70F237" w:rsidRDefault="569D1416" w:rsidP="00DC7420">
      <w:pPr>
        <w:widowControl w:val="0"/>
        <w:spacing w:before="120" w:after="120" w:line="276" w:lineRule="auto"/>
      </w:pPr>
      <w:r>
        <w:rPr>
          <w:noProof/>
        </w:rPr>
        <w:drawing>
          <wp:inline distT="0" distB="0" distL="0" distR="0" wp14:anchorId="5C8B4290" wp14:editId="4867E739">
            <wp:extent cx="3594736" cy="2511860"/>
            <wp:effectExtent l="19050" t="19050" r="24765" b="22225"/>
            <wp:docPr id="1445788459" name="drawing" descr="Add Attachment pop up. Entry fields include Attachment type (drop down), Attachment name (free text) and attachment description. the Choose Fil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88459" name="drawing" descr="Add Attachment pop up. Entry fields include Attachment type (drop down), Attachment name (free text) and attachment description. the Choose File button is highlighted."/>
                    <pic:cNvPicPr/>
                  </pic:nvPicPr>
                  <pic:blipFill>
                    <a:blip r:embed="rId128">
                      <a:extLst>
                        <a:ext uri="{28A0092B-C50C-407E-A947-70E740481C1C}">
                          <a14:useLocalDpi xmlns:a14="http://schemas.microsoft.com/office/drawing/2010/main"/>
                        </a:ext>
                      </a:extLst>
                    </a:blip>
                    <a:stretch>
                      <a:fillRect/>
                    </a:stretch>
                  </pic:blipFill>
                  <pic:spPr>
                    <a:xfrm>
                      <a:off x="0" y="0"/>
                      <a:ext cx="3662667" cy="2559327"/>
                    </a:xfrm>
                    <a:prstGeom prst="rect">
                      <a:avLst/>
                    </a:prstGeom>
                    <a:ln w="9525">
                      <a:solidFill>
                        <a:schemeClr val="tx1"/>
                      </a:solidFill>
                      <a:prstDash val="solid"/>
                    </a:ln>
                  </pic:spPr>
                </pic:pic>
              </a:graphicData>
            </a:graphic>
          </wp:inline>
        </w:drawing>
      </w:r>
    </w:p>
    <w:p w14:paraId="27745601" w14:textId="1B978BC7" w:rsidR="4E70F237" w:rsidRDefault="477F5D09" w:rsidP="00DC7420">
      <w:pPr>
        <w:pStyle w:val="ListParagraph"/>
        <w:widowControl w:val="0"/>
        <w:numPr>
          <w:ilvl w:val="0"/>
          <w:numId w:val="21"/>
        </w:numPr>
        <w:spacing w:before="120" w:after="120" w:line="276" w:lineRule="auto"/>
        <w:ind w:left="426" w:hanging="426"/>
        <w:contextualSpacing w:val="0"/>
        <w:rPr>
          <w:szCs w:val="21"/>
        </w:rPr>
      </w:pPr>
      <w:r>
        <w:t xml:space="preserve">Select </w:t>
      </w:r>
      <w:r w:rsidRPr="2E585AA9">
        <w:rPr>
          <w:b/>
          <w:bCs/>
        </w:rPr>
        <w:t>ATTACHMENT TYPE</w:t>
      </w:r>
      <w:r>
        <w:t xml:space="preserve"> from the dropdown list and type the </w:t>
      </w:r>
      <w:r w:rsidRPr="2E585AA9">
        <w:rPr>
          <w:b/>
          <w:bCs/>
        </w:rPr>
        <w:t>ATTACHMENT NAME</w:t>
      </w:r>
      <w:r>
        <w:t>.</w:t>
      </w:r>
    </w:p>
    <w:p w14:paraId="6FE287C1" w14:textId="77CCF756" w:rsidR="4E70F237" w:rsidRDefault="430FA7A0" w:rsidP="00DC7420">
      <w:pPr>
        <w:widowControl w:val="0"/>
        <w:spacing w:before="120" w:after="120" w:line="276" w:lineRule="auto"/>
      </w:pPr>
      <w:r>
        <w:rPr>
          <w:noProof/>
        </w:rPr>
        <w:drawing>
          <wp:inline distT="0" distB="0" distL="0" distR="0" wp14:anchorId="502F4359" wp14:editId="2F3C52C7">
            <wp:extent cx="3564890" cy="2633896"/>
            <wp:effectExtent l="19050" t="19050" r="16510" b="14605"/>
            <wp:docPr id="233298251" name="drawing" descr="Add Attachment pop up. Shows the 'Attachment type' drop down as End of life form, and End of lif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8251" name="drawing" descr="Add Attachment pop up. Shows the 'Attachment type' drop down as End of life form, and End of life Other."/>
                    <pic:cNvPicPr/>
                  </pic:nvPicPr>
                  <pic:blipFill>
                    <a:blip r:embed="rId129">
                      <a:extLst>
                        <a:ext uri="{28A0092B-C50C-407E-A947-70E740481C1C}">
                          <a14:useLocalDpi xmlns:a14="http://schemas.microsoft.com/office/drawing/2010/main"/>
                        </a:ext>
                      </a:extLst>
                    </a:blip>
                    <a:stretch>
                      <a:fillRect/>
                    </a:stretch>
                  </pic:blipFill>
                  <pic:spPr>
                    <a:xfrm>
                      <a:off x="0" y="0"/>
                      <a:ext cx="3606633" cy="2664737"/>
                    </a:xfrm>
                    <a:prstGeom prst="rect">
                      <a:avLst/>
                    </a:prstGeom>
                    <a:ln w="9525">
                      <a:solidFill>
                        <a:schemeClr val="tx1"/>
                      </a:solidFill>
                      <a:prstDash val="solid"/>
                    </a:ln>
                  </pic:spPr>
                </pic:pic>
              </a:graphicData>
            </a:graphic>
          </wp:inline>
        </w:drawing>
      </w:r>
    </w:p>
    <w:p w14:paraId="677DEF20" w14:textId="26E1FDBE" w:rsidR="4E70F237" w:rsidRDefault="5173D9D5" w:rsidP="00DC7420">
      <w:pPr>
        <w:pStyle w:val="ListParagraph"/>
        <w:widowControl w:val="0"/>
        <w:numPr>
          <w:ilvl w:val="0"/>
          <w:numId w:val="21"/>
        </w:numPr>
        <w:spacing w:before="120" w:after="120" w:line="276" w:lineRule="auto"/>
        <w:ind w:left="426" w:hanging="426"/>
        <w:contextualSpacing w:val="0"/>
      </w:pPr>
      <w:r>
        <w:lastRenderedPageBreak/>
        <w:t xml:space="preserve">Select </w:t>
      </w:r>
      <w:r w:rsidRPr="2E585AA9">
        <w:rPr>
          <w:b/>
          <w:bCs/>
        </w:rPr>
        <w:t>UPLOAD</w:t>
      </w:r>
    </w:p>
    <w:p w14:paraId="563D3ED9" w14:textId="3478AB8E" w:rsidR="4E70F237" w:rsidRDefault="5173D9D5" w:rsidP="00DC7420">
      <w:pPr>
        <w:widowControl w:val="0"/>
        <w:spacing w:before="120" w:after="120" w:line="276" w:lineRule="auto"/>
      </w:pPr>
      <w:r>
        <w:rPr>
          <w:noProof/>
        </w:rPr>
        <w:drawing>
          <wp:inline distT="0" distB="0" distL="0" distR="0" wp14:anchorId="054EB18A" wp14:editId="5F096355">
            <wp:extent cx="3605618" cy="2628226"/>
            <wp:effectExtent l="19050" t="19050" r="13970" b="20320"/>
            <wp:docPr id="963119387" name="drawing" descr="Add Attachment pop up.&#10;Shows the attachment type is End of life form, and attachment name is Medical diagnosis report. the Upload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19387" name="drawing" descr="Add Attachment pop up.&#10;Shows the attachment type is End of life form, and attachment name is Medical diagnosis report. the Upload button is highlighted."/>
                    <pic:cNvPicPr/>
                  </pic:nvPicPr>
                  <pic:blipFill>
                    <a:blip r:embed="rId130">
                      <a:extLst>
                        <a:ext uri="{28A0092B-C50C-407E-A947-70E740481C1C}">
                          <a14:useLocalDpi xmlns:a14="http://schemas.microsoft.com/office/drawing/2010/main"/>
                        </a:ext>
                      </a:extLst>
                    </a:blip>
                    <a:stretch>
                      <a:fillRect/>
                    </a:stretch>
                  </pic:blipFill>
                  <pic:spPr>
                    <a:xfrm>
                      <a:off x="0" y="0"/>
                      <a:ext cx="3634099" cy="2648987"/>
                    </a:xfrm>
                    <a:prstGeom prst="rect">
                      <a:avLst/>
                    </a:prstGeom>
                    <a:ln w="9525">
                      <a:solidFill>
                        <a:schemeClr val="tx1"/>
                      </a:solidFill>
                      <a:prstDash val="solid"/>
                    </a:ln>
                  </pic:spPr>
                </pic:pic>
              </a:graphicData>
            </a:graphic>
          </wp:inline>
        </w:drawing>
      </w:r>
    </w:p>
    <w:p w14:paraId="73EF37F8" w14:textId="3CFC3283" w:rsidR="4E70F237" w:rsidRDefault="072F673C" w:rsidP="00DC7420">
      <w:pPr>
        <w:pStyle w:val="ListParagraph"/>
        <w:widowControl w:val="0"/>
        <w:numPr>
          <w:ilvl w:val="0"/>
          <w:numId w:val="21"/>
        </w:numPr>
        <w:spacing w:before="120" w:after="120" w:line="276" w:lineRule="auto"/>
        <w:ind w:left="426" w:hanging="426"/>
        <w:contextualSpacing w:val="0"/>
      </w:pPr>
      <w:r>
        <w:t xml:space="preserve">A pop-up screen will appear with the document attached. </w:t>
      </w:r>
      <w:r w:rsidR="0D718CAF">
        <w:t xml:space="preserve">To attach more documentation, select </w:t>
      </w:r>
      <w:r w:rsidR="0D718CAF" w:rsidRPr="2E585AA9">
        <w:rPr>
          <w:b/>
          <w:bCs/>
        </w:rPr>
        <w:t>UPLOAD ATTACHMENT</w:t>
      </w:r>
      <w:r w:rsidR="0D718CAF">
        <w:t xml:space="preserve"> (</w:t>
      </w:r>
      <w:r w:rsidR="3D787D25">
        <w:t>up to</w:t>
      </w:r>
      <w:r w:rsidR="0D718CAF">
        <w:t xml:space="preserve"> 5 files can be attached. Please ensure the attachments meets all the required criteria)</w:t>
      </w:r>
      <w:r w:rsidR="01610A27">
        <w:t>.</w:t>
      </w:r>
    </w:p>
    <w:p w14:paraId="67374B01" w14:textId="470410E5" w:rsidR="4E70F237" w:rsidRDefault="04D0C3C5" w:rsidP="00DC7420">
      <w:pPr>
        <w:pStyle w:val="ListParagraph"/>
        <w:widowControl w:val="0"/>
        <w:spacing w:before="120" w:after="120" w:line="276" w:lineRule="auto"/>
        <w:ind w:left="0"/>
        <w:contextualSpacing w:val="0"/>
      </w:pPr>
      <w:r>
        <w:rPr>
          <w:noProof/>
        </w:rPr>
        <w:drawing>
          <wp:inline distT="0" distB="0" distL="0" distR="0" wp14:anchorId="36511FDE" wp14:editId="0D73C0C5">
            <wp:extent cx="3546808" cy="2390364"/>
            <wp:effectExtent l="19050" t="19050" r="15875" b="10160"/>
            <wp:docPr id="934980109" name="drawing" descr="'Flag referral as End Of Life for CLIENT' pop up. Shows an uploaded attachment's name, type of attachment, type of file, size of file, date, and the dele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980109" name="drawing" descr="'Flag referral as End Of Life for CLIENT' pop up. Shows an uploaded attachment's name, type of attachment, type of file, size of file, date, and the delete button"/>
                    <pic:cNvPicPr/>
                  </pic:nvPicPr>
                  <pic:blipFill>
                    <a:blip r:embed="rId131">
                      <a:extLst>
                        <a:ext uri="{28A0092B-C50C-407E-A947-70E740481C1C}">
                          <a14:useLocalDpi xmlns:a14="http://schemas.microsoft.com/office/drawing/2010/main"/>
                        </a:ext>
                      </a:extLst>
                    </a:blip>
                    <a:stretch>
                      <a:fillRect/>
                    </a:stretch>
                  </pic:blipFill>
                  <pic:spPr>
                    <a:xfrm>
                      <a:off x="0" y="0"/>
                      <a:ext cx="3582917" cy="2414699"/>
                    </a:xfrm>
                    <a:prstGeom prst="rect">
                      <a:avLst/>
                    </a:prstGeom>
                    <a:ln w="9525">
                      <a:solidFill>
                        <a:schemeClr val="tx1"/>
                      </a:solidFill>
                      <a:prstDash val="solid"/>
                    </a:ln>
                  </pic:spPr>
                </pic:pic>
              </a:graphicData>
            </a:graphic>
          </wp:inline>
        </w:drawing>
      </w:r>
    </w:p>
    <w:p w14:paraId="4F493A12" w14:textId="0D58A543" w:rsidR="4E70F237" w:rsidRDefault="08D9E2C2" w:rsidP="00DC7420">
      <w:pPr>
        <w:pStyle w:val="ListParagraph"/>
        <w:widowControl w:val="0"/>
        <w:numPr>
          <w:ilvl w:val="0"/>
          <w:numId w:val="21"/>
        </w:numPr>
        <w:spacing w:before="120" w:after="120" w:line="276" w:lineRule="auto"/>
        <w:ind w:left="426" w:hanging="426"/>
        <w:contextualSpacing w:val="0"/>
        <w:rPr>
          <w:szCs w:val="21"/>
        </w:rPr>
      </w:pPr>
      <w:r>
        <w:t xml:space="preserve">Once all relevant documents are attached, Select </w:t>
      </w:r>
      <w:r w:rsidRPr="2E585AA9">
        <w:rPr>
          <w:b/>
          <w:bCs/>
        </w:rPr>
        <w:t>FLAG AS END OF LIFE</w:t>
      </w:r>
      <w:r>
        <w:t>.</w:t>
      </w:r>
    </w:p>
    <w:p w14:paraId="60169DF0" w14:textId="034A853C" w:rsidR="4E70F237" w:rsidRDefault="4E1EC667" w:rsidP="00DC7420">
      <w:pPr>
        <w:widowControl w:val="0"/>
        <w:spacing w:before="120" w:after="120" w:line="276" w:lineRule="auto"/>
      </w:pPr>
      <w:r>
        <w:rPr>
          <w:noProof/>
        </w:rPr>
        <w:drawing>
          <wp:inline distT="0" distB="0" distL="0" distR="0" wp14:anchorId="7D8E9ACC" wp14:editId="563C4E64">
            <wp:extent cx="3573780" cy="2616832"/>
            <wp:effectExtent l="19050" t="19050" r="26670" b="12700"/>
            <wp:docPr id="999923747" name="drawing" descr="'Flag referral as End Of Life for CLIENT' pop up. Shows two types of attachments uploaded. the Flag as end of lif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23747" name="drawing" descr="'Flag referral as End Of Life for CLIENT' pop up. Shows two types of attachments uploaded. the Flag as end of life button is highlighted."/>
                    <pic:cNvPicPr/>
                  </pic:nvPicPr>
                  <pic:blipFill>
                    <a:blip r:embed="rId132">
                      <a:extLst>
                        <a:ext uri="{28A0092B-C50C-407E-A947-70E740481C1C}">
                          <a14:useLocalDpi xmlns:a14="http://schemas.microsoft.com/office/drawing/2010/main"/>
                        </a:ext>
                      </a:extLst>
                    </a:blip>
                    <a:stretch>
                      <a:fillRect/>
                    </a:stretch>
                  </pic:blipFill>
                  <pic:spPr>
                    <a:xfrm>
                      <a:off x="0" y="0"/>
                      <a:ext cx="3615024" cy="2647032"/>
                    </a:xfrm>
                    <a:prstGeom prst="rect">
                      <a:avLst/>
                    </a:prstGeom>
                    <a:ln w="9525">
                      <a:solidFill>
                        <a:schemeClr val="tx1"/>
                      </a:solidFill>
                      <a:prstDash val="solid"/>
                    </a:ln>
                  </pic:spPr>
                </pic:pic>
              </a:graphicData>
            </a:graphic>
          </wp:inline>
        </w:drawing>
      </w:r>
    </w:p>
    <w:p w14:paraId="657B109B" w14:textId="0EE0B1E7" w:rsidR="4E70F237" w:rsidRDefault="154DE47F" w:rsidP="00DC7420">
      <w:pPr>
        <w:pStyle w:val="ListParagraph"/>
        <w:widowControl w:val="0"/>
        <w:numPr>
          <w:ilvl w:val="0"/>
          <w:numId w:val="21"/>
        </w:numPr>
        <w:spacing w:before="120" w:after="120" w:line="276" w:lineRule="auto"/>
        <w:ind w:left="426" w:hanging="426"/>
        <w:contextualSpacing w:val="0"/>
      </w:pPr>
      <w:r>
        <w:lastRenderedPageBreak/>
        <w:t xml:space="preserve">On the </w:t>
      </w:r>
      <w:r w:rsidRPr="2E585AA9">
        <w:rPr>
          <w:b/>
          <w:bCs/>
        </w:rPr>
        <w:t>C</w:t>
      </w:r>
      <w:r w:rsidR="581F2574" w:rsidRPr="2E585AA9">
        <w:rPr>
          <w:b/>
          <w:bCs/>
        </w:rPr>
        <w:t>URRENT ASSESSMENTS</w:t>
      </w:r>
      <w:r>
        <w:t xml:space="preserve"> screen, the client will be displayed under </w:t>
      </w:r>
      <w:r w:rsidRPr="2E585AA9">
        <w:rPr>
          <w:b/>
          <w:bCs/>
        </w:rPr>
        <w:t>ASSESSMENT NOT STARTED</w:t>
      </w:r>
      <w:r>
        <w:t xml:space="preserve"> section</w:t>
      </w:r>
      <w:r w:rsidR="5FCAACC5">
        <w:t xml:space="preserve"> with a red </w:t>
      </w:r>
      <w:r w:rsidR="5FCAACC5" w:rsidRPr="2E585AA9">
        <w:rPr>
          <w:b/>
          <w:bCs/>
        </w:rPr>
        <w:t xml:space="preserve">HAND </w:t>
      </w:r>
      <w:r w:rsidR="5FCAACC5">
        <w:t>icon with a cross as shown in the example below.</w:t>
      </w:r>
    </w:p>
    <w:p w14:paraId="5BD7D815" w14:textId="65C00C38" w:rsidR="4E70F237" w:rsidRDefault="5FCAACC5" w:rsidP="00DC7420">
      <w:pPr>
        <w:widowControl w:val="0"/>
        <w:spacing w:before="120" w:after="120" w:line="276" w:lineRule="auto"/>
      </w:pPr>
      <w:r>
        <w:rPr>
          <w:noProof/>
        </w:rPr>
        <w:drawing>
          <wp:inline distT="0" distB="0" distL="0" distR="0" wp14:anchorId="2842AC64" wp14:editId="26231BE9">
            <wp:extent cx="4311132" cy="2166406"/>
            <wp:effectExtent l="19050" t="19050" r="13335" b="24765"/>
            <wp:docPr id="46157804" name="drawing" descr="Client card under the 'Assessment not started' section, with a High priority and a End of Life tag on th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7804" name="drawing" descr="Client card under the 'Assessment not started' section, with a High priority and a End of Life tag on the card."/>
                    <pic:cNvPicPr/>
                  </pic:nvPicPr>
                  <pic:blipFill>
                    <a:blip r:embed="rId133">
                      <a:extLst>
                        <a:ext uri="{28A0092B-C50C-407E-A947-70E740481C1C}">
                          <a14:useLocalDpi xmlns:a14="http://schemas.microsoft.com/office/drawing/2010/main"/>
                        </a:ext>
                      </a:extLst>
                    </a:blip>
                    <a:stretch>
                      <a:fillRect/>
                    </a:stretch>
                  </pic:blipFill>
                  <pic:spPr>
                    <a:xfrm>
                      <a:off x="0" y="0"/>
                      <a:ext cx="4343890" cy="2182867"/>
                    </a:xfrm>
                    <a:prstGeom prst="rect">
                      <a:avLst/>
                    </a:prstGeom>
                    <a:ln w="9525">
                      <a:solidFill>
                        <a:schemeClr val="tx1"/>
                      </a:solidFill>
                      <a:prstDash val="solid"/>
                    </a:ln>
                  </pic:spPr>
                </pic:pic>
              </a:graphicData>
            </a:graphic>
          </wp:inline>
        </w:drawing>
      </w:r>
    </w:p>
    <w:tbl>
      <w:tblPr>
        <w:tblStyle w:val="TableGrid"/>
        <w:tblW w:w="8857" w:type="dxa"/>
        <w:tblCellMar>
          <w:left w:w="57" w:type="dxa"/>
          <w:right w:w="57" w:type="dxa"/>
        </w:tblCellMar>
        <w:tblLook w:val="04A0" w:firstRow="1" w:lastRow="0" w:firstColumn="1" w:lastColumn="0" w:noHBand="0" w:noVBand="1"/>
      </w:tblPr>
      <w:tblGrid>
        <w:gridCol w:w="219"/>
        <w:gridCol w:w="8638"/>
      </w:tblGrid>
      <w:tr w:rsidR="008874D1" w14:paraId="5D7CB9F7" w14:textId="77777777" w:rsidTr="003862CF">
        <w:trPr>
          <w:trHeight w:val="869"/>
        </w:trPr>
        <w:tc>
          <w:tcPr>
            <w:tcW w:w="219" w:type="dxa"/>
            <w:shd w:val="clear" w:color="auto" w:fill="FFFFFF" w:themeFill="background1"/>
          </w:tcPr>
          <w:p w14:paraId="2A4CE999" w14:textId="77777777" w:rsidR="008874D1" w:rsidRPr="003862CF" w:rsidRDefault="008874D1" w:rsidP="00DC7420">
            <w:pPr>
              <w:widowControl w:val="0"/>
              <w:spacing w:before="120" w:after="120" w:line="276" w:lineRule="auto"/>
              <w:jc w:val="center"/>
              <w:rPr>
                <w:b/>
                <w:bCs/>
                <w:sz w:val="28"/>
                <w:szCs w:val="28"/>
              </w:rPr>
            </w:pPr>
            <w:r w:rsidRPr="003862CF">
              <w:rPr>
                <w:b/>
                <w:bCs/>
                <w:color w:val="FF0000"/>
                <w:sz w:val="28"/>
                <w:szCs w:val="28"/>
              </w:rPr>
              <w:t>!</w:t>
            </w:r>
          </w:p>
        </w:tc>
        <w:tc>
          <w:tcPr>
            <w:tcW w:w="8638" w:type="dxa"/>
            <w:shd w:val="clear" w:color="auto" w:fill="FFFFFF" w:themeFill="background1"/>
          </w:tcPr>
          <w:p w14:paraId="1BD1DFA0" w14:textId="0F865C5F" w:rsidR="008874D1" w:rsidRDefault="00696B84" w:rsidP="00DC7420">
            <w:pPr>
              <w:widowControl w:val="0"/>
              <w:tabs>
                <w:tab w:val="center" w:pos="390"/>
              </w:tabs>
              <w:spacing w:before="120" w:after="120" w:line="276" w:lineRule="auto"/>
              <w:ind w:left="142"/>
            </w:pPr>
            <w:r>
              <w:t>More information on fla</w:t>
            </w:r>
            <w:r w:rsidR="00272732">
              <w:t>gging a referral as End of Life</w:t>
            </w:r>
            <w:r w:rsidR="005F318A">
              <w:t xml:space="preserve"> can be found in</w:t>
            </w:r>
            <w:r w:rsidR="001D7C10">
              <w:t xml:space="preserve"> </w:t>
            </w:r>
            <w:hyperlink r:id="rId134" w:history="1">
              <w:r w:rsidR="001E1533" w:rsidRPr="0002573E">
                <w:rPr>
                  <w:rStyle w:val="Hyperlink"/>
                </w:rPr>
                <w:t>Assessor Portal – User Guide 7 – Completing a Support Plan and Support Plan Review</w:t>
              </w:r>
            </w:hyperlink>
            <w:r w:rsidR="008874D1">
              <w:t>.</w:t>
            </w:r>
          </w:p>
        </w:tc>
      </w:tr>
    </w:tbl>
    <w:p w14:paraId="51F793C3" w14:textId="5EF0A243" w:rsidR="4E70F237" w:rsidRPr="003862CF" w:rsidRDefault="4E70F237" w:rsidP="003862CF">
      <w:pPr>
        <w:pStyle w:val="Heading2"/>
      </w:pPr>
      <w:bookmarkStart w:id="114" w:name="_Toc199406479"/>
      <w:bookmarkStart w:id="115" w:name="_Toc110383661"/>
      <w:bookmarkStart w:id="116" w:name="_Toc221797688"/>
      <w:r w:rsidRPr="003862CF">
        <w:t>Cancelling an assessment</w:t>
      </w:r>
      <w:bookmarkEnd w:id="114"/>
      <w:bookmarkEnd w:id="115"/>
      <w:bookmarkEnd w:id="116"/>
    </w:p>
    <w:p w14:paraId="3AF39007" w14:textId="224ABAAD" w:rsidR="4E70F237" w:rsidRDefault="4E70F237" w:rsidP="00DC7420">
      <w:pPr>
        <w:widowControl w:val="0"/>
        <w:spacing w:before="120" w:after="120" w:line="276" w:lineRule="auto"/>
      </w:pPr>
      <w:r>
        <w:t xml:space="preserve">If you need to cancel an assessment for a client, you can do so within the assessment. Assessors should add a note or an interaction to the client record explaining the reason for cancelling the assessment. </w:t>
      </w:r>
    </w:p>
    <w:p w14:paraId="3C067274" w14:textId="4354ECFF" w:rsidR="76AF0601" w:rsidRDefault="76AF0601" w:rsidP="00DC7420">
      <w:pPr>
        <w:pStyle w:val="ListParagraph"/>
        <w:widowControl w:val="0"/>
        <w:numPr>
          <w:ilvl w:val="0"/>
          <w:numId w:val="3"/>
        </w:numPr>
        <w:spacing w:before="120" w:after="120" w:line="276" w:lineRule="auto"/>
        <w:ind w:left="426" w:hanging="426"/>
        <w:contextualSpacing w:val="0"/>
        <w:rPr>
          <w:szCs w:val="21"/>
        </w:rPr>
      </w:pPr>
      <w:r>
        <w:t>To</w:t>
      </w:r>
      <w:r w:rsidR="4E70F237">
        <w:t xml:space="preserve"> cancel an assessment, Select </w:t>
      </w:r>
      <w:r w:rsidR="4E70F237" w:rsidRPr="36012990">
        <w:rPr>
          <w:b/>
          <w:bCs/>
        </w:rPr>
        <w:t>CANCEL ASSESSMENT- NO FURTHER ACTION REQUIRED</w:t>
      </w:r>
      <w:r w:rsidR="4E70F237">
        <w:t xml:space="preserve"> in the assessment. </w:t>
      </w:r>
    </w:p>
    <w:p w14:paraId="419EF520" w14:textId="579AB44B" w:rsidR="4E70F237" w:rsidRDefault="4E70F237" w:rsidP="00DC7420">
      <w:pPr>
        <w:widowControl w:val="0"/>
        <w:spacing w:before="120" w:after="120" w:line="276" w:lineRule="auto"/>
      </w:pPr>
      <w:r>
        <w:rPr>
          <w:noProof/>
        </w:rPr>
        <w:drawing>
          <wp:inline distT="0" distB="0" distL="0" distR="0" wp14:anchorId="31DAC1A2" wp14:editId="0C0A0608">
            <wp:extent cx="5691758" cy="2450948"/>
            <wp:effectExtent l="19050" t="19050" r="23495" b="26035"/>
            <wp:docPr id="2021785043" name="drawing" descr="Partial screenshot of an assessment page, with the 'Cancel Assessment - no further action required'  button at the bottom righ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785043" name="drawing" descr="Partial screenshot of an assessment page, with the 'Cancel Assessment - no further action required'  button at the bottom right highlighted."/>
                    <pic:cNvPicPr/>
                  </pic:nvPicPr>
                  <pic:blipFill>
                    <a:blip r:embed="rId135">
                      <a:extLst>
                        <a:ext uri="{28A0092B-C50C-407E-A947-70E740481C1C}">
                          <a14:useLocalDpi xmlns:a14="http://schemas.microsoft.com/office/drawing/2010/main"/>
                        </a:ext>
                      </a:extLst>
                    </a:blip>
                    <a:stretch>
                      <a:fillRect/>
                    </a:stretch>
                  </pic:blipFill>
                  <pic:spPr>
                    <a:xfrm>
                      <a:off x="0" y="0"/>
                      <a:ext cx="5702501" cy="2455574"/>
                    </a:xfrm>
                    <a:prstGeom prst="rect">
                      <a:avLst/>
                    </a:prstGeom>
                    <a:ln w="9525">
                      <a:solidFill>
                        <a:schemeClr val="tx1"/>
                      </a:solidFill>
                      <a:prstDash val="solid"/>
                    </a:ln>
                  </pic:spPr>
                </pic:pic>
              </a:graphicData>
            </a:graphic>
          </wp:inline>
        </w:drawing>
      </w:r>
    </w:p>
    <w:p w14:paraId="7D829A9D" w14:textId="13CF57AE" w:rsidR="4E70F237" w:rsidRDefault="4E70F237" w:rsidP="00DC7420">
      <w:pPr>
        <w:pStyle w:val="ListParagraph"/>
        <w:widowControl w:val="0"/>
        <w:numPr>
          <w:ilvl w:val="0"/>
          <w:numId w:val="3"/>
        </w:numPr>
        <w:spacing w:before="120" w:after="120" w:line="276" w:lineRule="auto"/>
        <w:ind w:left="0" w:firstLine="0"/>
        <w:contextualSpacing w:val="0"/>
      </w:pPr>
      <w:r>
        <w:t>Record the reason for cancelling the assessment.</w:t>
      </w:r>
    </w:p>
    <w:p w14:paraId="52AD6C9B" w14:textId="79321B75" w:rsidR="00FB0477" w:rsidRDefault="20448A9D" w:rsidP="00DC7420">
      <w:pPr>
        <w:pStyle w:val="ListParagraph"/>
        <w:widowControl w:val="0"/>
        <w:spacing w:before="120" w:after="120" w:line="276" w:lineRule="auto"/>
        <w:ind w:left="0"/>
        <w:contextualSpacing w:val="0"/>
      </w:pPr>
      <w:r>
        <w:rPr>
          <w:noProof/>
        </w:rPr>
        <w:lastRenderedPageBreak/>
        <w:drawing>
          <wp:inline distT="0" distB="0" distL="0" distR="0" wp14:anchorId="75026504" wp14:editId="6EA3986A">
            <wp:extent cx="5174014" cy="3469590"/>
            <wp:effectExtent l="19050" t="19050" r="26670" b="17145"/>
            <wp:docPr id="1897788338" name="drawing" descr="'Cancel assessment - no further action required' pop up&#10;Showing the drop down menu to choose a reason for ending the assessment. Options are:&#10;Client/family/rep unavailable, duplicate client record, interpreter not available, unable to contact client, outside assessment region, assessment no longer required, ACAT assessment required, RAS assessment required, care approval meets needs, client age- alternative options, Client does not consent, Clinical staff not available, Client prefers an FNAO, Hospital assessment required, Client prefer later assessment, Client medically unstable, Client deceased, an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788338" name="drawing" descr="'Cancel assessment - no further action required' pop up&#10;Showing the drop down menu to choose a reason for ending the assessment. Options are:&#10;Client/family/rep unavailable, duplicate client record, interpreter not available, unable to contact client, outside assessment region, assessment no longer required, ACAT assessment required, RAS assessment required, care approval meets needs, client age- alternative options, Client does not consent, Clinical staff not available, Client prefers an FNAO, Hospital assessment required, Client prefer later assessment, Client medically unstable, Client deceased, and Other."/>
                    <pic:cNvPicPr/>
                  </pic:nvPicPr>
                  <pic:blipFill>
                    <a:blip r:embed="rId136">
                      <a:extLst>
                        <a:ext uri="{28A0092B-C50C-407E-A947-70E740481C1C}">
                          <a14:useLocalDpi xmlns:a14="http://schemas.microsoft.com/office/drawing/2010/main"/>
                        </a:ext>
                      </a:extLst>
                    </a:blip>
                    <a:stretch>
                      <a:fillRect/>
                    </a:stretch>
                  </pic:blipFill>
                  <pic:spPr>
                    <a:xfrm>
                      <a:off x="0" y="0"/>
                      <a:ext cx="5220151" cy="3500528"/>
                    </a:xfrm>
                    <a:prstGeom prst="rect">
                      <a:avLst/>
                    </a:prstGeom>
                    <a:ln w="9525">
                      <a:solidFill>
                        <a:schemeClr val="tx1"/>
                      </a:solidFill>
                      <a:prstDash val="solid"/>
                    </a:ln>
                  </pic:spPr>
                </pic:pic>
              </a:graphicData>
            </a:graphic>
          </wp:inline>
        </w:drawing>
      </w:r>
    </w:p>
    <w:p w14:paraId="66665B60" w14:textId="1CBC424C" w:rsidR="4E70F237" w:rsidRDefault="4E70F237" w:rsidP="00DC7420">
      <w:pPr>
        <w:pStyle w:val="ListParagraph"/>
        <w:widowControl w:val="0"/>
        <w:numPr>
          <w:ilvl w:val="0"/>
          <w:numId w:val="3"/>
        </w:numPr>
        <w:spacing w:before="120" w:after="120" w:line="276" w:lineRule="auto"/>
        <w:ind w:left="426" w:hanging="426"/>
        <w:contextualSpacing w:val="0"/>
        <w:rPr>
          <w:szCs w:val="21"/>
        </w:rPr>
      </w:pPr>
      <w:r>
        <w:t>If you cancel an assessment because a client is deceased, you will need to supply the following:</w:t>
      </w:r>
    </w:p>
    <w:p w14:paraId="53004505" w14:textId="12E90995" w:rsidR="4E70F237" w:rsidRDefault="4E70F237" w:rsidP="007E06E2">
      <w:pPr>
        <w:pStyle w:val="ListParagraph"/>
        <w:widowControl w:val="0"/>
        <w:numPr>
          <w:ilvl w:val="0"/>
          <w:numId w:val="2"/>
        </w:numPr>
        <w:spacing w:before="60" w:after="60" w:line="240" w:lineRule="auto"/>
        <w:ind w:left="850" w:hanging="425"/>
        <w:contextualSpacing w:val="0"/>
        <w:rPr>
          <w:szCs w:val="21"/>
          <w:lang w:val="en-US"/>
        </w:rPr>
      </w:pPr>
      <w:r w:rsidRPr="36012990">
        <w:rPr>
          <w:lang w:val="en-US"/>
        </w:rPr>
        <w:t>Who, when and how were you informed that this person is deceased. For example, “Mrs. Smith rang to inform us that Mr. Smith has passed away on Saturday.”</w:t>
      </w:r>
    </w:p>
    <w:p w14:paraId="627AA7FD" w14:textId="77777777" w:rsidR="4E70F237" w:rsidRDefault="4E70F237" w:rsidP="007E06E2">
      <w:pPr>
        <w:pStyle w:val="ListParagraph"/>
        <w:widowControl w:val="0"/>
        <w:numPr>
          <w:ilvl w:val="0"/>
          <w:numId w:val="2"/>
        </w:numPr>
        <w:spacing w:before="60" w:after="60" w:line="240" w:lineRule="auto"/>
        <w:ind w:left="850" w:hanging="425"/>
        <w:contextualSpacing w:val="0"/>
        <w:rPr>
          <w:szCs w:val="21"/>
          <w:lang w:val="en-US"/>
        </w:rPr>
      </w:pPr>
      <w:r w:rsidRPr="36012990">
        <w:rPr>
          <w:lang w:val="en-US"/>
        </w:rPr>
        <w:t>Date of Death (if known)</w:t>
      </w:r>
    </w:p>
    <w:p w14:paraId="1C9BA3DD" w14:textId="27063235" w:rsidR="4E70F237" w:rsidRDefault="4E70F237" w:rsidP="007E06E2">
      <w:pPr>
        <w:pStyle w:val="ListParagraph"/>
        <w:widowControl w:val="0"/>
        <w:numPr>
          <w:ilvl w:val="0"/>
          <w:numId w:val="2"/>
        </w:numPr>
        <w:spacing w:before="60" w:after="60" w:line="240" w:lineRule="auto"/>
        <w:ind w:left="850" w:hanging="425"/>
        <w:contextualSpacing w:val="0"/>
        <w:rPr>
          <w:szCs w:val="21"/>
          <w:lang w:val="en-US"/>
        </w:rPr>
      </w:pPr>
      <w:r w:rsidRPr="36012990">
        <w:rPr>
          <w:lang w:val="en-US"/>
        </w:rPr>
        <w:t>Any Attachments such as Death Certificate, Hospital Discharge documents.</w:t>
      </w:r>
    </w:p>
    <w:p w14:paraId="2C37E898" w14:textId="117E5C36" w:rsidR="0B7C62B1" w:rsidRDefault="0B7C62B1" w:rsidP="00DC7420">
      <w:pPr>
        <w:widowControl w:val="0"/>
        <w:spacing w:before="120" w:after="120" w:line="276" w:lineRule="auto"/>
      </w:pPr>
      <w:r>
        <w:rPr>
          <w:noProof/>
        </w:rPr>
        <w:drawing>
          <wp:inline distT="0" distB="0" distL="0" distR="0" wp14:anchorId="5070FB02" wp14:editId="23381D7A">
            <wp:extent cx="5194936" cy="4192500"/>
            <wp:effectExtent l="19050" t="19050" r="24765" b="17780"/>
            <wp:docPr id="217723021" name="Picture 29" descr="Image of Cancel assessment - no further action required pop-up box.&#10;With the following highlighted:&#10;Record the reason for cancelling the assessment, and then supply the following:&#10;• Who, when and how you were informed that this person is deceased.&#10;e.g. “Mrs. Smith rang to inform us that Mr. Smith has passed away on Saturday”&#10;• Date of Death (if known)&#10;• Add Attachments &#10;e.g. Death Certificate, Hospital Discharge documen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 of Cancel assessment - no further action required pop-up box.&#10;With the following highlighted:&#10;Record the reason for cancelling the assessment, and then supply the following:&#10;• Who, when and how you were informed that this person is deceased.&#10;e.g. “Mrs. Smith rang to inform us that Mr. Smith has passed away on Saturday”&#10;• Date of Death (if known)&#10;• Add Attachments &#10;e.g. Death Certificate, Hospital Discharge documents &#10;"/>
                    <pic:cNvPicPr/>
                  </pic:nvPicPr>
                  <pic:blipFill rotWithShape="1">
                    <a:blip r:embed="rId137" cstate="print">
                      <a:extLst>
                        <a:ext uri="{28A0092B-C50C-407E-A947-70E740481C1C}">
                          <a14:useLocalDpi xmlns:a14="http://schemas.microsoft.com/office/drawing/2010/main"/>
                        </a:ext>
                      </a:extLst>
                    </a:blip>
                    <a:srcRect r="38677"/>
                    <a:stretch/>
                  </pic:blipFill>
                  <pic:spPr bwMode="auto">
                    <a:xfrm>
                      <a:off x="0" y="0"/>
                      <a:ext cx="5269038" cy="4252303"/>
                    </a:xfrm>
                    <a:prstGeom prst="rect">
                      <a:avLst/>
                    </a:prstGeom>
                    <a:ln>
                      <a:solidFill>
                        <a:schemeClr val="tx1"/>
                      </a:solidFill>
                    </a:ln>
                  </pic:spPr>
                </pic:pic>
              </a:graphicData>
            </a:graphic>
          </wp:inline>
        </w:drawing>
      </w:r>
    </w:p>
    <w:tbl>
      <w:tblPr>
        <w:tblStyle w:val="TableGrid"/>
        <w:tblW w:w="0" w:type="auto"/>
        <w:tblLook w:val="04A0" w:firstRow="1" w:lastRow="0" w:firstColumn="1" w:lastColumn="0" w:noHBand="0" w:noVBand="1"/>
      </w:tblPr>
      <w:tblGrid>
        <w:gridCol w:w="426"/>
        <w:gridCol w:w="8632"/>
      </w:tblGrid>
      <w:tr w:rsidR="36012990" w14:paraId="7655D193" w14:textId="77777777" w:rsidTr="4621183F">
        <w:trPr>
          <w:trHeight w:val="300"/>
        </w:trPr>
        <w:tc>
          <w:tcPr>
            <w:tcW w:w="426" w:type="dxa"/>
            <w:shd w:val="clear" w:color="auto" w:fill="FFFFFF" w:themeFill="background1"/>
          </w:tcPr>
          <w:p w14:paraId="4B990EC1" w14:textId="77777777" w:rsidR="36012990" w:rsidRPr="00FB0477" w:rsidRDefault="36012990" w:rsidP="00DC7420">
            <w:pPr>
              <w:widowControl w:val="0"/>
              <w:spacing w:before="120" w:after="120" w:line="276" w:lineRule="auto"/>
              <w:jc w:val="center"/>
              <w:rPr>
                <w:b/>
                <w:bCs/>
                <w:sz w:val="28"/>
                <w:szCs w:val="28"/>
              </w:rPr>
            </w:pPr>
            <w:r w:rsidRPr="00FB0477">
              <w:rPr>
                <w:b/>
                <w:bCs/>
                <w:color w:val="FF0000"/>
                <w:sz w:val="28"/>
                <w:szCs w:val="28"/>
              </w:rPr>
              <w:lastRenderedPageBreak/>
              <w:t>!</w:t>
            </w:r>
          </w:p>
        </w:tc>
        <w:tc>
          <w:tcPr>
            <w:tcW w:w="8632" w:type="dxa"/>
            <w:shd w:val="clear" w:color="auto" w:fill="FFFFFF" w:themeFill="background1"/>
          </w:tcPr>
          <w:p w14:paraId="1BB3E55F" w14:textId="71785333" w:rsidR="36012990" w:rsidRDefault="36012990" w:rsidP="00DC7420">
            <w:pPr>
              <w:widowControl w:val="0"/>
              <w:spacing w:before="120" w:after="120" w:line="276" w:lineRule="auto"/>
            </w:pPr>
            <w:r>
              <w:t xml:space="preserve">Cancelling an assessment with the reason of </w:t>
            </w:r>
            <w:r w:rsidRPr="36012990">
              <w:rPr>
                <w:b/>
                <w:bCs/>
              </w:rPr>
              <w:t>Client deceased</w:t>
            </w:r>
            <w:r>
              <w:t xml:space="preserve"> will change the client’s status to </w:t>
            </w:r>
            <w:r w:rsidRPr="36012990">
              <w:rPr>
                <w:b/>
                <w:bCs/>
              </w:rPr>
              <w:t>Deceased</w:t>
            </w:r>
            <w:r>
              <w:t xml:space="preserve"> and make the client record read-only. Any unaccepted service referrals will be recalled, services in place will be ceased and the client’s access to the client portal will be revoked. My Aged Care will not send correspondence to the client or their supporters after the status is changed to </w:t>
            </w:r>
            <w:r w:rsidRPr="36012990">
              <w:rPr>
                <w:b/>
                <w:bCs/>
              </w:rPr>
              <w:t>Deceased</w:t>
            </w:r>
            <w:r>
              <w:t>.</w:t>
            </w:r>
          </w:p>
          <w:p w14:paraId="4E0144D0" w14:textId="69061AEC" w:rsidR="36012990" w:rsidRDefault="36012990" w:rsidP="00DC7420">
            <w:pPr>
              <w:widowControl w:val="0"/>
              <w:spacing w:before="120" w:after="120" w:line="276" w:lineRule="auto"/>
            </w:pPr>
            <w:r>
              <w:t xml:space="preserve">Where a client is active in the </w:t>
            </w:r>
            <w:r w:rsidR="60B7F3D7">
              <w:t xml:space="preserve"> Support at Home</w:t>
            </w:r>
            <w:r>
              <w:t xml:space="preserve"> </w:t>
            </w:r>
            <w:r w:rsidR="6E1A9254">
              <w:t xml:space="preserve">Priority </w:t>
            </w:r>
            <w:r>
              <w:t>System or has been assigned a</w:t>
            </w:r>
            <w:r w:rsidR="00A922B1">
              <w:t>n aged care service</w:t>
            </w:r>
            <w:r>
              <w:t xml:space="preserve">, this will remove the client from the </w:t>
            </w:r>
            <w:r w:rsidR="2FE5371D">
              <w:t xml:space="preserve">Support at Home </w:t>
            </w:r>
            <w:r>
              <w:t xml:space="preserve">Priority System and withdraw any assigned </w:t>
            </w:r>
            <w:r w:rsidR="00A922B1">
              <w:t>services</w:t>
            </w:r>
            <w:r>
              <w:t>.</w:t>
            </w:r>
          </w:p>
        </w:tc>
      </w:tr>
    </w:tbl>
    <w:bookmarkEnd w:id="90"/>
    <w:p w14:paraId="300DF7F6" w14:textId="4DA3B866" w:rsidR="004A2A46" w:rsidRPr="008333E5" w:rsidRDefault="005D65FE" w:rsidP="00DC7420">
      <w:pPr>
        <w:pStyle w:val="ListParagraph"/>
        <w:widowControl w:val="0"/>
        <w:numPr>
          <w:ilvl w:val="0"/>
          <w:numId w:val="3"/>
        </w:numPr>
        <w:spacing w:before="120" w:after="120" w:line="276" w:lineRule="auto"/>
        <w:ind w:left="425" w:hanging="425"/>
        <w:contextualSpacing w:val="0"/>
        <w:rPr>
          <w:szCs w:val="22"/>
        </w:rPr>
      </w:pPr>
      <w:r w:rsidRPr="008333E5">
        <w:rPr>
          <w:szCs w:val="22"/>
        </w:rPr>
        <w:t>A confirmation message will be displayed on screen that the assessment has been cancelled.</w:t>
      </w:r>
      <w:r w:rsidR="004A2A46" w:rsidRPr="008333E5">
        <w:rPr>
          <w:szCs w:val="22"/>
        </w:rPr>
        <w:t xml:space="preserve"> </w:t>
      </w:r>
      <w:bookmarkStart w:id="117" w:name="_Hlk166665217"/>
      <w:r w:rsidR="004A2A46" w:rsidRPr="008333E5">
        <w:rPr>
          <w:szCs w:val="22"/>
        </w:rPr>
        <w:t xml:space="preserve">You will then be taken to the Client summary page which will confirm the cancelled status. </w:t>
      </w:r>
      <w:bookmarkEnd w:id="117"/>
    </w:p>
    <w:p w14:paraId="4FD4B9C7" w14:textId="77777777" w:rsidR="005D65FE" w:rsidRPr="005D65FE" w:rsidRDefault="005D65FE" w:rsidP="00DC7420">
      <w:pPr>
        <w:widowControl w:val="0"/>
        <w:spacing w:before="120" w:after="120" w:line="276" w:lineRule="auto"/>
        <w:jc w:val="center"/>
        <w:rPr>
          <w:szCs w:val="22"/>
        </w:rPr>
      </w:pPr>
      <w:r w:rsidRPr="005D65FE">
        <w:rPr>
          <w:noProof/>
          <w:szCs w:val="22"/>
        </w:rPr>
        <w:drawing>
          <wp:inline distT="0" distB="0" distL="0" distR="0" wp14:anchorId="3EC8CE9C" wp14:editId="5F6FAC6F">
            <wp:extent cx="5688000" cy="433892"/>
            <wp:effectExtent l="19050" t="19050" r="8255" b="23495"/>
            <wp:docPr id="69" name="Picture 69" descr="Image of Confirmation message - assessment canc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Image of Confirmation message - assessment cancelled."/>
                    <pic:cNvPicPr/>
                  </pic:nvPicPr>
                  <pic:blipFill>
                    <a:blip r:embed="rId138"/>
                    <a:stretch>
                      <a:fillRect/>
                    </a:stretch>
                  </pic:blipFill>
                  <pic:spPr>
                    <a:xfrm>
                      <a:off x="0" y="0"/>
                      <a:ext cx="5688000" cy="433892"/>
                    </a:xfrm>
                    <a:prstGeom prst="rect">
                      <a:avLst/>
                    </a:prstGeom>
                    <a:ln>
                      <a:solidFill>
                        <a:schemeClr val="tx1"/>
                      </a:solidFill>
                    </a:ln>
                  </pic:spPr>
                </pic:pic>
              </a:graphicData>
            </a:graphic>
          </wp:inline>
        </w:drawing>
      </w:r>
    </w:p>
    <w:p w14:paraId="5AC77354" w14:textId="1F71282C" w:rsidR="00C30257" w:rsidRDefault="005D65FE" w:rsidP="00DC7420">
      <w:pPr>
        <w:widowControl w:val="0"/>
        <w:spacing w:before="120" w:after="120" w:line="276" w:lineRule="auto"/>
        <w:rPr>
          <w:szCs w:val="22"/>
        </w:rPr>
      </w:pPr>
      <w:r w:rsidRPr="005D65FE">
        <w:rPr>
          <w:szCs w:val="22"/>
        </w:rPr>
        <w:t xml:space="preserve">After cancelling an </w:t>
      </w:r>
      <w:r w:rsidR="00BF795A" w:rsidRPr="005D65FE">
        <w:rPr>
          <w:szCs w:val="22"/>
        </w:rPr>
        <w:t>assessment,</w:t>
      </w:r>
      <w:r w:rsidRPr="005D65FE">
        <w:rPr>
          <w:szCs w:val="22"/>
        </w:rPr>
        <w:t xml:space="preserve"> the client information will appear in the assessor’s recent assessments tab. </w:t>
      </w:r>
      <w:r w:rsidR="001B35A5">
        <w:rPr>
          <w:szCs w:val="22"/>
        </w:rPr>
        <w:t>A</w:t>
      </w:r>
      <w:r w:rsidRPr="005D65FE">
        <w:rPr>
          <w:szCs w:val="22"/>
        </w:rPr>
        <w:t xml:space="preserve">ssessors will still be able to search for the client using the </w:t>
      </w:r>
      <w:r w:rsidRPr="00491E78">
        <w:rPr>
          <w:b/>
          <w:bCs/>
          <w:szCs w:val="22"/>
        </w:rPr>
        <w:t>Find a client</w:t>
      </w:r>
      <w:r w:rsidRPr="005D65FE">
        <w:rPr>
          <w:szCs w:val="22"/>
        </w:rPr>
        <w:t xml:space="preserve"> functionality.</w:t>
      </w:r>
    </w:p>
    <w:sectPr w:rsidR="00C30257" w:rsidSect="00581287">
      <w:headerReference w:type="even" r:id="rId139"/>
      <w:headerReference w:type="default" r:id="rId140"/>
      <w:footerReference w:type="even" r:id="rId141"/>
      <w:footerReference w:type="default" r:id="rId142"/>
      <w:headerReference w:type="first" r:id="rId143"/>
      <w:footerReference w:type="first" r:id="rId144"/>
      <w:pgSz w:w="11900" w:h="16840"/>
      <w:pgMar w:top="1134" w:right="1418" w:bottom="1418" w:left="1418"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CDA942" w14:textId="77777777" w:rsidR="00B26EA2" w:rsidRDefault="00B26EA2" w:rsidP="00F15E50">
      <w:pPr>
        <w:spacing w:before="0" w:line="240" w:lineRule="auto"/>
      </w:pPr>
      <w:r>
        <w:separator/>
      </w:r>
    </w:p>
  </w:endnote>
  <w:endnote w:type="continuationSeparator" w:id="0">
    <w:p w14:paraId="42C5F818" w14:textId="77777777" w:rsidR="00B26EA2" w:rsidRDefault="00B26EA2" w:rsidP="00F15E50">
      <w:pPr>
        <w:spacing w:before="0" w:line="240" w:lineRule="auto"/>
      </w:pPr>
      <w:r>
        <w:continuationSeparator/>
      </w:r>
    </w:p>
  </w:endnote>
  <w:endnote w:type="continuationNotice" w:id="1">
    <w:p w14:paraId="00BD0889" w14:textId="77777777" w:rsidR="00B26EA2" w:rsidRDefault="00B26EA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Times New Roman (Body CS)">
    <w:altName w:val="Arial"/>
    <w:charset w:val="00"/>
    <w:family w:val="roman"/>
    <w:pitch w:val="variable"/>
    <w:sig w:usb0="E0002AFF" w:usb1="C0007841"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C9201" w14:textId="55DD77CF" w:rsidR="00EF1D71" w:rsidRDefault="00DD399D">
    <w:pPr>
      <w:pStyle w:val="Footer"/>
    </w:pPr>
    <w:r>
      <w:rPr>
        <w:noProof/>
      </w:rPr>
      <mc:AlternateContent>
        <mc:Choice Requires="wps">
          <w:drawing>
            <wp:anchor distT="0" distB="0" distL="0" distR="0" simplePos="0" relativeHeight="251658247" behindDoc="0" locked="0" layoutInCell="1" allowOverlap="1" wp14:anchorId="2C4A34DD" wp14:editId="5310EDD4">
              <wp:simplePos x="635" y="635"/>
              <wp:positionH relativeFrom="page">
                <wp:align>center</wp:align>
              </wp:positionH>
              <wp:positionV relativeFrom="page">
                <wp:align>bottom</wp:align>
              </wp:positionV>
              <wp:extent cx="551815" cy="544195"/>
              <wp:effectExtent l="0" t="0" r="635" b="0"/>
              <wp:wrapNone/>
              <wp:docPr id="1162437055"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44195"/>
                      </a:xfrm>
                      <a:prstGeom prst="rect">
                        <a:avLst/>
                      </a:prstGeom>
                      <a:noFill/>
                      <a:ln>
                        <a:noFill/>
                      </a:ln>
                    </wps:spPr>
                    <wps:txbx>
                      <w:txbxContent>
                        <w:p w14:paraId="272A7596" w14:textId="22EDB663" w:rsidR="00DD399D" w:rsidRPr="00DD399D" w:rsidRDefault="00DD399D" w:rsidP="00DD399D">
                          <w:pPr>
                            <w:rPr>
                              <w:rFonts w:ascii="Calibri" w:eastAsia="Calibri" w:hAnsi="Calibri" w:cs="Calibri"/>
                              <w:noProof/>
                              <w:color w:val="FF0000"/>
                              <w:sz w:val="24"/>
                            </w:rPr>
                          </w:pPr>
                          <w:r w:rsidRPr="00DD399D">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4A34DD" id="_x0000_t202" coordsize="21600,21600" o:spt="202" path="m,l,21600r21600,l21600,xe">
              <v:stroke joinstyle="miter"/>
              <v:path gradientshapeok="t" o:connecttype="rect"/>
            </v:shapetype>
            <v:shape id="Text Box 6" o:spid="_x0000_s1028" type="#_x0000_t202" alt="OFFICIAL" style="position:absolute;margin-left:0;margin-top:0;width:43.45pt;height:42.8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" filled="f" stroked="f">
              <v:textbox style="mso-fit-shape-to-text:t" inset="0,0,0,15pt">
                <w:txbxContent>
                  <w:p w14:paraId="272A7596" w14:textId="22EDB663" w:rsidR="00DD399D" w:rsidRPr="00DD399D" w:rsidRDefault="00DD399D" w:rsidP="00DD399D">
                    <w:pPr>
                      <w:rPr>
                        <w:rFonts w:ascii="Calibri" w:eastAsia="Calibri" w:hAnsi="Calibri" w:cs="Calibri"/>
                        <w:noProof/>
                        <w:color w:val="FF0000"/>
                        <w:sz w:val="24"/>
                      </w:rPr>
                    </w:pPr>
                    <w:r w:rsidRPr="00DD399D">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27925645" w:rsidR="00860F2D" w:rsidRPr="00860F2D" w:rsidRDefault="00DD399D" w:rsidP="00860F2D">
    <w:pPr>
      <w:pStyle w:val="Footer"/>
      <w:tabs>
        <w:tab w:val="clear" w:pos="4513"/>
        <w:tab w:val="left" w:pos="8505"/>
      </w:tabs>
      <w:rPr>
        <w:color w:val="FFFFFF" w:themeColor="background1"/>
      </w:rPr>
    </w:pPr>
    <w:r>
      <w:rPr>
        <w:noProof/>
        <w:color w:val="FFFFFF" w:themeColor="background1"/>
        <w:sz w:val="20"/>
        <w:szCs w:val="20"/>
      </w:rPr>
      <mc:AlternateContent>
        <mc:Choice Requires="wps">
          <w:drawing>
            <wp:anchor distT="0" distB="0" distL="0" distR="0" simplePos="0" relativeHeight="251658248" behindDoc="0" locked="0" layoutInCell="1" allowOverlap="1" wp14:anchorId="3404670A" wp14:editId="6359A0F2">
              <wp:simplePos x="635" y="635"/>
              <wp:positionH relativeFrom="page">
                <wp:align>center</wp:align>
              </wp:positionH>
              <wp:positionV relativeFrom="page">
                <wp:align>bottom</wp:align>
              </wp:positionV>
              <wp:extent cx="551815" cy="544195"/>
              <wp:effectExtent l="0" t="0" r="635" b="0"/>
              <wp:wrapNone/>
              <wp:docPr id="197400367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44195"/>
                      </a:xfrm>
                      <a:prstGeom prst="rect">
                        <a:avLst/>
                      </a:prstGeom>
                      <a:noFill/>
                      <a:ln>
                        <a:noFill/>
                      </a:ln>
                    </wps:spPr>
                    <wps:txbx>
                      <w:txbxContent>
                        <w:p w14:paraId="7F677A82" w14:textId="3B2FD354" w:rsidR="00DD399D" w:rsidRPr="00DD399D" w:rsidRDefault="00DD399D" w:rsidP="00DD399D">
                          <w:pPr>
                            <w:rPr>
                              <w:rFonts w:ascii="Calibri" w:eastAsia="Calibri" w:hAnsi="Calibri" w:cs="Calibri"/>
                              <w:noProof/>
                              <w:color w:val="FF0000"/>
                              <w:sz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04670A" id="_x0000_t202" coordsize="21600,21600" o:spt="202" path="m,l,21600r21600,l21600,xe">
              <v:stroke joinstyle="miter"/>
              <v:path gradientshapeok="t" o:connecttype="rect"/>
            </v:shapetype>
            <v:shape id="Text Box 7" o:spid="_x0000_s1029" type="#_x0000_t202" alt="OFFICIAL" style="position:absolute;margin-left:0;margin-top:0;width:43.45pt;height:42.8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" filled="f" stroked="f">
              <v:textbox style="mso-fit-shape-to-text:t" inset="0,0,0,15pt">
                <w:txbxContent>
                  <w:p w14:paraId="7F677A82" w14:textId="3B2FD354" w:rsidR="00DD399D" w:rsidRPr="00DD399D" w:rsidRDefault="00DD399D" w:rsidP="00DD399D">
                    <w:pPr>
                      <w:rPr>
                        <w:rFonts w:ascii="Calibri" w:eastAsia="Calibri" w:hAnsi="Calibri" w:cs="Calibri"/>
                        <w:noProof/>
                        <w:color w:val="FF0000"/>
                        <w:sz w:val="24"/>
                      </w:rPr>
                    </w:pPr>
                  </w:p>
                </w:txbxContent>
              </v:textbox>
              <w10:wrap anchorx="page" anchory="page"/>
            </v:shape>
          </w:pict>
        </mc:Fallback>
      </mc:AlternateContent>
    </w:r>
    <w:r w:rsidR="00860F2D" w:rsidRPr="0073453D">
      <w:rPr>
        <w:color w:val="FFFFFF" w:themeColor="background1"/>
        <w:sz w:val="20"/>
        <w:szCs w:val="20"/>
      </w:rPr>
      <w:t xml:space="preserve">For further information, go to My Aged Care | </w:t>
    </w:r>
    <w:hyperlink r:id="rId1" w:history="1">
      <w:r w:rsidR="00860F2D" w:rsidRPr="0073453D">
        <w:rPr>
          <w:rStyle w:val="Hyperlink"/>
          <w:color w:val="FFFFFF" w:themeColor="background1"/>
          <w:sz w:val="20"/>
          <w:szCs w:val="20"/>
          <w:u w:val="none"/>
        </w:rPr>
        <w:t>www.myagedcare.gov.au</w:t>
      </w:r>
    </w:hyperlink>
    <w:r w:rsidR="00860F2D" w:rsidRPr="0073453D">
      <w:rPr>
        <w:color w:val="FFFFFF" w:themeColor="background1"/>
        <w:sz w:val="20"/>
        <w:szCs w:val="20"/>
      </w:rPr>
      <w:t xml:space="preserve"> | 1800 </w:t>
    </w:r>
    <w:r w:rsidR="006F41AB">
      <w:rPr>
        <w:color w:val="FFFFFF" w:themeColor="background1"/>
        <w:sz w:val="20"/>
        <w:szCs w:val="20"/>
      </w:rPr>
      <w:t>836 799</w:t>
    </w:r>
    <w:r w:rsidR="00860F2D" w:rsidRPr="0073453D">
      <w:rPr>
        <w:color w:val="FFFFFF" w:themeColor="background1"/>
        <w:sz w:val="20"/>
        <w:szCs w:val="20"/>
      </w:rPr>
      <w:tab/>
    </w:r>
    <w:r w:rsidR="00F30F32">
      <w:rPr>
        <w:color w:val="FFFFFF" w:themeColor="background1"/>
        <w:sz w:val="20"/>
        <w:szCs w:val="20"/>
      </w:rPr>
      <w:t xml:space="preserve">    </w:t>
    </w:r>
    <w:r w:rsidR="00F30F32" w:rsidRPr="0073453D">
      <w:rPr>
        <w:color w:val="FFFFFF" w:themeColor="background1"/>
        <w:sz w:val="20"/>
        <w:szCs w:val="20"/>
      </w:rPr>
      <w:t xml:space="preserve"> </w:t>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744CCE38" w:rsidR="00860F2D" w:rsidRPr="00860F2D" w:rsidRDefault="00DD399D" w:rsidP="00220628">
    <w:pPr>
      <w:pStyle w:val="Footer"/>
      <w:tabs>
        <w:tab w:val="clear" w:pos="4513"/>
        <w:tab w:val="clear" w:pos="9026"/>
        <w:tab w:val="left" w:pos="8505"/>
        <w:tab w:val="right" w:pos="9064"/>
      </w:tabs>
      <w:spacing w:before="240"/>
      <w:rPr>
        <w:color w:val="FFFFFF" w:themeColor="background1"/>
      </w:rPr>
    </w:pPr>
    <w:r>
      <w:rPr>
        <w:noProof/>
        <w:color w:val="FFFFFF" w:themeColor="background1"/>
        <w:sz w:val="20"/>
        <w:szCs w:val="20"/>
      </w:rPr>
      <mc:AlternateContent>
        <mc:Choice Requires="wps">
          <w:drawing>
            <wp:anchor distT="0" distB="0" distL="0" distR="0" simplePos="0" relativeHeight="251658246" behindDoc="0" locked="0" layoutInCell="1" allowOverlap="1" wp14:anchorId="41903441" wp14:editId="418FD8E6">
              <wp:simplePos x="635" y="635"/>
              <wp:positionH relativeFrom="page">
                <wp:align>center</wp:align>
              </wp:positionH>
              <wp:positionV relativeFrom="page">
                <wp:align>bottom</wp:align>
              </wp:positionV>
              <wp:extent cx="551815" cy="544195"/>
              <wp:effectExtent l="0" t="0" r="635" b="0"/>
              <wp:wrapNone/>
              <wp:docPr id="89177358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44195"/>
                      </a:xfrm>
                      <a:prstGeom prst="rect">
                        <a:avLst/>
                      </a:prstGeom>
                      <a:noFill/>
                      <a:ln>
                        <a:noFill/>
                      </a:ln>
                    </wps:spPr>
                    <wps:txbx>
                      <w:txbxContent>
                        <w:p w14:paraId="06A801DB" w14:textId="24D0AE05" w:rsidR="00DD399D" w:rsidRPr="00DD399D" w:rsidRDefault="00DD399D" w:rsidP="00DD399D">
                          <w:pPr>
                            <w:rPr>
                              <w:rFonts w:ascii="Calibri" w:eastAsia="Calibri" w:hAnsi="Calibri" w:cs="Calibri"/>
                              <w:noProof/>
                              <w:color w:val="FF0000"/>
                              <w:sz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903441" id="_x0000_t202" coordsize="21600,21600" o:spt="202" path="m,l,21600r21600,l21600,xe">
              <v:stroke joinstyle="miter"/>
              <v:path gradientshapeok="t" o:connecttype="rect"/>
            </v:shapetype>
            <v:shape id="Text Box 5" o:spid="_x0000_s1031" type="#_x0000_t202" alt="OFFICIAL" style="position:absolute;margin-left:0;margin-top:0;width:43.45pt;height:42.8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" filled="f" stroked="f">
              <v:textbox style="mso-fit-shape-to-text:t" inset="0,0,0,15pt">
                <w:txbxContent>
                  <w:p w14:paraId="06A801DB" w14:textId="24D0AE05" w:rsidR="00DD399D" w:rsidRPr="00DD399D" w:rsidRDefault="00DD399D" w:rsidP="00DD399D">
                    <w:pPr>
                      <w:rPr>
                        <w:rFonts w:ascii="Calibri" w:eastAsia="Calibri" w:hAnsi="Calibri" w:cs="Calibri"/>
                        <w:noProof/>
                        <w:color w:val="FF0000"/>
                        <w:sz w:val="24"/>
                      </w:rPr>
                    </w:pPr>
                  </w:p>
                </w:txbxContent>
              </v:textbox>
              <w10:wrap anchorx="page" anchory="page"/>
            </v:shape>
          </w:pict>
        </mc:Fallback>
      </mc:AlternateContent>
    </w:r>
    <w:r w:rsidR="00860F2D" w:rsidRPr="0073453D">
      <w:rPr>
        <w:color w:val="FFFFFF" w:themeColor="background1"/>
        <w:sz w:val="20"/>
        <w:szCs w:val="20"/>
      </w:rPr>
      <w:t xml:space="preserve">For further information, go to My Aged Care </w:t>
    </w:r>
    <w:r w:rsidR="00352F69">
      <w:rPr>
        <w:color w:val="FFFFFF" w:themeColor="background1"/>
        <w:sz w:val="20"/>
        <w:szCs w:val="20"/>
      </w:rPr>
      <w:t xml:space="preserve"> </w:t>
    </w:r>
    <w:r w:rsidR="00860F2D" w:rsidRPr="0073453D">
      <w:rPr>
        <w:color w:val="FFFFFF" w:themeColor="background1"/>
        <w:sz w:val="20"/>
        <w:szCs w:val="20"/>
      </w:rPr>
      <w:t xml:space="preserve">| </w:t>
    </w:r>
    <w:r w:rsidR="00352F69">
      <w:rPr>
        <w:color w:val="FFFFFF" w:themeColor="background1"/>
        <w:sz w:val="20"/>
        <w:szCs w:val="20"/>
      </w:rPr>
      <w:t xml:space="preserve"> </w:t>
    </w:r>
    <w:r w:rsidR="00352F69" w:rsidRPr="00352F69">
      <w:rPr>
        <w:color w:val="FFFFFF" w:themeColor="background1"/>
        <w:sz w:val="20"/>
        <w:szCs w:val="20"/>
      </w:rPr>
      <w:t>www.myagedcare.gov.au</w:t>
    </w:r>
    <w:r w:rsidR="00477442" w:rsidRPr="00352F69">
      <w:rPr>
        <w:color w:val="FFFFFF" w:themeColor="background1"/>
        <w:sz w:val="20"/>
        <w:szCs w:val="20"/>
      </w:rPr>
      <w:t xml:space="preserve"> </w:t>
    </w:r>
    <w:r w:rsidR="00352F69" w:rsidRPr="00352F69">
      <w:rPr>
        <w:color w:val="FFFFFF" w:themeColor="background1"/>
        <w:sz w:val="20"/>
        <w:szCs w:val="20"/>
      </w:rPr>
      <w:t xml:space="preserve"> </w:t>
    </w:r>
    <w:r w:rsidR="00477442">
      <w:rPr>
        <w:color w:val="FFFFFF" w:themeColor="background1"/>
        <w:sz w:val="20"/>
        <w:szCs w:val="20"/>
      </w:rPr>
      <w:t>|</w:t>
    </w:r>
    <w:r w:rsidR="00352F69">
      <w:rPr>
        <w:color w:val="FFFFFF" w:themeColor="background1"/>
        <w:sz w:val="20"/>
        <w:szCs w:val="20"/>
      </w:rPr>
      <w:t xml:space="preserve"> </w:t>
    </w:r>
    <w:r w:rsidR="00477442">
      <w:rPr>
        <w:color w:val="FFFFFF" w:themeColor="background1"/>
        <w:sz w:val="20"/>
        <w:szCs w:val="20"/>
      </w:rPr>
      <w:t xml:space="preserve"> 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00860F2D" w:rsidRPr="0073453D">
      <w:rPr>
        <w:color w:val="FFFFFF" w:themeColor="background1"/>
        <w:sz w:val="20"/>
        <w:szCs w:val="20"/>
      </w:rPr>
      <w:fldChar w:fldCharType="begin"/>
    </w:r>
    <w:r w:rsidR="00860F2D" w:rsidRPr="0073453D">
      <w:rPr>
        <w:color w:val="FFFFFF" w:themeColor="background1"/>
        <w:sz w:val="20"/>
        <w:szCs w:val="20"/>
      </w:rPr>
      <w:instrText xml:space="preserve"> PAGE  \* Arabic </w:instrText>
    </w:r>
    <w:r w:rsidR="00860F2D" w:rsidRPr="0073453D">
      <w:rPr>
        <w:color w:val="FFFFFF" w:themeColor="background1"/>
        <w:sz w:val="20"/>
        <w:szCs w:val="20"/>
      </w:rPr>
      <w:fldChar w:fldCharType="separate"/>
    </w:r>
    <w:r w:rsidR="00F30F32">
      <w:rPr>
        <w:noProof/>
        <w:color w:val="FFFFFF" w:themeColor="background1"/>
        <w:sz w:val="20"/>
        <w:szCs w:val="20"/>
      </w:rPr>
      <w:t>1</w:t>
    </w:r>
    <w:r w:rsidR="00860F2D"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0707CC" w14:textId="77777777" w:rsidR="00B26EA2" w:rsidRDefault="00B26EA2" w:rsidP="00F15E50">
      <w:pPr>
        <w:spacing w:before="0" w:line="240" w:lineRule="auto"/>
      </w:pPr>
      <w:r>
        <w:separator/>
      </w:r>
    </w:p>
  </w:footnote>
  <w:footnote w:type="continuationSeparator" w:id="0">
    <w:p w14:paraId="267CC386" w14:textId="77777777" w:rsidR="00B26EA2" w:rsidRDefault="00B26EA2" w:rsidP="00F15E50">
      <w:pPr>
        <w:spacing w:before="0" w:line="240" w:lineRule="auto"/>
      </w:pPr>
      <w:r>
        <w:continuationSeparator/>
      </w:r>
    </w:p>
  </w:footnote>
  <w:footnote w:type="continuationNotice" w:id="1">
    <w:p w14:paraId="275AB364" w14:textId="77777777" w:rsidR="00B26EA2" w:rsidRDefault="00B26EA2">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81D7B" w14:textId="05A77528" w:rsidR="00EF1D71" w:rsidRDefault="00DD399D">
    <w:pPr>
      <w:pStyle w:val="Header"/>
    </w:pPr>
    <w:r>
      <w:rPr>
        <w:noProof/>
      </w:rPr>
      <mc:AlternateContent>
        <mc:Choice Requires="wps">
          <w:drawing>
            <wp:anchor distT="0" distB="0" distL="0" distR="0" simplePos="0" relativeHeight="251658244" behindDoc="0" locked="0" layoutInCell="1" allowOverlap="1" wp14:anchorId="04463F39" wp14:editId="39794CE2">
              <wp:simplePos x="635" y="635"/>
              <wp:positionH relativeFrom="page">
                <wp:align>center</wp:align>
              </wp:positionH>
              <wp:positionV relativeFrom="page">
                <wp:align>top</wp:align>
              </wp:positionV>
              <wp:extent cx="551815" cy="544195"/>
              <wp:effectExtent l="0" t="0" r="635" b="8255"/>
              <wp:wrapNone/>
              <wp:docPr id="53223306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44195"/>
                      </a:xfrm>
                      <a:prstGeom prst="rect">
                        <a:avLst/>
                      </a:prstGeom>
                      <a:noFill/>
                      <a:ln>
                        <a:noFill/>
                      </a:ln>
                    </wps:spPr>
                    <wps:txbx>
                      <w:txbxContent>
                        <w:p w14:paraId="53EE7F9F" w14:textId="7FA2DBB0" w:rsidR="00DD399D" w:rsidRPr="00DD399D" w:rsidRDefault="00DD399D" w:rsidP="00DD399D">
                          <w:pPr>
                            <w:rPr>
                              <w:rFonts w:ascii="Calibri" w:eastAsia="Calibri" w:hAnsi="Calibri" w:cs="Calibri"/>
                              <w:noProof/>
                              <w:color w:val="FF0000"/>
                              <w:sz w:val="24"/>
                            </w:rPr>
                          </w:pPr>
                          <w:r w:rsidRPr="00DD399D">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463F39" id="_x0000_t202" coordsize="21600,21600" o:spt="202" path="m,l,21600r21600,l21600,xe">
              <v:stroke joinstyle="miter"/>
              <v:path gradientshapeok="t" o:connecttype="rect"/>
            </v:shapetype>
            <v:shape id="Text Box 3" o:spid="_x0000_s1026" type="#_x0000_t202" alt="OFFICIAL" style="position:absolute;margin-left:0;margin-top:0;width:43.45pt;height:42.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" filled="f" stroked="f">
              <v:textbox style="mso-fit-shape-to-text:t" inset="0,15pt,0,0">
                <w:txbxContent>
                  <w:p w14:paraId="53EE7F9F" w14:textId="7FA2DBB0" w:rsidR="00DD399D" w:rsidRPr="00DD399D" w:rsidRDefault="00DD399D" w:rsidP="00DD399D">
                    <w:pPr>
                      <w:rPr>
                        <w:rFonts w:ascii="Calibri" w:eastAsia="Calibri" w:hAnsi="Calibri" w:cs="Calibri"/>
                        <w:noProof/>
                        <w:color w:val="FF0000"/>
                        <w:sz w:val="24"/>
                      </w:rPr>
                    </w:pPr>
                    <w:r w:rsidRPr="00DD399D">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4ADA3FAA" w:rsidR="007E5B2E" w:rsidRDefault="00DD399D">
    <w:pPr>
      <w:pStyle w:val="Header"/>
    </w:pPr>
    <w:r>
      <w:rPr>
        <w:noProof/>
        <w:lang w:eastAsia="en-AU"/>
      </w:rPr>
      <mc:AlternateContent>
        <mc:Choice Requires="wps">
          <w:drawing>
            <wp:anchor distT="0" distB="0" distL="0" distR="0" simplePos="0" relativeHeight="251658245" behindDoc="0" locked="0" layoutInCell="1" allowOverlap="1" wp14:anchorId="31C93027" wp14:editId="464AE43D">
              <wp:simplePos x="635" y="635"/>
              <wp:positionH relativeFrom="page">
                <wp:align>center</wp:align>
              </wp:positionH>
              <wp:positionV relativeFrom="page">
                <wp:align>top</wp:align>
              </wp:positionV>
              <wp:extent cx="551815" cy="544195"/>
              <wp:effectExtent l="0" t="0" r="635" b="8255"/>
              <wp:wrapNone/>
              <wp:docPr id="1572638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44195"/>
                      </a:xfrm>
                      <a:prstGeom prst="rect">
                        <a:avLst/>
                      </a:prstGeom>
                      <a:noFill/>
                      <a:ln>
                        <a:noFill/>
                      </a:ln>
                    </wps:spPr>
                    <wps:txbx>
                      <w:txbxContent>
                        <w:p w14:paraId="279ECD68" w14:textId="74B0BC2C" w:rsidR="00DD399D" w:rsidRPr="00DD399D" w:rsidRDefault="00DD399D" w:rsidP="00DD399D">
                          <w:pPr>
                            <w:rPr>
                              <w:rFonts w:ascii="Calibri" w:eastAsia="Calibri" w:hAnsi="Calibri" w:cs="Calibri"/>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C93027" id="_x0000_t202" coordsize="21600,21600" o:spt="202" path="m,l,21600r21600,l21600,xe">
              <v:stroke joinstyle="miter"/>
              <v:path gradientshapeok="t" o:connecttype="rect"/>
            </v:shapetype>
            <v:shape id="Text Box 4" o:spid="_x0000_s1027" type="#_x0000_t202" alt="OFFICIAL" style="position:absolute;margin-left:0;margin-top:0;width:43.45pt;height:42.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" filled="f" stroked="f">
              <v:textbox style="mso-fit-shape-to-text:t" inset="0,15pt,0,0">
                <w:txbxContent>
                  <w:p w14:paraId="279ECD68" w14:textId="74B0BC2C" w:rsidR="00DD399D" w:rsidRPr="00DD399D" w:rsidRDefault="00DD399D" w:rsidP="00DD399D">
                    <w:pPr>
                      <w:rPr>
                        <w:rFonts w:ascii="Calibri" w:eastAsia="Calibri" w:hAnsi="Calibri" w:cs="Calibri"/>
                        <w:noProof/>
                        <w:color w:val="FF0000"/>
                        <w:sz w:val="24"/>
                      </w:rPr>
                    </w:pPr>
                  </w:p>
                </w:txbxContent>
              </v:textbox>
              <w10:wrap anchorx="page" anchory="page"/>
            </v:shape>
          </w:pict>
        </mc:Fallback>
      </mc:AlternateContent>
    </w:r>
    <w:r w:rsidR="007E5B2E">
      <w:rPr>
        <w:noProof/>
        <w:lang w:eastAsia="en-AU"/>
      </w:rPr>
      <w:drawing>
        <wp:anchor distT="0" distB="0" distL="114300" distR="114300" simplePos="0" relativeHeight="251658241" behindDoc="1" locked="0" layoutInCell="1" allowOverlap="1" wp14:anchorId="5EE03827" wp14:editId="18A23D0E">
          <wp:simplePos x="0" y="0"/>
          <wp:positionH relativeFrom="page">
            <wp:posOffset>0</wp:posOffset>
          </wp:positionH>
          <wp:positionV relativeFrom="page">
            <wp:posOffset>10781665</wp:posOffset>
          </wp:positionV>
          <wp:extent cx="7573645" cy="10713085"/>
          <wp:effectExtent l="0" t="0" r="8255" b="0"/>
          <wp:wrapNone/>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sidR="007E5B2E">
      <w:rPr>
        <w:noProof/>
        <w:lang w:eastAsia="en-AU"/>
      </w:rPr>
      <w:drawing>
        <wp:anchor distT="0" distB="0" distL="114300" distR="114300" simplePos="0" relativeHeight="251658240" behindDoc="1" locked="0" layoutInCell="1" allowOverlap="1" wp14:anchorId="0956D87F" wp14:editId="3D7877F7">
          <wp:simplePos x="0" y="0"/>
          <wp:positionH relativeFrom="page">
            <wp:align>left</wp:align>
          </wp:positionH>
          <wp:positionV relativeFrom="page">
            <wp:align>top</wp:align>
          </wp:positionV>
          <wp:extent cx="7574400" cy="10713600"/>
          <wp:effectExtent l="0" t="0" r="7620" b="0"/>
          <wp:wrapNone/>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79149BBC" w:rsidR="007E5B2E" w:rsidRDefault="00DD399D" w:rsidP="007E5B2E">
    <w:pPr>
      <w:pStyle w:val="Header"/>
      <w:tabs>
        <w:tab w:val="clear" w:pos="4513"/>
        <w:tab w:val="clear" w:pos="9026"/>
        <w:tab w:val="left" w:pos="5932"/>
      </w:tabs>
    </w:pPr>
    <w:r>
      <w:rPr>
        <w:noProof/>
        <w:lang w:eastAsia="en-AU"/>
      </w:rPr>
      <mc:AlternateContent>
        <mc:Choice Requires="wps">
          <w:drawing>
            <wp:anchor distT="0" distB="0" distL="0" distR="0" simplePos="0" relativeHeight="251658243" behindDoc="0" locked="0" layoutInCell="1" allowOverlap="1" wp14:anchorId="26A773A2" wp14:editId="1CB0F66F">
              <wp:simplePos x="635" y="635"/>
              <wp:positionH relativeFrom="page">
                <wp:align>center</wp:align>
              </wp:positionH>
              <wp:positionV relativeFrom="page">
                <wp:align>top</wp:align>
              </wp:positionV>
              <wp:extent cx="551815" cy="544195"/>
              <wp:effectExtent l="0" t="0" r="635" b="8255"/>
              <wp:wrapNone/>
              <wp:docPr id="92736550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44195"/>
                      </a:xfrm>
                      <a:prstGeom prst="rect">
                        <a:avLst/>
                      </a:prstGeom>
                      <a:noFill/>
                      <a:ln>
                        <a:noFill/>
                      </a:ln>
                    </wps:spPr>
                    <wps:txbx>
                      <w:txbxContent>
                        <w:p w14:paraId="3F265599" w14:textId="0F46A911" w:rsidR="00DD399D" w:rsidRPr="00DD399D" w:rsidRDefault="00DD399D" w:rsidP="00DD399D">
                          <w:pPr>
                            <w:rPr>
                              <w:rFonts w:ascii="Calibri" w:eastAsia="Calibri" w:hAnsi="Calibri" w:cs="Calibri"/>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A773A2" id="_x0000_t202" coordsize="21600,21600" o:spt="202" path="m,l,21600r21600,l21600,xe">
              <v:stroke joinstyle="miter"/>
              <v:path gradientshapeok="t" o:connecttype="rect"/>
            </v:shapetype>
            <v:shape id="Text Box 2" o:spid="_x0000_s1030" type="#_x0000_t202" alt="OFFICIAL" style="position:absolute;margin-left:0;margin-top:0;width:43.45pt;height:42.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" filled="f" stroked="f">
              <v:textbox style="mso-fit-shape-to-text:t" inset="0,15pt,0,0">
                <w:txbxContent>
                  <w:p w14:paraId="3F265599" w14:textId="0F46A911" w:rsidR="00DD399D" w:rsidRPr="00DD399D" w:rsidRDefault="00DD399D" w:rsidP="00DD399D">
                    <w:pPr>
                      <w:rPr>
                        <w:rFonts w:ascii="Calibri" w:eastAsia="Calibri" w:hAnsi="Calibri" w:cs="Calibri"/>
                        <w:noProof/>
                        <w:color w:val="FF0000"/>
                        <w:sz w:val="24"/>
                      </w:rPr>
                    </w:pPr>
                  </w:p>
                </w:txbxContent>
              </v:textbox>
              <w10:wrap anchorx="page" anchory="page"/>
            </v:shape>
          </w:pict>
        </mc:Fallback>
      </mc:AlternateContent>
    </w:r>
    <w:r w:rsidR="00860F2D">
      <w:rPr>
        <w:noProof/>
        <w:lang w:eastAsia="en-AU"/>
      </w:rPr>
      <w:drawing>
        <wp:anchor distT="0" distB="0" distL="114300" distR="114300" simplePos="0" relativeHeight="251658242" behindDoc="1" locked="0" layoutInCell="1" allowOverlap="1" wp14:anchorId="6254D354" wp14:editId="7569C74E">
          <wp:simplePos x="0" y="0"/>
          <wp:positionH relativeFrom="page">
            <wp:align>left</wp:align>
          </wp:positionH>
          <wp:positionV relativeFrom="page">
            <wp:align>top</wp:align>
          </wp:positionV>
          <wp:extent cx="7574400" cy="10713600"/>
          <wp:effectExtent l="0" t="0" r="7620" b="0"/>
          <wp:wrapNone/>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DD374"/>
    <w:multiLevelType w:val="hybridMultilevel"/>
    <w:tmpl w:val="50BA57C8"/>
    <w:lvl w:ilvl="0" w:tplc="1A16FF5A">
      <w:start w:val="1"/>
      <w:numFmt w:val="decimal"/>
      <w:lvlText w:val="%1."/>
      <w:lvlJc w:val="left"/>
      <w:pPr>
        <w:ind w:left="720" w:hanging="360"/>
      </w:pPr>
      <w:rPr>
        <w:b/>
        <w:bCs/>
        <w:color w:val="4472C4" w:themeColor="accent1"/>
      </w:rPr>
    </w:lvl>
    <w:lvl w:ilvl="1" w:tplc="C4520472">
      <w:start w:val="1"/>
      <w:numFmt w:val="lowerLetter"/>
      <w:lvlText w:val="%2."/>
      <w:lvlJc w:val="left"/>
      <w:pPr>
        <w:ind w:left="1440" w:hanging="360"/>
      </w:pPr>
    </w:lvl>
    <w:lvl w:ilvl="2" w:tplc="DCBCA23A">
      <w:start w:val="1"/>
      <w:numFmt w:val="lowerRoman"/>
      <w:lvlText w:val="%3."/>
      <w:lvlJc w:val="right"/>
      <w:pPr>
        <w:ind w:left="2160" w:hanging="180"/>
      </w:pPr>
    </w:lvl>
    <w:lvl w:ilvl="3" w:tplc="34981ED4">
      <w:start w:val="1"/>
      <w:numFmt w:val="decimal"/>
      <w:lvlText w:val="%4."/>
      <w:lvlJc w:val="left"/>
      <w:pPr>
        <w:ind w:left="2880" w:hanging="360"/>
      </w:pPr>
    </w:lvl>
    <w:lvl w:ilvl="4" w:tplc="11042E5C">
      <w:start w:val="1"/>
      <w:numFmt w:val="lowerLetter"/>
      <w:lvlText w:val="%5."/>
      <w:lvlJc w:val="left"/>
      <w:pPr>
        <w:ind w:left="3600" w:hanging="360"/>
      </w:pPr>
    </w:lvl>
    <w:lvl w:ilvl="5" w:tplc="D55E1114">
      <w:start w:val="1"/>
      <w:numFmt w:val="lowerRoman"/>
      <w:lvlText w:val="%6."/>
      <w:lvlJc w:val="right"/>
      <w:pPr>
        <w:ind w:left="4320" w:hanging="180"/>
      </w:pPr>
    </w:lvl>
    <w:lvl w:ilvl="6" w:tplc="AC06102A">
      <w:start w:val="1"/>
      <w:numFmt w:val="decimal"/>
      <w:lvlText w:val="%7."/>
      <w:lvlJc w:val="left"/>
      <w:pPr>
        <w:ind w:left="5040" w:hanging="360"/>
      </w:pPr>
    </w:lvl>
    <w:lvl w:ilvl="7" w:tplc="89866258">
      <w:start w:val="1"/>
      <w:numFmt w:val="lowerLetter"/>
      <w:lvlText w:val="%8."/>
      <w:lvlJc w:val="left"/>
      <w:pPr>
        <w:ind w:left="5760" w:hanging="360"/>
      </w:pPr>
    </w:lvl>
    <w:lvl w:ilvl="8" w:tplc="3F60B524">
      <w:start w:val="1"/>
      <w:numFmt w:val="lowerRoman"/>
      <w:lvlText w:val="%9."/>
      <w:lvlJc w:val="right"/>
      <w:pPr>
        <w:ind w:left="6480" w:hanging="180"/>
      </w:pPr>
    </w:lvl>
  </w:abstractNum>
  <w:abstractNum w:abstractNumId="1" w15:restartNumberingAfterBreak="0">
    <w:nsid w:val="03DE03AF"/>
    <w:multiLevelType w:val="hybridMultilevel"/>
    <w:tmpl w:val="DBA4D99A"/>
    <w:lvl w:ilvl="0" w:tplc="0C090001">
      <w:start w:val="1"/>
      <w:numFmt w:val="bullet"/>
      <w:lvlText w:val=""/>
      <w:lvlJc w:val="left"/>
      <w:pPr>
        <w:ind w:left="1221" w:hanging="360"/>
      </w:pPr>
      <w:rPr>
        <w:rFonts w:ascii="Symbol" w:hAnsi="Symbol" w:hint="default"/>
      </w:rPr>
    </w:lvl>
    <w:lvl w:ilvl="1" w:tplc="0C090003" w:tentative="1">
      <w:start w:val="1"/>
      <w:numFmt w:val="bullet"/>
      <w:lvlText w:val="o"/>
      <w:lvlJc w:val="left"/>
      <w:pPr>
        <w:ind w:left="1941" w:hanging="360"/>
      </w:pPr>
      <w:rPr>
        <w:rFonts w:ascii="Courier New" w:hAnsi="Courier New" w:cs="Courier New" w:hint="default"/>
      </w:rPr>
    </w:lvl>
    <w:lvl w:ilvl="2" w:tplc="0C090005" w:tentative="1">
      <w:start w:val="1"/>
      <w:numFmt w:val="bullet"/>
      <w:lvlText w:val=""/>
      <w:lvlJc w:val="left"/>
      <w:pPr>
        <w:ind w:left="2661" w:hanging="360"/>
      </w:pPr>
      <w:rPr>
        <w:rFonts w:ascii="Wingdings" w:hAnsi="Wingdings" w:hint="default"/>
      </w:rPr>
    </w:lvl>
    <w:lvl w:ilvl="3" w:tplc="0C090001" w:tentative="1">
      <w:start w:val="1"/>
      <w:numFmt w:val="bullet"/>
      <w:lvlText w:val=""/>
      <w:lvlJc w:val="left"/>
      <w:pPr>
        <w:ind w:left="3381" w:hanging="360"/>
      </w:pPr>
      <w:rPr>
        <w:rFonts w:ascii="Symbol" w:hAnsi="Symbol" w:hint="default"/>
      </w:rPr>
    </w:lvl>
    <w:lvl w:ilvl="4" w:tplc="0C090003" w:tentative="1">
      <w:start w:val="1"/>
      <w:numFmt w:val="bullet"/>
      <w:lvlText w:val="o"/>
      <w:lvlJc w:val="left"/>
      <w:pPr>
        <w:ind w:left="4101" w:hanging="360"/>
      </w:pPr>
      <w:rPr>
        <w:rFonts w:ascii="Courier New" w:hAnsi="Courier New" w:cs="Courier New" w:hint="default"/>
      </w:rPr>
    </w:lvl>
    <w:lvl w:ilvl="5" w:tplc="0C090005" w:tentative="1">
      <w:start w:val="1"/>
      <w:numFmt w:val="bullet"/>
      <w:lvlText w:val=""/>
      <w:lvlJc w:val="left"/>
      <w:pPr>
        <w:ind w:left="4821" w:hanging="360"/>
      </w:pPr>
      <w:rPr>
        <w:rFonts w:ascii="Wingdings" w:hAnsi="Wingdings" w:hint="default"/>
      </w:rPr>
    </w:lvl>
    <w:lvl w:ilvl="6" w:tplc="0C090001" w:tentative="1">
      <w:start w:val="1"/>
      <w:numFmt w:val="bullet"/>
      <w:lvlText w:val=""/>
      <w:lvlJc w:val="left"/>
      <w:pPr>
        <w:ind w:left="5541" w:hanging="360"/>
      </w:pPr>
      <w:rPr>
        <w:rFonts w:ascii="Symbol" w:hAnsi="Symbol" w:hint="default"/>
      </w:rPr>
    </w:lvl>
    <w:lvl w:ilvl="7" w:tplc="0C090003" w:tentative="1">
      <w:start w:val="1"/>
      <w:numFmt w:val="bullet"/>
      <w:lvlText w:val="o"/>
      <w:lvlJc w:val="left"/>
      <w:pPr>
        <w:ind w:left="6261" w:hanging="360"/>
      </w:pPr>
      <w:rPr>
        <w:rFonts w:ascii="Courier New" w:hAnsi="Courier New" w:cs="Courier New" w:hint="default"/>
      </w:rPr>
    </w:lvl>
    <w:lvl w:ilvl="8" w:tplc="0C090005" w:tentative="1">
      <w:start w:val="1"/>
      <w:numFmt w:val="bullet"/>
      <w:lvlText w:val=""/>
      <w:lvlJc w:val="left"/>
      <w:pPr>
        <w:ind w:left="6981" w:hanging="360"/>
      </w:pPr>
      <w:rPr>
        <w:rFonts w:ascii="Wingdings" w:hAnsi="Wingdings" w:hint="default"/>
      </w:rPr>
    </w:lvl>
  </w:abstractNum>
  <w:abstractNum w:abstractNumId="2" w15:restartNumberingAfterBreak="0">
    <w:nsid w:val="06D247BC"/>
    <w:multiLevelType w:val="hybridMultilevel"/>
    <w:tmpl w:val="335E13E0"/>
    <w:lvl w:ilvl="0" w:tplc="CC9E6878">
      <w:start w:val="2"/>
      <w:numFmt w:val="lowerLetter"/>
      <w:lvlText w:val="%1)"/>
      <w:lvlJc w:val="left"/>
      <w:pPr>
        <w:ind w:left="501" w:hanging="360"/>
      </w:pPr>
      <w:rPr>
        <w:rFonts w:hint="default"/>
      </w:rPr>
    </w:lvl>
    <w:lvl w:ilvl="1" w:tplc="0C090019" w:tentative="1">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3" w15:restartNumberingAfterBreak="0">
    <w:nsid w:val="0BD81415"/>
    <w:multiLevelType w:val="hybridMultilevel"/>
    <w:tmpl w:val="54B0570C"/>
    <w:lvl w:ilvl="0" w:tplc="43B49DBC">
      <w:start w:val="1"/>
      <w:numFmt w:val="bullet"/>
      <w:pStyle w:val="IntenseQuot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1FDE30"/>
    <w:multiLevelType w:val="hybridMultilevel"/>
    <w:tmpl w:val="6A688872"/>
    <w:lvl w:ilvl="0" w:tplc="217E51B2">
      <w:start w:val="1"/>
      <w:numFmt w:val="decimal"/>
      <w:lvlText w:val="%1."/>
      <w:lvlJc w:val="left"/>
      <w:pPr>
        <w:ind w:left="720" w:hanging="360"/>
      </w:pPr>
      <w:rPr>
        <w:b/>
        <w:bCs/>
        <w:color w:val="4472C4" w:themeColor="accent1"/>
      </w:rPr>
    </w:lvl>
    <w:lvl w:ilvl="1" w:tplc="AD7CF164">
      <w:start w:val="1"/>
      <w:numFmt w:val="lowerLetter"/>
      <w:lvlText w:val="%2."/>
      <w:lvlJc w:val="left"/>
      <w:pPr>
        <w:ind w:left="1440" w:hanging="360"/>
      </w:pPr>
    </w:lvl>
    <w:lvl w:ilvl="2" w:tplc="08D09058">
      <w:start w:val="1"/>
      <w:numFmt w:val="lowerRoman"/>
      <w:lvlText w:val="%3."/>
      <w:lvlJc w:val="right"/>
      <w:pPr>
        <w:ind w:left="2160" w:hanging="180"/>
      </w:pPr>
    </w:lvl>
    <w:lvl w:ilvl="3" w:tplc="EF88F008">
      <w:start w:val="1"/>
      <w:numFmt w:val="decimal"/>
      <w:lvlText w:val="%4."/>
      <w:lvlJc w:val="left"/>
      <w:pPr>
        <w:ind w:left="2880" w:hanging="360"/>
      </w:pPr>
    </w:lvl>
    <w:lvl w:ilvl="4" w:tplc="E8AEE488">
      <w:start w:val="1"/>
      <w:numFmt w:val="lowerLetter"/>
      <w:lvlText w:val="%5."/>
      <w:lvlJc w:val="left"/>
      <w:pPr>
        <w:ind w:left="3600" w:hanging="360"/>
      </w:pPr>
    </w:lvl>
    <w:lvl w:ilvl="5" w:tplc="F4E22906">
      <w:start w:val="1"/>
      <w:numFmt w:val="lowerRoman"/>
      <w:lvlText w:val="%6."/>
      <w:lvlJc w:val="right"/>
      <w:pPr>
        <w:ind w:left="4320" w:hanging="180"/>
      </w:pPr>
    </w:lvl>
    <w:lvl w:ilvl="6" w:tplc="48208390">
      <w:start w:val="1"/>
      <w:numFmt w:val="decimal"/>
      <w:lvlText w:val="%7."/>
      <w:lvlJc w:val="left"/>
      <w:pPr>
        <w:ind w:left="5040" w:hanging="360"/>
      </w:pPr>
    </w:lvl>
    <w:lvl w:ilvl="7" w:tplc="AF62C678">
      <w:start w:val="1"/>
      <w:numFmt w:val="lowerLetter"/>
      <w:lvlText w:val="%8."/>
      <w:lvlJc w:val="left"/>
      <w:pPr>
        <w:ind w:left="5760" w:hanging="360"/>
      </w:pPr>
    </w:lvl>
    <w:lvl w:ilvl="8" w:tplc="670EE64E">
      <w:start w:val="1"/>
      <w:numFmt w:val="lowerRoman"/>
      <w:lvlText w:val="%9."/>
      <w:lvlJc w:val="right"/>
      <w:pPr>
        <w:ind w:left="6480" w:hanging="180"/>
      </w:pPr>
    </w:lvl>
  </w:abstractNum>
  <w:abstractNum w:abstractNumId="5" w15:restartNumberingAfterBreak="0">
    <w:nsid w:val="1194071C"/>
    <w:multiLevelType w:val="hybridMultilevel"/>
    <w:tmpl w:val="FAB2380A"/>
    <w:lvl w:ilvl="0" w:tplc="0C090001">
      <w:start w:val="1"/>
      <w:numFmt w:val="bullet"/>
      <w:lvlText w:val=""/>
      <w:lvlJc w:val="left"/>
      <w:pPr>
        <w:ind w:left="1221" w:hanging="360"/>
      </w:pPr>
      <w:rPr>
        <w:rFonts w:ascii="Symbol" w:hAnsi="Symbol" w:hint="default"/>
      </w:rPr>
    </w:lvl>
    <w:lvl w:ilvl="1" w:tplc="0C090003" w:tentative="1">
      <w:start w:val="1"/>
      <w:numFmt w:val="bullet"/>
      <w:lvlText w:val="o"/>
      <w:lvlJc w:val="left"/>
      <w:pPr>
        <w:ind w:left="1941" w:hanging="360"/>
      </w:pPr>
      <w:rPr>
        <w:rFonts w:ascii="Courier New" w:hAnsi="Courier New" w:cs="Courier New" w:hint="default"/>
      </w:rPr>
    </w:lvl>
    <w:lvl w:ilvl="2" w:tplc="0C090005" w:tentative="1">
      <w:start w:val="1"/>
      <w:numFmt w:val="bullet"/>
      <w:lvlText w:val=""/>
      <w:lvlJc w:val="left"/>
      <w:pPr>
        <w:ind w:left="2661" w:hanging="360"/>
      </w:pPr>
      <w:rPr>
        <w:rFonts w:ascii="Wingdings" w:hAnsi="Wingdings" w:hint="default"/>
      </w:rPr>
    </w:lvl>
    <w:lvl w:ilvl="3" w:tplc="0C090001" w:tentative="1">
      <w:start w:val="1"/>
      <w:numFmt w:val="bullet"/>
      <w:lvlText w:val=""/>
      <w:lvlJc w:val="left"/>
      <w:pPr>
        <w:ind w:left="3381" w:hanging="360"/>
      </w:pPr>
      <w:rPr>
        <w:rFonts w:ascii="Symbol" w:hAnsi="Symbol" w:hint="default"/>
      </w:rPr>
    </w:lvl>
    <w:lvl w:ilvl="4" w:tplc="0C090003" w:tentative="1">
      <w:start w:val="1"/>
      <w:numFmt w:val="bullet"/>
      <w:lvlText w:val="o"/>
      <w:lvlJc w:val="left"/>
      <w:pPr>
        <w:ind w:left="4101" w:hanging="360"/>
      </w:pPr>
      <w:rPr>
        <w:rFonts w:ascii="Courier New" w:hAnsi="Courier New" w:cs="Courier New" w:hint="default"/>
      </w:rPr>
    </w:lvl>
    <w:lvl w:ilvl="5" w:tplc="0C090005" w:tentative="1">
      <w:start w:val="1"/>
      <w:numFmt w:val="bullet"/>
      <w:lvlText w:val=""/>
      <w:lvlJc w:val="left"/>
      <w:pPr>
        <w:ind w:left="4821" w:hanging="360"/>
      </w:pPr>
      <w:rPr>
        <w:rFonts w:ascii="Wingdings" w:hAnsi="Wingdings" w:hint="default"/>
      </w:rPr>
    </w:lvl>
    <w:lvl w:ilvl="6" w:tplc="0C090001" w:tentative="1">
      <w:start w:val="1"/>
      <w:numFmt w:val="bullet"/>
      <w:lvlText w:val=""/>
      <w:lvlJc w:val="left"/>
      <w:pPr>
        <w:ind w:left="5541" w:hanging="360"/>
      </w:pPr>
      <w:rPr>
        <w:rFonts w:ascii="Symbol" w:hAnsi="Symbol" w:hint="default"/>
      </w:rPr>
    </w:lvl>
    <w:lvl w:ilvl="7" w:tplc="0C090003" w:tentative="1">
      <w:start w:val="1"/>
      <w:numFmt w:val="bullet"/>
      <w:lvlText w:val="o"/>
      <w:lvlJc w:val="left"/>
      <w:pPr>
        <w:ind w:left="6261" w:hanging="360"/>
      </w:pPr>
      <w:rPr>
        <w:rFonts w:ascii="Courier New" w:hAnsi="Courier New" w:cs="Courier New" w:hint="default"/>
      </w:rPr>
    </w:lvl>
    <w:lvl w:ilvl="8" w:tplc="0C090005" w:tentative="1">
      <w:start w:val="1"/>
      <w:numFmt w:val="bullet"/>
      <w:lvlText w:val=""/>
      <w:lvlJc w:val="left"/>
      <w:pPr>
        <w:ind w:left="6981" w:hanging="360"/>
      </w:pPr>
      <w:rPr>
        <w:rFonts w:ascii="Wingdings" w:hAnsi="Wingdings" w:hint="default"/>
      </w:rPr>
    </w:lvl>
  </w:abstractNum>
  <w:abstractNum w:abstractNumId="6" w15:restartNumberingAfterBreak="0">
    <w:nsid w:val="12E23F2F"/>
    <w:multiLevelType w:val="hybridMultilevel"/>
    <w:tmpl w:val="DB7499DA"/>
    <w:lvl w:ilvl="0" w:tplc="B9C8D658">
      <w:start w:val="1"/>
      <w:numFmt w:val="bullet"/>
      <w:lvlText w:val=""/>
      <w:lvlJc w:val="left"/>
      <w:pPr>
        <w:ind w:left="1854" w:hanging="360"/>
      </w:pPr>
      <w:rPr>
        <w:rFonts w:ascii="Symbol" w:hAnsi="Symbol" w:hint="default"/>
      </w:rPr>
    </w:lvl>
    <w:lvl w:ilvl="1" w:tplc="7B563004">
      <w:start w:val="1"/>
      <w:numFmt w:val="bullet"/>
      <w:lvlText w:val="o"/>
      <w:lvlJc w:val="left"/>
      <w:pPr>
        <w:ind w:left="2574" w:hanging="360"/>
      </w:pPr>
      <w:rPr>
        <w:rFonts w:ascii="Courier New" w:hAnsi="Courier New" w:hint="default"/>
      </w:rPr>
    </w:lvl>
    <w:lvl w:ilvl="2" w:tplc="859E60E8">
      <w:start w:val="1"/>
      <w:numFmt w:val="bullet"/>
      <w:lvlText w:val=""/>
      <w:lvlJc w:val="left"/>
      <w:pPr>
        <w:ind w:left="3294" w:hanging="360"/>
      </w:pPr>
      <w:rPr>
        <w:rFonts w:ascii="Wingdings" w:hAnsi="Wingdings" w:hint="default"/>
      </w:rPr>
    </w:lvl>
    <w:lvl w:ilvl="3" w:tplc="281634DC">
      <w:start w:val="1"/>
      <w:numFmt w:val="bullet"/>
      <w:lvlText w:val=""/>
      <w:lvlJc w:val="left"/>
      <w:pPr>
        <w:ind w:left="4014" w:hanging="360"/>
      </w:pPr>
      <w:rPr>
        <w:rFonts w:ascii="Symbol" w:hAnsi="Symbol" w:hint="default"/>
      </w:rPr>
    </w:lvl>
    <w:lvl w:ilvl="4" w:tplc="4D94B6FC">
      <w:start w:val="1"/>
      <w:numFmt w:val="bullet"/>
      <w:lvlText w:val="o"/>
      <w:lvlJc w:val="left"/>
      <w:pPr>
        <w:ind w:left="4734" w:hanging="360"/>
      </w:pPr>
      <w:rPr>
        <w:rFonts w:ascii="Courier New" w:hAnsi="Courier New" w:hint="default"/>
      </w:rPr>
    </w:lvl>
    <w:lvl w:ilvl="5" w:tplc="60647B90">
      <w:start w:val="1"/>
      <w:numFmt w:val="bullet"/>
      <w:lvlText w:val=""/>
      <w:lvlJc w:val="left"/>
      <w:pPr>
        <w:ind w:left="5454" w:hanging="360"/>
      </w:pPr>
      <w:rPr>
        <w:rFonts w:ascii="Wingdings" w:hAnsi="Wingdings" w:hint="default"/>
      </w:rPr>
    </w:lvl>
    <w:lvl w:ilvl="6" w:tplc="BCF455D4">
      <w:start w:val="1"/>
      <w:numFmt w:val="bullet"/>
      <w:lvlText w:val=""/>
      <w:lvlJc w:val="left"/>
      <w:pPr>
        <w:ind w:left="6174" w:hanging="360"/>
      </w:pPr>
      <w:rPr>
        <w:rFonts w:ascii="Symbol" w:hAnsi="Symbol" w:hint="default"/>
      </w:rPr>
    </w:lvl>
    <w:lvl w:ilvl="7" w:tplc="28C46B4E">
      <w:start w:val="1"/>
      <w:numFmt w:val="bullet"/>
      <w:lvlText w:val="o"/>
      <w:lvlJc w:val="left"/>
      <w:pPr>
        <w:ind w:left="6894" w:hanging="360"/>
      </w:pPr>
      <w:rPr>
        <w:rFonts w:ascii="Courier New" w:hAnsi="Courier New" w:hint="default"/>
      </w:rPr>
    </w:lvl>
    <w:lvl w:ilvl="8" w:tplc="11A08850">
      <w:start w:val="1"/>
      <w:numFmt w:val="bullet"/>
      <w:lvlText w:val=""/>
      <w:lvlJc w:val="left"/>
      <w:pPr>
        <w:ind w:left="7614" w:hanging="360"/>
      </w:pPr>
      <w:rPr>
        <w:rFonts w:ascii="Wingdings" w:hAnsi="Wingdings" w:hint="default"/>
      </w:rPr>
    </w:lvl>
  </w:abstractNum>
  <w:abstractNum w:abstractNumId="7" w15:restartNumberingAfterBreak="0">
    <w:nsid w:val="149837AD"/>
    <w:multiLevelType w:val="hybridMultilevel"/>
    <w:tmpl w:val="296C691E"/>
    <w:lvl w:ilvl="0" w:tplc="0C09000F">
      <w:start w:val="1"/>
      <w:numFmt w:val="decimal"/>
      <w:lvlText w:val="%1."/>
      <w:lvlJc w:val="left"/>
      <w:pPr>
        <w:ind w:left="1221" w:hanging="360"/>
      </w:pPr>
    </w:lvl>
    <w:lvl w:ilvl="1" w:tplc="0C090019" w:tentative="1">
      <w:start w:val="1"/>
      <w:numFmt w:val="lowerLetter"/>
      <w:lvlText w:val="%2."/>
      <w:lvlJc w:val="left"/>
      <w:pPr>
        <w:ind w:left="1941" w:hanging="360"/>
      </w:pPr>
    </w:lvl>
    <w:lvl w:ilvl="2" w:tplc="0C09001B" w:tentative="1">
      <w:start w:val="1"/>
      <w:numFmt w:val="lowerRoman"/>
      <w:lvlText w:val="%3."/>
      <w:lvlJc w:val="right"/>
      <w:pPr>
        <w:ind w:left="2661" w:hanging="180"/>
      </w:pPr>
    </w:lvl>
    <w:lvl w:ilvl="3" w:tplc="0C09000F" w:tentative="1">
      <w:start w:val="1"/>
      <w:numFmt w:val="decimal"/>
      <w:lvlText w:val="%4."/>
      <w:lvlJc w:val="left"/>
      <w:pPr>
        <w:ind w:left="3381" w:hanging="360"/>
      </w:pPr>
    </w:lvl>
    <w:lvl w:ilvl="4" w:tplc="0C090019" w:tentative="1">
      <w:start w:val="1"/>
      <w:numFmt w:val="lowerLetter"/>
      <w:lvlText w:val="%5."/>
      <w:lvlJc w:val="left"/>
      <w:pPr>
        <w:ind w:left="4101" w:hanging="360"/>
      </w:pPr>
    </w:lvl>
    <w:lvl w:ilvl="5" w:tplc="0C09001B" w:tentative="1">
      <w:start w:val="1"/>
      <w:numFmt w:val="lowerRoman"/>
      <w:lvlText w:val="%6."/>
      <w:lvlJc w:val="right"/>
      <w:pPr>
        <w:ind w:left="4821" w:hanging="180"/>
      </w:pPr>
    </w:lvl>
    <w:lvl w:ilvl="6" w:tplc="0C09000F" w:tentative="1">
      <w:start w:val="1"/>
      <w:numFmt w:val="decimal"/>
      <w:lvlText w:val="%7."/>
      <w:lvlJc w:val="left"/>
      <w:pPr>
        <w:ind w:left="5541" w:hanging="360"/>
      </w:pPr>
    </w:lvl>
    <w:lvl w:ilvl="7" w:tplc="0C090019" w:tentative="1">
      <w:start w:val="1"/>
      <w:numFmt w:val="lowerLetter"/>
      <w:lvlText w:val="%8."/>
      <w:lvlJc w:val="left"/>
      <w:pPr>
        <w:ind w:left="6261" w:hanging="360"/>
      </w:pPr>
    </w:lvl>
    <w:lvl w:ilvl="8" w:tplc="0C09001B" w:tentative="1">
      <w:start w:val="1"/>
      <w:numFmt w:val="lowerRoman"/>
      <w:lvlText w:val="%9."/>
      <w:lvlJc w:val="right"/>
      <w:pPr>
        <w:ind w:left="6981" w:hanging="180"/>
      </w:pPr>
    </w:lvl>
  </w:abstractNum>
  <w:abstractNum w:abstractNumId="8" w15:restartNumberingAfterBreak="0">
    <w:nsid w:val="18117A3B"/>
    <w:multiLevelType w:val="hybridMultilevel"/>
    <w:tmpl w:val="114C05BC"/>
    <w:lvl w:ilvl="0" w:tplc="17240DC8">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027209D"/>
    <w:multiLevelType w:val="hybridMultilevel"/>
    <w:tmpl w:val="42F2D3FE"/>
    <w:lvl w:ilvl="0" w:tplc="3C2842D8">
      <w:start w:val="1"/>
      <w:numFmt w:val="decimal"/>
      <w:lvlText w:val="%1."/>
      <w:lvlJc w:val="left"/>
      <w:pPr>
        <w:ind w:left="720" w:hanging="360"/>
      </w:pPr>
      <w:rPr>
        <w:b/>
        <w:bCs/>
        <w:color w:val="4472C4" w:themeColor="accent1"/>
      </w:rPr>
    </w:lvl>
    <w:lvl w:ilvl="1" w:tplc="4C92E3F4">
      <w:start w:val="1"/>
      <w:numFmt w:val="lowerLetter"/>
      <w:lvlText w:val="%2."/>
      <w:lvlJc w:val="left"/>
      <w:pPr>
        <w:ind w:left="1440" w:hanging="360"/>
      </w:pPr>
    </w:lvl>
    <w:lvl w:ilvl="2" w:tplc="93EA19F0">
      <w:start w:val="1"/>
      <w:numFmt w:val="lowerRoman"/>
      <w:lvlText w:val="%3."/>
      <w:lvlJc w:val="right"/>
      <w:pPr>
        <w:ind w:left="2160" w:hanging="180"/>
      </w:pPr>
    </w:lvl>
    <w:lvl w:ilvl="3" w:tplc="82407964">
      <w:start w:val="1"/>
      <w:numFmt w:val="decimal"/>
      <w:lvlText w:val="%4."/>
      <w:lvlJc w:val="left"/>
      <w:pPr>
        <w:ind w:left="2880" w:hanging="360"/>
      </w:pPr>
    </w:lvl>
    <w:lvl w:ilvl="4" w:tplc="9692E28A">
      <w:start w:val="1"/>
      <w:numFmt w:val="lowerLetter"/>
      <w:lvlText w:val="%5."/>
      <w:lvlJc w:val="left"/>
      <w:pPr>
        <w:ind w:left="3600" w:hanging="360"/>
      </w:pPr>
    </w:lvl>
    <w:lvl w:ilvl="5" w:tplc="8382A2C8">
      <w:start w:val="1"/>
      <w:numFmt w:val="lowerRoman"/>
      <w:lvlText w:val="%6."/>
      <w:lvlJc w:val="right"/>
      <w:pPr>
        <w:ind w:left="4320" w:hanging="180"/>
      </w:pPr>
    </w:lvl>
    <w:lvl w:ilvl="6" w:tplc="77F45158">
      <w:start w:val="1"/>
      <w:numFmt w:val="decimal"/>
      <w:lvlText w:val="%7."/>
      <w:lvlJc w:val="left"/>
      <w:pPr>
        <w:ind w:left="5040" w:hanging="360"/>
      </w:pPr>
    </w:lvl>
    <w:lvl w:ilvl="7" w:tplc="14BA6A84">
      <w:start w:val="1"/>
      <w:numFmt w:val="lowerLetter"/>
      <w:lvlText w:val="%8."/>
      <w:lvlJc w:val="left"/>
      <w:pPr>
        <w:ind w:left="5760" w:hanging="360"/>
      </w:pPr>
    </w:lvl>
    <w:lvl w:ilvl="8" w:tplc="C0D2B432">
      <w:start w:val="1"/>
      <w:numFmt w:val="lowerRoman"/>
      <w:lvlText w:val="%9."/>
      <w:lvlJc w:val="right"/>
      <w:pPr>
        <w:ind w:left="6480" w:hanging="180"/>
      </w:pPr>
    </w:lvl>
  </w:abstractNum>
  <w:abstractNum w:abstractNumId="10" w15:restartNumberingAfterBreak="0">
    <w:nsid w:val="23D07751"/>
    <w:multiLevelType w:val="hybridMultilevel"/>
    <w:tmpl w:val="05281F9E"/>
    <w:lvl w:ilvl="0" w:tplc="4240F3B2">
      <w:start w:val="1"/>
      <w:numFmt w:val="decimal"/>
      <w:lvlText w:val="%1."/>
      <w:lvlJc w:val="left"/>
      <w:pPr>
        <w:ind w:left="927" w:hanging="360"/>
      </w:pPr>
      <w:rPr>
        <w:b/>
        <w:bCs/>
        <w:color w:val="4472C4" w:themeColor="accent1"/>
      </w:rPr>
    </w:lvl>
    <w:lvl w:ilvl="1" w:tplc="FEFEFEF0">
      <w:start w:val="1"/>
      <w:numFmt w:val="lowerLetter"/>
      <w:lvlText w:val="%2."/>
      <w:lvlJc w:val="left"/>
      <w:pPr>
        <w:ind w:left="1647" w:hanging="360"/>
      </w:pPr>
    </w:lvl>
    <w:lvl w:ilvl="2" w:tplc="E3360F80">
      <w:start w:val="1"/>
      <w:numFmt w:val="lowerRoman"/>
      <w:lvlText w:val="%3."/>
      <w:lvlJc w:val="right"/>
      <w:pPr>
        <w:ind w:left="2367" w:hanging="180"/>
      </w:pPr>
    </w:lvl>
    <w:lvl w:ilvl="3" w:tplc="F04C2FC6">
      <w:start w:val="1"/>
      <w:numFmt w:val="decimal"/>
      <w:lvlText w:val="%4."/>
      <w:lvlJc w:val="left"/>
      <w:pPr>
        <w:ind w:left="3087" w:hanging="360"/>
      </w:pPr>
    </w:lvl>
    <w:lvl w:ilvl="4" w:tplc="17384744">
      <w:start w:val="1"/>
      <w:numFmt w:val="lowerLetter"/>
      <w:lvlText w:val="%5."/>
      <w:lvlJc w:val="left"/>
      <w:pPr>
        <w:ind w:left="3807" w:hanging="360"/>
      </w:pPr>
    </w:lvl>
    <w:lvl w:ilvl="5" w:tplc="4A1A3E2A">
      <w:start w:val="1"/>
      <w:numFmt w:val="lowerRoman"/>
      <w:lvlText w:val="%6."/>
      <w:lvlJc w:val="right"/>
      <w:pPr>
        <w:ind w:left="4527" w:hanging="180"/>
      </w:pPr>
    </w:lvl>
    <w:lvl w:ilvl="6" w:tplc="329CFEBA">
      <w:start w:val="1"/>
      <w:numFmt w:val="decimal"/>
      <w:lvlText w:val="%7."/>
      <w:lvlJc w:val="left"/>
      <w:pPr>
        <w:ind w:left="5247" w:hanging="360"/>
      </w:pPr>
    </w:lvl>
    <w:lvl w:ilvl="7" w:tplc="B0C04674">
      <w:start w:val="1"/>
      <w:numFmt w:val="lowerLetter"/>
      <w:lvlText w:val="%8."/>
      <w:lvlJc w:val="left"/>
      <w:pPr>
        <w:ind w:left="5967" w:hanging="360"/>
      </w:pPr>
    </w:lvl>
    <w:lvl w:ilvl="8" w:tplc="650E68B2">
      <w:start w:val="1"/>
      <w:numFmt w:val="lowerRoman"/>
      <w:lvlText w:val="%9."/>
      <w:lvlJc w:val="right"/>
      <w:pPr>
        <w:ind w:left="6687" w:hanging="180"/>
      </w:pPr>
    </w:lvl>
  </w:abstractNum>
  <w:abstractNum w:abstractNumId="11" w15:restartNumberingAfterBreak="0">
    <w:nsid w:val="24E22427"/>
    <w:multiLevelType w:val="hybridMultilevel"/>
    <w:tmpl w:val="286869FE"/>
    <w:lvl w:ilvl="0" w:tplc="034CBCE4">
      <w:start w:val="1"/>
      <w:numFmt w:val="bullet"/>
      <w:pStyle w:val="BulletPoint1"/>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2A22DE"/>
    <w:multiLevelType w:val="hybridMultilevel"/>
    <w:tmpl w:val="7576B814"/>
    <w:lvl w:ilvl="0" w:tplc="5EAE9B42">
      <w:start w:val="1"/>
      <w:numFmt w:val="bullet"/>
      <w:lvlText w:val=""/>
      <w:lvlJc w:val="left"/>
      <w:pPr>
        <w:ind w:left="1287" w:hanging="360"/>
      </w:pPr>
      <w:rPr>
        <w:rFonts w:ascii="Symbol" w:hAnsi="Symbol" w:hint="default"/>
      </w:rPr>
    </w:lvl>
    <w:lvl w:ilvl="1" w:tplc="BCB268EC">
      <w:start w:val="1"/>
      <w:numFmt w:val="bullet"/>
      <w:lvlText w:val="o"/>
      <w:lvlJc w:val="left"/>
      <w:pPr>
        <w:ind w:left="2007" w:hanging="360"/>
      </w:pPr>
      <w:rPr>
        <w:rFonts w:ascii="Courier New" w:hAnsi="Courier New" w:hint="default"/>
      </w:rPr>
    </w:lvl>
    <w:lvl w:ilvl="2" w:tplc="C38692A4">
      <w:start w:val="1"/>
      <w:numFmt w:val="bullet"/>
      <w:lvlText w:val=""/>
      <w:lvlJc w:val="left"/>
      <w:pPr>
        <w:ind w:left="2727" w:hanging="360"/>
      </w:pPr>
      <w:rPr>
        <w:rFonts w:ascii="Wingdings" w:hAnsi="Wingdings" w:hint="default"/>
      </w:rPr>
    </w:lvl>
    <w:lvl w:ilvl="3" w:tplc="1038A5B6">
      <w:start w:val="1"/>
      <w:numFmt w:val="bullet"/>
      <w:lvlText w:val=""/>
      <w:lvlJc w:val="left"/>
      <w:pPr>
        <w:ind w:left="3447" w:hanging="360"/>
      </w:pPr>
      <w:rPr>
        <w:rFonts w:ascii="Symbol" w:hAnsi="Symbol" w:hint="default"/>
      </w:rPr>
    </w:lvl>
    <w:lvl w:ilvl="4" w:tplc="D9E856F6">
      <w:start w:val="1"/>
      <w:numFmt w:val="bullet"/>
      <w:lvlText w:val="o"/>
      <w:lvlJc w:val="left"/>
      <w:pPr>
        <w:ind w:left="4167" w:hanging="360"/>
      </w:pPr>
      <w:rPr>
        <w:rFonts w:ascii="Courier New" w:hAnsi="Courier New" w:hint="default"/>
      </w:rPr>
    </w:lvl>
    <w:lvl w:ilvl="5" w:tplc="A9000BFA">
      <w:start w:val="1"/>
      <w:numFmt w:val="bullet"/>
      <w:lvlText w:val=""/>
      <w:lvlJc w:val="left"/>
      <w:pPr>
        <w:ind w:left="4887" w:hanging="360"/>
      </w:pPr>
      <w:rPr>
        <w:rFonts w:ascii="Wingdings" w:hAnsi="Wingdings" w:hint="default"/>
      </w:rPr>
    </w:lvl>
    <w:lvl w:ilvl="6" w:tplc="C0CCC87C">
      <w:start w:val="1"/>
      <w:numFmt w:val="bullet"/>
      <w:lvlText w:val=""/>
      <w:lvlJc w:val="left"/>
      <w:pPr>
        <w:ind w:left="5607" w:hanging="360"/>
      </w:pPr>
      <w:rPr>
        <w:rFonts w:ascii="Symbol" w:hAnsi="Symbol" w:hint="default"/>
      </w:rPr>
    </w:lvl>
    <w:lvl w:ilvl="7" w:tplc="D772C3F6">
      <w:start w:val="1"/>
      <w:numFmt w:val="bullet"/>
      <w:lvlText w:val="o"/>
      <w:lvlJc w:val="left"/>
      <w:pPr>
        <w:ind w:left="6327" w:hanging="360"/>
      </w:pPr>
      <w:rPr>
        <w:rFonts w:ascii="Courier New" w:hAnsi="Courier New" w:hint="default"/>
      </w:rPr>
    </w:lvl>
    <w:lvl w:ilvl="8" w:tplc="3208CC62">
      <w:start w:val="1"/>
      <w:numFmt w:val="bullet"/>
      <w:lvlText w:val=""/>
      <w:lvlJc w:val="left"/>
      <w:pPr>
        <w:ind w:left="7047" w:hanging="360"/>
      </w:pPr>
      <w:rPr>
        <w:rFonts w:ascii="Wingdings" w:hAnsi="Wingdings" w:hint="default"/>
      </w:rPr>
    </w:lvl>
  </w:abstractNum>
  <w:abstractNum w:abstractNumId="13" w15:restartNumberingAfterBreak="0">
    <w:nsid w:val="26069D3B"/>
    <w:multiLevelType w:val="hybridMultilevel"/>
    <w:tmpl w:val="403EDA36"/>
    <w:lvl w:ilvl="0" w:tplc="D4346AD6">
      <w:start w:val="1"/>
      <w:numFmt w:val="decimal"/>
      <w:lvlText w:val="%1."/>
      <w:lvlJc w:val="left"/>
      <w:pPr>
        <w:ind w:left="720" w:hanging="360"/>
      </w:pPr>
      <w:rPr>
        <w:b/>
        <w:bCs/>
        <w:color w:val="4472C4" w:themeColor="accent1"/>
      </w:rPr>
    </w:lvl>
    <w:lvl w:ilvl="1" w:tplc="E39422E2">
      <w:start w:val="1"/>
      <w:numFmt w:val="lowerLetter"/>
      <w:lvlText w:val="%2."/>
      <w:lvlJc w:val="left"/>
      <w:pPr>
        <w:ind w:left="1440" w:hanging="360"/>
      </w:pPr>
    </w:lvl>
    <w:lvl w:ilvl="2" w:tplc="7A28DC80">
      <w:start w:val="1"/>
      <w:numFmt w:val="lowerRoman"/>
      <w:lvlText w:val="%3."/>
      <w:lvlJc w:val="right"/>
      <w:pPr>
        <w:ind w:left="2160" w:hanging="180"/>
      </w:pPr>
    </w:lvl>
    <w:lvl w:ilvl="3" w:tplc="BCA45A2E">
      <w:start w:val="1"/>
      <w:numFmt w:val="decimal"/>
      <w:lvlText w:val="%4."/>
      <w:lvlJc w:val="left"/>
      <w:pPr>
        <w:ind w:left="2880" w:hanging="360"/>
      </w:pPr>
    </w:lvl>
    <w:lvl w:ilvl="4" w:tplc="F5B02A0E">
      <w:start w:val="1"/>
      <w:numFmt w:val="lowerLetter"/>
      <w:lvlText w:val="%5."/>
      <w:lvlJc w:val="left"/>
      <w:pPr>
        <w:ind w:left="3600" w:hanging="360"/>
      </w:pPr>
    </w:lvl>
    <w:lvl w:ilvl="5" w:tplc="A6242B4C">
      <w:start w:val="1"/>
      <w:numFmt w:val="lowerRoman"/>
      <w:lvlText w:val="%6."/>
      <w:lvlJc w:val="right"/>
      <w:pPr>
        <w:ind w:left="4320" w:hanging="180"/>
      </w:pPr>
    </w:lvl>
    <w:lvl w:ilvl="6" w:tplc="85E2D0DC">
      <w:start w:val="1"/>
      <w:numFmt w:val="decimal"/>
      <w:lvlText w:val="%7."/>
      <w:lvlJc w:val="left"/>
      <w:pPr>
        <w:ind w:left="5040" w:hanging="360"/>
      </w:pPr>
    </w:lvl>
    <w:lvl w:ilvl="7" w:tplc="35A45DA6">
      <w:start w:val="1"/>
      <w:numFmt w:val="lowerLetter"/>
      <w:lvlText w:val="%8."/>
      <w:lvlJc w:val="left"/>
      <w:pPr>
        <w:ind w:left="5760" w:hanging="360"/>
      </w:pPr>
    </w:lvl>
    <w:lvl w:ilvl="8" w:tplc="083A08A8">
      <w:start w:val="1"/>
      <w:numFmt w:val="lowerRoman"/>
      <w:lvlText w:val="%9."/>
      <w:lvlJc w:val="right"/>
      <w:pPr>
        <w:ind w:left="6480" w:hanging="180"/>
      </w:pPr>
    </w:lvl>
  </w:abstractNum>
  <w:abstractNum w:abstractNumId="14" w15:restartNumberingAfterBreak="0">
    <w:nsid w:val="28AD20E1"/>
    <w:multiLevelType w:val="hybridMultilevel"/>
    <w:tmpl w:val="D2CC8242"/>
    <w:lvl w:ilvl="0" w:tplc="C18E119E">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95ED6C8"/>
    <w:multiLevelType w:val="hybridMultilevel"/>
    <w:tmpl w:val="8FB4867C"/>
    <w:lvl w:ilvl="0" w:tplc="B4B0776C">
      <w:start w:val="1"/>
      <w:numFmt w:val="decimal"/>
      <w:lvlText w:val="%1."/>
      <w:lvlJc w:val="left"/>
      <w:pPr>
        <w:ind w:left="720" w:hanging="360"/>
      </w:pPr>
      <w:rPr>
        <w:b/>
        <w:bCs/>
        <w:color w:val="4472C4" w:themeColor="accent1"/>
      </w:rPr>
    </w:lvl>
    <w:lvl w:ilvl="1" w:tplc="EF960850">
      <w:start w:val="1"/>
      <w:numFmt w:val="lowerLetter"/>
      <w:lvlText w:val="%2."/>
      <w:lvlJc w:val="left"/>
      <w:pPr>
        <w:ind w:left="1440" w:hanging="360"/>
      </w:pPr>
    </w:lvl>
    <w:lvl w:ilvl="2" w:tplc="504AA698">
      <w:start w:val="1"/>
      <w:numFmt w:val="lowerRoman"/>
      <w:lvlText w:val="%3."/>
      <w:lvlJc w:val="right"/>
      <w:pPr>
        <w:ind w:left="2160" w:hanging="180"/>
      </w:pPr>
    </w:lvl>
    <w:lvl w:ilvl="3" w:tplc="B9B04BB4">
      <w:start w:val="1"/>
      <w:numFmt w:val="decimal"/>
      <w:lvlText w:val="%4."/>
      <w:lvlJc w:val="left"/>
      <w:pPr>
        <w:ind w:left="2880" w:hanging="360"/>
      </w:pPr>
    </w:lvl>
    <w:lvl w:ilvl="4" w:tplc="9B30F518">
      <w:start w:val="1"/>
      <w:numFmt w:val="lowerLetter"/>
      <w:lvlText w:val="%5."/>
      <w:lvlJc w:val="left"/>
      <w:pPr>
        <w:ind w:left="3600" w:hanging="360"/>
      </w:pPr>
    </w:lvl>
    <w:lvl w:ilvl="5" w:tplc="45B0BD6C">
      <w:start w:val="1"/>
      <w:numFmt w:val="lowerRoman"/>
      <w:lvlText w:val="%6."/>
      <w:lvlJc w:val="right"/>
      <w:pPr>
        <w:ind w:left="4320" w:hanging="180"/>
      </w:pPr>
    </w:lvl>
    <w:lvl w:ilvl="6" w:tplc="82CE9CE4">
      <w:start w:val="1"/>
      <w:numFmt w:val="decimal"/>
      <w:lvlText w:val="%7."/>
      <w:lvlJc w:val="left"/>
      <w:pPr>
        <w:ind w:left="5040" w:hanging="360"/>
      </w:pPr>
    </w:lvl>
    <w:lvl w:ilvl="7" w:tplc="7430DCC0">
      <w:start w:val="1"/>
      <w:numFmt w:val="lowerLetter"/>
      <w:lvlText w:val="%8."/>
      <w:lvlJc w:val="left"/>
      <w:pPr>
        <w:ind w:left="5760" w:hanging="360"/>
      </w:pPr>
    </w:lvl>
    <w:lvl w:ilvl="8" w:tplc="68CCB5DC">
      <w:start w:val="1"/>
      <w:numFmt w:val="lowerRoman"/>
      <w:lvlText w:val="%9."/>
      <w:lvlJc w:val="right"/>
      <w:pPr>
        <w:ind w:left="6480" w:hanging="180"/>
      </w:pPr>
    </w:lvl>
  </w:abstractNum>
  <w:abstractNum w:abstractNumId="16" w15:restartNumberingAfterBreak="0">
    <w:nsid w:val="2B6F30A3"/>
    <w:multiLevelType w:val="hybridMultilevel"/>
    <w:tmpl w:val="7CAC70AC"/>
    <w:lvl w:ilvl="0" w:tplc="EB362ACC">
      <w:start w:val="1"/>
      <w:numFmt w:val="decimal"/>
      <w:lvlText w:val="%1."/>
      <w:lvlJc w:val="left"/>
      <w:pPr>
        <w:ind w:left="720" w:hanging="360"/>
      </w:pPr>
      <w:rPr>
        <w:b/>
        <w:bCs/>
        <w:color w:val="4472C4" w:themeColor="accent1"/>
      </w:rPr>
    </w:lvl>
    <w:lvl w:ilvl="1" w:tplc="B8C053BA">
      <w:start w:val="1"/>
      <w:numFmt w:val="lowerLetter"/>
      <w:lvlText w:val="%2."/>
      <w:lvlJc w:val="left"/>
      <w:pPr>
        <w:ind w:left="1440" w:hanging="360"/>
      </w:pPr>
    </w:lvl>
    <w:lvl w:ilvl="2" w:tplc="A2262A86">
      <w:start w:val="1"/>
      <w:numFmt w:val="lowerRoman"/>
      <w:lvlText w:val="%3."/>
      <w:lvlJc w:val="right"/>
      <w:pPr>
        <w:ind w:left="2160" w:hanging="180"/>
      </w:pPr>
    </w:lvl>
    <w:lvl w:ilvl="3" w:tplc="B7744AD4">
      <w:start w:val="1"/>
      <w:numFmt w:val="decimal"/>
      <w:lvlText w:val="%4."/>
      <w:lvlJc w:val="left"/>
      <w:pPr>
        <w:ind w:left="2880" w:hanging="360"/>
      </w:pPr>
    </w:lvl>
    <w:lvl w:ilvl="4" w:tplc="27FC78CC">
      <w:start w:val="1"/>
      <w:numFmt w:val="lowerLetter"/>
      <w:lvlText w:val="%5."/>
      <w:lvlJc w:val="left"/>
      <w:pPr>
        <w:ind w:left="3600" w:hanging="360"/>
      </w:pPr>
    </w:lvl>
    <w:lvl w:ilvl="5" w:tplc="C09EF9B0">
      <w:start w:val="1"/>
      <w:numFmt w:val="lowerRoman"/>
      <w:lvlText w:val="%6."/>
      <w:lvlJc w:val="right"/>
      <w:pPr>
        <w:ind w:left="4320" w:hanging="180"/>
      </w:pPr>
    </w:lvl>
    <w:lvl w:ilvl="6" w:tplc="75CEEE98">
      <w:start w:val="1"/>
      <w:numFmt w:val="decimal"/>
      <w:lvlText w:val="%7."/>
      <w:lvlJc w:val="left"/>
      <w:pPr>
        <w:ind w:left="5040" w:hanging="360"/>
      </w:pPr>
    </w:lvl>
    <w:lvl w:ilvl="7" w:tplc="E000FB9A">
      <w:start w:val="1"/>
      <w:numFmt w:val="lowerLetter"/>
      <w:lvlText w:val="%8."/>
      <w:lvlJc w:val="left"/>
      <w:pPr>
        <w:ind w:left="5760" w:hanging="360"/>
      </w:pPr>
    </w:lvl>
    <w:lvl w:ilvl="8" w:tplc="E33058D8">
      <w:start w:val="1"/>
      <w:numFmt w:val="lowerRoman"/>
      <w:lvlText w:val="%9."/>
      <w:lvlJc w:val="right"/>
      <w:pPr>
        <w:ind w:left="6480" w:hanging="180"/>
      </w:pPr>
    </w:lvl>
  </w:abstractNum>
  <w:abstractNum w:abstractNumId="17" w15:restartNumberingAfterBreak="0">
    <w:nsid w:val="3200786B"/>
    <w:multiLevelType w:val="hybridMultilevel"/>
    <w:tmpl w:val="C9D45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6C57262"/>
    <w:multiLevelType w:val="hybridMultilevel"/>
    <w:tmpl w:val="D0141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29B2C1"/>
    <w:multiLevelType w:val="hybridMultilevel"/>
    <w:tmpl w:val="BF862F72"/>
    <w:lvl w:ilvl="0" w:tplc="7318E6CC">
      <w:start w:val="1"/>
      <w:numFmt w:val="decimal"/>
      <w:lvlText w:val="%1."/>
      <w:lvlJc w:val="left"/>
      <w:pPr>
        <w:ind w:left="720" w:hanging="360"/>
      </w:pPr>
      <w:rPr>
        <w:b/>
        <w:bCs/>
        <w:color w:val="4472C4" w:themeColor="accent1"/>
      </w:rPr>
    </w:lvl>
    <w:lvl w:ilvl="1" w:tplc="18B2E256">
      <w:start w:val="1"/>
      <w:numFmt w:val="lowerLetter"/>
      <w:lvlText w:val="%2."/>
      <w:lvlJc w:val="left"/>
      <w:pPr>
        <w:ind w:left="1440" w:hanging="360"/>
      </w:pPr>
    </w:lvl>
    <w:lvl w:ilvl="2" w:tplc="AA168EC6">
      <w:start w:val="1"/>
      <w:numFmt w:val="lowerRoman"/>
      <w:lvlText w:val="%3."/>
      <w:lvlJc w:val="right"/>
      <w:pPr>
        <w:ind w:left="2160" w:hanging="180"/>
      </w:pPr>
    </w:lvl>
    <w:lvl w:ilvl="3" w:tplc="ED6CFF6E">
      <w:start w:val="1"/>
      <w:numFmt w:val="decimal"/>
      <w:lvlText w:val="%4."/>
      <w:lvlJc w:val="left"/>
      <w:pPr>
        <w:ind w:left="2880" w:hanging="360"/>
      </w:pPr>
    </w:lvl>
    <w:lvl w:ilvl="4" w:tplc="A3F09D38">
      <w:start w:val="1"/>
      <w:numFmt w:val="lowerLetter"/>
      <w:lvlText w:val="%5."/>
      <w:lvlJc w:val="left"/>
      <w:pPr>
        <w:ind w:left="3600" w:hanging="360"/>
      </w:pPr>
    </w:lvl>
    <w:lvl w:ilvl="5" w:tplc="116E3070">
      <w:start w:val="1"/>
      <w:numFmt w:val="lowerRoman"/>
      <w:lvlText w:val="%6."/>
      <w:lvlJc w:val="right"/>
      <w:pPr>
        <w:ind w:left="4320" w:hanging="180"/>
      </w:pPr>
    </w:lvl>
    <w:lvl w:ilvl="6" w:tplc="C2CCC8E6">
      <w:start w:val="1"/>
      <w:numFmt w:val="decimal"/>
      <w:lvlText w:val="%7."/>
      <w:lvlJc w:val="left"/>
      <w:pPr>
        <w:ind w:left="5040" w:hanging="360"/>
      </w:pPr>
    </w:lvl>
    <w:lvl w:ilvl="7" w:tplc="CEE25B78">
      <w:start w:val="1"/>
      <w:numFmt w:val="lowerLetter"/>
      <w:lvlText w:val="%8."/>
      <w:lvlJc w:val="left"/>
      <w:pPr>
        <w:ind w:left="5760" w:hanging="360"/>
      </w:pPr>
    </w:lvl>
    <w:lvl w:ilvl="8" w:tplc="9A7E38E0">
      <w:start w:val="1"/>
      <w:numFmt w:val="lowerRoman"/>
      <w:lvlText w:val="%9."/>
      <w:lvlJc w:val="right"/>
      <w:pPr>
        <w:ind w:left="6480" w:hanging="180"/>
      </w:pPr>
    </w:lvl>
  </w:abstractNum>
  <w:abstractNum w:abstractNumId="20" w15:restartNumberingAfterBreak="0">
    <w:nsid w:val="3E3A54DF"/>
    <w:multiLevelType w:val="hybridMultilevel"/>
    <w:tmpl w:val="7A28CC86"/>
    <w:lvl w:ilvl="0" w:tplc="DF06A7BC">
      <w:start w:val="1"/>
      <w:numFmt w:val="decimal"/>
      <w:lvlText w:val="%1."/>
      <w:lvlJc w:val="left"/>
      <w:pPr>
        <w:ind w:left="720" w:hanging="360"/>
      </w:pPr>
      <w:rPr>
        <w:b/>
        <w:bCs/>
        <w:color w:val="4472C4" w:themeColor="accent1"/>
      </w:rPr>
    </w:lvl>
    <w:lvl w:ilvl="1" w:tplc="F89E46CC">
      <w:start w:val="1"/>
      <w:numFmt w:val="lowerLetter"/>
      <w:lvlText w:val="%2."/>
      <w:lvlJc w:val="left"/>
      <w:pPr>
        <w:ind w:left="1440" w:hanging="360"/>
      </w:pPr>
    </w:lvl>
    <w:lvl w:ilvl="2" w:tplc="5E4851E6">
      <w:start w:val="1"/>
      <w:numFmt w:val="lowerRoman"/>
      <w:lvlText w:val="%3."/>
      <w:lvlJc w:val="right"/>
      <w:pPr>
        <w:ind w:left="2160" w:hanging="180"/>
      </w:pPr>
    </w:lvl>
    <w:lvl w:ilvl="3" w:tplc="411ADC12">
      <w:start w:val="1"/>
      <w:numFmt w:val="decimal"/>
      <w:lvlText w:val="%4."/>
      <w:lvlJc w:val="left"/>
      <w:pPr>
        <w:ind w:left="2880" w:hanging="360"/>
      </w:pPr>
    </w:lvl>
    <w:lvl w:ilvl="4" w:tplc="432A1D78">
      <w:start w:val="1"/>
      <w:numFmt w:val="lowerLetter"/>
      <w:lvlText w:val="%5."/>
      <w:lvlJc w:val="left"/>
      <w:pPr>
        <w:ind w:left="3600" w:hanging="360"/>
      </w:pPr>
    </w:lvl>
    <w:lvl w:ilvl="5" w:tplc="D996E682">
      <w:start w:val="1"/>
      <w:numFmt w:val="lowerRoman"/>
      <w:lvlText w:val="%6."/>
      <w:lvlJc w:val="right"/>
      <w:pPr>
        <w:ind w:left="4320" w:hanging="180"/>
      </w:pPr>
    </w:lvl>
    <w:lvl w:ilvl="6" w:tplc="89E81C7A">
      <w:start w:val="1"/>
      <w:numFmt w:val="decimal"/>
      <w:lvlText w:val="%7."/>
      <w:lvlJc w:val="left"/>
      <w:pPr>
        <w:ind w:left="5040" w:hanging="360"/>
      </w:pPr>
    </w:lvl>
    <w:lvl w:ilvl="7" w:tplc="F0D0F6DC">
      <w:start w:val="1"/>
      <w:numFmt w:val="lowerLetter"/>
      <w:lvlText w:val="%8."/>
      <w:lvlJc w:val="left"/>
      <w:pPr>
        <w:ind w:left="5760" w:hanging="360"/>
      </w:pPr>
    </w:lvl>
    <w:lvl w:ilvl="8" w:tplc="D83E4B92">
      <w:start w:val="1"/>
      <w:numFmt w:val="lowerRoman"/>
      <w:lvlText w:val="%9."/>
      <w:lvlJc w:val="right"/>
      <w:pPr>
        <w:ind w:left="6480" w:hanging="180"/>
      </w:pPr>
    </w:lvl>
  </w:abstractNum>
  <w:abstractNum w:abstractNumId="21" w15:restartNumberingAfterBreak="0">
    <w:nsid w:val="421F5090"/>
    <w:multiLevelType w:val="hybridMultilevel"/>
    <w:tmpl w:val="B248FB78"/>
    <w:lvl w:ilvl="0" w:tplc="0C090017">
      <w:start w:val="1"/>
      <w:numFmt w:val="lowerLetter"/>
      <w:lvlText w:val="%1)"/>
      <w:lvlJc w:val="left"/>
      <w:pPr>
        <w:ind w:left="861" w:hanging="360"/>
      </w:pPr>
    </w:lvl>
    <w:lvl w:ilvl="1" w:tplc="0C090019" w:tentative="1">
      <w:start w:val="1"/>
      <w:numFmt w:val="lowerLetter"/>
      <w:lvlText w:val="%2."/>
      <w:lvlJc w:val="left"/>
      <w:pPr>
        <w:ind w:left="1581" w:hanging="360"/>
      </w:pPr>
    </w:lvl>
    <w:lvl w:ilvl="2" w:tplc="0C09001B" w:tentative="1">
      <w:start w:val="1"/>
      <w:numFmt w:val="lowerRoman"/>
      <w:lvlText w:val="%3."/>
      <w:lvlJc w:val="right"/>
      <w:pPr>
        <w:ind w:left="2301" w:hanging="180"/>
      </w:pPr>
    </w:lvl>
    <w:lvl w:ilvl="3" w:tplc="0C09000F" w:tentative="1">
      <w:start w:val="1"/>
      <w:numFmt w:val="decimal"/>
      <w:lvlText w:val="%4."/>
      <w:lvlJc w:val="left"/>
      <w:pPr>
        <w:ind w:left="3021" w:hanging="360"/>
      </w:pPr>
    </w:lvl>
    <w:lvl w:ilvl="4" w:tplc="0C090019" w:tentative="1">
      <w:start w:val="1"/>
      <w:numFmt w:val="lowerLetter"/>
      <w:lvlText w:val="%5."/>
      <w:lvlJc w:val="left"/>
      <w:pPr>
        <w:ind w:left="3741" w:hanging="360"/>
      </w:pPr>
    </w:lvl>
    <w:lvl w:ilvl="5" w:tplc="0C09001B" w:tentative="1">
      <w:start w:val="1"/>
      <w:numFmt w:val="lowerRoman"/>
      <w:lvlText w:val="%6."/>
      <w:lvlJc w:val="right"/>
      <w:pPr>
        <w:ind w:left="4461" w:hanging="180"/>
      </w:pPr>
    </w:lvl>
    <w:lvl w:ilvl="6" w:tplc="0C09000F" w:tentative="1">
      <w:start w:val="1"/>
      <w:numFmt w:val="decimal"/>
      <w:lvlText w:val="%7."/>
      <w:lvlJc w:val="left"/>
      <w:pPr>
        <w:ind w:left="5181" w:hanging="360"/>
      </w:pPr>
    </w:lvl>
    <w:lvl w:ilvl="7" w:tplc="0C090019" w:tentative="1">
      <w:start w:val="1"/>
      <w:numFmt w:val="lowerLetter"/>
      <w:lvlText w:val="%8."/>
      <w:lvlJc w:val="left"/>
      <w:pPr>
        <w:ind w:left="5901" w:hanging="360"/>
      </w:pPr>
    </w:lvl>
    <w:lvl w:ilvl="8" w:tplc="0C09001B" w:tentative="1">
      <w:start w:val="1"/>
      <w:numFmt w:val="lowerRoman"/>
      <w:lvlText w:val="%9."/>
      <w:lvlJc w:val="right"/>
      <w:pPr>
        <w:ind w:left="6621" w:hanging="180"/>
      </w:pPr>
    </w:lvl>
  </w:abstractNum>
  <w:abstractNum w:abstractNumId="22" w15:restartNumberingAfterBreak="0">
    <w:nsid w:val="4CA5B201"/>
    <w:multiLevelType w:val="hybridMultilevel"/>
    <w:tmpl w:val="60122DF4"/>
    <w:lvl w:ilvl="0" w:tplc="3154D3EA">
      <w:start w:val="1"/>
      <w:numFmt w:val="decimal"/>
      <w:lvlText w:val="%1."/>
      <w:lvlJc w:val="left"/>
      <w:pPr>
        <w:ind w:left="927" w:hanging="360"/>
      </w:pPr>
      <w:rPr>
        <w:b/>
        <w:bCs/>
        <w:color w:val="4472C4" w:themeColor="accent1"/>
      </w:rPr>
    </w:lvl>
    <w:lvl w:ilvl="1" w:tplc="51EC546A">
      <w:start w:val="1"/>
      <w:numFmt w:val="lowerLetter"/>
      <w:lvlText w:val="%2."/>
      <w:lvlJc w:val="left"/>
      <w:pPr>
        <w:ind w:left="1647" w:hanging="360"/>
      </w:pPr>
    </w:lvl>
    <w:lvl w:ilvl="2" w:tplc="FAF2A59A">
      <w:start w:val="1"/>
      <w:numFmt w:val="lowerRoman"/>
      <w:lvlText w:val="%3."/>
      <w:lvlJc w:val="right"/>
      <w:pPr>
        <w:ind w:left="2367" w:hanging="180"/>
      </w:pPr>
    </w:lvl>
    <w:lvl w:ilvl="3" w:tplc="7110D1F4">
      <w:start w:val="1"/>
      <w:numFmt w:val="decimal"/>
      <w:lvlText w:val="%4."/>
      <w:lvlJc w:val="left"/>
      <w:pPr>
        <w:ind w:left="3087" w:hanging="360"/>
      </w:pPr>
    </w:lvl>
    <w:lvl w:ilvl="4" w:tplc="0C94ECD2">
      <w:start w:val="1"/>
      <w:numFmt w:val="lowerLetter"/>
      <w:lvlText w:val="%5."/>
      <w:lvlJc w:val="left"/>
      <w:pPr>
        <w:ind w:left="3807" w:hanging="360"/>
      </w:pPr>
    </w:lvl>
    <w:lvl w:ilvl="5" w:tplc="BB9E0E9C">
      <w:start w:val="1"/>
      <w:numFmt w:val="lowerRoman"/>
      <w:lvlText w:val="%6."/>
      <w:lvlJc w:val="right"/>
      <w:pPr>
        <w:ind w:left="4527" w:hanging="180"/>
      </w:pPr>
    </w:lvl>
    <w:lvl w:ilvl="6" w:tplc="D9D8F2F4">
      <w:start w:val="1"/>
      <w:numFmt w:val="decimal"/>
      <w:lvlText w:val="%7."/>
      <w:lvlJc w:val="left"/>
      <w:pPr>
        <w:ind w:left="5247" w:hanging="360"/>
      </w:pPr>
    </w:lvl>
    <w:lvl w:ilvl="7" w:tplc="40FEAC00">
      <w:start w:val="1"/>
      <w:numFmt w:val="lowerLetter"/>
      <w:lvlText w:val="%8."/>
      <w:lvlJc w:val="left"/>
      <w:pPr>
        <w:ind w:left="5967" w:hanging="360"/>
      </w:pPr>
    </w:lvl>
    <w:lvl w:ilvl="8" w:tplc="112AEE18">
      <w:start w:val="1"/>
      <w:numFmt w:val="lowerRoman"/>
      <w:lvlText w:val="%9."/>
      <w:lvlJc w:val="right"/>
      <w:pPr>
        <w:ind w:left="6687" w:hanging="180"/>
      </w:pPr>
    </w:lvl>
  </w:abstractNum>
  <w:abstractNum w:abstractNumId="23" w15:restartNumberingAfterBreak="0">
    <w:nsid w:val="4E7E7DAC"/>
    <w:multiLevelType w:val="hybridMultilevel"/>
    <w:tmpl w:val="F1BAEE6E"/>
    <w:lvl w:ilvl="0" w:tplc="0BBCAB02">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6596993"/>
    <w:multiLevelType w:val="hybridMultilevel"/>
    <w:tmpl w:val="0B24C3AC"/>
    <w:lvl w:ilvl="0" w:tplc="A1C8EA72">
      <w:start w:val="1"/>
      <w:numFmt w:val="bullet"/>
      <w:lvlText w:val=""/>
      <w:lvlJc w:val="left"/>
      <w:pPr>
        <w:ind w:left="1800" w:hanging="360"/>
      </w:pPr>
      <w:rPr>
        <w:rFonts w:ascii="Symbol" w:hAnsi="Symbol" w:hint="default"/>
        <w:color w:val="005B9B"/>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5" w15:restartNumberingAfterBreak="0">
    <w:nsid w:val="5DC0FD7C"/>
    <w:multiLevelType w:val="hybridMultilevel"/>
    <w:tmpl w:val="FBF6BEC6"/>
    <w:lvl w:ilvl="0" w:tplc="3ABA4988">
      <w:start w:val="1"/>
      <w:numFmt w:val="decimal"/>
      <w:lvlText w:val="%1."/>
      <w:lvlJc w:val="left"/>
      <w:pPr>
        <w:ind w:left="360" w:hanging="360"/>
      </w:pPr>
      <w:rPr>
        <w:b/>
        <w:bCs/>
        <w:color w:val="2F5496" w:themeColor="accent1" w:themeShade="BF"/>
      </w:rPr>
    </w:lvl>
    <w:lvl w:ilvl="1" w:tplc="5442E6AA">
      <w:start w:val="1"/>
      <w:numFmt w:val="lowerLetter"/>
      <w:lvlText w:val="%2."/>
      <w:lvlJc w:val="left"/>
      <w:pPr>
        <w:ind w:left="1440" w:hanging="360"/>
      </w:pPr>
    </w:lvl>
    <w:lvl w:ilvl="2" w:tplc="AB1A821C">
      <w:start w:val="1"/>
      <w:numFmt w:val="lowerRoman"/>
      <w:lvlText w:val="%3."/>
      <w:lvlJc w:val="right"/>
      <w:pPr>
        <w:ind w:left="2160" w:hanging="180"/>
      </w:pPr>
    </w:lvl>
    <w:lvl w:ilvl="3" w:tplc="F1C0E582">
      <w:start w:val="1"/>
      <w:numFmt w:val="decimal"/>
      <w:lvlText w:val="%4."/>
      <w:lvlJc w:val="left"/>
      <w:pPr>
        <w:ind w:left="2880" w:hanging="360"/>
      </w:pPr>
    </w:lvl>
    <w:lvl w:ilvl="4" w:tplc="36F496FC">
      <w:start w:val="1"/>
      <w:numFmt w:val="lowerLetter"/>
      <w:lvlText w:val="%5."/>
      <w:lvlJc w:val="left"/>
      <w:pPr>
        <w:ind w:left="3600" w:hanging="360"/>
      </w:pPr>
    </w:lvl>
    <w:lvl w:ilvl="5" w:tplc="D7A80A4E">
      <w:start w:val="1"/>
      <w:numFmt w:val="lowerRoman"/>
      <w:lvlText w:val="%6."/>
      <w:lvlJc w:val="right"/>
      <w:pPr>
        <w:ind w:left="4320" w:hanging="180"/>
      </w:pPr>
    </w:lvl>
    <w:lvl w:ilvl="6" w:tplc="B4CA1D6E">
      <w:start w:val="1"/>
      <w:numFmt w:val="decimal"/>
      <w:lvlText w:val="%7."/>
      <w:lvlJc w:val="left"/>
      <w:pPr>
        <w:ind w:left="5040" w:hanging="360"/>
      </w:pPr>
    </w:lvl>
    <w:lvl w:ilvl="7" w:tplc="4DC62014">
      <w:start w:val="1"/>
      <w:numFmt w:val="lowerLetter"/>
      <w:lvlText w:val="%8."/>
      <w:lvlJc w:val="left"/>
      <w:pPr>
        <w:ind w:left="5760" w:hanging="360"/>
      </w:pPr>
    </w:lvl>
    <w:lvl w:ilvl="8" w:tplc="FF9EE1D8">
      <w:start w:val="1"/>
      <w:numFmt w:val="lowerRoman"/>
      <w:lvlText w:val="%9."/>
      <w:lvlJc w:val="right"/>
      <w:pPr>
        <w:ind w:left="6480" w:hanging="180"/>
      </w:pPr>
    </w:lvl>
  </w:abstractNum>
  <w:abstractNum w:abstractNumId="26" w15:restartNumberingAfterBreak="0">
    <w:nsid w:val="5EEB2F5B"/>
    <w:multiLevelType w:val="hybridMultilevel"/>
    <w:tmpl w:val="C5B6850C"/>
    <w:lvl w:ilvl="0" w:tplc="0C090001">
      <w:start w:val="1"/>
      <w:numFmt w:val="bullet"/>
      <w:lvlText w:val=""/>
      <w:lvlJc w:val="left"/>
      <w:pPr>
        <w:ind w:left="861" w:hanging="360"/>
      </w:pPr>
      <w:rPr>
        <w:rFonts w:ascii="Symbol" w:hAnsi="Symbol" w:hint="default"/>
      </w:rPr>
    </w:lvl>
    <w:lvl w:ilvl="1" w:tplc="0C090003" w:tentative="1">
      <w:start w:val="1"/>
      <w:numFmt w:val="bullet"/>
      <w:lvlText w:val="o"/>
      <w:lvlJc w:val="left"/>
      <w:pPr>
        <w:ind w:left="1581" w:hanging="360"/>
      </w:pPr>
      <w:rPr>
        <w:rFonts w:ascii="Courier New" w:hAnsi="Courier New" w:cs="Courier New" w:hint="default"/>
      </w:rPr>
    </w:lvl>
    <w:lvl w:ilvl="2" w:tplc="0C090005" w:tentative="1">
      <w:start w:val="1"/>
      <w:numFmt w:val="bullet"/>
      <w:lvlText w:val=""/>
      <w:lvlJc w:val="left"/>
      <w:pPr>
        <w:ind w:left="2301" w:hanging="360"/>
      </w:pPr>
      <w:rPr>
        <w:rFonts w:ascii="Wingdings" w:hAnsi="Wingdings" w:hint="default"/>
      </w:rPr>
    </w:lvl>
    <w:lvl w:ilvl="3" w:tplc="0C090001" w:tentative="1">
      <w:start w:val="1"/>
      <w:numFmt w:val="bullet"/>
      <w:lvlText w:val=""/>
      <w:lvlJc w:val="left"/>
      <w:pPr>
        <w:ind w:left="3021" w:hanging="360"/>
      </w:pPr>
      <w:rPr>
        <w:rFonts w:ascii="Symbol" w:hAnsi="Symbol" w:hint="default"/>
      </w:rPr>
    </w:lvl>
    <w:lvl w:ilvl="4" w:tplc="0C090003" w:tentative="1">
      <w:start w:val="1"/>
      <w:numFmt w:val="bullet"/>
      <w:lvlText w:val="o"/>
      <w:lvlJc w:val="left"/>
      <w:pPr>
        <w:ind w:left="3741" w:hanging="360"/>
      </w:pPr>
      <w:rPr>
        <w:rFonts w:ascii="Courier New" w:hAnsi="Courier New" w:cs="Courier New" w:hint="default"/>
      </w:rPr>
    </w:lvl>
    <w:lvl w:ilvl="5" w:tplc="0C090005" w:tentative="1">
      <w:start w:val="1"/>
      <w:numFmt w:val="bullet"/>
      <w:lvlText w:val=""/>
      <w:lvlJc w:val="left"/>
      <w:pPr>
        <w:ind w:left="4461" w:hanging="360"/>
      </w:pPr>
      <w:rPr>
        <w:rFonts w:ascii="Wingdings" w:hAnsi="Wingdings" w:hint="default"/>
      </w:rPr>
    </w:lvl>
    <w:lvl w:ilvl="6" w:tplc="0C090001" w:tentative="1">
      <w:start w:val="1"/>
      <w:numFmt w:val="bullet"/>
      <w:lvlText w:val=""/>
      <w:lvlJc w:val="left"/>
      <w:pPr>
        <w:ind w:left="5181" w:hanging="360"/>
      </w:pPr>
      <w:rPr>
        <w:rFonts w:ascii="Symbol" w:hAnsi="Symbol" w:hint="default"/>
      </w:rPr>
    </w:lvl>
    <w:lvl w:ilvl="7" w:tplc="0C090003" w:tentative="1">
      <w:start w:val="1"/>
      <w:numFmt w:val="bullet"/>
      <w:lvlText w:val="o"/>
      <w:lvlJc w:val="left"/>
      <w:pPr>
        <w:ind w:left="5901" w:hanging="360"/>
      </w:pPr>
      <w:rPr>
        <w:rFonts w:ascii="Courier New" w:hAnsi="Courier New" w:cs="Courier New" w:hint="default"/>
      </w:rPr>
    </w:lvl>
    <w:lvl w:ilvl="8" w:tplc="0C090005" w:tentative="1">
      <w:start w:val="1"/>
      <w:numFmt w:val="bullet"/>
      <w:lvlText w:val=""/>
      <w:lvlJc w:val="left"/>
      <w:pPr>
        <w:ind w:left="6621" w:hanging="360"/>
      </w:pPr>
      <w:rPr>
        <w:rFonts w:ascii="Wingdings" w:hAnsi="Wingdings" w:hint="default"/>
      </w:rPr>
    </w:lvl>
  </w:abstractNum>
  <w:abstractNum w:abstractNumId="27" w15:restartNumberingAfterBreak="0">
    <w:nsid w:val="602A6CC7"/>
    <w:multiLevelType w:val="hybridMultilevel"/>
    <w:tmpl w:val="6EF8B53C"/>
    <w:lvl w:ilvl="0" w:tplc="4ED23C8A">
      <w:start w:val="1"/>
      <w:numFmt w:val="decimal"/>
      <w:lvlText w:val="%1."/>
      <w:lvlJc w:val="left"/>
      <w:pPr>
        <w:ind w:left="1287" w:hanging="360"/>
      </w:pPr>
      <w:rPr>
        <w:b/>
        <w:bCs/>
        <w:color w:val="4472C4" w:themeColor="accent1"/>
      </w:rPr>
    </w:lvl>
    <w:lvl w:ilvl="1" w:tplc="025E1F62">
      <w:start w:val="1"/>
      <w:numFmt w:val="lowerLetter"/>
      <w:lvlText w:val="%2."/>
      <w:lvlJc w:val="left"/>
      <w:pPr>
        <w:ind w:left="2007" w:hanging="360"/>
      </w:pPr>
    </w:lvl>
    <w:lvl w:ilvl="2" w:tplc="5B6A5358">
      <w:start w:val="1"/>
      <w:numFmt w:val="lowerRoman"/>
      <w:lvlText w:val="%3."/>
      <w:lvlJc w:val="right"/>
      <w:pPr>
        <w:ind w:left="2727" w:hanging="180"/>
      </w:pPr>
    </w:lvl>
    <w:lvl w:ilvl="3" w:tplc="D8E2FD34">
      <w:start w:val="1"/>
      <w:numFmt w:val="decimal"/>
      <w:lvlText w:val="%4."/>
      <w:lvlJc w:val="left"/>
      <w:pPr>
        <w:ind w:left="3447" w:hanging="360"/>
      </w:pPr>
    </w:lvl>
    <w:lvl w:ilvl="4" w:tplc="62CCB1BC">
      <w:start w:val="1"/>
      <w:numFmt w:val="lowerLetter"/>
      <w:lvlText w:val="%5."/>
      <w:lvlJc w:val="left"/>
      <w:pPr>
        <w:ind w:left="4167" w:hanging="360"/>
      </w:pPr>
    </w:lvl>
    <w:lvl w:ilvl="5" w:tplc="FCC4A4F2">
      <w:start w:val="1"/>
      <w:numFmt w:val="lowerRoman"/>
      <w:lvlText w:val="%6."/>
      <w:lvlJc w:val="right"/>
      <w:pPr>
        <w:ind w:left="4887" w:hanging="180"/>
      </w:pPr>
    </w:lvl>
    <w:lvl w:ilvl="6" w:tplc="80B28A10">
      <w:start w:val="1"/>
      <w:numFmt w:val="decimal"/>
      <w:lvlText w:val="%7."/>
      <w:lvlJc w:val="left"/>
      <w:pPr>
        <w:ind w:left="5607" w:hanging="360"/>
      </w:pPr>
    </w:lvl>
    <w:lvl w:ilvl="7" w:tplc="FEA0C4E8">
      <w:start w:val="1"/>
      <w:numFmt w:val="lowerLetter"/>
      <w:lvlText w:val="%8."/>
      <w:lvlJc w:val="left"/>
      <w:pPr>
        <w:ind w:left="6327" w:hanging="360"/>
      </w:pPr>
    </w:lvl>
    <w:lvl w:ilvl="8" w:tplc="886AF0E4">
      <w:start w:val="1"/>
      <w:numFmt w:val="lowerRoman"/>
      <w:lvlText w:val="%9."/>
      <w:lvlJc w:val="right"/>
      <w:pPr>
        <w:ind w:left="7047" w:hanging="180"/>
      </w:pPr>
    </w:lvl>
  </w:abstractNum>
  <w:abstractNum w:abstractNumId="28" w15:restartNumberingAfterBreak="0">
    <w:nsid w:val="62D55D19"/>
    <w:multiLevelType w:val="hybridMultilevel"/>
    <w:tmpl w:val="F8742B74"/>
    <w:lvl w:ilvl="0" w:tplc="0C090017">
      <w:start w:val="1"/>
      <w:numFmt w:val="lowerLetter"/>
      <w:lvlText w:val="%1)"/>
      <w:lvlJc w:val="left"/>
      <w:pPr>
        <w:ind w:left="501" w:hanging="360"/>
      </w:pPr>
    </w:lvl>
    <w:lvl w:ilvl="1" w:tplc="0C090019" w:tentative="1">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29" w15:restartNumberingAfterBreak="0">
    <w:nsid w:val="6AD7EA5B"/>
    <w:multiLevelType w:val="hybridMultilevel"/>
    <w:tmpl w:val="9BC2D3C6"/>
    <w:lvl w:ilvl="0" w:tplc="1408FEDC">
      <w:start w:val="1"/>
      <w:numFmt w:val="decimal"/>
      <w:lvlText w:val="%1."/>
      <w:lvlJc w:val="left"/>
      <w:pPr>
        <w:ind w:left="720" w:hanging="360"/>
      </w:pPr>
      <w:rPr>
        <w:b/>
        <w:bCs/>
        <w:color w:val="4472C4" w:themeColor="accent1"/>
      </w:rPr>
    </w:lvl>
    <w:lvl w:ilvl="1" w:tplc="E8883CB2">
      <w:start w:val="1"/>
      <w:numFmt w:val="lowerLetter"/>
      <w:lvlText w:val="%2."/>
      <w:lvlJc w:val="left"/>
      <w:pPr>
        <w:ind w:left="1440" w:hanging="360"/>
      </w:pPr>
    </w:lvl>
    <w:lvl w:ilvl="2" w:tplc="CFAC8BB2">
      <w:start w:val="1"/>
      <w:numFmt w:val="lowerRoman"/>
      <w:lvlText w:val="%3."/>
      <w:lvlJc w:val="right"/>
      <w:pPr>
        <w:ind w:left="2160" w:hanging="180"/>
      </w:pPr>
    </w:lvl>
    <w:lvl w:ilvl="3" w:tplc="B9DE1144">
      <w:start w:val="1"/>
      <w:numFmt w:val="decimal"/>
      <w:lvlText w:val="%4."/>
      <w:lvlJc w:val="left"/>
      <w:pPr>
        <w:ind w:left="2880" w:hanging="360"/>
      </w:pPr>
    </w:lvl>
    <w:lvl w:ilvl="4" w:tplc="C35C4D02">
      <w:start w:val="1"/>
      <w:numFmt w:val="lowerLetter"/>
      <w:lvlText w:val="%5."/>
      <w:lvlJc w:val="left"/>
      <w:pPr>
        <w:ind w:left="3600" w:hanging="360"/>
      </w:pPr>
    </w:lvl>
    <w:lvl w:ilvl="5" w:tplc="BA44634E">
      <w:start w:val="1"/>
      <w:numFmt w:val="lowerRoman"/>
      <w:lvlText w:val="%6."/>
      <w:lvlJc w:val="right"/>
      <w:pPr>
        <w:ind w:left="4320" w:hanging="180"/>
      </w:pPr>
    </w:lvl>
    <w:lvl w:ilvl="6" w:tplc="1BC4A306">
      <w:start w:val="1"/>
      <w:numFmt w:val="decimal"/>
      <w:lvlText w:val="%7."/>
      <w:lvlJc w:val="left"/>
      <w:pPr>
        <w:ind w:left="5040" w:hanging="360"/>
      </w:pPr>
    </w:lvl>
    <w:lvl w:ilvl="7" w:tplc="89D8B728">
      <w:start w:val="1"/>
      <w:numFmt w:val="lowerLetter"/>
      <w:lvlText w:val="%8."/>
      <w:lvlJc w:val="left"/>
      <w:pPr>
        <w:ind w:left="5760" w:hanging="360"/>
      </w:pPr>
    </w:lvl>
    <w:lvl w:ilvl="8" w:tplc="1B84E8E6">
      <w:start w:val="1"/>
      <w:numFmt w:val="lowerRoman"/>
      <w:lvlText w:val="%9."/>
      <w:lvlJc w:val="right"/>
      <w:pPr>
        <w:ind w:left="6480" w:hanging="180"/>
      </w:pPr>
    </w:lvl>
  </w:abstractNum>
  <w:abstractNum w:abstractNumId="30" w15:restartNumberingAfterBreak="0">
    <w:nsid w:val="6EBD1CCF"/>
    <w:multiLevelType w:val="hybridMultilevel"/>
    <w:tmpl w:val="AA32D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A12062"/>
    <w:multiLevelType w:val="hybridMultilevel"/>
    <w:tmpl w:val="C854B1F6"/>
    <w:lvl w:ilvl="0" w:tplc="B8B69FFA">
      <w:start w:val="1"/>
      <w:numFmt w:val="decimal"/>
      <w:lvlText w:val="%1."/>
      <w:lvlJc w:val="left"/>
      <w:pPr>
        <w:ind w:left="720" w:hanging="360"/>
      </w:pPr>
      <w:rPr>
        <w:b/>
        <w:bCs/>
        <w:color w:val="4472C4" w:themeColor="accent1"/>
      </w:rPr>
    </w:lvl>
    <w:lvl w:ilvl="1" w:tplc="902EE100">
      <w:start w:val="1"/>
      <w:numFmt w:val="lowerLetter"/>
      <w:lvlText w:val="%2."/>
      <w:lvlJc w:val="left"/>
      <w:pPr>
        <w:ind w:left="1440" w:hanging="360"/>
      </w:pPr>
    </w:lvl>
    <w:lvl w:ilvl="2" w:tplc="3716BE66">
      <w:start w:val="1"/>
      <w:numFmt w:val="lowerRoman"/>
      <w:lvlText w:val="%3."/>
      <w:lvlJc w:val="right"/>
      <w:pPr>
        <w:ind w:left="2160" w:hanging="180"/>
      </w:pPr>
    </w:lvl>
    <w:lvl w:ilvl="3" w:tplc="E790064C">
      <w:start w:val="1"/>
      <w:numFmt w:val="decimal"/>
      <w:lvlText w:val="%4."/>
      <w:lvlJc w:val="left"/>
      <w:pPr>
        <w:ind w:left="2880" w:hanging="360"/>
      </w:pPr>
    </w:lvl>
    <w:lvl w:ilvl="4" w:tplc="CA1C3046">
      <w:start w:val="1"/>
      <w:numFmt w:val="lowerLetter"/>
      <w:lvlText w:val="%5."/>
      <w:lvlJc w:val="left"/>
      <w:pPr>
        <w:ind w:left="3600" w:hanging="360"/>
      </w:pPr>
    </w:lvl>
    <w:lvl w:ilvl="5" w:tplc="6B783FD8">
      <w:start w:val="1"/>
      <w:numFmt w:val="lowerRoman"/>
      <w:lvlText w:val="%6."/>
      <w:lvlJc w:val="right"/>
      <w:pPr>
        <w:ind w:left="4320" w:hanging="180"/>
      </w:pPr>
    </w:lvl>
    <w:lvl w:ilvl="6" w:tplc="9B0825F8">
      <w:start w:val="1"/>
      <w:numFmt w:val="decimal"/>
      <w:lvlText w:val="%7."/>
      <w:lvlJc w:val="left"/>
      <w:pPr>
        <w:ind w:left="5040" w:hanging="360"/>
      </w:pPr>
    </w:lvl>
    <w:lvl w:ilvl="7" w:tplc="F55C59E8">
      <w:start w:val="1"/>
      <w:numFmt w:val="lowerLetter"/>
      <w:lvlText w:val="%8."/>
      <w:lvlJc w:val="left"/>
      <w:pPr>
        <w:ind w:left="5760" w:hanging="360"/>
      </w:pPr>
    </w:lvl>
    <w:lvl w:ilvl="8" w:tplc="B68A8320">
      <w:start w:val="1"/>
      <w:numFmt w:val="lowerRoman"/>
      <w:lvlText w:val="%9."/>
      <w:lvlJc w:val="right"/>
      <w:pPr>
        <w:ind w:left="6480" w:hanging="180"/>
      </w:pPr>
    </w:lvl>
  </w:abstractNum>
  <w:abstractNum w:abstractNumId="33" w15:restartNumberingAfterBreak="0">
    <w:nsid w:val="7B456444"/>
    <w:multiLevelType w:val="hybridMultilevel"/>
    <w:tmpl w:val="EFAE6790"/>
    <w:lvl w:ilvl="0" w:tplc="9A949CD6">
      <w:start w:val="1"/>
      <w:numFmt w:val="decimal"/>
      <w:lvlText w:val="%1."/>
      <w:lvlJc w:val="left"/>
      <w:pPr>
        <w:ind w:left="927" w:hanging="360"/>
      </w:pPr>
      <w:rPr>
        <w:b/>
        <w:bCs/>
        <w:color w:val="4472C4" w:themeColor="accent1"/>
      </w:rPr>
    </w:lvl>
    <w:lvl w:ilvl="1" w:tplc="22B6E898">
      <w:start w:val="1"/>
      <w:numFmt w:val="lowerLetter"/>
      <w:lvlText w:val="%2."/>
      <w:lvlJc w:val="left"/>
      <w:pPr>
        <w:ind w:left="1647" w:hanging="360"/>
      </w:pPr>
    </w:lvl>
    <w:lvl w:ilvl="2" w:tplc="D102CA4E">
      <w:start w:val="1"/>
      <w:numFmt w:val="lowerRoman"/>
      <w:lvlText w:val="%3."/>
      <w:lvlJc w:val="right"/>
      <w:pPr>
        <w:ind w:left="2367" w:hanging="180"/>
      </w:pPr>
    </w:lvl>
    <w:lvl w:ilvl="3" w:tplc="C77EAFCE">
      <w:start w:val="1"/>
      <w:numFmt w:val="decimal"/>
      <w:lvlText w:val="%4."/>
      <w:lvlJc w:val="left"/>
      <w:pPr>
        <w:ind w:left="3087" w:hanging="360"/>
      </w:pPr>
    </w:lvl>
    <w:lvl w:ilvl="4" w:tplc="262A8106">
      <w:start w:val="1"/>
      <w:numFmt w:val="lowerLetter"/>
      <w:lvlText w:val="%5."/>
      <w:lvlJc w:val="left"/>
      <w:pPr>
        <w:ind w:left="3807" w:hanging="360"/>
      </w:pPr>
    </w:lvl>
    <w:lvl w:ilvl="5" w:tplc="434287D2">
      <w:start w:val="1"/>
      <w:numFmt w:val="lowerRoman"/>
      <w:lvlText w:val="%6."/>
      <w:lvlJc w:val="right"/>
      <w:pPr>
        <w:ind w:left="4527" w:hanging="180"/>
      </w:pPr>
    </w:lvl>
    <w:lvl w:ilvl="6" w:tplc="F4F60FB8">
      <w:start w:val="1"/>
      <w:numFmt w:val="decimal"/>
      <w:lvlText w:val="%7."/>
      <w:lvlJc w:val="left"/>
      <w:pPr>
        <w:ind w:left="5247" w:hanging="360"/>
      </w:pPr>
    </w:lvl>
    <w:lvl w:ilvl="7" w:tplc="786A1CC2">
      <w:start w:val="1"/>
      <w:numFmt w:val="lowerLetter"/>
      <w:lvlText w:val="%8."/>
      <w:lvlJc w:val="left"/>
      <w:pPr>
        <w:ind w:left="5967" w:hanging="360"/>
      </w:pPr>
    </w:lvl>
    <w:lvl w:ilvl="8" w:tplc="991C4724">
      <w:start w:val="1"/>
      <w:numFmt w:val="lowerRoman"/>
      <w:lvlText w:val="%9."/>
      <w:lvlJc w:val="right"/>
      <w:pPr>
        <w:ind w:left="6687" w:hanging="180"/>
      </w:pPr>
    </w:lvl>
  </w:abstractNum>
  <w:abstractNum w:abstractNumId="34" w15:restartNumberingAfterBreak="0">
    <w:nsid w:val="7DBC6880"/>
    <w:multiLevelType w:val="hybridMultilevel"/>
    <w:tmpl w:val="725CB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7606936">
    <w:abstractNumId w:val="25"/>
  </w:num>
  <w:num w:numId="2" w16cid:durableId="866330982">
    <w:abstractNumId w:val="12"/>
  </w:num>
  <w:num w:numId="3" w16cid:durableId="1191335653">
    <w:abstractNumId w:val="20"/>
  </w:num>
  <w:num w:numId="4" w16cid:durableId="111092274">
    <w:abstractNumId w:val="32"/>
  </w:num>
  <w:num w:numId="5" w16cid:durableId="2086604276">
    <w:abstractNumId w:val="0"/>
  </w:num>
  <w:num w:numId="6" w16cid:durableId="847987799">
    <w:abstractNumId w:val="27"/>
  </w:num>
  <w:num w:numId="7" w16cid:durableId="1897275739">
    <w:abstractNumId w:val="33"/>
  </w:num>
  <w:num w:numId="8" w16cid:durableId="468598363">
    <w:abstractNumId w:val="15"/>
  </w:num>
  <w:num w:numId="9" w16cid:durableId="781459721">
    <w:abstractNumId w:val="4"/>
  </w:num>
  <w:num w:numId="10" w16cid:durableId="223563848">
    <w:abstractNumId w:val="13"/>
  </w:num>
  <w:num w:numId="11" w16cid:durableId="2014871071">
    <w:abstractNumId w:val="19"/>
  </w:num>
  <w:num w:numId="12" w16cid:durableId="849683179">
    <w:abstractNumId w:val="9"/>
  </w:num>
  <w:num w:numId="13" w16cid:durableId="1384140892">
    <w:abstractNumId w:val="10"/>
  </w:num>
  <w:num w:numId="14" w16cid:durableId="2041783739">
    <w:abstractNumId w:val="16"/>
  </w:num>
  <w:num w:numId="15" w16cid:durableId="438379129">
    <w:abstractNumId w:val="22"/>
  </w:num>
  <w:num w:numId="16" w16cid:durableId="1716852290">
    <w:abstractNumId w:val="6"/>
  </w:num>
  <w:num w:numId="17" w16cid:durableId="1168204949">
    <w:abstractNumId w:val="31"/>
  </w:num>
  <w:num w:numId="18" w16cid:durableId="1917394417">
    <w:abstractNumId w:val="11"/>
  </w:num>
  <w:num w:numId="19" w16cid:durableId="1314868982">
    <w:abstractNumId w:val="17"/>
  </w:num>
  <w:num w:numId="20" w16cid:durableId="269171076">
    <w:abstractNumId w:val="24"/>
  </w:num>
  <w:num w:numId="21" w16cid:durableId="2099984865">
    <w:abstractNumId w:val="29"/>
  </w:num>
  <w:num w:numId="22" w16cid:durableId="399670948">
    <w:abstractNumId w:val="14"/>
  </w:num>
  <w:num w:numId="23" w16cid:durableId="1374037517">
    <w:abstractNumId w:val="34"/>
  </w:num>
  <w:num w:numId="24" w16cid:durableId="405537180">
    <w:abstractNumId w:val="26"/>
  </w:num>
  <w:num w:numId="25" w16cid:durableId="1662734250">
    <w:abstractNumId w:val="28"/>
  </w:num>
  <w:num w:numId="26" w16cid:durableId="896085720">
    <w:abstractNumId w:val="21"/>
  </w:num>
  <w:num w:numId="27" w16cid:durableId="1956982662">
    <w:abstractNumId w:val="30"/>
  </w:num>
  <w:num w:numId="28" w16cid:durableId="1636443401">
    <w:abstractNumId w:val="3"/>
  </w:num>
  <w:num w:numId="29" w16cid:durableId="2061519036">
    <w:abstractNumId w:val="7"/>
  </w:num>
  <w:num w:numId="30" w16cid:durableId="93985634">
    <w:abstractNumId w:val="18"/>
  </w:num>
  <w:num w:numId="31" w16cid:durableId="651563008">
    <w:abstractNumId w:val="5"/>
  </w:num>
  <w:num w:numId="32" w16cid:durableId="2129086805">
    <w:abstractNumId w:val="1"/>
  </w:num>
  <w:num w:numId="33" w16cid:durableId="733087203">
    <w:abstractNumId w:val="23"/>
  </w:num>
  <w:num w:numId="34" w16cid:durableId="1743478566">
    <w:abstractNumId w:val="8"/>
  </w:num>
  <w:num w:numId="35" w16cid:durableId="775489408">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formatting="1" w:enforcement="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172D"/>
    <w:rsid w:val="00002DAB"/>
    <w:rsid w:val="00003986"/>
    <w:rsid w:val="00004E66"/>
    <w:rsid w:val="00007217"/>
    <w:rsid w:val="000077EA"/>
    <w:rsid w:val="000100DA"/>
    <w:rsid w:val="000114E3"/>
    <w:rsid w:val="00014695"/>
    <w:rsid w:val="00016EBF"/>
    <w:rsid w:val="0001763E"/>
    <w:rsid w:val="00017E17"/>
    <w:rsid w:val="00020C2F"/>
    <w:rsid w:val="00023AB7"/>
    <w:rsid w:val="0002573E"/>
    <w:rsid w:val="000305D4"/>
    <w:rsid w:val="0003339A"/>
    <w:rsid w:val="00034987"/>
    <w:rsid w:val="000357DF"/>
    <w:rsid w:val="00035B73"/>
    <w:rsid w:val="00035C31"/>
    <w:rsid w:val="000374C1"/>
    <w:rsid w:val="000469C0"/>
    <w:rsid w:val="00047893"/>
    <w:rsid w:val="00050119"/>
    <w:rsid w:val="00050190"/>
    <w:rsid w:val="00050383"/>
    <w:rsid w:val="00051BF4"/>
    <w:rsid w:val="00051DB5"/>
    <w:rsid w:val="0005492B"/>
    <w:rsid w:val="00055576"/>
    <w:rsid w:val="00055789"/>
    <w:rsid w:val="00055A63"/>
    <w:rsid w:val="00055B01"/>
    <w:rsid w:val="00055B86"/>
    <w:rsid w:val="00057614"/>
    <w:rsid w:val="0006035E"/>
    <w:rsid w:val="00061B19"/>
    <w:rsid w:val="0006532C"/>
    <w:rsid w:val="000656DD"/>
    <w:rsid w:val="0006782B"/>
    <w:rsid w:val="00070B0A"/>
    <w:rsid w:val="000711CD"/>
    <w:rsid w:val="0007519D"/>
    <w:rsid w:val="0007676D"/>
    <w:rsid w:val="00076B89"/>
    <w:rsid w:val="00077460"/>
    <w:rsid w:val="00082D11"/>
    <w:rsid w:val="0008333A"/>
    <w:rsid w:val="000842E5"/>
    <w:rsid w:val="00084AB7"/>
    <w:rsid w:val="00085B25"/>
    <w:rsid w:val="00086F28"/>
    <w:rsid w:val="00087FBA"/>
    <w:rsid w:val="000903D5"/>
    <w:rsid w:val="0009167C"/>
    <w:rsid w:val="00091DAC"/>
    <w:rsid w:val="00092A5D"/>
    <w:rsid w:val="000930AE"/>
    <w:rsid w:val="00093F7A"/>
    <w:rsid w:val="0009562A"/>
    <w:rsid w:val="00095B87"/>
    <w:rsid w:val="000A0F84"/>
    <w:rsid w:val="000A1266"/>
    <w:rsid w:val="000A17F8"/>
    <w:rsid w:val="000A25C8"/>
    <w:rsid w:val="000A2962"/>
    <w:rsid w:val="000A299C"/>
    <w:rsid w:val="000A41E2"/>
    <w:rsid w:val="000A51EF"/>
    <w:rsid w:val="000A701B"/>
    <w:rsid w:val="000B05F9"/>
    <w:rsid w:val="000B4AE0"/>
    <w:rsid w:val="000B7242"/>
    <w:rsid w:val="000B7B9D"/>
    <w:rsid w:val="000C1175"/>
    <w:rsid w:val="000C199E"/>
    <w:rsid w:val="000C2974"/>
    <w:rsid w:val="000C30F7"/>
    <w:rsid w:val="000C3F49"/>
    <w:rsid w:val="000C49CA"/>
    <w:rsid w:val="000C636B"/>
    <w:rsid w:val="000C7BD9"/>
    <w:rsid w:val="000D2541"/>
    <w:rsid w:val="000D2633"/>
    <w:rsid w:val="000D6264"/>
    <w:rsid w:val="000D7BAA"/>
    <w:rsid w:val="000E0008"/>
    <w:rsid w:val="000E3276"/>
    <w:rsid w:val="000E4FD3"/>
    <w:rsid w:val="000E59B2"/>
    <w:rsid w:val="000F3364"/>
    <w:rsid w:val="000F4C4F"/>
    <w:rsid w:val="000F5997"/>
    <w:rsid w:val="000F5E6C"/>
    <w:rsid w:val="000F6493"/>
    <w:rsid w:val="000F714E"/>
    <w:rsid w:val="00100ED6"/>
    <w:rsid w:val="00101045"/>
    <w:rsid w:val="00101409"/>
    <w:rsid w:val="0011047D"/>
    <w:rsid w:val="001108B0"/>
    <w:rsid w:val="00111E1C"/>
    <w:rsid w:val="00112C80"/>
    <w:rsid w:val="0011381F"/>
    <w:rsid w:val="00113D97"/>
    <w:rsid w:val="001141FF"/>
    <w:rsid w:val="001149C3"/>
    <w:rsid w:val="001166C2"/>
    <w:rsid w:val="001167FF"/>
    <w:rsid w:val="00123C79"/>
    <w:rsid w:val="00126840"/>
    <w:rsid w:val="00126D46"/>
    <w:rsid w:val="001270D0"/>
    <w:rsid w:val="001301AE"/>
    <w:rsid w:val="0013222E"/>
    <w:rsid w:val="00132922"/>
    <w:rsid w:val="00134781"/>
    <w:rsid w:val="0013480A"/>
    <w:rsid w:val="00135836"/>
    <w:rsid w:val="0013642C"/>
    <w:rsid w:val="00137310"/>
    <w:rsid w:val="001416E1"/>
    <w:rsid w:val="00145B17"/>
    <w:rsid w:val="00150926"/>
    <w:rsid w:val="00150A98"/>
    <w:rsid w:val="00151274"/>
    <w:rsid w:val="00154794"/>
    <w:rsid w:val="001549AB"/>
    <w:rsid w:val="00156A1C"/>
    <w:rsid w:val="00156B35"/>
    <w:rsid w:val="001575ED"/>
    <w:rsid w:val="001611D8"/>
    <w:rsid w:val="0016172D"/>
    <w:rsid w:val="001662FB"/>
    <w:rsid w:val="00166487"/>
    <w:rsid w:val="00167A10"/>
    <w:rsid w:val="0017016C"/>
    <w:rsid w:val="00171903"/>
    <w:rsid w:val="0017194B"/>
    <w:rsid w:val="00172FAC"/>
    <w:rsid w:val="001742B4"/>
    <w:rsid w:val="001779DA"/>
    <w:rsid w:val="00180134"/>
    <w:rsid w:val="00180513"/>
    <w:rsid w:val="001807FB"/>
    <w:rsid w:val="00180818"/>
    <w:rsid w:val="00182CA7"/>
    <w:rsid w:val="00184088"/>
    <w:rsid w:val="001841B6"/>
    <w:rsid w:val="00184D98"/>
    <w:rsid w:val="00187C0B"/>
    <w:rsid w:val="001945BE"/>
    <w:rsid w:val="0019640C"/>
    <w:rsid w:val="00197637"/>
    <w:rsid w:val="001A2EBB"/>
    <w:rsid w:val="001A4200"/>
    <w:rsid w:val="001A4529"/>
    <w:rsid w:val="001A5ACD"/>
    <w:rsid w:val="001A70D1"/>
    <w:rsid w:val="001B21A7"/>
    <w:rsid w:val="001B29FA"/>
    <w:rsid w:val="001B35A5"/>
    <w:rsid w:val="001B4AD7"/>
    <w:rsid w:val="001B56A4"/>
    <w:rsid w:val="001B6704"/>
    <w:rsid w:val="001B7AC9"/>
    <w:rsid w:val="001B7D16"/>
    <w:rsid w:val="001C2281"/>
    <w:rsid w:val="001C4E57"/>
    <w:rsid w:val="001C5017"/>
    <w:rsid w:val="001C5CC8"/>
    <w:rsid w:val="001C674B"/>
    <w:rsid w:val="001C6F27"/>
    <w:rsid w:val="001D0734"/>
    <w:rsid w:val="001D1537"/>
    <w:rsid w:val="001D1C61"/>
    <w:rsid w:val="001D261E"/>
    <w:rsid w:val="001D38BD"/>
    <w:rsid w:val="001D3B66"/>
    <w:rsid w:val="001D6938"/>
    <w:rsid w:val="001D7971"/>
    <w:rsid w:val="001D7C10"/>
    <w:rsid w:val="001E09CB"/>
    <w:rsid w:val="001E1533"/>
    <w:rsid w:val="001E5F36"/>
    <w:rsid w:val="001E763B"/>
    <w:rsid w:val="001F05DA"/>
    <w:rsid w:val="001F1F94"/>
    <w:rsid w:val="001F7E7D"/>
    <w:rsid w:val="002003F4"/>
    <w:rsid w:val="00202CD2"/>
    <w:rsid w:val="00203B57"/>
    <w:rsid w:val="0020699D"/>
    <w:rsid w:val="0021051D"/>
    <w:rsid w:val="00210F86"/>
    <w:rsid w:val="0021263D"/>
    <w:rsid w:val="0021359A"/>
    <w:rsid w:val="00213B7A"/>
    <w:rsid w:val="002144D5"/>
    <w:rsid w:val="00217A97"/>
    <w:rsid w:val="00217B7E"/>
    <w:rsid w:val="00220628"/>
    <w:rsid w:val="00222B9D"/>
    <w:rsid w:val="00223790"/>
    <w:rsid w:val="0022485F"/>
    <w:rsid w:val="00234085"/>
    <w:rsid w:val="00234DAC"/>
    <w:rsid w:val="002352C2"/>
    <w:rsid w:val="00236310"/>
    <w:rsid w:val="0023724E"/>
    <w:rsid w:val="0024251A"/>
    <w:rsid w:val="00243D49"/>
    <w:rsid w:val="00244A13"/>
    <w:rsid w:val="00246065"/>
    <w:rsid w:val="0024624B"/>
    <w:rsid w:val="00246D4A"/>
    <w:rsid w:val="0025113F"/>
    <w:rsid w:val="00251D26"/>
    <w:rsid w:val="00252628"/>
    <w:rsid w:val="00253656"/>
    <w:rsid w:val="00255EDA"/>
    <w:rsid w:val="00261702"/>
    <w:rsid w:val="002632FF"/>
    <w:rsid w:val="002637D0"/>
    <w:rsid w:val="002643EF"/>
    <w:rsid w:val="00271642"/>
    <w:rsid w:val="00271937"/>
    <w:rsid w:val="002719B5"/>
    <w:rsid w:val="00272732"/>
    <w:rsid w:val="00272F12"/>
    <w:rsid w:val="002733B8"/>
    <w:rsid w:val="00274FB4"/>
    <w:rsid w:val="0027592F"/>
    <w:rsid w:val="00280458"/>
    <w:rsid w:val="0028138A"/>
    <w:rsid w:val="00283147"/>
    <w:rsid w:val="00283CAB"/>
    <w:rsid w:val="002842DA"/>
    <w:rsid w:val="00284B18"/>
    <w:rsid w:val="00284ECD"/>
    <w:rsid w:val="00285A2C"/>
    <w:rsid w:val="00286692"/>
    <w:rsid w:val="002871B7"/>
    <w:rsid w:val="00292316"/>
    <w:rsid w:val="00292D28"/>
    <w:rsid w:val="00292E29"/>
    <w:rsid w:val="002945BA"/>
    <w:rsid w:val="00294F88"/>
    <w:rsid w:val="002A0FF3"/>
    <w:rsid w:val="002A3411"/>
    <w:rsid w:val="002A3A5E"/>
    <w:rsid w:val="002A71B0"/>
    <w:rsid w:val="002B0F13"/>
    <w:rsid w:val="002B2143"/>
    <w:rsid w:val="002B34DD"/>
    <w:rsid w:val="002B3BE1"/>
    <w:rsid w:val="002B52F4"/>
    <w:rsid w:val="002C2DE1"/>
    <w:rsid w:val="002C4305"/>
    <w:rsid w:val="002C614B"/>
    <w:rsid w:val="002C7F1C"/>
    <w:rsid w:val="002D134A"/>
    <w:rsid w:val="002D1390"/>
    <w:rsid w:val="002D1730"/>
    <w:rsid w:val="002D2EC6"/>
    <w:rsid w:val="002D3EDE"/>
    <w:rsid w:val="002D4843"/>
    <w:rsid w:val="002D5261"/>
    <w:rsid w:val="002E0CB7"/>
    <w:rsid w:val="002E1ADF"/>
    <w:rsid w:val="002E28C3"/>
    <w:rsid w:val="002E3C13"/>
    <w:rsid w:val="002E3FEF"/>
    <w:rsid w:val="002E474A"/>
    <w:rsid w:val="002E5023"/>
    <w:rsid w:val="002E5EA1"/>
    <w:rsid w:val="002E6A1F"/>
    <w:rsid w:val="002F15D7"/>
    <w:rsid w:val="002F15F4"/>
    <w:rsid w:val="002F27DC"/>
    <w:rsid w:val="002F3507"/>
    <w:rsid w:val="002F699A"/>
    <w:rsid w:val="002F6CB3"/>
    <w:rsid w:val="002F722E"/>
    <w:rsid w:val="003018B3"/>
    <w:rsid w:val="00303FE7"/>
    <w:rsid w:val="003040AF"/>
    <w:rsid w:val="00304AF1"/>
    <w:rsid w:val="003051EA"/>
    <w:rsid w:val="00306644"/>
    <w:rsid w:val="00307C90"/>
    <w:rsid w:val="00312DDD"/>
    <w:rsid w:val="00313678"/>
    <w:rsid w:val="00315405"/>
    <w:rsid w:val="003221C9"/>
    <w:rsid w:val="00322EDC"/>
    <w:rsid w:val="00323C0E"/>
    <w:rsid w:val="00326CE3"/>
    <w:rsid w:val="003303A8"/>
    <w:rsid w:val="00330519"/>
    <w:rsid w:val="003322A0"/>
    <w:rsid w:val="0033298B"/>
    <w:rsid w:val="00332F95"/>
    <w:rsid w:val="0033600D"/>
    <w:rsid w:val="00336912"/>
    <w:rsid w:val="00336DB1"/>
    <w:rsid w:val="00340D8E"/>
    <w:rsid w:val="00347AAB"/>
    <w:rsid w:val="00352F69"/>
    <w:rsid w:val="003545AF"/>
    <w:rsid w:val="00355777"/>
    <w:rsid w:val="00356D56"/>
    <w:rsid w:val="003571BE"/>
    <w:rsid w:val="003573D2"/>
    <w:rsid w:val="00357FBC"/>
    <w:rsid w:val="00360764"/>
    <w:rsid w:val="00360F33"/>
    <w:rsid w:val="003624E7"/>
    <w:rsid w:val="00362BB0"/>
    <w:rsid w:val="003630CA"/>
    <w:rsid w:val="00367F86"/>
    <w:rsid w:val="0037138D"/>
    <w:rsid w:val="00371E54"/>
    <w:rsid w:val="00374999"/>
    <w:rsid w:val="00374EF4"/>
    <w:rsid w:val="00380406"/>
    <w:rsid w:val="0038088B"/>
    <w:rsid w:val="00380AE1"/>
    <w:rsid w:val="00383FB2"/>
    <w:rsid w:val="003853C5"/>
    <w:rsid w:val="003862CF"/>
    <w:rsid w:val="00392A9E"/>
    <w:rsid w:val="00392D88"/>
    <w:rsid w:val="00393DBC"/>
    <w:rsid w:val="00395A5F"/>
    <w:rsid w:val="003969E4"/>
    <w:rsid w:val="003A0ECD"/>
    <w:rsid w:val="003A1935"/>
    <w:rsid w:val="003A231E"/>
    <w:rsid w:val="003A4318"/>
    <w:rsid w:val="003B0C74"/>
    <w:rsid w:val="003B2C6C"/>
    <w:rsid w:val="003B49B8"/>
    <w:rsid w:val="003B4C05"/>
    <w:rsid w:val="003B66B6"/>
    <w:rsid w:val="003B76B6"/>
    <w:rsid w:val="003B7803"/>
    <w:rsid w:val="003C14EA"/>
    <w:rsid w:val="003C59D3"/>
    <w:rsid w:val="003C6E45"/>
    <w:rsid w:val="003D0FD3"/>
    <w:rsid w:val="003D17B8"/>
    <w:rsid w:val="003D3785"/>
    <w:rsid w:val="003D37C5"/>
    <w:rsid w:val="003D541D"/>
    <w:rsid w:val="003E61CF"/>
    <w:rsid w:val="003F075A"/>
    <w:rsid w:val="003F1473"/>
    <w:rsid w:val="003F675D"/>
    <w:rsid w:val="003F7294"/>
    <w:rsid w:val="003F7393"/>
    <w:rsid w:val="00407111"/>
    <w:rsid w:val="0041384D"/>
    <w:rsid w:val="00413B96"/>
    <w:rsid w:val="00413C00"/>
    <w:rsid w:val="004154F8"/>
    <w:rsid w:val="004158D8"/>
    <w:rsid w:val="00415BB4"/>
    <w:rsid w:val="00417BAC"/>
    <w:rsid w:val="004211F0"/>
    <w:rsid w:val="004214B7"/>
    <w:rsid w:val="004308DC"/>
    <w:rsid w:val="0043293C"/>
    <w:rsid w:val="00432F4B"/>
    <w:rsid w:val="00433461"/>
    <w:rsid w:val="004361FF"/>
    <w:rsid w:val="0044191F"/>
    <w:rsid w:val="00441C2B"/>
    <w:rsid w:val="004429FD"/>
    <w:rsid w:val="004436C0"/>
    <w:rsid w:val="00444FF5"/>
    <w:rsid w:val="004463BC"/>
    <w:rsid w:val="004516A9"/>
    <w:rsid w:val="00452749"/>
    <w:rsid w:val="00453EE9"/>
    <w:rsid w:val="00455435"/>
    <w:rsid w:val="00455655"/>
    <w:rsid w:val="004562D9"/>
    <w:rsid w:val="00456F95"/>
    <w:rsid w:val="00461E3E"/>
    <w:rsid w:val="00463502"/>
    <w:rsid w:val="004639C8"/>
    <w:rsid w:val="00464114"/>
    <w:rsid w:val="00466E00"/>
    <w:rsid w:val="00467B73"/>
    <w:rsid w:val="00470631"/>
    <w:rsid w:val="0047340F"/>
    <w:rsid w:val="00476511"/>
    <w:rsid w:val="00476BCF"/>
    <w:rsid w:val="00476EFA"/>
    <w:rsid w:val="00477442"/>
    <w:rsid w:val="004774FC"/>
    <w:rsid w:val="00480CD9"/>
    <w:rsid w:val="0048373F"/>
    <w:rsid w:val="00491E78"/>
    <w:rsid w:val="00492B7A"/>
    <w:rsid w:val="00492D51"/>
    <w:rsid w:val="00494656"/>
    <w:rsid w:val="004946AC"/>
    <w:rsid w:val="00496B27"/>
    <w:rsid w:val="00496C8A"/>
    <w:rsid w:val="00497F86"/>
    <w:rsid w:val="004A08C8"/>
    <w:rsid w:val="004A0B87"/>
    <w:rsid w:val="004A12EA"/>
    <w:rsid w:val="004A206B"/>
    <w:rsid w:val="004A2A46"/>
    <w:rsid w:val="004A55CC"/>
    <w:rsid w:val="004B0EA5"/>
    <w:rsid w:val="004B182E"/>
    <w:rsid w:val="004B402B"/>
    <w:rsid w:val="004B53A2"/>
    <w:rsid w:val="004B7B92"/>
    <w:rsid w:val="004C1036"/>
    <w:rsid w:val="004C15D3"/>
    <w:rsid w:val="004C1EFB"/>
    <w:rsid w:val="004C1FDB"/>
    <w:rsid w:val="004C2173"/>
    <w:rsid w:val="004C3B74"/>
    <w:rsid w:val="004C5015"/>
    <w:rsid w:val="004D0CA7"/>
    <w:rsid w:val="004D0E11"/>
    <w:rsid w:val="004D1C3E"/>
    <w:rsid w:val="004D1F4A"/>
    <w:rsid w:val="004D4787"/>
    <w:rsid w:val="004D4C4B"/>
    <w:rsid w:val="004D6ACC"/>
    <w:rsid w:val="004E2625"/>
    <w:rsid w:val="004E26C6"/>
    <w:rsid w:val="004E2A8C"/>
    <w:rsid w:val="004E2FFF"/>
    <w:rsid w:val="004E3946"/>
    <w:rsid w:val="004E39BB"/>
    <w:rsid w:val="004E42AF"/>
    <w:rsid w:val="004E5B6B"/>
    <w:rsid w:val="004E69AB"/>
    <w:rsid w:val="004E7AB6"/>
    <w:rsid w:val="004F0ECE"/>
    <w:rsid w:val="004F11CA"/>
    <w:rsid w:val="004F167B"/>
    <w:rsid w:val="004F18D6"/>
    <w:rsid w:val="004F1927"/>
    <w:rsid w:val="004F35C0"/>
    <w:rsid w:val="004F4B7A"/>
    <w:rsid w:val="004F7DDB"/>
    <w:rsid w:val="005018D8"/>
    <w:rsid w:val="005033B5"/>
    <w:rsid w:val="00503785"/>
    <w:rsid w:val="00504564"/>
    <w:rsid w:val="005121D9"/>
    <w:rsid w:val="00513AA3"/>
    <w:rsid w:val="00515481"/>
    <w:rsid w:val="005158DE"/>
    <w:rsid w:val="00520E26"/>
    <w:rsid w:val="00522E79"/>
    <w:rsid w:val="00523311"/>
    <w:rsid w:val="00523D14"/>
    <w:rsid w:val="005301E1"/>
    <w:rsid w:val="005305AD"/>
    <w:rsid w:val="00530F96"/>
    <w:rsid w:val="00533C57"/>
    <w:rsid w:val="00537D84"/>
    <w:rsid w:val="005402EB"/>
    <w:rsid w:val="0054038B"/>
    <w:rsid w:val="005416DA"/>
    <w:rsid w:val="00542388"/>
    <w:rsid w:val="0054515D"/>
    <w:rsid w:val="005458E7"/>
    <w:rsid w:val="005462DB"/>
    <w:rsid w:val="00547121"/>
    <w:rsid w:val="005502D4"/>
    <w:rsid w:val="00551F5D"/>
    <w:rsid w:val="0055268D"/>
    <w:rsid w:val="00553A45"/>
    <w:rsid w:val="0055490E"/>
    <w:rsid w:val="00557B05"/>
    <w:rsid w:val="0055B1D6"/>
    <w:rsid w:val="00561BA1"/>
    <w:rsid w:val="005630DA"/>
    <w:rsid w:val="00564241"/>
    <w:rsid w:val="0056462E"/>
    <w:rsid w:val="0056770A"/>
    <w:rsid w:val="00570A5A"/>
    <w:rsid w:val="0057236A"/>
    <w:rsid w:val="00573496"/>
    <w:rsid w:val="00575683"/>
    <w:rsid w:val="00575CCA"/>
    <w:rsid w:val="005767A4"/>
    <w:rsid w:val="00577F48"/>
    <w:rsid w:val="00581287"/>
    <w:rsid w:val="00581B35"/>
    <w:rsid w:val="00587C13"/>
    <w:rsid w:val="00593022"/>
    <w:rsid w:val="00593F25"/>
    <w:rsid w:val="0059632F"/>
    <w:rsid w:val="00596521"/>
    <w:rsid w:val="00596E3D"/>
    <w:rsid w:val="005971C6"/>
    <w:rsid w:val="00597576"/>
    <w:rsid w:val="005A1A62"/>
    <w:rsid w:val="005A2DD3"/>
    <w:rsid w:val="005A4F38"/>
    <w:rsid w:val="005A6258"/>
    <w:rsid w:val="005A6E66"/>
    <w:rsid w:val="005A7BB2"/>
    <w:rsid w:val="005B030E"/>
    <w:rsid w:val="005B143D"/>
    <w:rsid w:val="005B3510"/>
    <w:rsid w:val="005B4AEA"/>
    <w:rsid w:val="005B589D"/>
    <w:rsid w:val="005B623C"/>
    <w:rsid w:val="005B6B7A"/>
    <w:rsid w:val="005B6D5B"/>
    <w:rsid w:val="005B6FDA"/>
    <w:rsid w:val="005B7AA1"/>
    <w:rsid w:val="005B7C51"/>
    <w:rsid w:val="005C6CCD"/>
    <w:rsid w:val="005D0006"/>
    <w:rsid w:val="005D1864"/>
    <w:rsid w:val="005D273E"/>
    <w:rsid w:val="005D526F"/>
    <w:rsid w:val="005D65FE"/>
    <w:rsid w:val="005D7221"/>
    <w:rsid w:val="005D7598"/>
    <w:rsid w:val="005D75BE"/>
    <w:rsid w:val="005E3DF9"/>
    <w:rsid w:val="005E538A"/>
    <w:rsid w:val="005E6E1B"/>
    <w:rsid w:val="005F08DB"/>
    <w:rsid w:val="005F1843"/>
    <w:rsid w:val="005F1E89"/>
    <w:rsid w:val="005F2558"/>
    <w:rsid w:val="005F318A"/>
    <w:rsid w:val="005F3721"/>
    <w:rsid w:val="005F44AF"/>
    <w:rsid w:val="005F5DDB"/>
    <w:rsid w:val="005F611D"/>
    <w:rsid w:val="005F6194"/>
    <w:rsid w:val="005F79CC"/>
    <w:rsid w:val="00600301"/>
    <w:rsid w:val="00601223"/>
    <w:rsid w:val="006025A6"/>
    <w:rsid w:val="00603775"/>
    <w:rsid w:val="006043A0"/>
    <w:rsid w:val="00607088"/>
    <w:rsid w:val="00607BF4"/>
    <w:rsid w:val="00610C0C"/>
    <w:rsid w:val="00613C32"/>
    <w:rsid w:val="00616171"/>
    <w:rsid w:val="006232CE"/>
    <w:rsid w:val="00623303"/>
    <w:rsid w:val="00623C3C"/>
    <w:rsid w:val="00625BFA"/>
    <w:rsid w:val="00625CE8"/>
    <w:rsid w:val="00627326"/>
    <w:rsid w:val="00630D3C"/>
    <w:rsid w:val="0063327F"/>
    <w:rsid w:val="006347E9"/>
    <w:rsid w:val="006357A8"/>
    <w:rsid w:val="00635B20"/>
    <w:rsid w:val="006370C9"/>
    <w:rsid w:val="00643318"/>
    <w:rsid w:val="006447F3"/>
    <w:rsid w:val="006453FD"/>
    <w:rsid w:val="00646206"/>
    <w:rsid w:val="00647A0D"/>
    <w:rsid w:val="0065010C"/>
    <w:rsid w:val="00650655"/>
    <w:rsid w:val="0065267B"/>
    <w:rsid w:val="00652A02"/>
    <w:rsid w:val="0065652A"/>
    <w:rsid w:val="00656AA7"/>
    <w:rsid w:val="006573F6"/>
    <w:rsid w:val="006600FF"/>
    <w:rsid w:val="00660C16"/>
    <w:rsid w:val="006634EA"/>
    <w:rsid w:val="0066597A"/>
    <w:rsid w:val="00670727"/>
    <w:rsid w:val="006709E8"/>
    <w:rsid w:val="00671907"/>
    <w:rsid w:val="00673D58"/>
    <w:rsid w:val="006743DA"/>
    <w:rsid w:val="00674AC0"/>
    <w:rsid w:val="00675551"/>
    <w:rsid w:val="006764B1"/>
    <w:rsid w:val="0067671E"/>
    <w:rsid w:val="0067712C"/>
    <w:rsid w:val="0067743A"/>
    <w:rsid w:val="00677C2E"/>
    <w:rsid w:val="00681710"/>
    <w:rsid w:val="00682E5B"/>
    <w:rsid w:val="0068743A"/>
    <w:rsid w:val="0069187B"/>
    <w:rsid w:val="00693E00"/>
    <w:rsid w:val="00695241"/>
    <w:rsid w:val="00695FF9"/>
    <w:rsid w:val="00696B84"/>
    <w:rsid w:val="006A0640"/>
    <w:rsid w:val="006A6301"/>
    <w:rsid w:val="006A68C3"/>
    <w:rsid w:val="006B0D7F"/>
    <w:rsid w:val="006B175D"/>
    <w:rsid w:val="006B26BF"/>
    <w:rsid w:val="006B2C66"/>
    <w:rsid w:val="006B6585"/>
    <w:rsid w:val="006B77F1"/>
    <w:rsid w:val="006C2100"/>
    <w:rsid w:val="006C36AD"/>
    <w:rsid w:val="006C59F4"/>
    <w:rsid w:val="006C698F"/>
    <w:rsid w:val="006C74AA"/>
    <w:rsid w:val="006C7C36"/>
    <w:rsid w:val="006D1A93"/>
    <w:rsid w:val="006D241E"/>
    <w:rsid w:val="006D273B"/>
    <w:rsid w:val="006D5825"/>
    <w:rsid w:val="006D73FE"/>
    <w:rsid w:val="006D7DA5"/>
    <w:rsid w:val="006E0A8D"/>
    <w:rsid w:val="006E0F56"/>
    <w:rsid w:val="006E18E4"/>
    <w:rsid w:val="006E2B7F"/>
    <w:rsid w:val="006E4D11"/>
    <w:rsid w:val="006F1C82"/>
    <w:rsid w:val="006F2F03"/>
    <w:rsid w:val="006F3C3E"/>
    <w:rsid w:val="006F41AB"/>
    <w:rsid w:val="006F4F5F"/>
    <w:rsid w:val="006F68B6"/>
    <w:rsid w:val="006F78EC"/>
    <w:rsid w:val="00700397"/>
    <w:rsid w:val="0070260A"/>
    <w:rsid w:val="00706D49"/>
    <w:rsid w:val="007071A7"/>
    <w:rsid w:val="007078BB"/>
    <w:rsid w:val="00710FA3"/>
    <w:rsid w:val="00711158"/>
    <w:rsid w:val="0071143E"/>
    <w:rsid w:val="00713ABF"/>
    <w:rsid w:val="00715B48"/>
    <w:rsid w:val="00716E5D"/>
    <w:rsid w:val="00716F60"/>
    <w:rsid w:val="00717AEC"/>
    <w:rsid w:val="00720DE1"/>
    <w:rsid w:val="0072121F"/>
    <w:rsid w:val="0072283E"/>
    <w:rsid w:val="007230A5"/>
    <w:rsid w:val="0072480C"/>
    <w:rsid w:val="00724991"/>
    <w:rsid w:val="00725E31"/>
    <w:rsid w:val="00726A12"/>
    <w:rsid w:val="007301B8"/>
    <w:rsid w:val="00730735"/>
    <w:rsid w:val="00731ED1"/>
    <w:rsid w:val="0073453D"/>
    <w:rsid w:val="00734FCA"/>
    <w:rsid w:val="00735E49"/>
    <w:rsid w:val="00736593"/>
    <w:rsid w:val="00737A94"/>
    <w:rsid w:val="00737BA6"/>
    <w:rsid w:val="00742331"/>
    <w:rsid w:val="00743968"/>
    <w:rsid w:val="0075034E"/>
    <w:rsid w:val="00750D01"/>
    <w:rsid w:val="00750F38"/>
    <w:rsid w:val="00756AAC"/>
    <w:rsid w:val="007577A0"/>
    <w:rsid w:val="007600DD"/>
    <w:rsid w:val="00761746"/>
    <w:rsid w:val="00761831"/>
    <w:rsid w:val="00761C77"/>
    <w:rsid w:val="00762E58"/>
    <w:rsid w:val="00765DA3"/>
    <w:rsid w:val="00767811"/>
    <w:rsid w:val="007679D3"/>
    <w:rsid w:val="00770B14"/>
    <w:rsid w:val="0077103E"/>
    <w:rsid w:val="007714D9"/>
    <w:rsid w:val="00771DD8"/>
    <w:rsid w:val="00775302"/>
    <w:rsid w:val="007759B9"/>
    <w:rsid w:val="00775B55"/>
    <w:rsid w:val="00776C34"/>
    <w:rsid w:val="007777DA"/>
    <w:rsid w:val="00780994"/>
    <w:rsid w:val="00780C6F"/>
    <w:rsid w:val="007851E0"/>
    <w:rsid w:val="00787958"/>
    <w:rsid w:val="00787FCD"/>
    <w:rsid w:val="007908A5"/>
    <w:rsid w:val="00790E2F"/>
    <w:rsid w:val="007911DE"/>
    <w:rsid w:val="00791C24"/>
    <w:rsid w:val="0079256D"/>
    <w:rsid w:val="00792985"/>
    <w:rsid w:val="00796C42"/>
    <w:rsid w:val="007978FA"/>
    <w:rsid w:val="00797A31"/>
    <w:rsid w:val="0079A6DB"/>
    <w:rsid w:val="007A0133"/>
    <w:rsid w:val="007A0DF5"/>
    <w:rsid w:val="007A2C2C"/>
    <w:rsid w:val="007A3097"/>
    <w:rsid w:val="007A4B96"/>
    <w:rsid w:val="007A5B55"/>
    <w:rsid w:val="007B00A8"/>
    <w:rsid w:val="007B38C1"/>
    <w:rsid w:val="007B4340"/>
    <w:rsid w:val="007B47E3"/>
    <w:rsid w:val="007B652F"/>
    <w:rsid w:val="007C0BDF"/>
    <w:rsid w:val="007C230D"/>
    <w:rsid w:val="007C7600"/>
    <w:rsid w:val="007C7A0A"/>
    <w:rsid w:val="007D24EB"/>
    <w:rsid w:val="007D2A3A"/>
    <w:rsid w:val="007D314F"/>
    <w:rsid w:val="007D339E"/>
    <w:rsid w:val="007D6EDD"/>
    <w:rsid w:val="007E06E2"/>
    <w:rsid w:val="007E3F39"/>
    <w:rsid w:val="007E4D54"/>
    <w:rsid w:val="007E5B2E"/>
    <w:rsid w:val="007E5D4D"/>
    <w:rsid w:val="007F02F1"/>
    <w:rsid w:val="007F136F"/>
    <w:rsid w:val="007F1709"/>
    <w:rsid w:val="007F1A72"/>
    <w:rsid w:val="007F21EC"/>
    <w:rsid w:val="007F3DFC"/>
    <w:rsid w:val="007F4731"/>
    <w:rsid w:val="007F5179"/>
    <w:rsid w:val="007F540A"/>
    <w:rsid w:val="007F587E"/>
    <w:rsid w:val="007F68F2"/>
    <w:rsid w:val="008049F2"/>
    <w:rsid w:val="008074D9"/>
    <w:rsid w:val="00810557"/>
    <w:rsid w:val="0081556C"/>
    <w:rsid w:val="00817751"/>
    <w:rsid w:val="0081794A"/>
    <w:rsid w:val="00821DA1"/>
    <w:rsid w:val="008224CD"/>
    <w:rsid w:val="00822FC7"/>
    <w:rsid w:val="00823391"/>
    <w:rsid w:val="00825462"/>
    <w:rsid w:val="00825EAA"/>
    <w:rsid w:val="008260E7"/>
    <w:rsid w:val="00827EA8"/>
    <w:rsid w:val="00830113"/>
    <w:rsid w:val="008333E5"/>
    <w:rsid w:val="00834B3D"/>
    <w:rsid w:val="00835B0F"/>
    <w:rsid w:val="00837840"/>
    <w:rsid w:val="00840700"/>
    <w:rsid w:val="00840BBC"/>
    <w:rsid w:val="00842632"/>
    <w:rsid w:val="00843974"/>
    <w:rsid w:val="0084557C"/>
    <w:rsid w:val="00850DE3"/>
    <w:rsid w:val="0085518D"/>
    <w:rsid w:val="008602D8"/>
    <w:rsid w:val="008603CF"/>
    <w:rsid w:val="00860F2D"/>
    <w:rsid w:val="00865CA7"/>
    <w:rsid w:val="00866CF0"/>
    <w:rsid w:val="008678E1"/>
    <w:rsid w:val="00870226"/>
    <w:rsid w:val="0087087F"/>
    <w:rsid w:val="00870A66"/>
    <w:rsid w:val="0087140D"/>
    <w:rsid w:val="008727D4"/>
    <w:rsid w:val="008728EB"/>
    <w:rsid w:val="00875734"/>
    <w:rsid w:val="00877D0D"/>
    <w:rsid w:val="008826BB"/>
    <w:rsid w:val="008827FA"/>
    <w:rsid w:val="00883731"/>
    <w:rsid w:val="008858F0"/>
    <w:rsid w:val="00885D88"/>
    <w:rsid w:val="008867A2"/>
    <w:rsid w:val="00887323"/>
    <w:rsid w:val="008874D1"/>
    <w:rsid w:val="00891E67"/>
    <w:rsid w:val="008933B1"/>
    <w:rsid w:val="00893CC0"/>
    <w:rsid w:val="00894173"/>
    <w:rsid w:val="00894729"/>
    <w:rsid w:val="00896A85"/>
    <w:rsid w:val="00896C94"/>
    <w:rsid w:val="008A2F8B"/>
    <w:rsid w:val="008A3A54"/>
    <w:rsid w:val="008A3AB9"/>
    <w:rsid w:val="008A428B"/>
    <w:rsid w:val="008A4A33"/>
    <w:rsid w:val="008A6476"/>
    <w:rsid w:val="008A6F53"/>
    <w:rsid w:val="008B0173"/>
    <w:rsid w:val="008B1498"/>
    <w:rsid w:val="008B37F2"/>
    <w:rsid w:val="008B4CDA"/>
    <w:rsid w:val="008B5C5A"/>
    <w:rsid w:val="008B70D6"/>
    <w:rsid w:val="008C048C"/>
    <w:rsid w:val="008C0B43"/>
    <w:rsid w:val="008C1B7A"/>
    <w:rsid w:val="008C2EAC"/>
    <w:rsid w:val="008C6FF7"/>
    <w:rsid w:val="008C7B6B"/>
    <w:rsid w:val="008D0E2C"/>
    <w:rsid w:val="008D0FE6"/>
    <w:rsid w:val="008D3A98"/>
    <w:rsid w:val="008D4B42"/>
    <w:rsid w:val="008E0120"/>
    <w:rsid w:val="008E01BB"/>
    <w:rsid w:val="008E23C2"/>
    <w:rsid w:val="008E24EA"/>
    <w:rsid w:val="008E293C"/>
    <w:rsid w:val="008E305D"/>
    <w:rsid w:val="008E3267"/>
    <w:rsid w:val="008E33C5"/>
    <w:rsid w:val="008E3AF0"/>
    <w:rsid w:val="008E3B33"/>
    <w:rsid w:val="008E3EA6"/>
    <w:rsid w:val="008E6123"/>
    <w:rsid w:val="008E7BCB"/>
    <w:rsid w:val="008F1223"/>
    <w:rsid w:val="008F1B1B"/>
    <w:rsid w:val="008F2EBE"/>
    <w:rsid w:val="008F5B37"/>
    <w:rsid w:val="008F6270"/>
    <w:rsid w:val="008F6437"/>
    <w:rsid w:val="008F7D23"/>
    <w:rsid w:val="00901B91"/>
    <w:rsid w:val="0090246A"/>
    <w:rsid w:val="00902F3E"/>
    <w:rsid w:val="0090416B"/>
    <w:rsid w:val="00905655"/>
    <w:rsid w:val="009063FF"/>
    <w:rsid w:val="009065B0"/>
    <w:rsid w:val="00907E6C"/>
    <w:rsid w:val="009149A3"/>
    <w:rsid w:val="0091577F"/>
    <w:rsid w:val="009163F4"/>
    <w:rsid w:val="00917BBA"/>
    <w:rsid w:val="00921502"/>
    <w:rsid w:val="00924BA3"/>
    <w:rsid w:val="0092641C"/>
    <w:rsid w:val="009264C7"/>
    <w:rsid w:val="00932708"/>
    <w:rsid w:val="009331CE"/>
    <w:rsid w:val="009332AA"/>
    <w:rsid w:val="009336C6"/>
    <w:rsid w:val="00936032"/>
    <w:rsid w:val="0094077E"/>
    <w:rsid w:val="00941184"/>
    <w:rsid w:val="00942241"/>
    <w:rsid w:val="0094355A"/>
    <w:rsid w:val="0094663D"/>
    <w:rsid w:val="009507B7"/>
    <w:rsid w:val="00952FE7"/>
    <w:rsid w:val="0095327E"/>
    <w:rsid w:val="0095515B"/>
    <w:rsid w:val="009575AC"/>
    <w:rsid w:val="00963854"/>
    <w:rsid w:val="009668A1"/>
    <w:rsid w:val="009668F8"/>
    <w:rsid w:val="009705C7"/>
    <w:rsid w:val="00970852"/>
    <w:rsid w:val="00970FD4"/>
    <w:rsid w:val="0097197A"/>
    <w:rsid w:val="00972A2D"/>
    <w:rsid w:val="00973CBF"/>
    <w:rsid w:val="00974474"/>
    <w:rsid w:val="009750E0"/>
    <w:rsid w:val="0097535C"/>
    <w:rsid w:val="00975B7E"/>
    <w:rsid w:val="00975D98"/>
    <w:rsid w:val="00977800"/>
    <w:rsid w:val="00980298"/>
    <w:rsid w:val="00980AF6"/>
    <w:rsid w:val="00981A3F"/>
    <w:rsid w:val="009823BB"/>
    <w:rsid w:val="00982728"/>
    <w:rsid w:val="0098345D"/>
    <w:rsid w:val="009877C9"/>
    <w:rsid w:val="0099189E"/>
    <w:rsid w:val="009932CA"/>
    <w:rsid w:val="00993408"/>
    <w:rsid w:val="00993F84"/>
    <w:rsid w:val="0099421B"/>
    <w:rsid w:val="009943F3"/>
    <w:rsid w:val="00996769"/>
    <w:rsid w:val="009967DE"/>
    <w:rsid w:val="009A03C3"/>
    <w:rsid w:val="009A1F05"/>
    <w:rsid w:val="009A449D"/>
    <w:rsid w:val="009A58DE"/>
    <w:rsid w:val="009A6812"/>
    <w:rsid w:val="009A6B2B"/>
    <w:rsid w:val="009A75DE"/>
    <w:rsid w:val="009B08D3"/>
    <w:rsid w:val="009B2216"/>
    <w:rsid w:val="009B2541"/>
    <w:rsid w:val="009B2945"/>
    <w:rsid w:val="009B4562"/>
    <w:rsid w:val="009B5992"/>
    <w:rsid w:val="009B6602"/>
    <w:rsid w:val="009C0D22"/>
    <w:rsid w:val="009C16BE"/>
    <w:rsid w:val="009C2A15"/>
    <w:rsid w:val="009C3C31"/>
    <w:rsid w:val="009C4699"/>
    <w:rsid w:val="009C4755"/>
    <w:rsid w:val="009C6AD6"/>
    <w:rsid w:val="009C6D18"/>
    <w:rsid w:val="009D35EF"/>
    <w:rsid w:val="009D5100"/>
    <w:rsid w:val="009D6016"/>
    <w:rsid w:val="009D6F53"/>
    <w:rsid w:val="009D7289"/>
    <w:rsid w:val="009D73FB"/>
    <w:rsid w:val="009E0394"/>
    <w:rsid w:val="009E0A6B"/>
    <w:rsid w:val="009E16FD"/>
    <w:rsid w:val="009E1CD4"/>
    <w:rsid w:val="009E4396"/>
    <w:rsid w:val="009E4AF1"/>
    <w:rsid w:val="009E522D"/>
    <w:rsid w:val="009E6966"/>
    <w:rsid w:val="009E69B5"/>
    <w:rsid w:val="009F1405"/>
    <w:rsid w:val="009F1DA2"/>
    <w:rsid w:val="009F2736"/>
    <w:rsid w:val="009F379F"/>
    <w:rsid w:val="009F4864"/>
    <w:rsid w:val="009F5274"/>
    <w:rsid w:val="009F57F5"/>
    <w:rsid w:val="009F62E1"/>
    <w:rsid w:val="009F6B37"/>
    <w:rsid w:val="009F7623"/>
    <w:rsid w:val="009F7E6A"/>
    <w:rsid w:val="00A027F7"/>
    <w:rsid w:val="00A03C0B"/>
    <w:rsid w:val="00A03DF9"/>
    <w:rsid w:val="00A10962"/>
    <w:rsid w:val="00A12F54"/>
    <w:rsid w:val="00A14AC4"/>
    <w:rsid w:val="00A20494"/>
    <w:rsid w:val="00A207C2"/>
    <w:rsid w:val="00A2259E"/>
    <w:rsid w:val="00A225FD"/>
    <w:rsid w:val="00A2436A"/>
    <w:rsid w:val="00A24D60"/>
    <w:rsid w:val="00A2735A"/>
    <w:rsid w:val="00A27CDF"/>
    <w:rsid w:val="00A30582"/>
    <w:rsid w:val="00A30EF5"/>
    <w:rsid w:val="00A32F01"/>
    <w:rsid w:val="00A3518C"/>
    <w:rsid w:val="00A378C7"/>
    <w:rsid w:val="00A405A8"/>
    <w:rsid w:val="00A407CC"/>
    <w:rsid w:val="00A40D48"/>
    <w:rsid w:val="00A41839"/>
    <w:rsid w:val="00A50EC6"/>
    <w:rsid w:val="00A5257A"/>
    <w:rsid w:val="00A550FA"/>
    <w:rsid w:val="00A55DDA"/>
    <w:rsid w:val="00A579FF"/>
    <w:rsid w:val="00A6018D"/>
    <w:rsid w:val="00A60384"/>
    <w:rsid w:val="00A60A9D"/>
    <w:rsid w:val="00A63A74"/>
    <w:rsid w:val="00A67F35"/>
    <w:rsid w:val="00A709E3"/>
    <w:rsid w:val="00A71FE1"/>
    <w:rsid w:val="00A72994"/>
    <w:rsid w:val="00A73248"/>
    <w:rsid w:val="00A73592"/>
    <w:rsid w:val="00A7438F"/>
    <w:rsid w:val="00A754C4"/>
    <w:rsid w:val="00A774AB"/>
    <w:rsid w:val="00A82494"/>
    <w:rsid w:val="00A82AC2"/>
    <w:rsid w:val="00A831A9"/>
    <w:rsid w:val="00A8357C"/>
    <w:rsid w:val="00A85DC9"/>
    <w:rsid w:val="00A904FA"/>
    <w:rsid w:val="00A91F93"/>
    <w:rsid w:val="00A922B1"/>
    <w:rsid w:val="00A93811"/>
    <w:rsid w:val="00A93D01"/>
    <w:rsid w:val="00A94440"/>
    <w:rsid w:val="00A9529B"/>
    <w:rsid w:val="00A9596F"/>
    <w:rsid w:val="00A95F99"/>
    <w:rsid w:val="00A96CA7"/>
    <w:rsid w:val="00AA22F3"/>
    <w:rsid w:val="00AA29B3"/>
    <w:rsid w:val="00AA3024"/>
    <w:rsid w:val="00AA326E"/>
    <w:rsid w:val="00AA3654"/>
    <w:rsid w:val="00AA41E2"/>
    <w:rsid w:val="00AA5EA2"/>
    <w:rsid w:val="00AA7485"/>
    <w:rsid w:val="00AA7F3D"/>
    <w:rsid w:val="00AB011C"/>
    <w:rsid w:val="00AB07F1"/>
    <w:rsid w:val="00AB0B89"/>
    <w:rsid w:val="00AB0E22"/>
    <w:rsid w:val="00AB3609"/>
    <w:rsid w:val="00AB4E21"/>
    <w:rsid w:val="00AB5DDA"/>
    <w:rsid w:val="00AC06E7"/>
    <w:rsid w:val="00AC1965"/>
    <w:rsid w:val="00AC211C"/>
    <w:rsid w:val="00AC2FB1"/>
    <w:rsid w:val="00AC4479"/>
    <w:rsid w:val="00AC4864"/>
    <w:rsid w:val="00AC4B4D"/>
    <w:rsid w:val="00AC5C51"/>
    <w:rsid w:val="00AC61CB"/>
    <w:rsid w:val="00AC6A04"/>
    <w:rsid w:val="00AD230A"/>
    <w:rsid w:val="00AE00D9"/>
    <w:rsid w:val="00AE08D0"/>
    <w:rsid w:val="00AE27F3"/>
    <w:rsid w:val="00AE2BFA"/>
    <w:rsid w:val="00AF090C"/>
    <w:rsid w:val="00AF1287"/>
    <w:rsid w:val="00AF3535"/>
    <w:rsid w:val="00AF4007"/>
    <w:rsid w:val="00AF6345"/>
    <w:rsid w:val="00AF6BD2"/>
    <w:rsid w:val="00B00413"/>
    <w:rsid w:val="00B02E22"/>
    <w:rsid w:val="00B03657"/>
    <w:rsid w:val="00B03813"/>
    <w:rsid w:val="00B05982"/>
    <w:rsid w:val="00B05A83"/>
    <w:rsid w:val="00B0691A"/>
    <w:rsid w:val="00B06B8D"/>
    <w:rsid w:val="00B07937"/>
    <w:rsid w:val="00B10673"/>
    <w:rsid w:val="00B112BB"/>
    <w:rsid w:val="00B115C2"/>
    <w:rsid w:val="00B12CA7"/>
    <w:rsid w:val="00B12CF1"/>
    <w:rsid w:val="00B13AAC"/>
    <w:rsid w:val="00B15560"/>
    <w:rsid w:val="00B165D0"/>
    <w:rsid w:val="00B1732C"/>
    <w:rsid w:val="00B17697"/>
    <w:rsid w:val="00B2080B"/>
    <w:rsid w:val="00B24D8F"/>
    <w:rsid w:val="00B260F1"/>
    <w:rsid w:val="00B26EA2"/>
    <w:rsid w:val="00B2779A"/>
    <w:rsid w:val="00B316FC"/>
    <w:rsid w:val="00B318D6"/>
    <w:rsid w:val="00B33546"/>
    <w:rsid w:val="00B33F6F"/>
    <w:rsid w:val="00B345A1"/>
    <w:rsid w:val="00B359EA"/>
    <w:rsid w:val="00B35C5F"/>
    <w:rsid w:val="00B40958"/>
    <w:rsid w:val="00B42EEB"/>
    <w:rsid w:val="00B44931"/>
    <w:rsid w:val="00B474DD"/>
    <w:rsid w:val="00B52615"/>
    <w:rsid w:val="00B528E4"/>
    <w:rsid w:val="00B53650"/>
    <w:rsid w:val="00B573CD"/>
    <w:rsid w:val="00B6077D"/>
    <w:rsid w:val="00B63D01"/>
    <w:rsid w:val="00B65A0E"/>
    <w:rsid w:val="00B67D75"/>
    <w:rsid w:val="00B700E5"/>
    <w:rsid w:val="00B7151D"/>
    <w:rsid w:val="00B7234B"/>
    <w:rsid w:val="00B740BD"/>
    <w:rsid w:val="00B74633"/>
    <w:rsid w:val="00B74E3D"/>
    <w:rsid w:val="00B755EC"/>
    <w:rsid w:val="00B768D9"/>
    <w:rsid w:val="00B81DAD"/>
    <w:rsid w:val="00B85FF7"/>
    <w:rsid w:val="00B9010E"/>
    <w:rsid w:val="00B9019D"/>
    <w:rsid w:val="00B9052A"/>
    <w:rsid w:val="00B910AA"/>
    <w:rsid w:val="00B92181"/>
    <w:rsid w:val="00B9352D"/>
    <w:rsid w:val="00B942CA"/>
    <w:rsid w:val="00B95F1F"/>
    <w:rsid w:val="00BA6EEE"/>
    <w:rsid w:val="00BB032D"/>
    <w:rsid w:val="00BB0434"/>
    <w:rsid w:val="00BB1B8E"/>
    <w:rsid w:val="00BB323E"/>
    <w:rsid w:val="00BB38AC"/>
    <w:rsid w:val="00BB4A35"/>
    <w:rsid w:val="00BC076B"/>
    <w:rsid w:val="00BC0F93"/>
    <w:rsid w:val="00BC3246"/>
    <w:rsid w:val="00BC4253"/>
    <w:rsid w:val="00BC68E0"/>
    <w:rsid w:val="00BC69F4"/>
    <w:rsid w:val="00BC7DA7"/>
    <w:rsid w:val="00BD0642"/>
    <w:rsid w:val="00BD2981"/>
    <w:rsid w:val="00BD4B26"/>
    <w:rsid w:val="00BD7110"/>
    <w:rsid w:val="00BD7630"/>
    <w:rsid w:val="00BD7BD4"/>
    <w:rsid w:val="00BE0301"/>
    <w:rsid w:val="00BE122B"/>
    <w:rsid w:val="00BE1BB5"/>
    <w:rsid w:val="00BE695E"/>
    <w:rsid w:val="00BE6AA7"/>
    <w:rsid w:val="00BE7FD4"/>
    <w:rsid w:val="00BF07A1"/>
    <w:rsid w:val="00BF112B"/>
    <w:rsid w:val="00BF1191"/>
    <w:rsid w:val="00BF16AB"/>
    <w:rsid w:val="00BF40F4"/>
    <w:rsid w:val="00BF795A"/>
    <w:rsid w:val="00C00846"/>
    <w:rsid w:val="00C0193C"/>
    <w:rsid w:val="00C0278E"/>
    <w:rsid w:val="00C03BE2"/>
    <w:rsid w:val="00C0762A"/>
    <w:rsid w:val="00C07953"/>
    <w:rsid w:val="00C118E5"/>
    <w:rsid w:val="00C13021"/>
    <w:rsid w:val="00C13DF2"/>
    <w:rsid w:val="00C21299"/>
    <w:rsid w:val="00C21869"/>
    <w:rsid w:val="00C239B3"/>
    <w:rsid w:val="00C24269"/>
    <w:rsid w:val="00C24347"/>
    <w:rsid w:val="00C2579B"/>
    <w:rsid w:val="00C2670B"/>
    <w:rsid w:val="00C30257"/>
    <w:rsid w:val="00C35358"/>
    <w:rsid w:val="00C354D4"/>
    <w:rsid w:val="00C35CEC"/>
    <w:rsid w:val="00C35D04"/>
    <w:rsid w:val="00C36A82"/>
    <w:rsid w:val="00C437C7"/>
    <w:rsid w:val="00C446F5"/>
    <w:rsid w:val="00C44A8B"/>
    <w:rsid w:val="00C44D4E"/>
    <w:rsid w:val="00C456CE"/>
    <w:rsid w:val="00C462A3"/>
    <w:rsid w:val="00C46C19"/>
    <w:rsid w:val="00C51BB3"/>
    <w:rsid w:val="00C5415C"/>
    <w:rsid w:val="00C5638F"/>
    <w:rsid w:val="00C56AAD"/>
    <w:rsid w:val="00C56C74"/>
    <w:rsid w:val="00C56C99"/>
    <w:rsid w:val="00C642BB"/>
    <w:rsid w:val="00C65346"/>
    <w:rsid w:val="00C66F88"/>
    <w:rsid w:val="00C70F6D"/>
    <w:rsid w:val="00C74007"/>
    <w:rsid w:val="00C7493C"/>
    <w:rsid w:val="00C74B58"/>
    <w:rsid w:val="00C7539B"/>
    <w:rsid w:val="00C8323B"/>
    <w:rsid w:val="00C84CF5"/>
    <w:rsid w:val="00C85FAF"/>
    <w:rsid w:val="00C86B34"/>
    <w:rsid w:val="00C9198E"/>
    <w:rsid w:val="00C92B7B"/>
    <w:rsid w:val="00C935C6"/>
    <w:rsid w:val="00C93A71"/>
    <w:rsid w:val="00C940C5"/>
    <w:rsid w:val="00C95FA8"/>
    <w:rsid w:val="00CA1A1B"/>
    <w:rsid w:val="00CA1C1F"/>
    <w:rsid w:val="00CA21E0"/>
    <w:rsid w:val="00CA4789"/>
    <w:rsid w:val="00CA4BB3"/>
    <w:rsid w:val="00CA4D75"/>
    <w:rsid w:val="00CA6287"/>
    <w:rsid w:val="00CA7991"/>
    <w:rsid w:val="00CB3569"/>
    <w:rsid w:val="00CB3A23"/>
    <w:rsid w:val="00CB4D6E"/>
    <w:rsid w:val="00CB726E"/>
    <w:rsid w:val="00CB738C"/>
    <w:rsid w:val="00CB7927"/>
    <w:rsid w:val="00CC0382"/>
    <w:rsid w:val="00CC61C1"/>
    <w:rsid w:val="00CC6693"/>
    <w:rsid w:val="00CC66D1"/>
    <w:rsid w:val="00CC6E9D"/>
    <w:rsid w:val="00CC721B"/>
    <w:rsid w:val="00CC7314"/>
    <w:rsid w:val="00CC732C"/>
    <w:rsid w:val="00CD0C87"/>
    <w:rsid w:val="00CD1AB4"/>
    <w:rsid w:val="00CD3496"/>
    <w:rsid w:val="00CD5A54"/>
    <w:rsid w:val="00CD6DB9"/>
    <w:rsid w:val="00CE0A6D"/>
    <w:rsid w:val="00CE0E03"/>
    <w:rsid w:val="00CE16A6"/>
    <w:rsid w:val="00CE3713"/>
    <w:rsid w:val="00CE3719"/>
    <w:rsid w:val="00CE3A53"/>
    <w:rsid w:val="00CE466D"/>
    <w:rsid w:val="00CE59AD"/>
    <w:rsid w:val="00CE5A03"/>
    <w:rsid w:val="00CE6768"/>
    <w:rsid w:val="00CE73B5"/>
    <w:rsid w:val="00CF2FA6"/>
    <w:rsid w:val="00CF445E"/>
    <w:rsid w:val="00CF6E53"/>
    <w:rsid w:val="00CF712F"/>
    <w:rsid w:val="00D0070F"/>
    <w:rsid w:val="00D0281C"/>
    <w:rsid w:val="00D06029"/>
    <w:rsid w:val="00D1074B"/>
    <w:rsid w:val="00D109C3"/>
    <w:rsid w:val="00D11F69"/>
    <w:rsid w:val="00D15918"/>
    <w:rsid w:val="00D1788C"/>
    <w:rsid w:val="00D20015"/>
    <w:rsid w:val="00D225FA"/>
    <w:rsid w:val="00D244E1"/>
    <w:rsid w:val="00D2626A"/>
    <w:rsid w:val="00D265AF"/>
    <w:rsid w:val="00D275A1"/>
    <w:rsid w:val="00D30E75"/>
    <w:rsid w:val="00D33052"/>
    <w:rsid w:val="00D36179"/>
    <w:rsid w:val="00D36703"/>
    <w:rsid w:val="00D36A1A"/>
    <w:rsid w:val="00D4055C"/>
    <w:rsid w:val="00D4383F"/>
    <w:rsid w:val="00D45BB2"/>
    <w:rsid w:val="00D45EF5"/>
    <w:rsid w:val="00D46058"/>
    <w:rsid w:val="00D4644A"/>
    <w:rsid w:val="00D511D0"/>
    <w:rsid w:val="00D53887"/>
    <w:rsid w:val="00D53A9A"/>
    <w:rsid w:val="00D5552E"/>
    <w:rsid w:val="00D55675"/>
    <w:rsid w:val="00D55D4A"/>
    <w:rsid w:val="00D60850"/>
    <w:rsid w:val="00D60928"/>
    <w:rsid w:val="00D60CD6"/>
    <w:rsid w:val="00D62279"/>
    <w:rsid w:val="00D629E1"/>
    <w:rsid w:val="00D639D6"/>
    <w:rsid w:val="00D65EC6"/>
    <w:rsid w:val="00D66E24"/>
    <w:rsid w:val="00D67660"/>
    <w:rsid w:val="00D70909"/>
    <w:rsid w:val="00D716AA"/>
    <w:rsid w:val="00D72BFC"/>
    <w:rsid w:val="00D741A9"/>
    <w:rsid w:val="00D74883"/>
    <w:rsid w:val="00D75349"/>
    <w:rsid w:val="00D773AB"/>
    <w:rsid w:val="00D80BF4"/>
    <w:rsid w:val="00D83219"/>
    <w:rsid w:val="00D84B37"/>
    <w:rsid w:val="00D84D3D"/>
    <w:rsid w:val="00D861B9"/>
    <w:rsid w:val="00D86C17"/>
    <w:rsid w:val="00D9092F"/>
    <w:rsid w:val="00D90DE3"/>
    <w:rsid w:val="00D93DF3"/>
    <w:rsid w:val="00D95766"/>
    <w:rsid w:val="00D966FB"/>
    <w:rsid w:val="00D96E3A"/>
    <w:rsid w:val="00D97242"/>
    <w:rsid w:val="00D9B4D8"/>
    <w:rsid w:val="00DA1924"/>
    <w:rsid w:val="00DA276F"/>
    <w:rsid w:val="00DA429F"/>
    <w:rsid w:val="00DA5474"/>
    <w:rsid w:val="00DA58CF"/>
    <w:rsid w:val="00DA656F"/>
    <w:rsid w:val="00DB025B"/>
    <w:rsid w:val="00DB1F11"/>
    <w:rsid w:val="00DB2C6B"/>
    <w:rsid w:val="00DB2C75"/>
    <w:rsid w:val="00DB39E5"/>
    <w:rsid w:val="00DB6CAC"/>
    <w:rsid w:val="00DB73A8"/>
    <w:rsid w:val="00DC0773"/>
    <w:rsid w:val="00DC1F19"/>
    <w:rsid w:val="00DC1F9B"/>
    <w:rsid w:val="00DC5595"/>
    <w:rsid w:val="00DC7420"/>
    <w:rsid w:val="00DD0B44"/>
    <w:rsid w:val="00DD0C1B"/>
    <w:rsid w:val="00DD0C24"/>
    <w:rsid w:val="00DD25DC"/>
    <w:rsid w:val="00DD399D"/>
    <w:rsid w:val="00DD5A4E"/>
    <w:rsid w:val="00DD5B57"/>
    <w:rsid w:val="00DD698C"/>
    <w:rsid w:val="00DD9C55"/>
    <w:rsid w:val="00DE0FC6"/>
    <w:rsid w:val="00DE1658"/>
    <w:rsid w:val="00DE65FD"/>
    <w:rsid w:val="00DE73ED"/>
    <w:rsid w:val="00DE791E"/>
    <w:rsid w:val="00DE7C03"/>
    <w:rsid w:val="00DF17FD"/>
    <w:rsid w:val="00DF6302"/>
    <w:rsid w:val="00DF78EA"/>
    <w:rsid w:val="00E000A7"/>
    <w:rsid w:val="00E00284"/>
    <w:rsid w:val="00E01903"/>
    <w:rsid w:val="00E02C50"/>
    <w:rsid w:val="00E03A7C"/>
    <w:rsid w:val="00E04571"/>
    <w:rsid w:val="00E06A0A"/>
    <w:rsid w:val="00E119DD"/>
    <w:rsid w:val="00E14CC9"/>
    <w:rsid w:val="00E15B6D"/>
    <w:rsid w:val="00E17148"/>
    <w:rsid w:val="00E22456"/>
    <w:rsid w:val="00E22D6B"/>
    <w:rsid w:val="00E230A1"/>
    <w:rsid w:val="00E233FE"/>
    <w:rsid w:val="00E2357C"/>
    <w:rsid w:val="00E247DB"/>
    <w:rsid w:val="00E27EBE"/>
    <w:rsid w:val="00E336D6"/>
    <w:rsid w:val="00E34682"/>
    <w:rsid w:val="00E365CE"/>
    <w:rsid w:val="00E369BF"/>
    <w:rsid w:val="00E37534"/>
    <w:rsid w:val="00E40CBD"/>
    <w:rsid w:val="00E40D3F"/>
    <w:rsid w:val="00E425E0"/>
    <w:rsid w:val="00E45CFB"/>
    <w:rsid w:val="00E46B9D"/>
    <w:rsid w:val="00E502FD"/>
    <w:rsid w:val="00E51370"/>
    <w:rsid w:val="00E52186"/>
    <w:rsid w:val="00E526CB"/>
    <w:rsid w:val="00E542CB"/>
    <w:rsid w:val="00E62C4E"/>
    <w:rsid w:val="00E62EBC"/>
    <w:rsid w:val="00E63249"/>
    <w:rsid w:val="00E63F2E"/>
    <w:rsid w:val="00E67DFA"/>
    <w:rsid w:val="00E74A91"/>
    <w:rsid w:val="00E77F5B"/>
    <w:rsid w:val="00E806C9"/>
    <w:rsid w:val="00E81082"/>
    <w:rsid w:val="00E81EBD"/>
    <w:rsid w:val="00E82B34"/>
    <w:rsid w:val="00E8638B"/>
    <w:rsid w:val="00E86CB1"/>
    <w:rsid w:val="00E901B3"/>
    <w:rsid w:val="00E90D7E"/>
    <w:rsid w:val="00E91D08"/>
    <w:rsid w:val="00E9317A"/>
    <w:rsid w:val="00E93696"/>
    <w:rsid w:val="00E95547"/>
    <w:rsid w:val="00E96144"/>
    <w:rsid w:val="00EA252F"/>
    <w:rsid w:val="00EA380A"/>
    <w:rsid w:val="00EA4E71"/>
    <w:rsid w:val="00EA58B5"/>
    <w:rsid w:val="00EA71C0"/>
    <w:rsid w:val="00EA7F75"/>
    <w:rsid w:val="00EB0465"/>
    <w:rsid w:val="00EB0E4F"/>
    <w:rsid w:val="00EB2578"/>
    <w:rsid w:val="00EB4175"/>
    <w:rsid w:val="00EB5E3E"/>
    <w:rsid w:val="00EB7DCD"/>
    <w:rsid w:val="00EC070C"/>
    <w:rsid w:val="00EC27E9"/>
    <w:rsid w:val="00EC34BE"/>
    <w:rsid w:val="00EC3C70"/>
    <w:rsid w:val="00ED0E50"/>
    <w:rsid w:val="00ED136A"/>
    <w:rsid w:val="00ED375C"/>
    <w:rsid w:val="00ED38F4"/>
    <w:rsid w:val="00ED39E8"/>
    <w:rsid w:val="00ED4EF8"/>
    <w:rsid w:val="00ED60C2"/>
    <w:rsid w:val="00ED6C0B"/>
    <w:rsid w:val="00ED70D0"/>
    <w:rsid w:val="00EE0860"/>
    <w:rsid w:val="00EE108C"/>
    <w:rsid w:val="00EE1308"/>
    <w:rsid w:val="00EE1B3A"/>
    <w:rsid w:val="00EE606E"/>
    <w:rsid w:val="00EE73AB"/>
    <w:rsid w:val="00EE76AC"/>
    <w:rsid w:val="00EF055A"/>
    <w:rsid w:val="00EF0921"/>
    <w:rsid w:val="00EF0B87"/>
    <w:rsid w:val="00EF18E4"/>
    <w:rsid w:val="00EF1D71"/>
    <w:rsid w:val="00EF2028"/>
    <w:rsid w:val="00EF341A"/>
    <w:rsid w:val="00EF69C2"/>
    <w:rsid w:val="00EF6A1D"/>
    <w:rsid w:val="00EF7DA2"/>
    <w:rsid w:val="00F0177C"/>
    <w:rsid w:val="00F0365B"/>
    <w:rsid w:val="00F05158"/>
    <w:rsid w:val="00F06DBD"/>
    <w:rsid w:val="00F123CF"/>
    <w:rsid w:val="00F13F22"/>
    <w:rsid w:val="00F14AA6"/>
    <w:rsid w:val="00F15E50"/>
    <w:rsid w:val="00F16555"/>
    <w:rsid w:val="00F1783D"/>
    <w:rsid w:val="00F20EA1"/>
    <w:rsid w:val="00F21D94"/>
    <w:rsid w:val="00F22845"/>
    <w:rsid w:val="00F22BC0"/>
    <w:rsid w:val="00F268B3"/>
    <w:rsid w:val="00F27295"/>
    <w:rsid w:val="00F27EDF"/>
    <w:rsid w:val="00F30F32"/>
    <w:rsid w:val="00F32C22"/>
    <w:rsid w:val="00F33CEE"/>
    <w:rsid w:val="00F35E21"/>
    <w:rsid w:val="00F36239"/>
    <w:rsid w:val="00F36F7A"/>
    <w:rsid w:val="00F36FF8"/>
    <w:rsid w:val="00F43498"/>
    <w:rsid w:val="00F450A7"/>
    <w:rsid w:val="00F47306"/>
    <w:rsid w:val="00F52023"/>
    <w:rsid w:val="00F531E6"/>
    <w:rsid w:val="00F53A9D"/>
    <w:rsid w:val="00F604E7"/>
    <w:rsid w:val="00F60911"/>
    <w:rsid w:val="00F621BE"/>
    <w:rsid w:val="00F62451"/>
    <w:rsid w:val="00F62ED4"/>
    <w:rsid w:val="00F62F75"/>
    <w:rsid w:val="00F6346B"/>
    <w:rsid w:val="00F657A4"/>
    <w:rsid w:val="00F658F3"/>
    <w:rsid w:val="00F65FDD"/>
    <w:rsid w:val="00F66698"/>
    <w:rsid w:val="00F67D5E"/>
    <w:rsid w:val="00F71068"/>
    <w:rsid w:val="00F72C1B"/>
    <w:rsid w:val="00F73879"/>
    <w:rsid w:val="00F74BDB"/>
    <w:rsid w:val="00F771EB"/>
    <w:rsid w:val="00F8012C"/>
    <w:rsid w:val="00F80A96"/>
    <w:rsid w:val="00F81571"/>
    <w:rsid w:val="00F82DE8"/>
    <w:rsid w:val="00F858C3"/>
    <w:rsid w:val="00F870C9"/>
    <w:rsid w:val="00F87F5F"/>
    <w:rsid w:val="00F913C2"/>
    <w:rsid w:val="00F91F9F"/>
    <w:rsid w:val="00F92FE2"/>
    <w:rsid w:val="00F9383A"/>
    <w:rsid w:val="00F94D38"/>
    <w:rsid w:val="00F94F10"/>
    <w:rsid w:val="00F957A1"/>
    <w:rsid w:val="00F973F8"/>
    <w:rsid w:val="00FA0461"/>
    <w:rsid w:val="00FA1CAB"/>
    <w:rsid w:val="00FA1F95"/>
    <w:rsid w:val="00FA2208"/>
    <w:rsid w:val="00FA443E"/>
    <w:rsid w:val="00FA62E3"/>
    <w:rsid w:val="00FA64FF"/>
    <w:rsid w:val="00FB0477"/>
    <w:rsid w:val="00FB09BE"/>
    <w:rsid w:val="00FB128F"/>
    <w:rsid w:val="00FB163A"/>
    <w:rsid w:val="00FB4B6B"/>
    <w:rsid w:val="00FB53F2"/>
    <w:rsid w:val="00FC0D4B"/>
    <w:rsid w:val="00FC41F4"/>
    <w:rsid w:val="00FC571C"/>
    <w:rsid w:val="00FC6E53"/>
    <w:rsid w:val="00FD489F"/>
    <w:rsid w:val="00FE2CE0"/>
    <w:rsid w:val="00FE2FAA"/>
    <w:rsid w:val="00FE37F6"/>
    <w:rsid w:val="00FE3F98"/>
    <w:rsid w:val="00FE4444"/>
    <w:rsid w:val="00FE499C"/>
    <w:rsid w:val="00FE58D5"/>
    <w:rsid w:val="00FE7F4A"/>
    <w:rsid w:val="00FF1AC4"/>
    <w:rsid w:val="00FF2906"/>
    <w:rsid w:val="00FF381B"/>
    <w:rsid w:val="00FF48C0"/>
    <w:rsid w:val="00FF5949"/>
    <w:rsid w:val="00FF6058"/>
    <w:rsid w:val="00FF7284"/>
    <w:rsid w:val="0118517D"/>
    <w:rsid w:val="0128A035"/>
    <w:rsid w:val="01508527"/>
    <w:rsid w:val="01610A27"/>
    <w:rsid w:val="0185FCC0"/>
    <w:rsid w:val="01E7492B"/>
    <w:rsid w:val="01EDB21B"/>
    <w:rsid w:val="0246863E"/>
    <w:rsid w:val="024820E1"/>
    <w:rsid w:val="024FEFEB"/>
    <w:rsid w:val="02A381F0"/>
    <w:rsid w:val="02AE669B"/>
    <w:rsid w:val="02E40716"/>
    <w:rsid w:val="03060E90"/>
    <w:rsid w:val="0360F8A0"/>
    <w:rsid w:val="0376BA76"/>
    <w:rsid w:val="0392605D"/>
    <w:rsid w:val="03D14B6F"/>
    <w:rsid w:val="03DE1473"/>
    <w:rsid w:val="0411FB7A"/>
    <w:rsid w:val="042BF8A4"/>
    <w:rsid w:val="0444DFC7"/>
    <w:rsid w:val="044F0850"/>
    <w:rsid w:val="04518374"/>
    <w:rsid w:val="04604BB5"/>
    <w:rsid w:val="04C5E9A2"/>
    <w:rsid w:val="04D0C3C5"/>
    <w:rsid w:val="050B1AB8"/>
    <w:rsid w:val="0529B476"/>
    <w:rsid w:val="05AB0BC1"/>
    <w:rsid w:val="05EB6E68"/>
    <w:rsid w:val="05EDC336"/>
    <w:rsid w:val="061586EC"/>
    <w:rsid w:val="06384D04"/>
    <w:rsid w:val="067BC9DD"/>
    <w:rsid w:val="06A781ED"/>
    <w:rsid w:val="06B45BC7"/>
    <w:rsid w:val="06E7F72B"/>
    <w:rsid w:val="07247BD2"/>
    <w:rsid w:val="072F673C"/>
    <w:rsid w:val="072FE7D9"/>
    <w:rsid w:val="07315687"/>
    <w:rsid w:val="074D0EF7"/>
    <w:rsid w:val="0775CA70"/>
    <w:rsid w:val="07E0A91C"/>
    <w:rsid w:val="07EC6FF4"/>
    <w:rsid w:val="0809829E"/>
    <w:rsid w:val="082085EF"/>
    <w:rsid w:val="082AC300"/>
    <w:rsid w:val="083E7E69"/>
    <w:rsid w:val="084B27DF"/>
    <w:rsid w:val="08A064CB"/>
    <w:rsid w:val="08CF1C38"/>
    <w:rsid w:val="08CF7AF8"/>
    <w:rsid w:val="08D9E2C2"/>
    <w:rsid w:val="08DD3511"/>
    <w:rsid w:val="08FD1F60"/>
    <w:rsid w:val="09163DD4"/>
    <w:rsid w:val="091C1330"/>
    <w:rsid w:val="0931CD70"/>
    <w:rsid w:val="09352663"/>
    <w:rsid w:val="0954BC99"/>
    <w:rsid w:val="0A0255E4"/>
    <w:rsid w:val="0A58C958"/>
    <w:rsid w:val="0A5F6B00"/>
    <w:rsid w:val="0A7D9506"/>
    <w:rsid w:val="0AE3E56C"/>
    <w:rsid w:val="0B09DC23"/>
    <w:rsid w:val="0B682943"/>
    <w:rsid w:val="0B7C62B1"/>
    <w:rsid w:val="0B7DAD14"/>
    <w:rsid w:val="0BE1DE13"/>
    <w:rsid w:val="0BFB9266"/>
    <w:rsid w:val="0C187BCA"/>
    <w:rsid w:val="0C3BF1A9"/>
    <w:rsid w:val="0C4BC9E9"/>
    <w:rsid w:val="0C5029D2"/>
    <w:rsid w:val="0D4AF6F8"/>
    <w:rsid w:val="0D718CAF"/>
    <w:rsid w:val="0D732EB4"/>
    <w:rsid w:val="0D7D6AC0"/>
    <w:rsid w:val="0DA40766"/>
    <w:rsid w:val="0DA5B5BE"/>
    <w:rsid w:val="0DAEE37B"/>
    <w:rsid w:val="0DBA710D"/>
    <w:rsid w:val="0DD665A7"/>
    <w:rsid w:val="0DE07487"/>
    <w:rsid w:val="0E1C9850"/>
    <w:rsid w:val="0E3D50A7"/>
    <w:rsid w:val="0E66CA26"/>
    <w:rsid w:val="0EC5C37C"/>
    <w:rsid w:val="0EED6647"/>
    <w:rsid w:val="0F80F94F"/>
    <w:rsid w:val="0F8798C4"/>
    <w:rsid w:val="0FABF20C"/>
    <w:rsid w:val="10027CD0"/>
    <w:rsid w:val="1009CF0F"/>
    <w:rsid w:val="102BFEAD"/>
    <w:rsid w:val="104B5102"/>
    <w:rsid w:val="1053F474"/>
    <w:rsid w:val="105A51D2"/>
    <w:rsid w:val="106D974A"/>
    <w:rsid w:val="10B67485"/>
    <w:rsid w:val="10FE63F7"/>
    <w:rsid w:val="1110C374"/>
    <w:rsid w:val="111D0F4A"/>
    <w:rsid w:val="11248891"/>
    <w:rsid w:val="1130C0F5"/>
    <w:rsid w:val="11C14836"/>
    <w:rsid w:val="11E7F3DC"/>
    <w:rsid w:val="11F61BBA"/>
    <w:rsid w:val="121FE780"/>
    <w:rsid w:val="1264DBE2"/>
    <w:rsid w:val="1275E3EB"/>
    <w:rsid w:val="1286AA4F"/>
    <w:rsid w:val="12A56A67"/>
    <w:rsid w:val="12C4FECD"/>
    <w:rsid w:val="12F48B30"/>
    <w:rsid w:val="12F57012"/>
    <w:rsid w:val="131A72C6"/>
    <w:rsid w:val="132ECD53"/>
    <w:rsid w:val="134567D1"/>
    <w:rsid w:val="134B30D3"/>
    <w:rsid w:val="136A6D46"/>
    <w:rsid w:val="1391BFEB"/>
    <w:rsid w:val="1392D1AF"/>
    <w:rsid w:val="139C5A0F"/>
    <w:rsid w:val="147AD8F5"/>
    <w:rsid w:val="147F1201"/>
    <w:rsid w:val="14888217"/>
    <w:rsid w:val="148D3090"/>
    <w:rsid w:val="14AB0AE2"/>
    <w:rsid w:val="14C85CEB"/>
    <w:rsid w:val="14CE591F"/>
    <w:rsid w:val="153C12A7"/>
    <w:rsid w:val="154DE47F"/>
    <w:rsid w:val="15A17034"/>
    <w:rsid w:val="15BA51BB"/>
    <w:rsid w:val="15EDDAEF"/>
    <w:rsid w:val="161FB651"/>
    <w:rsid w:val="165A11D5"/>
    <w:rsid w:val="167F7AD9"/>
    <w:rsid w:val="16EC066D"/>
    <w:rsid w:val="16F2DA31"/>
    <w:rsid w:val="171C76B7"/>
    <w:rsid w:val="172C96CF"/>
    <w:rsid w:val="1749ED1A"/>
    <w:rsid w:val="174A96A4"/>
    <w:rsid w:val="176BAC1E"/>
    <w:rsid w:val="17936894"/>
    <w:rsid w:val="17C8CED5"/>
    <w:rsid w:val="1802BF2C"/>
    <w:rsid w:val="181BE4E6"/>
    <w:rsid w:val="182D4944"/>
    <w:rsid w:val="18533B17"/>
    <w:rsid w:val="1881BF61"/>
    <w:rsid w:val="188708DA"/>
    <w:rsid w:val="18913DD9"/>
    <w:rsid w:val="189C6F87"/>
    <w:rsid w:val="189D2123"/>
    <w:rsid w:val="18DE0D64"/>
    <w:rsid w:val="19148138"/>
    <w:rsid w:val="1915D630"/>
    <w:rsid w:val="191DCBDF"/>
    <w:rsid w:val="1932E006"/>
    <w:rsid w:val="19454F01"/>
    <w:rsid w:val="195CB7E6"/>
    <w:rsid w:val="1995B323"/>
    <w:rsid w:val="19967CA5"/>
    <w:rsid w:val="19B71C81"/>
    <w:rsid w:val="19F14448"/>
    <w:rsid w:val="1A3B3D47"/>
    <w:rsid w:val="1A42B245"/>
    <w:rsid w:val="1A4BBDD6"/>
    <w:rsid w:val="1A5C1884"/>
    <w:rsid w:val="1A6497D0"/>
    <w:rsid w:val="1A6FCA27"/>
    <w:rsid w:val="1A91A701"/>
    <w:rsid w:val="1B44F299"/>
    <w:rsid w:val="1B69BCA4"/>
    <w:rsid w:val="1B8800DD"/>
    <w:rsid w:val="1B980F73"/>
    <w:rsid w:val="1BB219F5"/>
    <w:rsid w:val="1BED924F"/>
    <w:rsid w:val="1C43AE44"/>
    <w:rsid w:val="1C447AB7"/>
    <w:rsid w:val="1C9560EB"/>
    <w:rsid w:val="1CCFDFED"/>
    <w:rsid w:val="1CD98D38"/>
    <w:rsid w:val="1CFEADAD"/>
    <w:rsid w:val="1D1202A8"/>
    <w:rsid w:val="1DA34207"/>
    <w:rsid w:val="1DA44F73"/>
    <w:rsid w:val="1DB2E1B8"/>
    <w:rsid w:val="1DE55981"/>
    <w:rsid w:val="1E46AA9D"/>
    <w:rsid w:val="1E646716"/>
    <w:rsid w:val="1ECA7856"/>
    <w:rsid w:val="1F0E719C"/>
    <w:rsid w:val="1F255071"/>
    <w:rsid w:val="1F3F00C1"/>
    <w:rsid w:val="1F80C5DB"/>
    <w:rsid w:val="1F882723"/>
    <w:rsid w:val="1FB41C3A"/>
    <w:rsid w:val="1FBF109E"/>
    <w:rsid w:val="202D2DF9"/>
    <w:rsid w:val="20448A9D"/>
    <w:rsid w:val="20592397"/>
    <w:rsid w:val="206EABD8"/>
    <w:rsid w:val="207D73F3"/>
    <w:rsid w:val="20B81720"/>
    <w:rsid w:val="20FB41C5"/>
    <w:rsid w:val="21329AF8"/>
    <w:rsid w:val="214974B0"/>
    <w:rsid w:val="217784FB"/>
    <w:rsid w:val="21B955F1"/>
    <w:rsid w:val="2201F816"/>
    <w:rsid w:val="220F96AC"/>
    <w:rsid w:val="2214F10B"/>
    <w:rsid w:val="22795CA9"/>
    <w:rsid w:val="227DCDD7"/>
    <w:rsid w:val="2290F918"/>
    <w:rsid w:val="22BF9333"/>
    <w:rsid w:val="22CEF3F7"/>
    <w:rsid w:val="22F9C4DF"/>
    <w:rsid w:val="2309C852"/>
    <w:rsid w:val="231049D9"/>
    <w:rsid w:val="23466055"/>
    <w:rsid w:val="23A8DD5E"/>
    <w:rsid w:val="23C797C3"/>
    <w:rsid w:val="240A3FAD"/>
    <w:rsid w:val="24104EAE"/>
    <w:rsid w:val="2415E20B"/>
    <w:rsid w:val="241F7DCE"/>
    <w:rsid w:val="242FC6E3"/>
    <w:rsid w:val="246F95E0"/>
    <w:rsid w:val="2472FA5B"/>
    <w:rsid w:val="248A258B"/>
    <w:rsid w:val="249D4B3B"/>
    <w:rsid w:val="24BADC24"/>
    <w:rsid w:val="24EFC592"/>
    <w:rsid w:val="2509DF5F"/>
    <w:rsid w:val="25148EFE"/>
    <w:rsid w:val="2526CD72"/>
    <w:rsid w:val="255B9E01"/>
    <w:rsid w:val="25680A90"/>
    <w:rsid w:val="25A34156"/>
    <w:rsid w:val="25BD4D37"/>
    <w:rsid w:val="26072A4B"/>
    <w:rsid w:val="261DA3D9"/>
    <w:rsid w:val="26AE499D"/>
    <w:rsid w:val="26E101BE"/>
    <w:rsid w:val="274B5653"/>
    <w:rsid w:val="275FFD44"/>
    <w:rsid w:val="27BAFFE0"/>
    <w:rsid w:val="27FE9619"/>
    <w:rsid w:val="280C7A10"/>
    <w:rsid w:val="281F6D33"/>
    <w:rsid w:val="282AF41C"/>
    <w:rsid w:val="282DA7DA"/>
    <w:rsid w:val="28540E47"/>
    <w:rsid w:val="289B7C1E"/>
    <w:rsid w:val="28ADFA60"/>
    <w:rsid w:val="28BC410A"/>
    <w:rsid w:val="2922966E"/>
    <w:rsid w:val="29248114"/>
    <w:rsid w:val="292607CC"/>
    <w:rsid w:val="29519EE8"/>
    <w:rsid w:val="2957B983"/>
    <w:rsid w:val="296DE0F6"/>
    <w:rsid w:val="297B9C82"/>
    <w:rsid w:val="299F8337"/>
    <w:rsid w:val="29AFC5E2"/>
    <w:rsid w:val="29DD2AA1"/>
    <w:rsid w:val="29FC8D6E"/>
    <w:rsid w:val="2A31E2BD"/>
    <w:rsid w:val="2A37C305"/>
    <w:rsid w:val="2B134EB6"/>
    <w:rsid w:val="2B5CB3DC"/>
    <w:rsid w:val="2B75997C"/>
    <w:rsid w:val="2B76D47B"/>
    <w:rsid w:val="2B7AE273"/>
    <w:rsid w:val="2BAF4EC8"/>
    <w:rsid w:val="2C01921A"/>
    <w:rsid w:val="2C118A7B"/>
    <w:rsid w:val="2C201C5C"/>
    <w:rsid w:val="2C23618B"/>
    <w:rsid w:val="2C9243DB"/>
    <w:rsid w:val="2CB0DF08"/>
    <w:rsid w:val="2CB4513F"/>
    <w:rsid w:val="2CE49FAB"/>
    <w:rsid w:val="2D033675"/>
    <w:rsid w:val="2DADB9DE"/>
    <w:rsid w:val="2E1A1FD7"/>
    <w:rsid w:val="2E1D3E6A"/>
    <w:rsid w:val="2E27200C"/>
    <w:rsid w:val="2E585AA9"/>
    <w:rsid w:val="2E7B0EC7"/>
    <w:rsid w:val="2EA2CDA3"/>
    <w:rsid w:val="2EC3B752"/>
    <w:rsid w:val="2EC57522"/>
    <w:rsid w:val="2ED03332"/>
    <w:rsid w:val="2F15C0AA"/>
    <w:rsid w:val="2F1F93E0"/>
    <w:rsid w:val="2F3E8C3A"/>
    <w:rsid w:val="2F3F8771"/>
    <w:rsid w:val="2FAD1062"/>
    <w:rsid w:val="2FE5371D"/>
    <w:rsid w:val="302D4B23"/>
    <w:rsid w:val="30A307C7"/>
    <w:rsid w:val="30E64F39"/>
    <w:rsid w:val="31331F01"/>
    <w:rsid w:val="3140CF67"/>
    <w:rsid w:val="31732024"/>
    <w:rsid w:val="3180FE44"/>
    <w:rsid w:val="31924F3B"/>
    <w:rsid w:val="31CA22E7"/>
    <w:rsid w:val="31CF2087"/>
    <w:rsid w:val="31ECF137"/>
    <w:rsid w:val="32345D48"/>
    <w:rsid w:val="3240BDF3"/>
    <w:rsid w:val="32549C56"/>
    <w:rsid w:val="3260E726"/>
    <w:rsid w:val="32843C0A"/>
    <w:rsid w:val="32861AED"/>
    <w:rsid w:val="32BAC51D"/>
    <w:rsid w:val="32C494B9"/>
    <w:rsid w:val="32CCF976"/>
    <w:rsid w:val="32F1C9DB"/>
    <w:rsid w:val="332B4BEB"/>
    <w:rsid w:val="335448A6"/>
    <w:rsid w:val="3385C2A6"/>
    <w:rsid w:val="33B13B3D"/>
    <w:rsid w:val="33BD9DBE"/>
    <w:rsid w:val="33F3B20A"/>
    <w:rsid w:val="341F2DC6"/>
    <w:rsid w:val="34325E8D"/>
    <w:rsid w:val="347158AA"/>
    <w:rsid w:val="34C95B7C"/>
    <w:rsid w:val="34EB8588"/>
    <w:rsid w:val="34FD26DD"/>
    <w:rsid w:val="3533B17A"/>
    <w:rsid w:val="3535C650"/>
    <w:rsid w:val="3573B1FE"/>
    <w:rsid w:val="3587F765"/>
    <w:rsid w:val="35BFD519"/>
    <w:rsid w:val="35E2A12D"/>
    <w:rsid w:val="35EC40BF"/>
    <w:rsid w:val="36012990"/>
    <w:rsid w:val="36173E9C"/>
    <w:rsid w:val="363916E7"/>
    <w:rsid w:val="365E8532"/>
    <w:rsid w:val="369BAFEB"/>
    <w:rsid w:val="36CC4F33"/>
    <w:rsid w:val="370B3019"/>
    <w:rsid w:val="372A4440"/>
    <w:rsid w:val="37530133"/>
    <w:rsid w:val="376E4275"/>
    <w:rsid w:val="3781D6A3"/>
    <w:rsid w:val="37827C33"/>
    <w:rsid w:val="379761AE"/>
    <w:rsid w:val="37D4B200"/>
    <w:rsid w:val="381B1962"/>
    <w:rsid w:val="389200D9"/>
    <w:rsid w:val="38A741A2"/>
    <w:rsid w:val="38B5F630"/>
    <w:rsid w:val="38E2C3FC"/>
    <w:rsid w:val="38F6F61A"/>
    <w:rsid w:val="391BB3DB"/>
    <w:rsid w:val="3985F49F"/>
    <w:rsid w:val="39BD8174"/>
    <w:rsid w:val="39BDDDA1"/>
    <w:rsid w:val="3A3D9F2B"/>
    <w:rsid w:val="3A457B5F"/>
    <w:rsid w:val="3A4D95A6"/>
    <w:rsid w:val="3A8F933B"/>
    <w:rsid w:val="3AA4156A"/>
    <w:rsid w:val="3AED36F3"/>
    <w:rsid w:val="3B2A18C6"/>
    <w:rsid w:val="3B563F45"/>
    <w:rsid w:val="3B646835"/>
    <w:rsid w:val="3BB36464"/>
    <w:rsid w:val="3C39D0A6"/>
    <w:rsid w:val="3C66B5C5"/>
    <w:rsid w:val="3CA3FEC7"/>
    <w:rsid w:val="3CD284B2"/>
    <w:rsid w:val="3CEE3E7C"/>
    <w:rsid w:val="3D787D25"/>
    <w:rsid w:val="3D8389DE"/>
    <w:rsid w:val="3D8F13A4"/>
    <w:rsid w:val="3DD5E1BA"/>
    <w:rsid w:val="3E136DD2"/>
    <w:rsid w:val="3E38BC85"/>
    <w:rsid w:val="3E5C67AE"/>
    <w:rsid w:val="3EA66416"/>
    <w:rsid w:val="3EAEBA2F"/>
    <w:rsid w:val="3EB8797B"/>
    <w:rsid w:val="3EC017B0"/>
    <w:rsid w:val="3EE40DFC"/>
    <w:rsid w:val="3EF34F91"/>
    <w:rsid w:val="3F101603"/>
    <w:rsid w:val="3F3FC773"/>
    <w:rsid w:val="3F58796E"/>
    <w:rsid w:val="3F660FD2"/>
    <w:rsid w:val="3F71E0C8"/>
    <w:rsid w:val="3F7C87FA"/>
    <w:rsid w:val="3F7E943C"/>
    <w:rsid w:val="3FE67B61"/>
    <w:rsid w:val="3FE85333"/>
    <w:rsid w:val="40098801"/>
    <w:rsid w:val="404144DB"/>
    <w:rsid w:val="40445DB0"/>
    <w:rsid w:val="4060F8DC"/>
    <w:rsid w:val="4062F99C"/>
    <w:rsid w:val="40F7274D"/>
    <w:rsid w:val="410678A6"/>
    <w:rsid w:val="4127D0A8"/>
    <w:rsid w:val="413624BF"/>
    <w:rsid w:val="414BE572"/>
    <w:rsid w:val="415D3205"/>
    <w:rsid w:val="41903723"/>
    <w:rsid w:val="41E943B0"/>
    <w:rsid w:val="42053D58"/>
    <w:rsid w:val="421B2ABC"/>
    <w:rsid w:val="4229CBDC"/>
    <w:rsid w:val="4230CB39"/>
    <w:rsid w:val="424E6B94"/>
    <w:rsid w:val="427BBE01"/>
    <w:rsid w:val="4293DAE7"/>
    <w:rsid w:val="42948563"/>
    <w:rsid w:val="42F92C3F"/>
    <w:rsid w:val="43048490"/>
    <w:rsid w:val="430FA7A0"/>
    <w:rsid w:val="431648B2"/>
    <w:rsid w:val="431A1B26"/>
    <w:rsid w:val="433195BD"/>
    <w:rsid w:val="43528D50"/>
    <w:rsid w:val="435496A5"/>
    <w:rsid w:val="43BFC3FE"/>
    <w:rsid w:val="43E15536"/>
    <w:rsid w:val="4416AEDA"/>
    <w:rsid w:val="447830D6"/>
    <w:rsid w:val="447ABC3B"/>
    <w:rsid w:val="44BE0884"/>
    <w:rsid w:val="44C73277"/>
    <w:rsid w:val="4521FE64"/>
    <w:rsid w:val="454FB3FC"/>
    <w:rsid w:val="4556484C"/>
    <w:rsid w:val="456BF7E0"/>
    <w:rsid w:val="45726E5F"/>
    <w:rsid w:val="45B2B58B"/>
    <w:rsid w:val="45E96FE0"/>
    <w:rsid w:val="45F81B28"/>
    <w:rsid w:val="4621183F"/>
    <w:rsid w:val="462FD897"/>
    <w:rsid w:val="4637C2EA"/>
    <w:rsid w:val="464E40CC"/>
    <w:rsid w:val="466008AF"/>
    <w:rsid w:val="46E1DD0C"/>
    <w:rsid w:val="46F1B84A"/>
    <w:rsid w:val="4703BB5E"/>
    <w:rsid w:val="47204628"/>
    <w:rsid w:val="47209CC6"/>
    <w:rsid w:val="472FFEF9"/>
    <w:rsid w:val="4744841E"/>
    <w:rsid w:val="4760DF09"/>
    <w:rsid w:val="47668996"/>
    <w:rsid w:val="477F5D09"/>
    <w:rsid w:val="478A5527"/>
    <w:rsid w:val="47DBF998"/>
    <w:rsid w:val="47DF00BC"/>
    <w:rsid w:val="4822E2A9"/>
    <w:rsid w:val="484D7838"/>
    <w:rsid w:val="485FA6DE"/>
    <w:rsid w:val="489AAC6D"/>
    <w:rsid w:val="48A547BF"/>
    <w:rsid w:val="48AF723E"/>
    <w:rsid w:val="48C8D945"/>
    <w:rsid w:val="48CDAC6C"/>
    <w:rsid w:val="492EA532"/>
    <w:rsid w:val="49370BB1"/>
    <w:rsid w:val="496ECEF5"/>
    <w:rsid w:val="498EC955"/>
    <w:rsid w:val="4A10488A"/>
    <w:rsid w:val="4A32B78D"/>
    <w:rsid w:val="4ABC16C4"/>
    <w:rsid w:val="4AC8A23E"/>
    <w:rsid w:val="4ACE9245"/>
    <w:rsid w:val="4AD2E9E8"/>
    <w:rsid w:val="4AE283AA"/>
    <w:rsid w:val="4AEF8686"/>
    <w:rsid w:val="4AF54256"/>
    <w:rsid w:val="4B16254B"/>
    <w:rsid w:val="4B3D1642"/>
    <w:rsid w:val="4BB99F78"/>
    <w:rsid w:val="4BD9080E"/>
    <w:rsid w:val="4BEAFD2E"/>
    <w:rsid w:val="4C51815C"/>
    <w:rsid w:val="4C53A24C"/>
    <w:rsid w:val="4C637AA3"/>
    <w:rsid w:val="4C741EDC"/>
    <w:rsid w:val="4C8653B4"/>
    <w:rsid w:val="4CE5E9C6"/>
    <w:rsid w:val="4CFE8282"/>
    <w:rsid w:val="4D0A9279"/>
    <w:rsid w:val="4D1EBBEA"/>
    <w:rsid w:val="4D28BD49"/>
    <w:rsid w:val="4D35D934"/>
    <w:rsid w:val="4D6DB1A7"/>
    <w:rsid w:val="4D80AF17"/>
    <w:rsid w:val="4DB103E2"/>
    <w:rsid w:val="4DF6D011"/>
    <w:rsid w:val="4E031E9A"/>
    <w:rsid w:val="4E1139C3"/>
    <w:rsid w:val="4E1EC667"/>
    <w:rsid w:val="4E70F237"/>
    <w:rsid w:val="4EAD049B"/>
    <w:rsid w:val="4EDF7ED4"/>
    <w:rsid w:val="4EE4E76C"/>
    <w:rsid w:val="4F3D914F"/>
    <w:rsid w:val="4F7697B8"/>
    <w:rsid w:val="4F85B2A7"/>
    <w:rsid w:val="4F89CD99"/>
    <w:rsid w:val="4F95A103"/>
    <w:rsid w:val="504A1B79"/>
    <w:rsid w:val="505731E1"/>
    <w:rsid w:val="5086906C"/>
    <w:rsid w:val="50954CE8"/>
    <w:rsid w:val="509FF450"/>
    <w:rsid w:val="50A0969F"/>
    <w:rsid w:val="50AA615A"/>
    <w:rsid w:val="50DD78EF"/>
    <w:rsid w:val="50FD4C8D"/>
    <w:rsid w:val="51178605"/>
    <w:rsid w:val="512C1C47"/>
    <w:rsid w:val="514934BE"/>
    <w:rsid w:val="514ADCC0"/>
    <w:rsid w:val="5173D9D5"/>
    <w:rsid w:val="51AB7E71"/>
    <w:rsid w:val="51AC3B55"/>
    <w:rsid w:val="5222742B"/>
    <w:rsid w:val="52B91779"/>
    <w:rsid w:val="52D232BD"/>
    <w:rsid w:val="52D76801"/>
    <w:rsid w:val="52F831BC"/>
    <w:rsid w:val="532590E2"/>
    <w:rsid w:val="532D764C"/>
    <w:rsid w:val="532DE987"/>
    <w:rsid w:val="5369ECC5"/>
    <w:rsid w:val="53A11BB4"/>
    <w:rsid w:val="54050DC3"/>
    <w:rsid w:val="54131BD2"/>
    <w:rsid w:val="545C3015"/>
    <w:rsid w:val="54601AF5"/>
    <w:rsid w:val="546D25B0"/>
    <w:rsid w:val="5490DCD1"/>
    <w:rsid w:val="549440BB"/>
    <w:rsid w:val="54948787"/>
    <w:rsid w:val="549AAF95"/>
    <w:rsid w:val="549CBBBC"/>
    <w:rsid w:val="54FDB6DE"/>
    <w:rsid w:val="551B4654"/>
    <w:rsid w:val="551FD4BC"/>
    <w:rsid w:val="554FCD70"/>
    <w:rsid w:val="5574466E"/>
    <w:rsid w:val="55880BFF"/>
    <w:rsid w:val="558B0ECF"/>
    <w:rsid w:val="55BD961F"/>
    <w:rsid w:val="55C52A09"/>
    <w:rsid w:val="55CBCE41"/>
    <w:rsid w:val="55D02CCC"/>
    <w:rsid w:val="55D76BAC"/>
    <w:rsid w:val="55E2422C"/>
    <w:rsid w:val="56459A9B"/>
    <w:rsid w:val="566E5F08"/>
    <w:rsid w:val="56727036"/>
    <w:rsid w:val="5675F047"/>
    <w:rsid w:val="569D1416"/>
    <w:rsid w:val="56F33861"/>
    <w:rsid w:val="5703B186"/>
    <w:rsid w:val="5742CD5E"/>
    <w:rsid w:val="57B582F7"/>
    <w:rsid w:val="57EB7F79"/>
    <w:rsid w:val="57FF8412"/>
    <w:rsid w:val="5806BB33"/>
    <w:rsid w:val="581F2574"/>
    <w:rsid w:val="588E0D4E"/>
    <w:rsid w:val="58FBB480"/>
    <w:rsid w:val="590F037A"/>
    <w:rsid w:val="593C371B"/>
    <w:rsid w:val="596F1827"/>
    <w:rsid w:val="5977B234"/>
    <w:rsid w:val="59B0AD0B"/>
    <w:rsid w:val="59C6767F"/>
    <w:rsid w:val="59F10B1B"/>
    <w:rsid w:val="59FD88B7"/>
    <w:rsid w:val="5A3FA8AA"/>
    <w:rsid w:val="5A6DBD37"/>
    <w:rsid w:val="5A7FA958"/>
    <w:rsid w:val="5A9C5623"/>
    <w:rsid w:val="5AAA7179"/>
    <w:rsid w:val="5AE32C6D"/>
    <w:rsid w:val="5B40A102"/>
    <w:rsid w:val="5B497280"/>
    <w:rsid w:val="5B562B1C"/>
    <w:rsid w:val="5B644815"/>
    <w:rsid w:val="5BD619DC"/>
    <w:rsid w:val="5BEDD131"/>
    <w:rsid w:val="5BF04F97"/>
    <w:rsid w:val="5BF2CEFC"/>
    <w:rsid w:val="5C272EC8"/>
    <w:rsid w:val="5CB2B0DC"/>
    <w:rsid w:val="5CB61E6B"/>
    <w:rsid w:val="5CD912A5"/>
    <w:rsid w:val="5CDFDD70"/>
    <w:rsid w:val="5CEE2418"/>
    <w:rsid w:val="5D42E4C3"/>
    <w:rsid w:val="5DD880E1"/>
    <w:rsid w:val="5E000AEE"/>
    <w:rsid w:val="5E0339E2"/>
    <w:rsid w:val="5E0CACEC"/>
    <w:rsid w:val="5E11E58A"/>
    <w:rsid w:val="5E2C4193"/>
    <w:rsid w:val="5E71A390"/>
    <w:rsid w:val="5E908C78"/>
    <w:rsid w:val="5ED3EEE0"/>
    <w:rsid w:val="5EDF6A38"/>
    <w:rsid w:val="5EF9163E"/>
    <w:rsid w:val="5EFC002E"/>
    <w:rsid w:val="5F1818C1"/>
    <w:rsid w:val="5F27E4F8"/>
    <w:rsid w:val="5F2E6143"/>
    <w:rsid w:val="5F6BA343"/>
    <w:rsid w:val="5F8A8AFB"/>
    <w:rsid w:val="5F90AA2C"/>
    <w:rsid w:val="5F9E3D7A"/>
    <w:rsid w:val="5FC59272"/>
    <w:rsid w:val="5FCAACC5"/>
    <w:rsid w:val="5FE2E2F4"/>
    <w:rsid w:val="6018B25B"/>
    <w:rsid w:val="601ACF25"/>
    <w:rsid w:val="6038D7D3"/>
    <w:rsid w:val="603979E6"/>
    <w:rsid w:val="60542AC3"/>
    <w:rsid w:val="606EDBC2"/>
    <w:rsid w:val="6070E5C6"/>
    <w:rsid w:val="60B7F3D7"/>
    <w:rsid w:val="60CD605B"/>
    <w:rsid w:val="6169B6D3"/>
    <w:rsid w:val="61B995E9"/>
    <w:rsid w:val="61D3BDAD"/>
    <w:rsid w:val="61FA12AB"/>
    <w:rsid w:val="621D3B18"/>
    <w:rsid w:val="623E0032"/>
    <w:rsid w:val="62421AC8"/>
    <w:rsid w:val="62554EB8"/>
    <w:rsid w:val="625D24AC"/>
    <w:rsid w:val="62680A60"/>
    <w:rsid w:val="628C7A50"/>
    <w:rsid w:val="6306C2E0"/>
    <w:rsid w:val="632A7FEE"/>
    <w:rsid w:val="6383279B"/>
    <w:rsid w:val="63AD9B83"/>
    <w:rsid w:val="63AF5708"/>
    <w:rsid w:val="63BEAB30"/>
    <w:rsid w:val="63D04E3C"/>
    <w:rsid w:val="63D1E109"/>
    <w:rsid w:val="63F8E43A"/>
    <w:rsid w:val="6441BD12"/>
    <w:rsid w:val="645573E8"/>
    <w:rsid w:val="647C0776"/>
    <w:rsid w:val="64C30C63"/>
    <w:rsid w:val="6512F3B2"/>
    <w:rsid w:val="6538F5A4"/>
    <w:rsid w:val="653A7C60"/>
    <w:rsid w:val="654439FE"/>
    <w:rsid w:val="65AE74E2"/>
    <w:rsid w:val="667DC764"/>
    <w:rsid w:val="6699099C"/>
    <w:rsid w:val="66A81F38"/>
    <w:rsid w:val="6770C563"/>
    <w:rsid w:val="679C58A3"/>
    <w:rsid w:val="67CED31F"/>
    <w:rsid w:val="67EE3F2B"/>
    <w:rsid w:val="68065535"/>
    <w:rsid w:val="68547858"/>
    <w:rsid w:val="68577792"/>
    <w:rsid w:val="688CF1FE"/>
    <w:rsid w:val="68B7EA7A"/>
    <w:rsid w:val="6938BC05"/>
    <w:rsid w:val="69B64D32"/>
    <w:rsid w:val="6A0C7340"/>
    <w:rsid w:val="6A1873EF"/>
    <w:rsid w:val="6A31B473"/>
    <w:rsid w:val="6A3A05D7"/>
    <w:rsid w:val="6A4EAF7B"/>
    <w:rsid w:val="6A7931C6"/>
    <w:rsid w:val="6AA95438"/>
    <w:rsid w:val="6AB969A8"/>
    <w:rsid w:val="6AC0CE05"/>
    <w:rsid w:val="6ADCAD0F"/>
    <w:rsid w:val="6AE2284C"/>
    <w:rsid w:val="6B4FB69D"/>
    <w:rsid w:val="6B50F2EF"/>
    <w:rsid w:val="6B559074"/>
    <w:rsid w:val="6B662BFC"/>
    <w:rsid w:val="6B6F5DDE"/>
    <w:rsid w:val="6B870A43"/>
    <w:rsid w:val="6B99933F"/>
    <w:rsid w:val="6BAE18D2"/>
    <w:rsid w:val="6BD3D74B"/>
    <w:rsid w:val="6BE4D4BE"/>
    <w:rsid w:val="6BF0F11C"/>
    <w:rsid w:val="6C26F23D"/>
    <w:rsid w:val="6C393337"/>
    <w:rsid w:val="6C814926"/>
    <w:rsid w:val="6CD50664"/>
    <w:rsid w:val="6CFA6A86"/>
    <w:rsid w:val="6D238AD5"/>
    <w:rsid w:val="6D437480"/>
    <w:rsid w:val="6D565469"/>
    <w:rsid w:val="6D65E6C1"/>
    <w:rsid w:val="6D89AB4B"/>
    <w:rsid w:val="6E1A9254"/>
    <w:rsid w:val="6EEBC254"/>
    <w:rsid w:val="6EF54604"/>
    <w:rsid w:val="6F29FF6E"/>
    <w:rsid w:val="6F72CFC6"/>
    <w:rsid w:val="6F75AD1A"/>
    <w:rsid w:val="6F80CB9D"/>
    <w:rsid w:val="6F9D541B"/>
    <w:rsid w:val="6FA1CE6E"/>
    <w:rsid w:val="6FAA0CCE"/>
    <w:rsid w:val="6FBC343A"/>
    <w:rsid w:val="703447CD"/>
    <w:rsid w:val="70AD7DDE"/>
    <w:rsid w:val="70B040B8"/>
    <w:rsid w:val="70CC276B"/>
    <w:rsid w:val="71391B24"/>
    <w:rsid w:val="713E6F4F"/>
    <w:rsid w:val="71540934"/>
    <w:rsid w:val="715C6BED"/>
    <w:rsid w:val="7163EDD6"/>
    <w:rsid w:val="716B6740"/>
    <w:rsid w:val="717B843F"/>
    <w:rsid w:val="7214D41F"/>
    <w:rsid w:val="723BB6B9"/>
    <w:rsid w:val="726D23D2"/>
    <w:rsid w:val="726EFE57"/>
    <w:rsid w:val="72922B0A"/>
    <w:rsid w:val="72B0675A"/>
    <w:rsid w:val="72D37715"/>
    <w:rsid w:val="730EAF9F"/>
    <w:rsid w:val="733E9C61"/>
    <w:rsid w:val="738533FB"/>
    <w:rsid w:val="7387E869"/>
    <w:rsid w:val="73964160"/>
    <w:rsid w:val="7423E9F7"/>
    <w:rsid w:val="74480343"/>
    <w:rsid w:val="74B0B3EC"/>
    <w:rsid w:val="74D1FDE9"/>
    <w:rsid w:val="75159834"/>
    <w:rsid w:val="75766631"/>
    <w:rsid w:val="75AA996D"/>
    <w:rsid w:val="760E2983"/>
    <w:rsid w:val="7626C841"/>
    <w:rsid w:val="763613EE"/>
    <w:rsid w:val="76499950"/>
    <w:rsid w:val="766967CE"/>
    <w:rsid w:val="768310ED"/>
    <w:rsid w:val="76AF0601"/>
    <w:rsid w:val="76E45743"/>
    <w:rsid w:val="7727BA66"/>
    <w:rsid w:val="773258A4"/>
    <w:rsid w:val="7748396C"/>
    <w:rsid w:val="77E9C4C1"/>
    <w:rsid w:val="7801B59D"/>
    <w:rsid w:val="782E4670"/>
    <w:rsid w:val="784295C9"/>
    <w:rsid w:val="7857D2AE"/>
    <w:rsid w:val="78852730"/>
    <w:rsid w:val="78B882A9"/>
    <w:rsid w:val="78F162EE"/>
    <w:rsid w:val="7939AA95"/>
    <w:rsid w:val="796A850F"/>
    <w:rsid w:val="79759D9C"/>
    <w:rsid w:val="7980AB3C"/>
    <w:rsid w:val="798AC630"/>
    <w:rsid w:val="798DEFEE"/>
    <w:rsid w:val="79BE4ED9"/>
    <w:rsid w:val="79C849CE"/>
    <w:rsid w:val="79CCA0B9"/>
    <w:rsid w:val="7A0133C8"/>
    <w:rsid w:val="7A08ED75"/>
    <w:rsid w:val="7A2E026B"/>
    <w:rsid w:val="7A3BA265"/>
    <w:rsid w:val="7A3C8AA1"/>
    <w:rsid w:val="7A6551E9"/>
    <w:rsid w:val="7A6FF932"/>
    <w:rsid w:val="7ACC5F67"/>
    <w:rsid w:val="7B2870EE"/>
    <w:rsid w:val="7B5C9236"/>
    <w:rsid w:val="7B6C7AB1"/>
    <w:rsid w:val="7B803B9C"/>
    <w:rsid w:val="7BF0C2D4"/>
    <w:rsid w:val="7BF73E78"/>
    <w:rsid w:val="7C4C2426"/>
    <w:rsid w:val="7C8987B0"/>
    <w:rsid w:val="7CA81684"/>
    <w:rsid w:val="7CD8F490"/>
    <w:rsid w:val="7D186719"/>
    <w:rsid w:val="7D1F4A19"/>
    <w:rsid w:val="7D398682"/>
    <w:rsid w:val="7D54F2EE"/>
    <w:rsid w:val="7D71FAE6"/>
    <w:rsid w:val="7D7D98C2"/>
    <w:rsid w:val="7DB1519E"/>
    <w:rsid w:val="7DF76597"/>
    <w:rsid w:val="7DFBD318"/>
    <w:rsid w:val="7E6B3266"/>
    <w:rsid w:val="7E9ED011"/>
    <w:rsid w:val="7ECDF220"/>
    <w:rsid w:val="7EFC77A6"/>
    <w:rsid w:val="7F05B770"/>
    <w:rsid w:val="7F15E9A4"/>
    <w:rsid w:val="7F2F8CF2"/>
    <w:rsid w:val="7F6623FD"/>
    <w:rsid w:val="7FBD0B5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CA69B2D7-571A-4524-8AC4-096710C4B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6E7"/>
    <w:pPr>
      <w:spacing w:before="240" w:line="260" w:lineRule="auto"/>
    </w:pPr>
    <w:rPr>
      <w:rFonts w:ascii="Arial" w:eastAsia="Times New Roman" w:hAnsi="Arial" w:cs="Times New Roman"/>
      <w:sz w:val="21"/>
      <w:lang w:val="en-AU"/>
    </w:rPr>
  </w:style>
  <w:style w:type="paragraph" w:styleId="Heading1">
    <w:name w:val="heading 1"/>
    <w:next w:val="Normal"/>
    <w:link w:val="Heading1Char"/>
    <w:qFormat/>
    <w:rsid w:val="00FB09BE"/>
    <w:pPr>
      <w:keepNext/>
      <w:keepLines/>
      <w:spacing w:before="480" w:after="360"/>
      <w:outlineLvl w:val="0"/>
    </w:pPr>
    <w:rPr>
      <w:rFonts w:ascii="Trebuchet MS" w:eastAsia="MS Gothic" w:hAnsi="Trebuchet MS" w:cstheme="majorBidi"/>
      <w:b/>
      <w:color w:val="1D4F91"/>
      <w:sz w:val="40"/>
      <w:szCs w:val="36"/>
      <w:lang w:val="en-US" w:eastAsia="en-AU"/>
    </w:rPr>
  </w:style>
  <w:style w:type="paragraph" w:styleId="Heading2">
    <w:name w:val="heading 2"/>
    <w:basedOn w:val="Normal"/>
    <w:next w:val="Normal"/>
    <w:link w:val="Heading2Char"/>
    <w:uiPriority w:val="9"/>
    <w:unhideWhenUsed/>
    <w:qFormat/>
    <w:rsid w:val="00FB09BE"/>
    <w:pPr>
      <w:keepNext/>
      <w:keepLines/>
      <w:spacing w:before="360" w:after="12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line="259" w:lineRule="auto"/>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09BE"/>
    <w:rPr>
      <w:rFonts w:ascii="Trebuchet MS" w:eastAsia="MS Gothic" w:hAnsi="Trebuchet MS" w:cstheme="majorBidi"/>
      <w:b/>
      <w:color w:val="1D4F91"/>
      <w:sz w:val="40"/>
      <w:szCs w:val="36"/>
      <w:lang w:val="en-US" w:eastAsia="en-AU"/>
    </w:rPr>
  </w:style>
  <w:style w:type="character" w:customStyle="1" w:styleId="Heading2Char">
    <w:name w:val="Heading 2 Char"/>
    <w:basedOn w:val="DefaultParagraphFont"/>
    <w:link w:val="Heading2"/>
    <w:uiPriority w:val="9"/>
    <w:rsid w:val="00FB09BE"/>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2E28C3"/>
    <w:pPr>
      <w:spacing w:after="120" w:line="320" w:lineRule="auto"/>
    </w:pPr>
    <w:rPr>
      <w:rFonts w:cs="Times New Roman (Body CS)"/>
      <w:sz w:val="26"/>
    </w:rPr>
  </w:style>
  <w:style w:type="paragraph" w:styleId="ListBullet">
    <w:name w:val="List Bullet"/>
    <w:basedOn w:val="Normal"/>
    <w:uiPriority w:val="99"/>
    <w:unhideWhenUsed/>
    <w:qFormat/>
    <w:rsid w:val="002E28C3"/>
    <w:pPr>
      <w:spacing w:after="120" w:line="271" w:lineRule="auto"/>
      <w:ind w:left="357" w:hanging="357"/>
    </w:pPr>
    <w:rPr>
      <w:szCs w:val="21"/>
    </w:rPr>
  </w:style>
  <w:style w:type="paragraph" w:styleId="ListNumber">
    <w:name w:val="List Number"/>
    <w:basedOn w:val="Normal"/>
    <w:uiPriority w:val="99"/>
    <w:unhideWhenUsed/>
    <w:qFormat/>
    <w:rsid w:val="002E28C3"/>
    <w:pPr>
      <w:spacing w:after="120"/>
    </w:pPr>
  </w:style>
  <w:style w:type="paragraph" w:styleId="ListNumber2">
    <w:name w:val="List Number 2"/>
    <w:basedOn w:val="Normal"/>
    <w:uiPriority w:val="99"/>
    <w:unhideWhenUsed/>
    <w:qFormat/>
    <w:rsid w:val="002E28C3"/>
    <w:pPr>
      <w:contextualSpacing/>
    </w:pPr>
  </w:style>
  <w:style w:type="paragraph" w:styleId="ListParagraph">
    <w:name w:val="List Paragraph"/>
    <w:aliases w:val="#List Paragraph,Recommendation,List Paragraph1,List Paragraph11,L,SAP Subpara"/>
    <w:basedOn w:val="Normal"/>
    <w:link w:val="ListParagraphChar"/>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3B2C6C"/>
    <w:pPr>
      <w:numPr>
        <w:numId w:val="28"/>
      </w:numPr>
      <w:spacing w:after="120" w:line="259" w:lineRule="auto"/>
    </w:pPr>
    <w:rPr>
      <w:iCs/>
      <w:color w:val="1D4F91"/>
      <w:sz w:val="28"/>
    </w:rPr>
  </w:style>
  <w:style w:type="character" w:customStyle="1" w:styleId="IntenseQuoteChar">
    <w:name w:val="Intense Quote Char"/>
    <w:basedOn w:val="DefaultParagraphFont"/>
    <w:link w:val="IntenseQuote"/>
    <w:uiPriority w:val="30"/>
    <w:rsid w:val="003B2C6C"/>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17"/>
      </w:numPr>
    </w:pPr>
  </w:style>
  <w:style w:type="paragraph" w:customStyle="1" w:styleId="Style1">
    <w:name w:val="Style1"/>
    <w:next w:val="Normal"/>
    <w:qFormat/>
    <w:rsid w:val="00D30E75"/>
    <w:pPr>
      <w:pBdr>
        <w:top w:val="single" w:sz="6" w:space="20" w:color="1D4F91"/>
        <w:left w:val="single" w:sz="6" w:space="10" w:color="1D4F91"/>
        <w:bottom w:val="single" w:sz="6" w:space="10" w:color="1D4F91"/>
        <w:right w:val="single" w:sz="6" w:space="10" w:color="1D4F91"/>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pPr>
      <w:numPr>
        <w:numId w:val="18"/>
      </w:numPr>
      <w:spacing w:before="120"/>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style>
  <w:style w:type="character" w:styleId="UnresolvedMention">
    <w:name w:val="Unresolved Mention"/>
    <w:basedOn w:val="DefaultParagraphFont"/>
    <w:uiPriority w:val="99"/>
    <w:semiHidden/>
    <w:unhideWhenUsed/>
    <w:rsid w:val="00352F69"/>
    <w:rPr>
      <w:color w:val="605E5C"/>
      <w:shd w:val="clear" w:color="auto" w:fill="E1DFDD"/>
    </w:rPr>
  </w:style>
  <w:style w:type="paragraph" w:styleId="TOC1">
    <w:name w:val="toc 1"/>
    <w:basedOn w:val="Normal"/>
    <w:next w:val="Normal"/>
    <w:autoRedefine/>
    <w:uiPriority w:val="39"/>
    <w:unhideWhenUsed/>
    <w:rsid w:val="00CC721B"/>
    <w:pPr>
      <w:spacing w:before="0" w:after="100" w:line="276" w:lineRule="auto"/>
    </w:pPr>
    <w:rPr>
      <w:rFonts w:eastAsia="Batang" w:cstheme="minorBidi"/>
      <w:sz w:val="24"/>
      <w:szCs w:val="22"/>
    </w:rPr>
  </w:style>
  <w:style w:type="paragraph" w:styleId="TOC2">
    <w:name w:val="toc 2"/>
    <w:basedOn w:val="Normal"/>
    <w:next w:val="Normal"/>
    <w:autoRedefine/>
    <w:uiPriority w:val="39"/>
    <w:unhideWhenUsed/>
    <w:rsid w:val="00CC721B"/>
    <w:pPr>
      <w:spacing w:before="0" w:after="100" w:line="276" w:lineRule="auto"/>
      <w:ind w:left="240"/>
    </w:pPr>
    <w:rPr>
      <w:rFonts w:eastAsia="Batang" w:cstheme="minorBidi"/>
      <w:sz w:val="24"/>
      <w:szCs w:val="22"/>
    </w:rPr>
  </w:style>
  <w:style w:type="paragraph" w:styleId="CommentText">
    <w:name w:val="annotation text"/>
    <w:basedOn w:val="Normal"/>
    <w:link w:val="CommentTextChar"/>
    <w:uiPriority w:val="99"/>
    <w:unhideWhenUsed/>
    <w:rsid w:val="00CC721B"/>
    <w:pPr>
      <w:spacing w:line="240" w:lineRule="auto"/>
    </w:pPr>
    <w:rPr>
      <w:sz w:val="20"/>
      <w:szCs w:val="20"/>
    </w:rPr>
  </w:style>
  <w:style w:type="character" w:customStyle="1" w:styleId="CommentTextChar">
    <w:name w:val="Comment Text Char"/>
    <w:basedOn w:val="DefaultParagraphFont"/>
    <w:link w:val="CommentText"/>
    <w:uiPriority w:val="99"/>
    <w:rsid w:val="00CC721B"/>
    <w:rPr>
      <w:rFonts w:ascii="Arial" w:eastAsia="Times New Roman" w:hAnsi="Arial" w:cs="Times New Roman"/>
      <w:sz w:val="20"/>
      <w:szCs w:val="20"/>
      <w:lang w:val="en-AU"/>
    </w:rPr>
  </w:style>
  <w:style w:type="character" w:styleId="CommentReference">
    <w:name w:val="annotation reference"/>
    <w:basedOn w:val="DefaultParagraphFont"/>
    <w:uiPriority w:val="99"/>
    <w:unhideWhenUsed/>
    <w:rsid w:val="00CC721B"/>
    <w:rPr>
      <w:sz w:val="16"/>
      <w:szCs w:val="16"/>
    </w:rPr>
  </w:style>
  <w:style w:type="character" w:customStyle="1" w:styleId="normaltextrun">
    <w:name w:val="normaltextrun"/>
    <w:basedOn w:val="DefaultParagraphFont"/>
    <w:rsid w:val="007978FA"/>
  </w:style>
  <w:style w:type="character" w:customStyle="1" w:styleId="eop">
    <w:name w:val="eop"/>
    <w:basedOn w:val="DefaultParagraphFont"/>
    <w:rsid w:val="007978FA"/>
  </w:style>
  <w:style w:type="paragraph" w:styleId="CommentSubject">
    <w:name w:val="annotation subject"/>
    <w:basedOn w:val="CommentText"/>
    <w:next w:val="CommentText"/>
    <w:link w:val="CommentSubjectChar"/>
    <w:uiPriority w:val="99"/>
    <w:semiHidden/>
    <w:unhideWhenUsed/>
    <w:rsid w:val="006025A6"/>
    <w:rPr>
      <w:b/>
      <w:bCs/>
    </w:rPr>
  </w:style>
  <w:style w:type="character" w:customStyle="1" w:styleId="CommentSubjectChar">
    <w:name w:val="Comment Subject Char"/>
    <w:basedOn w:val="CommentTextChar"/>
    <w:link w:val="CommentSubject"/>
    <w:uiPriority w:val="99"/>
    <w:semiHidden/>
    <w:rsid w:val="006025A6"/>
    <w:rPr>
      <w:rFonts w:ascii="Arial" w:eastAsia="Times New Roman" w:hAnsi="Arial" w:cs="Times New Roman"/>
      <w:b/>
      <w:bCs/>
      <w:sz w:val="20"/>
      <w:szCs w:val="20"/>
      <w:lang w:val="en-AU"/>
    </w:rPr>
  </w:style>
  <w:style w:type="paragraph" w:styleId="Revision">
    <w:name w:val="Revision"/>
    <w:hidden/>
    <w:uiPriority w:val="99"/>
    <w:semiHidden/>
    <w:rsid w:val="006025A6"/>
    <w:rPr>
      <w:rFonts w:ascii="Arial" w:eastAsia="Times New Roman" w:hAnsi="Arial" w:cs="Times New Roman"/>
      <w:sz w:val="21"/>
      <w:lang w:val="en-AU"/>
    </w:rPr>
  </w:style>
  <w:style w:type="character" w:styleId="FollowedHyperlink">
    <w:name w:val="FollowedHyperlink"/>
    <w:basedOn w:val="DefaultParagraphFont"/>
    <w:uiPriority w:val="99"/>
    <w:semiHidden/>
    <w:unhideWhenUsed/>
    <w:rsid w:val="0090416B"/>
    <w:rPr>
      <w:color w:val="954F72" w:themeColor="followedHyperlink"/>
      <w:u w:val="single"/>
    </w:rPr>
  </w:style>
  <w:style w:type="character" w:customStyle="1" w:styleId="ListParagraphChar">
    <w:name w:val="List Paragraph Char"/>
    <w:aliases w:val="#List Paragraph Char,Recommendation Char,List Paragraph1 Char,List Paragraph11 Char,L Char,SAP Subpara Char"/>
    <w:basedOn w:val="DefaultParagraphFont"/>
    <w:link w:val="ListParagraph"/>
    <w:uiPriority w:val="34"/>
    <w:locked/>
    <w:rsid w:val="004F1927"/>
    <w:rPr>
      <w:rFonts w:ascii="Arial" w:eastAsia="Times New Roman" w:hAnsi="Arial" w:cs="Times New Roman"/>
      <w:sz w:val="21"/>
      <w:lang w:val="en-AU"/>
    </w:rPr>
  </w:style>
  <w:style w:type="character" w:styleId="Mention">
    <w:name w:val="Mention"/>
    <w:basedOn w:val="DefaultParagraphFont"/>
    <w:uiPriority w:val="99"/>
    <w:unhideWhenUsed/>
    <w:rsid w:val="00C2670B"/>
    <w:rPr>
      <w:color w:val="2B579A"/>
      <w:shd w:val="clear" w:color="auto" w:fill="E1DFDD"/>
    </w:rPr>
  </w:style>
  <w:style w:type="paragraph" w:styleId="Caption">
    <w:name w:val="caption"/>
    <w:basedOn w:val="Normal"/>
    <w:next w:val="Normal"/>
    <w:uiPriority w:val="35"/>
    <w:semiHidden/>
    <w:unhideWhenUsed/>
    <w:qFormat/>
    <w:rsid w:val="00246D4A"/>
    <w:pPr>
      <w:spacing w:before="0"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722794">
      <w:bodyDiv w:val="1"/>
      <w:marLeft w:val="0"/>
      <w:marRight w:val="0"/>
      <w:marTop w:val="0"/>
      <w:marBottom w:val="0"/>
      <w:divBdr>
        <w:top w:val="none" w:sz="0" w:space="0" w:color="auto"/>
        <w:left w:val="none" w:sz="0" w:space="0" w:color="auto"/>
        <w:bottom w:val="none" w:sz="0" w:space="0" w:color="auto"/>
        <w:right w:val="none" w:sz="0" w:space="0" w:color="auto"/>
      </w:divBdr>
      <w:divsChild>
        <w:div w:id="266233170">
          <w:marLeft w:val="0"/>
          <w:marRight w:val="0"/>
          <w:marTop w:val="0"/>
          <w:marBottom w:val="0"/>
          <w:divBdr>
            <w:top w:val="none" w:sz="0" w:space="0" w:color="auto"/>
            <w:left w:val="none" w:sz="0" w:space="0" w:color="auto"/>
            <w:bottom w:val="none" w:sz="0" w:space="0" w:color="auto"/>
            <w:right w:val="none" w:sz="0" w:space="0" w:color="auto"/>
          </w:divBdr>
        </w:div>
        <w:div w:id="1072659129">
          <w:marLeft w:val="0"/>
          <w:marRight w:val="0"/>
          <w:marTop w:val="0"/>
          <w:marBottom w:val="0"/>
          <w:divBdr>
            <w:top w:val="none" w:sz="0" w:space="0" w:color="auto"/>
            <w:left w:val="none" w:sz="0" w:space="0" w:color="auto"/>
            <w:bottom w:val="none" w:sz="0" w:space="0" w:color="auto"/>
            <w:right w:val="none" w:sz="0" w:space="0" w:color="auto"/>
          </w:divBdr>
          <w:divsChild>
            <w:div w:id="180846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459763767">
      <w:bodyDiv w:val="1"/>
      <w:marLeft w:val="0"/>
      <w:marRight w:val="0"/>
      <w:marTop w:val="0"/>
      <w:marBottom w:val="0"/>
      <w:divBdr>
        <w:top w:val="none" w:sz="0" w:space="0" w:color="auto"/>
        <w:left w:val="none" w:sz="0" w:space="0" w:color="auto"/>
        <w:bottom w:val="none" w:sz="0" w:space="0" w:color="auto"/>
        <w:right w:val="none" w:sz="0" w:space="0" w:color="auto"/>
      </w:divBdr>
    </w:div>
    <w:div w:id="596791170">
      <w:bodyDiv w:val="1"/>
      <w:marLeft w:val="0"/>
      <w:marRight w:val="0"/>
      <w:marTop w:val="0"/>
      <w:marBottom w:val="0"/>
      <w:divBdr>
        <w:top w:val="none" w:sz="0" w:space="0" w:color="auto"/>
        <w:left w:val="none" w:sz="0" w:space="0" w:color="auto"/>
        <w:bottom w:val="none" w:sz="0" w:space="0" w:color="auto"/>
        <w:right w:val="none" w:sz="0" w:space="0" w:color="auto"/>
      </w:divBdr>
    </w:div>
    <w:div w:id="720835047">
      <w:bodyDiv w:val="1"/>
      <w:marLeft w:val="0"/>
      <w:marRight w:val="0"/>
      <w:marTop w:val="0"/>
      <w:marBottom w:val="0"/>
      <w:divBdr>
        <w:top w:val="none" w:sz="0" w:space="0" w:color="auto"/>
        <w:left w:val="none" w:sz="0" w:space="0" w:color="auto"/>
        <w:bottom w:val="none" w:sz="0" w:space="0" w:color="auto"/>
        <w:right w:val="none" w:sz="0" w:space="0" w:color="auto"/>
      </w:divBdr>
    </w:div>
    <w:div w:id="878126566">
      <w:bodyDiv w:val="1"/>
      <w:marLeft w:val="0"/>
      <w:marRight w:val="0"/>
      <w:marTop w:val="0"/>
      <w:marBottom w:val="0"/>
      <w:divBdr>
        <w:top w:val="none" w:sz="0" w:space="0" w:color="auto"/>
        <w:left w:val="none" w:sz="0" w:space="0" w:color="auto"/>
        <w:bottom w:val="none" w:sz="0" w:space="0" w:color="auto"/>
        <w:right w:val="none" w:sz="0" w:space="0" w:color="auto"/>
      </w:divBdr>
    </w:div>
    <w:div w:id="902132998">
      <w:bodyDiv w:val="1"/>
      <w:marLeft w:val="0"/>
      <w:marRight w:val="0"/>
      <w:marTop w:val="0"/>
      <w:marBottom w:val="0"/>
      <w:divBdr>
        <w:top w:val="none" w:sz="0" w:space="0" w:color="auto"/>
        <w:left w:val="none" w:sz="0" w:space="0" w:color="auto"/>
        <w:bottom w:val="none" w:sz="0" w:space="0" w:color="auto"/>
        <w:right w:val="none" w:sz="0" w:space="0" w:color="auto"/>
      </w:divBdr>
    </w:div>
    <w:div w:id="988942040">
      <w:bodyDiv w:val="1"/>
      <w:marLeft w:val="0"/>
      <w:marRight w:val="0"/>
      <w:marTop w:val="0"/>
      <w:marBottom w:val="0"/>
      <w:divBdr>
        <w:top w:val="none" w:sz="0" w:space="0" w:color="auto"/>
        <w:left w:val="none" w:sz="0" w:space="0" w:color="auto"/>
        <w:bottom w:val="none" w:sz="0" w:space="0" w:color="auto"/>
        <w:right w:val="none" w:sz="0" w:space="0" w:color="auto"/>
      </w:divBdr>
    </w:div>
    <w:div w:id="1199974116">
      <w:bodyDiv w:val="1"/>
      <w:marLeft w:val="0"/>
      <w:marRight w:val="0"/>
      <w:marTop w:val="0"/>
      <w:marBottom w:val="0"/>
      <w:divBdr>
        <w:top w:val="none" w:sz="0" w:space="0" w:color="auto"/>
        <w:left w:val="none" w:sz="0" w:space="0" w:color="auto"/>
        <w:bottom w:val="none" w:sz="0" w:space="0" w:color="auto"/>
        <w:right w:val="none" w:sz="0" w:space="0" w:color="auto"/>
      </w:divBdr>
    </w:div>
    <w:div w:id="1530680545">
      <w:bodyDiv w:val="1"/>
      <w:marLeft w:val="0"/>
      <w:marRight w:val="0"/>
      <w:marTop w:val="0"/>
      <w:marBottom w:val="0"/>
      <w:divBdr>
        <w:top w:val="none" w:sz="0" w:space="0" w:color="auto"/>
        <w:left w:val="none" w:sz="0" w:space="0" w:color="auto"/>
        <w:bottom w:val="none" w:sz="0" w:space="0" w:color="auto"/>
        <w:right w:val="none" w:sz="0" w:space="0" w:color="auto"/>
      </w:divBdr>
    </w:div>
    <w:div w:id="1596133652">
      <w:bodyDiv w:val="1"/>
      <w:marLeft w:val="0"/>
      <w:marRight w:val="0"/>
      <w:marTop w:val="0"/>
      <w:marBottom w:val="0"/>
      <w:divBdr>
        <w:top w:val="none" w:sz="0" w:space="0" w:color="auto"/>
        <w:left w:val="none" w:sz="0" w:space="0" w:color="auto"/>
        <w:bottom w:val="none" w:sz="0" w:space="0" w:color="auto"/>
        <w:right w:val="none" w:sz="0" w:space="0" w:color="auto"/>
      </w:divBdr>
    </w:div>
    <w:div w:id="1652100975">
      <w:bodyDiv w:val="1"/>
      <w:marLeft w:val="0"/>
      <w:marRight w:val="0"/>
      <w:marTop w:val="0"/>
      <w:marBottom w:val="0"/>
      <w:divBdr>
        <w:top w:val="none" w:sz="0" w:space="0" w:color="auto"/>
        <w:left w:val="none" w:sz="0" w:space="0" w:color="auto"/>
        <w:bottom w:val="none" w:sz="0" w:space="0" w:color="auto"/>
        <w:right w:val="none" w:sz="0" w:space="0" w:color="auto"/>
      </w:divBdr>
    </w:div>
    <w:div w:id="1788621057">
      <w:bodyDiv w:val="1"/>
      <w:marLeft w:val="0"/>
      <w:marRight w:val="0"/>
      <w:marTop w:val="0"/>
      <w:marBottom w:val="0"/>
      <w:divBdr>
        <w:top w:val="none" w:sz="0" w:space="0" w:color="auto"/>
        <w:left w:val="none" w:sz="0" w:space="0" w:color="auto"/>
        <w:bottom w:val="none" w:sz="0" w:space="0" w:color="auto"/>
        <w:right w:val="none" w:sz="0" w:space="0" w:color="auto"/>
      </w:divBdr>
    </w:div>
    <w:div w:id="2146580721">
      <w:bodyDiv w:val="1"/>
      <w:marLeft w:val="0"/>
      <w:marRight w:val="0"/>
      <w:marTop w:val="0"/>
      <w:marBottom w:val="0"/>
      <w:divBdr>
        <w:top w:val="none" w:sz="0" w:space="0" w:color="auto"/>
        <w:left w:val="none" w:sz="0" w:space="0" w:color="auto"/>
        <w:bottom w:val="none" w:sz="0" w:space="0" w:color="auto"/>
        <w:right w:val="none" w:sz="0" w:space="0" w:color="auto"/>
      </w:divBdr>
      <w:divsChild>
        <w:div w:id="1574047585">
          <w:marLeft w:val="0"/>
          <w:marRight w:val="0"/>
          <w:marTop w:val="0"/>
          <w:marBottom w:val="0"/>
          <w:divBdr>
            <w:top w:val="none" w:sz="0" w:space="0" w:color="auto"/>
            <w:left w:val="none" w:sz="0" w:space="0" w:color="auto"/>
            <w:bottom w:val="none" w:sz="0" w:space="0" w:color="auto"/>
            <w:right w:val="none" w:sz="0" w:space="0" w:color="auto"/>
          </w:divBdr>
        </w:div>
        <w:div w:id="1970545889">
          <w:marLeft w:val="0"/>
          <w:marRight w:val="0"/>
          <w:marTop w:val="0"/>
          <w:marBottom w:val="0"/>
          <w:divBdr>
            <w:top w:val="none" w:sz="0" w:space="0" w:color="auto"/>
            <w:left w:val="none" w:sz="0" w:space="0" w:color="auto"/>
            <w:bottom w:val="none" w:sz="0" w:space="0" w:color="auto"/>
            <w:right w:val="none" w:sz="0" w:space="0" w:color="auto"/>
          </w:divBdr>
          <w:divsChild>
            <w:div w:id="59371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8.png"/><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image" Target="media/image68.png"/><Relationship Id="rId138" Type="http://schemas.openxmlformats.org/officeDocument/2006/relationships/image" Target="media/image120.png"/><Relationship Id="rId107" Type="http://schemas.openxmlformats.org/officeDocument/2006/relationships/image" Target="media/image90.png"/><Relationship Id="rId11" Type="http://schemas.openxmlformats.org/officeDocument/2006/relationships/hyperlink" Target="https://www.health.gov.au/resources/publications/integrated-assessment-tool-iat-user-guide" TargetMode="External"/><Relationship Id="rId32" Type="http://schemas.openxmlformats.org/officeDocument/2006/relationships/image" Target="media/image19.png"/><Relationship Id="rId53" Type="http://schemas.openxmlformats.org/officeDocument/2006/relationships/image" Target="media/image39.png"/><Relationship Id="rId74" Type="http://schemas.openxmlformats.org/officeDocument/2006/relationships/image" Target="media/image58.png"/><Relationship Id="rId128" Type="http://schemas.openxmlformats.org/officeDocument/2006/relationships/image" Target="media/image111.png"/><Relationship Id="rId5" Type="http://schemas.openxmlformats.org/officeDocument/2006/relationships/numbering" Target="numbering.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hyperlink" Target="http://www.carergateway.gov.au" TargetMode="External"/><Relationship Id="rId69" Type="http://schemas.openxmlformats.org/officeDocument/2006/relationships/image" Target="media/image53.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hyperlink" Target="https://www.health.gov.au/resources/publications/my-aged-care-assessor-portal-user-guide-7-completing-a-support-plan-and-support-plan-review?language=en" TargetMode="External"/><Relationship Id="rId139" Type="http://schemas.openxmlformats.org/officeDocument/2006/relationships/header" Target="header1.xml"/><Relationship Id="rId80" Type="http://schemas.openxmlformats.org/officeDocument/2006/relationships/image" Target="media/image64.png"/><Relationship Id="rId85" Type="http://schemas.openxmlformats.org/officeDocument/2006/relationships/image" Target="media/image69.png"/><Relationship Id="rId12" Type="http://schemas.openxmlformats.org/officeDocument/2006/relationships/image" Target="media/image1.png"/><Relationship Id="rId17" Type="http://schemas.openxmlformats.org/officeDocument/2006/relationships/image" Target="media/image5.png"/><Relationship Id="rId33" Type="http://schemas.openxmlformats.org/officeDocument/2006/relationships/hyperlink" Target="https://www.health.gov.au/resources/apps-and-tools/health-workforce-locator" TargetMode="External"/><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7.png"/><Relationship Id="rId129" Type="http://schemas.openxmlformats.org/officeDocument/2006/relationships/image" Target="media/image112.png"/><Relationship Id="rId54" Type="http://schemas.openxmlformats.org/officeDocument/2006/relationships/image" Target="media/image40.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header" Target="header2.xm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5.png"/><Relationship Id="rId114" Type="http://schemas.openxmlformats.org/officeDocument/2006/relationships/image" Target="media/image97.png"/><Relationship Id="rId119" Type="http://schemas.openxmlformats.org/officeDocument/2006/relationships/image" Target="media/image102.png"/><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hyperlink" Target="https://www.health.gov.au/resources/publications/my-aged-care-assessor-portal-user-guide-2-registering-support-people-and-adding-relationships" TargetMode="External"/><Relationship Id="rId81" Type="http://schemas.openxmlformats.org/officeDocument/2006/relationships/image" Target="media/image65.png"/><Relationship Id="rId86" Type="http://schemas.openxmlformats.org/officeDocument/2006/relationships/image" Target="media/image70.png"/><Relationship Id="rId130" Type="http://schemas.openxmlformats.org/officeDocument/2006/relationships/image" Target="media/image113.png"/><Relationship Id="rId135" Type="http://schemas.openxmlformats.org/officeDocument/2006/relationships/image" Target="media/image117.png"/><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5.png"/><Relationship Id="rId109" Type="http://schemas.openxmlformats.org/officeDocument/2006/relationships/image" Target="media/image92.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footer" Target="footer1.xml"/><Relationship Id="rId14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8.png"/><Relationship Id="rId61" Type="http://schemas.openxmlformats.org/officeDocument/2006/relationships/image" Target="media/image47.png"/><Relationship Id="rId82" Type="http://schemas.openxmlformats.org/officeDocument/2006/relationships/image" Target="media/image66.png"/><Relationship Id="rId19" Type="http://schemas.openxmlformats.org/officeDocument/2006/relationships/image" Target="media/image7.png"/><Relationship Id="rId14" Type="http://schemas.openxmlformats.org/officeDocument/2006/relationships/image" Target="media/image3.png"/><Relationship Id="rId30" Type="http://schemas.openxmlformats.org/officeDocument/2006/relationships/image" Target="media/image17.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1.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9.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4.png"/><Relationship Id="rId142"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2.png"/><Relationship Id="rId67" Type="http://schemas.openxmlformats.org/officeDocument/2006/relationships/image" Target="media/image51.png"/><Relationship Id="rId116" Type="http://schemas.openxmlformats.org/officeDocument/2006/relationships/image" Target="media/image99.png"/><Relationship Id="rId137" Type="http://schemas.openxmlformats.org/officeDocument/2006/relationships/image" Target="media/image119.png"/><Relationship Id="rId20" Type="http://schemas.openxmlformats.org/officeDocument/2006/relationships/hyperlink" Target="https://www.health.gov.au/resources/publications/integrated-assessment-tool-iat-user-guide" TargetMode="External"/><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4.png"/><Relationship Id="rId132" Type="http://schemas.openxmlformats.org/officeDocument/2006/relationships/image" Target="media/image115.png"/><Relationship Id="rId15" Type="http://schemas.openxmlformats.org/officeDocument/2006/relationships/hyperlink" Target="https://www.health.gov.au/resources/publications/my-aged-care-assessor-portal-user-guide-3-managing-referrals-for-assessment-and-support-plan-reviews" TargetMode="External"/><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89.png"/><Relationship Id="rId127" Type="http://schemas.openxmlformats.org/officeDocument/2006/relationships/image" Target="media/image110.png"/><Relationship Id="rId10" Type="http://schemas.openxmlformats.org/officeDocument/2006/relationships/endnotes" Target="endnotes.xml"/><Relationship Id="rId31" Type="http://schemas.openxmlformats.org/officeDocument/2006/relationships/image" Target="media/image18.png"/><Relationship Id="rId52" Type="http://schemas.openxmlformats.org/officeDocument/2006/relationships/image" Target="media/image38.png"/><Relationship Id="rId73" Type="http://schemas.openxmlformats.org/officeDocument/2006/relationships/image" Target="media/image57.jpeg"/><Relationship Id="rId78" Type="http://schemas.openxmlformats.org/officeDocument/2006/relationships/image" Target="media/image62.png"/><Relationship Id="rId94" Type="http://schemas.openxmlformats.org/officeDocument/2006/relationships/image" Target="media/image78.png"/><Relationship Id="rId99" Type="http://schemas.openxmlformats.org/officeDocument/2006/relationships/hyperlink" Target="https://www.health.gov.au/resources/publications/my-aged-care-assessor-portal-user-guide-4-navigating-and-updating-the-client-record" TargetMode="External"/><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3.png"/><Relationship Id="rId47" Type="http://schemas.openxmlformats.org/officeDocument/2006/relationships/image" Target="media/image33.png"/><Relationship Id="rId68" Type="http://schemas.openxmlformats.org/officeDocument/2006/relationships/image" Target="media/image52.png"/><Relationship Id="rId89" Type="http://schemas.openxmlformats.org/officeDocument/2006/relationships/image" Target="media/image73.png"/><Relationship Id="rId112" Type="http://schemas.openxmlformats.org/officeDocument/2006/relationships/image" Target="media/image95.png"/><Relationship Id="rId133" Type="http://schemas.openxmlformats.org/officeDocument/2006/relationships/image" Target="media/image116.png"/><Relationship Id="rId16" Type="http://schemas.openxmlformats.org/officeDocument/2006/relationships/image" Target="media/image4.png"/><Relationship Id="rId37" Type="http://schemas.openxmlformats.org/officeDocument/2006/relationships/image" Target="media/image23.png"/><Relationship Id="rId58" Type="http://schemas.openxmlformats.org/officeDocument/2006/relationships/image" Target="media/image44.png"/><Relationship Id="rId79" Type="http://schemas.openxmlformats.org/officeDocument/2006/relationships/image" Target="media/image63.png"/><Relationship Id="rId102" Type="http://schemas.openxmlformats.org/officeDocument/2006/relationships/image" Target="media/image85.png"/><Relationship Id="rId123" Type="http://schemas.openxmlformats.org/officeDocument/2006/relationships/image" Target="media/image106.png"/><Relationship Id="rId14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1.png"/></Relationships>
</file>

<file path=word/_rels/header3.xml.rels><?xml version="1.0" encoding="UTF-8" standalone="yes"?>
<Relationships xmlns="http://schemas.openxmlformats.org/package/2006/relationships"><Relationship Id="rId1" Type="http://schemas.openxmlformats.org/officeDocument/2006/relationships/image" Target="media/image1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irstinternalreview xmlns="b353f763-10e1-493f-8335-1108962fa474" xsi:nil="true"/>
    <_Flow_SignoffStatus xmlns="b353f763-10e1-493f-8335-1108962fa474" xsi:nil="true"/>
    <Notes xmlns="b353f763-10e1-493f-8335-1108962fa474">Ready for web team</Notes>
    <lcf76f155ced4ddcb4097134ff3c332f xmlns="b353f763-10e1-493f-8335-1108962fa474">
      <Terms xmlns="http://schemas.microsoft.com/office/infopath/2007/PartnerControls"/>
    </lcf76f155ced4ddcb4097134ff3c332f>
    <TaxCatchAll xmlns="d0c05866-aea6-438d-aba6-5c3128dda2b4" xsi:nil="true"/>
    <Platform xmlns="b353f763-10e1-493f-8335-1108962fa474">Assessor</Platform>
    <R35CR xmlns="b353f763-10e1-493f-8335-1108962fa474">
      <Value>1017b</Value>
      <Value>1038</Value>
    </R35C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9" ma:contentTypeDescription="Create a new document." ma:contentTypeScope="" ma:versionID="dd2fe086198fd9a3923a49a38769642c">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9f751e53ebc756b5485910d6b3b104cc"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element ref="ns2:Firstinternalreview" minOccurs="0"/>
                <xsd:element ref="ns2:Platform" minOccurs="0"/>
                <xsd:element ref="ns2:R35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element name="Firstinternalreview" ma:index="22" nillable="true" ma:displayName="First internal review = formatting" ma:format="Dropdown" ma:internalName="Firstinternalreview">
      <xsd:simpleType>
        <xsd:restriction base="dms:Text">
          <xsd:maxLength value="255"/>
        </xsd:restriction>
      </xsd:simpleType>
    </xsd:element>
    <xsd:element name="Platform" ma:index="23" nillable="true" ma:displayName="Platform" ma:format="Dropdown" ma:internalName="Platform">
      <xsd:simpleType>
        <xsd:restriction base="dms:Choice">
          <xsd:enumeration value="Assessor"/>
          <xsd:enumeration value="Hospital"/>
          <xsd:enumeration value="SSP"/>
        </xsd:restriction>
      </xsd:simpleType>
    </xsd:element>
    <xsd:element name="R35CR" ma:index="24" nillable="true" ma:displayName="R35 CR" ma:format="Dropdown" ma:internalName="R35CR">
      <xsd:complexType>
        <xsd:complexContent>
          <xsd:extension base="dms:MultiChoice">
            <xsd:sequence>
              <xsd:element name="Value" maxOccurs="unbounded" minOccurs="0" nillable="true">
                <xsd:simpleType>
                  <xsd:restriction base="dms:Choice">
                    <xsd:enumeration value="1017b"/>
                    <xsd:enumeration value="1038"/>
                    <xsd:enumeration value="1074"/>
                    <xsd:enumeration value="969.6"/>
                    <xsd:enumeration value="BAU Add"/>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2252C6-FF71-47DF-A740-605DCC4AF15E}">
  <ds:schemaRefs>
    <ds:schemaRef ds:uri="http://schemas.microsoft.com/office/2006/metadata/properties"/>
    <ds:schemaRef ds:uri="http://schemas.microsoft.com/office/infopath/2007/PartnerControls"/>
    <ds:schemaRef ds:uri="b353f763-10e1-493f-8335-1108962fa474"/>
    <ds:schemaRef ds:uri="d0c05866-aea6-438d-aba6-5c3128dda2b4"/>
  </ds:schemaRefs>
</ds:datastoreItem>
</file>

<file path=customXml/itemProps2.xml><?xml version="1.0" encoding="utf-8"?>
<ds:datastoreItem xmlns:ds="http://schemas.openxmlformats.org/officeDocument/2006/customXml" ds:itemID="{6B9EE1C8-A7C7-4020-A8AB-6AE770466F80}">
  <ds:schemaRefs>
    <ds:schemaRef ds:uri="http://schemas.microsoft.com/sharepoint/v3/contenttype/forms"/>
  </ds:schemaRefs>
</ds:datastoreItem>
</file>

<file path=customXml/itemProps3.xml><?xml version="1.0" encoding="utf-8"?>
<ds:datastoreItem xmlns:ds="http://schemas.openxmlformats.org/officeDocument/2006/customXml" ds:itemID="{012D29CB-93B5-49DF-8FEF-688E6C1FED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445AF6-2A7D-477E-9F72-06F27EB7D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47</Pages>
  <Words>5304</Words>
  <Characters>30233</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My aged care assessor portal user guide 6 - Completing an assessment</vt:lpstr>
    </vt:vector>
  </TitlesOfParts>
  <Manager/>
  <Company/>
  <LinksUpToDate>false</LinksUpToDate>
  <CharactersWithSpaces>35467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aged care assessor portal user guide 6 - Completing an assessment</dc:title>
  <dc:subject/>
  <dc:creator>Australian Government Department of Health, Disability and Ageing</dc:creator>
  <cp:keywords>My Aged Care, assessor portal</cp:keywords>
  <dc:description/>
  <cp:lastModifiedBy/>
  <cp:revision>4</cp:revision>
  <dcterms:created xsi:type="dcterms:W3CDTF">2026-02-12T03:11:00Z</dcterms:created>
  <dcterms:modified xsi:type="dcterms:W3CDTF">2026-02-23T01:11:00Z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3746797c,1fb93b6a,eff730</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35276291,454961bf,75a8e7dd</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2025-10-17T07:57:09Z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2417c419-fb9d-4b82-8be2-7e9bbc35eebb</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MediaServiceImageTags">
    <vt:lpwstr/>
  </property>
  <property fmtid="{D5CDD505-2E9C-101B-9397-08002B2CF9AE}" pid="17" name="ContentTypeId">
    <vt:lpwstr>0x010100E32F9F2BA77BA247839DC816F7705A93</vt:lpwstr>
  </property>
  <property fmtid="{D5CDD505-2E9C-101B-9397-08002B2CF9AE}" pid="18" name="docLang">
    <vt:lpwstr>en</vt:lpwstr>
  </property>
</Properties>
</file>