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354E" w14:textId="39F129D6" w:rsidR="00E44E93" w:rsidRDefault="003E45D9" w:rsidP="00C902B3">
      <w:pPr>
        <w:pStyle w:val="Title"/>
      </w:pPr>
      <w:r w:rsidRPr="003E45D9">
        <w:rPr>
          <w:noProof/>
          <w:sz w:val="44"/>
        </w:rPr>
        <w:drawing>
          <wp:anchor distT="0" distB="0" distL="114300" distR="114300" simplePos="0" relativeHeight="251658262" behindDoc="1" locked="0" layoutInCell="1" allowOverlap="1" wp14:anchorId="6BD723C5" wp14:editId="6D32D4D0">
            <wp:simplePos x="0" y="0"/>
            <wp:positionH relativeFrom="column">
              <wp:posOffset>-1067625</wp:posOffset>
            </wp:positionH>
            <wp:positionV relativeFrom="paragraph">
              <wp:posOffset>-342075</wp:posOffset>
            </wp:positionV>
            <wp:extent cx="2951371" cy="10729512"/>
            <wp:effectExtent l="0" t="0" r="0" b="0"/>
            <wp:wrapNone/>
            <wp:docPr id="1464791046" name="Picture 36" descr="Triangular abstrac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Triangular abstract backgroun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951371" cy="10729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409E">
        <w:rPr>
          <w:rFonts w:ascii="Times New Roman"/>
          <w:noProof/>
        </w:rPr>
        <mc:AlternateContent>
          <mc:Choice Requires="wps">
            <w:drawing>
              <wp:anchor distT="0" distB="0" distL="0" distR="0" simplePos="0" relativeHeight="251658241" behindDoc="0" locked="0" layoutInCell="1" allowOverlap="1" wp14:anchorId="40ED3709" wp14:editId="3F4EA69D">
                <wp:simplePos x="0" y="0"/>
                <wp:positionH relativeFrom="page">
                  <wp:posOffset>2967989</wp:posOffset>
                </wp:positionH>
                <wp:positionV relativeFrom="page">
                  <wp:posOffset>3809</wp:posOffset>
                </wp:positionV>
                <wp:extent cx="10795" cy="10688955"/>
                <wp:effectExtent l="0" t="0" r="27305"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10688955"/>
                        </a:xfrm>
                        <a:custGeom>
                          <a:avLst/>
                          <a:gdLst/>
                          <a:ahLst/>
                          <a:cxnLst/>
                          <a:rect l="l" t="t" r="r" b="b"/>
                          <a:pathLst>
                            <a:path w="45085" h="10688955">
                              <a:moveTo>
                                <a:pt x="45085" y="0"/>
                              </a:moveTo>
                              <a:lnTo>
                                <a:pt x="0" y="0"/>
                              </a:lnTo>
                              <a:lnTo>
                                <a:pt x="0" y="10688574"/>
                              </a:lnTo>
                              <a:lnTo>
                                <a:pt x="45085" y="10688574"/>
                              </a:lnTo>
                              <a:lnTo>
                                <a:pt x="45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DC0E7" id="Graphic 10" o:spid="_x0000_s1026" style="position:absolute;margin-left:233.7pt;margin-top:.3pt;width:.85pt;height:841.65pt;z-index:251658241;visibility:visible;mso-wrap-style:square;mso-wrap-distance-left:0;mso-wrap-distance-top:0;mso-wrap-distance-right:0;mso-wrap-distance-bottom:0;mso-position-horizontal:absolute;mso-position-horizontal-relative:page;mso-position-vertical:absolute;mso-position-vertical-relative:page;v-text-anchor:top" coordsize="45085,1068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" path="m45085,l,,,10688574r45085,l45085,xe" fillcolor="black" stroked="f">
                <v:path arrowok="t"/>
                <w10:wrap anchorx="page" anchory="page"/>
              </v:shape>
            </w:pict>
          </mc:Fallback>
        </mc:AlternateContent>
      </w:r>
      <w:r w:rsidR="004E409E">
        <w:rPr>
          <w:rFonts w:ascii="Times New Roman"/>
          <w:noProof/>
        </w:rPr>
        <mc:AlternateContent>
          <mc:Choice Requires="wpg">
            <w:drawing>
              <wp:anchor distT="0" distB="0" distL="0" distR="0" simplePos="0" relativeHeight="251658244" behindDoc="1" locked="0" layoutInCell="1" allowOverlap="1" wp14:anchorId="40ED370B" wp14:editId="4BCDB6F9">
                <wp:simplePos x="0" y="0"/>
                <wp:positionH relativeFrom="page">
                  <wp:posOffset>3445764</wp:posOffset>
                </wp:positionH>
                <wp:positionV relativeFrom="page">
                  <wp:posOffset>283463</wp:posOffset>
                </wp:positionV>
                <wp:extent cx="2809875" cy="817880"/>
                <wp:effectExtent l="0" t="0" r="0" b="0"/>
                <wp:wrapNone/>
                <wp:docPr id="11" name="Group 11" descr="Title of Committee: MBS Review Advisory Committ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9875" cy="817880"/>
                          <a:chOff x="0" y="0"/>
                          <a:chExt cx="2809875" cy="817880"/>
                        </a:xfrm>
                      </wpg:grpSpPr>
                      <pic:pic xmlns:pic="http://schemas.openxmlformats.org/drawingml/2006/picture">
                        <pic:nvPicPr>
                          <pic:cNvPr id="12" name="Image 12"/>
                          <pic:cNvPicPr/>
                        </pic:nvPicPr>
                        <pic:blipFill>
                          <a:blip r:embed="rId12" cstate="print"/>
                          <a:stretch>
                            <a:fillRect/>
                          </a:stretch>
                        </pic:blipFill>
                        <pic:spPr>
                          <a:xfrm>
                            <a:off x="0" y="0"/>
                            <a:ext cx="2809493" cy="468629"/>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0" y="284988"/>
                            <a:ext cx="1620774" cy="532638"/>
                          </a:xfrm>
                          <a:prstGeom prst="rect">
                            <a:avLst/>
                          </a:prstGeom>
                        </pic:spPr>
                      </pic:pic>
                      <wps:wsp>
                        <wps:cNvPr id="14" name="Textbox 14"/>
                        <wps:cNvSpPr txBox="1"/>
                        <wps:spPr>
                          <a:xfrm>
                            <a:off x="0" y="0"/>
                            <a:ext cx="2809875" cy="817880"/>
                          </a:xfrm>
                          <a:prstGeom prst="rect">
                            <a:avLst/>
                          </a:prstGeom>
                        </wps:spPr>
                        <wps:txbx>
                          <w:txbxContent>
                            <w:p w14:paraId="40ED3743" w14:textId="77777777" w:rsidR="00E44E93" w:rsidRDefault="004E409E">
                              <w:pPr>
                                <w:spacing w:before="16"/>
                                <w:ind w:left="145"/>
                                <w:rPr>
                                  <w:sz w:val="40"/>
                                </w:rPr>
                              </w:pPr>
                              <w:r>
                                <w:rPr>
                                  <w:sz w:val="40"/>
                                </w:rPr>
                                <w:t>MBS</w:t>
                              </w:r>
                              <w:r>
                                <w:rPr>
                                  <w:spacing w:val="-4"/>
                                  <w:sz w:val="40"/>
                                </w:rPr>
                                <w:t xml:space="preserve"> </w:t>
                              </w:r>
                              <w:r>
                                <w:rPr>
                                  <w:sz w:val="40"/>
                                </w:rPr>
                                <w:t>Review</w:t>
                              </w:r>
                              <w:r>
                                <w:rPr>
                                  <w:spacing w:val="-25"/>
                                  <w:sz w:val="40"/>
                                </w:rPr>
                                <w:t xml:space="preserve"> </w:t>
                              </w:r>
                              <w:r>
                                <w:rPr>
                                  <w:spacing w:val="-2"/>
                                  <w:sz w:val="40"/>
                                </w:rPr>
                                <w:t>Advisory</w:t>
                              </w:r>
                            </w:p>
                            <w:p w14:paraId="40ED3744" w14:textId="77777777" w:rsidR="00E44E93" w:rsidRDefault="004E409E">
                              <w:pPr>
                                <w:spacing w:before="89"/>
                                <w:ind w:left="145"/>
                                <w:rPr>
                                  <w:sz w:val="40"/>
                                </w:rPr>
                              </w:pPr>
                              <w:r>
                                <w:rPr>
                                  <w:spacing w:val="-2"/>
                                  <w:sz w:val="40"/>
                                </w:rPr>
                                <w:t>Committee</w:t>
                              </w:r>
                            </w:p>
                          </w:txbxContent>
                        </wps:txbx>
                        <wps:bodyPr wrap="square" lIns="0" tIns="0" rIns="0" bIns="0" rtlCol="0">
                          <a:noAutofit/>
                        </wps:bodyPr>
                      </wps:wsp>
                    </wpg:wgp>
                  </a:graphicData>
                </a:graphic>
              </wp:anchor>
            </w:drawing>
          </mc:Choice>
          <mc:Fallback>
            <w:pict>
              <v:group w14:anchorId="40ED370B" id="Group 11" o:spid="_x0000_s1026" alt="Title of Committee: MBS Review Advisory Committee" style="position:absolute;left:0;text-align:left;margin-left:271.3pt;margin-top:22.3pt;width:221.25pt;height:64.4pt;z-index:-251658236;mso-wrap-distance-left:0;mso-wrap-distance-right:0;mso-position-horizontal-relative:page;mso-position-vertical-relative:page" coordsize="28098,8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28094;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">
                  <v:imagedata r:id="rId14" o:title=""/>
                </v:shape>
                <v:shape id="Image 13" o:spid="_x0000_s1028" type="#_x0000_t75" style="position:absolute;top:2849;width:16207;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14" o:spid="_x0000_s1029" type="#_x0000_t202" style="position:absolute;width:28098;height:8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0ED3743" w14:textId="77777777" w:rsidR="00E44E93" w:rsidRDefault="004E409E">
                        <w:pPr>
                          <w:spacing w:before="16"/>
                          <w:ind w:left="145"/>
                          <w:rPr>
                            <w:sz w:val="40"/>
                          </w:rPr>
                        </w:pPr>
                        <w:r>
                          <w:rPr>
                            <w:sz w:val="40"/>
                          </w:rPr>
                          <w:t>MBS</w:t>
                        </w:r>
                        <w:r>
                          <w:rPr>
                            <w:spacing w:val="-4"/>
                            <w:sz w:val="40"/>
                          </w:rPr>
                          <w:t xml:space="preserve"> </w:t>
                        </w:r>
                        <w:r>
                          <w:rPr>
                            <w:sz w:val="40"/>
                          </w:rPr>
                          <w:t>Review</w:t>
                        </w:r>
                        <w:r>
                          <w:rPr>
                            <w:spacing w:val="-25"/>
                            <w:sz w:val="40"/>
                          </w:rPr>
                          <w:t xml:space="preserve"> </w:t>
                        </w:r>
                        <w:r>
                          <w:rPr>
                            <w:spacing w:val="-2"/>
                            <w:sz w:val="40"/>
                          </w:rPr>
                          <w:t>Advisory</w:t>
                        </w:r>
                      </w:p>
                      <w:p w14:paraId="40ED3744" w14:textId="77777777" w:rsidR="00E44E93" w:rsidRDefault="004E409E">
                        <w:pPr>
                          <w:spacing w:before="89"/>
                          <w:ind w:left="145"/>
                          <w:rPr>
                            <w:sz w:val="40"/>
                          </w:rPr>
                        </w:pPr>
                        <w:r>
                          <w:rPr>
                            <w:spacing w:val="-2"/>
                            <w:sz w:val="40"/>
                          </w:rPr>
                          <w:t>Committee</w:t>
                        </w:r>
                      </w:p>
                    </w:txbxContent>
                  </v:textbox>
                </v:shape>
                <w10:wrap anchorx="page" anchory="page"/>
              </v:group>
            </w:pict>
          </mc:Fallback>
        </mc:AlternateContent>
      </w:r>
      <w:r w:rsidR="004E409E">
        <w:t>Long-Acting Reversible Contraceptives</w:t>
      </w:r>
      <w:r w:rsidR="00C902B3">
        <w:t xml:space="preserve"> </w:t>
      </w:r>
      <w:r w:rsidR="004E409E">
        <w:t>Review</w:t>
      </w:r>
      <w:r w:rsidR="00C902B3">
        <w:t xml:space="preserve"> </w:t>
      </w:r>
      <w:r w:rsidR="00C902B3" w:rsidRPr="00C902B3">
        <w:t>Final</w:t>
      </w:r>
      <w:r w:rsidR="00C902B3">
        <w:t xml:space="preserve"> Report</w:t>
      </w:r>
    </w:p>
    <w:p w14:paraId="2A56A24D" w14:textId="3AEC93AC" w:rsidR="00BB46CD" w:rsidRPr="00C902B3" w:rsidRDefault="00BB46CD" w:rsidP="00C902B3">
      <w:pPr>
        <w:pStyle w:val="Title"/>
      </w:pPr>
      <w:r>
        <w:t>December</w:t>
      </w:r>
      <w:r w:rsidR="000F401B">
        <w:t xml:space="preserve"> 2025</w:t>
      </w:r>
    </w:p>
    <w:p w14:paraId="7DF58669" w14:textId="77777777" w:rsidR="00C902B3" w:rsidRDefault="00C902B3">
      <w:r>
        <w:br w:type="page"/>
      </w:r>
    </w:p>
    <w:sdt>
      <w:sdtPr>
        <w:rPr>
          <w:rFonts w:eastAsia="Arial" w:cs="Arial"/>
          <w:b w:val="0"/>
          <w:color w:val="auto"/>
          <w:spacing w:val="0"/>
          <w:sz w:val="20"/>
          <w:szCs w:val="22"/>
          <w:lang w:val="en-US" w:eastAsia="en-US"/>
        </w:rPr>
        <w:id w:val="-1701542702"/>
        <w:docPartObj>
          <w:docPartGallery w:val="Table of Contents"/>
          <w:docPartUnique/>
        </w:docPartObj>
      </w:sdtPr>
      <w:sdtEndPr>
        <w:rPr>
          <w:bCs/>
          <w:lang w:val="en-GB"/>
        </w:rPr>
      </w:sdtEndPr>
      <w:sdtContent>
        <w:p w14:paraId="33EFB1DC" w14:textId="4120AB2E" w:rsidR="00C902B3" w:rsidRDefault="00C902B3" w:rsidP="00BB46CD">
          <w:pPr>
            <w:pStyle w:val="TOCHeading"/>
          </w:pPr>
          <w:r>
            <w:t>Contents</w:t>
          </w:r>
        </w:p>
        <w:p w14:paraId="22085D66" w14:textId="3B040133" w:rsidR="00D73818" w:rsidRDefault="00C902B3">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r>
            <w:fldChar w:fldCharType="begin"/>
          </w:r>
          <w:r>
            <w:instrText xml:space="preserve"> TOC \o "1-3" \h \z \u </w:instrText>
          </w:r>
          <w:r>
            <w:fldChar w:fldCharType="separate"/>
          </w:r>
          <w:hyperlink w:anchor="_Toc221117588" w:history="1">
            <w:r w:rsidR="00D73818" w:rsidRPr="00F12F87">
              <w:rPr>
                <w:rStyle w:val="Hyperlink"/>
                <w:noProof/>
              </w:rPr>
              <w:t>Summary</w:t>
            </w:r>
            <w:r w:rsidR="00D73818">
              <w:rPr>
                <w:noProof/>
                <w:webHidden/>
              </w:rPr>
              <w:tab/>
            </w:r>
            <w:r w:rsidR="00D73818">
              <w:rPr>
                <w:noProof/>
                <w:webHidden/>
              </w:rPr>
              <w:fldChar w:fldCharType="begin"/>
            </w:r>
            <w:r w:rsidR="00D73818">
              <w:rPr>
                <w:noProof/>
                <w:webHidden/>
              </w:rPr>
              <w:instrText xml:space="preserve"> PAGEREF _Toc221117588 \h </w:instrText>
            </w:r>
            <w:r w:rsidR="00D73818">
              <w:rPr>
                <w:noProof/>
                <w:webHidden/>
              </w:rPr>
            </w:r>
            <w:r w:rsidR="00D73818">
              <w:rPr>
                <w:noProof/>
                <w:webHidden/>
              </w:rPr>
              <w:fldChar w:fldCharType="separate"/>
            </w:r>
            <w:r w:rsidR="00D73818">
              <w:rPr>
                <w:noProof/>
                <w:webHidden/>
              </w:rPr>
              <w:t>5</w:t>
            </w:r>
            <w:r w:rsidR="00D73818">
              <w:rPr>
                <w:noProof/>
                <w:webHidden/>
              </w:rPr>
              <w:fldChar w:fldCharType="end"/>
            </w:r>
          </w:hyperlink>
        </w:p>
        <w:p w14:paraId="35F3D711" w14:textId="02DB1C96"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89" w:history="1">
            <w:r w:rsidRPr="00F12F87">
              <w:rPr>
                <w:rStyle w:val="Hyperlink"/>
                <w:noProof/>
              </w:rPr>
              <w:t>Phase</w:t>
            </w:r>
            <w:r w:rsidRPr="00F12F87">
              <w:rPr>
                <w:rStyle w:val="Hyperlink"/>
                <w:noProof/>
                <w:spacing w:val="-4"/>
              </w:rPr>
              <w:t xml:space="preserve"> </w:t>
            </w:r>
            <w:r w:rsidRPr="00F12F87">
              <w:rPr>
                <w:rStyle w:val="Hyperlink"/>
                <w:noProof/>
              </w:rPr>
              <w:t>one</w:t>
            </w:r>
            <w:r>
              <w:rPr>
                <w:noProof/>
                <w:webHidden/>
              </w:rPr>
              <w:tab/>
            </w:r>
            <w:r>
              <w:rPr>
                <w:noProof/>
                <w:webHidden/>
              </w:rPr>
              <w:fldChar w:fldCharType="begin"/>
            </w:r>
            <w:r>
              <w:rPr>
                <w:noProof/>
                <w:webHidden/>
              </w:rPr>
              <w:instrText xml:space="preserve"> PAGEREF _Toc221117589 \h </w:instrText>
            </w:r>
            <w:r>
              <w:rPr>
                <w:noProof/>
                <w:webHidden/>
              </w:rPr>
            </w:r>
            <w:r>
              <w:rPr>
                <w:noProof/>
                <w:webHidden/>
              </w:rPr>
              <w:fldChar w:fldCharType="separate"/>
            </w:r>
            <w:r>
              <w:rPr>
                <w:noProof/>
                <w:webHidden/>
              </w:rPr>
              <w:t>5</w:t>
            </w:r>
            <w:r>
              <w:rPr>
                <w:noProof/>
                <w:webHidden/>
              </w:rPr>
              <w:fldChar w:fldCharType="end"/>
            </w:r>
          </w:hyperlink>
        </w:p>
        <w:p w14:paraId="668E65D0" w14:textId="1767793C"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0" w:history="1">
            <w:r w:rsidRPr="00F12F87">
              <w:rPr>
                <w:rStyle w:val="Hyperlink"/>
                <w:noProof/>
              </w:rPr>
              <w:t>MBS</w:t>
            </w:r>
            <w:r w:rsidRPr="00F12F87">
              <w:rPr>
                <w:rStyle w:val="Hyperlink"/>
                <w:noProof/>
                <w:spacing w:val="-7"/>
              </w:rPr>
              <w:t xml:space="preserve"> </w:t>
            </w:r>
            <w:r w:rsidRPr="00F12F87">
              <w:rPr>
                <w:rStyle w:val="Hyperlink"/>
                <w:noProof/>
              </w:rPr>
              <w:t>fees</w:t>
            </w:r>
            <w:r>
              <w:rPr>
                <w:noProof/>
                <w:webHidden/>
              </w:rPr>
              <w:tab/>
            </w:r>
            <w:r>
              <w:rPr>
                <w:noProof/>
                <w:webHidden/>
              </w:rPr>
              <w:fldChar w:fldCharType="begin"/>
            </w:r>
            <w:r>
              <w:rPr>
                <w:noProof/>
                <w:webHidden/>
              </w:rPr>
              <w:instrText xml:space="preserve"> PAGEREF _Toc221117590 \h </w:instrText>
            </w:r>
            <w:r>
              <w:rPr>
                <w:noProof/>
                <w:webHidden/>
              </w:rPr>
            </w:r>
            <w:r>
              <w:rPr>
                <w:noProof/>
                <w:webHidden/>
              </w:rPr>
              <w:fldChar w:fldCharType="separate"/>
            </w:r>
            <w:r>
              <w:rPr>
                <w:noProof/>
                <w:webHidden/>
              </w:rPr>
              <w:t>5</w:t>
            </w:r>
            <w:r>
              <w:rPr>
                <w:noProof/>
                <w:webHidden/>
              </w:rPr>
              <w:fldChar w:fldCharType="end"/>
            </w:r>
          </w:hyperlink>
        </w:p>
        <w:p w14:paraId="7FE4D711" w14:textId="36083AA5"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1" w:history="1">
            <w:r w:rsidRPr="00F12F87">
              <w:rPr>
                <w:rStyle w:val="Hyperlink"/>
                <w:noProof/>
              </w:rPr>
              <w:t>Patient</w:t>
            </w:r>
            <w:r w:rsidRPr="00F12F87">
              <w:rPr>
                <w:rStyle w:val="Hyperlink"/>
                <w:noProof/>
                <w:spacing w:val="-8"/>
              </w:rPr>
              <w:t xml:space="preserve"> </w:t>
            </w:r>
            <w:r w:rsidRPr="00F12F87">
              <w:rPr>
                <w:rStyle w:val="Hyperlink"/>
                <w:noProof/>
              </w:rPr>
              <w:t>complexity</w:t>
            </w:r>
            <w:r>
              <w:rPr>
                <w:noProof/>
                <w:webHidden/>
              </w:rPr>
              <w:tab/>
            </w:r>
            <w:r>
              <w:rPr>
                <w:noProof/>
                <w:webHidden/>
              </w:rPr>
              <w:fldChar w:fldCharType="begin"/>
            </w:r>
            <w:r>
              <w:rPr>
                <w:noProof/>
                <w:webHidden/>
              </w:rPr>
              <w:instrText xml:space="preserve"> PAGEREF _Toc221117591 \h </w:instrText>
            </w:r>
            <w:r>
              <w:rPr>
                <w:noProof/>
                <w:webHidden/>
              </w:rPr>
            </w:r>
            <w:r>
              <w:rPr>
                <w:noProof/>
                <w:webHidden/>
              </w:rPr>
              <w:fldChar w:fldCharType="separate"/>
            </w:r>
            <w:r>
              <w:rPr>
                <w:noProof/>
                <w:webHidden/>
              </w:rPr>
              <w:t>6</w:t>
            </w:r>
            <w:r>
              <w:rPr>
                <w:noProof/>
                <w:webHidden/>
              </w:rPr>
              <w:fldChar w:fldCharType="end"/>
            </w:r>
          </w:hyperlink>
        </w:p>
        <w:p w14:paraId="091BA6B5" w14:textId="509FFEB1"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2" w:history="1">
            <w:r w:rsidRPr="00F12F87">
              <w:rPr>
                <w:rStyle w:val="Hyperlink"/>
                <w:noProof/>
              </w:rPr>
              <w:t>Extending</w:t>
            </w:r>
            <w:r w:rsidRPr="00F12F87">
              <w:rPr>
                <w:rStyle w:val="Hyperlink"/>
                <w:noProof/>
                <w:spacing w:val="-6"/>
              </w:rPr>
              <w:t xml:space="preserve"> </w:t>
            </w:r>
            <w:r w:rsidRPr="00F12F87">
              <w:rPr>
                <w:rStyle w:val="Hyperlink"/>
                <w:noProof/>
              </w:rPr>
              <w:t>access</w:t>
            </w:r>
            <w:r w:rsidRPr="00F12F87">
              <w:rPr>
                <w:rStyle w:val="Hyperlink"/>
                <w:noProof/>
                <w:spacing w:val="-8"/>
              </w:rPr>
              <w:t xml:space="preserve"> </w:t>
            </w:r>
            <w:r w:rsidRPr="00F12F87">
              <w:rPr>
                <w:rStyle w:val="Hyperlink"/>
                <w:noProof/>
              </w:rPr>
              <w:t>to</w:t>
            </w:r>
            <w:r w:rsidRPr="00F12F87">
              <w:rPr>
                <w:rStyle w:val="Hyperlink"/>
                <w:noProof/>
                <w:spacing w:val="-6"/>
              </w:rPr>
              <w:t xml:space="preserve"> </w:t>
            </w:r>
            <w:r w:rsidRPr="00F12F87">
              <w:rPr>
                <w:rStyle w:val="Hyperlink"/>
                <w:noProof/>
              </w:rPr>
              <w:t>nurse</w:t>
            </w:r>
            <w:r w:rsidRPr="00F12F87">
              <w:rPr>
                <w:rStyle w:val="Hyperlink"/>
                <w:noProof/>
                <w:spacing w:val="-6"/>
              </w:rPr>
              <w:t xml:space="preserve"> </w:t>
            </w:r>
            <w:r w:rsidRPr="00F12F87">
              <w:rPr>
                <w:rStyle w:val="Hyperlink"/>
                <w:noProof/>
                <w:spacing w:val="-2"/>
              </w:rPr>
              <w:t>practitioners</w:t>
            </w:r>
            <w:r>
              <w:rPr>
                <w:noProof/>
                <w:webHidden/>
              </w:rPr>
              <w:tab/>
            </w:r>
            <w:r>
              <w:rPr>
                <w:noProof/>
                <w:webHidden/>
              </w:rPr>
              <w:fldChar w:fldCharType="begin"/>
            </w:r>
            <w:r>
              <w:rPr>
                <w:noProof/>
                <w:webHidden/>
              </w:rPr>
              <w:instrText xml:space="preserve"> PAGEREF _Toc221117592 \h </w:instrText>
            </w:r>
            <w:r>
              <w:rPr>
                <w:noProof/>
                <w:webHidden/>
              </w:rPr>
            </w:r>
            <w:r>
              <w:rPr>
                <w:noProof/>
                <w:webHidden/>
              </w:rPr>
              <w:fldChar w:fldCharType="separate"/>
            </w:r>
            <w:r>
              <w:rPr>
                <w:noProof/>
                <w:webHidden/>
              </w:rPr>
              <w:t>6</w:t>
            </w:r>
            <w:r>
              <w:rPr>
                <w:noProof/>
                <w:webHidden/>
              </w:rPr>
              <w:fldChar w:fldCharType="end"/>
            </w:r>
          </w:hyperlink>
        </w:p>
        <w:p w14:paraId="04D7273A" w14:textId="3D82933C"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3" w:history="1">
            <w:r w:rsidRPr="00F12F87">
              <w:rPr>
                <w:rStyle w:val="Hyperlink"/>
                <w:noProof/>
              </w:rPr>
              <w:t>Phase</w:t>
            </w:r>
            <w:r w:rsidRPr="00F12F87">
              <w:rPr>
                <w:rStyle w:val="Hyperlink"/>
                <w:noProof/>
                <w:spacing w:val="-4"/>
              </w:rPr>
              <w:t xml:space="preserve"> </w:t>
            </w:r>
            <w:r w:rsidRPr="00F12F87">
              <w:rPr>
                <w:rStyle w:val="Hyperlink"/>
                <w:noProof/>
              </w:rPr>
              <w:t>two</w:t>
            </w:r>
            <w:r>
              <w:rPr>
                <w:noProof/>
                <w:webHidden/>
              </w:rPr>
              <w:tab/>
            </w:r>
            <w:r>
              <w:rPr>
                <w:noProof/>
                <w:webHidden/>
              </w:rPr>
              <w:fldChar w:fldCharType="begin"/>
            </w:r>
            <w:r>
              <w:rPr>
                <w:noProof/>
                <w:webHidden/>
              </w:rPr>
              <w:instrText xml:space="preserve"> PAGEREF _Toc221117593 \h </w:instrText>
            </w:r>
            <w:r>
              <w:rPr>
                <w:noProof/>
                <w:webHidden/>
              </w:rPr>
            </w:r>
            <w:r>
              <w:rPr>
                <w:noProof/>
                <w:webHidden/>
              </w:rPr>
              <w:fldChar w:fldCharType="separate"/>
            </w:r>
            <w:r>
              <w:rPr>
                <w:noProof/>
                <w:webHidden/>
              </w:rPr>
              <w:t>6</w:t>
            </w:r>
            <w:r>
              <w:rPr>
                <w:noProof/>
                <w:webHidden/>
              </w:rPr>
              <w:fldChar w:fldCharType="end"/>
            </w:r>
          </w:hyperlink>
        </w:p>
        <w:p w14:paraId="4D089BC2" w14:textId="0F278399"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4" w:history="1">
            <w:r w:rsidRPr="00F12F87">
              <w:rPr>
                <w:rStyle w:val="Hyperlink"/>
                <w:noProof/>
              </w:rPr>
              <w:t>Extending</w:t>
            </w:r>
            <w:r w:rsidRPr="00F12F87">
              <w:rPr>
                <w:rStyle w:val="Hyperlink"/>
                <w:noProof/>
                <w:spacing w:val="-7"/>
              </w:rPr>
              <w:t xml:space="preserve"> </w:t>
            </w:r>
            <w:r w:rsidRPr="00F12F87">
              <w:rPr>
                <w:rStyle w:val="Hyperlink"/>
                <w:noProof/>
              </w:rPr>
              <w:t>access</w:t>
            </w:r>
            <w:r w:rsidRPr="00F12F87">
              <w:rPr>
                <w:rStyle w:val="Hyperlink"/>
                <w:noProof/>
                <w:spacing w:val="-9"/>
              </w:rPr>
              <w:t xml:space="preserve"> </w:t>
            </w:r>
            <w:r w:rsidRPr="00F12F87">
              <w:rPr>
                <w:rStyle w:val="Hyperlink"/>
                <w:noProof/>
              </w:rPr>
              <w:t>to</w:t>
            </w:r>
            <w:r w:rsidRPr="00F12F87">
              <w:rPr>
                <w:rStyle w:val="Hyperlink"/>
                <w:noProof/>
                <w:spacing w:val="-7"/>
              </w:rPr>
              <w:t xml:space="preserve"> </w:t>
            </w:r>
            <w:r w:rsidRPr="00F12F87">
              <w:rPr>
                <w:rStyle w:val="Hyperlink"/>
                <w:noProof/>
              </w:rPr>
              <w:t>endorsed</w:t>
            </w:r>
            <w:r w:rsidRPr="00F12F87">
              <w:rPr>
                <w:rStyle w:val="Hyperlink"/>
                <w:noProof/>
                <w:spacing w:val="-8"/>
              </w:rPr>
              <w:t xml:space="preserve"> </w:t>
            </w:r>
            <w:r w:rsidRPr="00F12F87">
              <w:rPr>
                <w:rStyle w:val="Hyperlink"/>
                <w:noProof/>
                <w:spacing w:val="-2"/>
              </w:rPr>
              <w:t>midwives</w:t>
            </w:r>
            <w:r>
              <w:rPr>
                <w:noProof/>
                <w:webHidden/>
              </w:rPr>
              <w:tab/>
            </w:r>
            <w:r>
              <w:rPr>
                <w:noProof/>
                <w:webHidden/>
              </w:rPr>
              <w:fldChar w:fldCharType="begin"/>
            </w:r>
            <w:r>
              <w:rPr>
                <w:noProof/>
                <w:webHidden/>
              </w:rPr>
              <w:instrText xml:space="preserve"> PAGEREF _Toc221117594 \h </w:instrText>
            </w:r>
            <w:r>
              <w:rPr>
                <w:noProof/>
                <w:webHidden/>
              </w:rPr>
            </w:r>
            <w:r>
              <w:rPr>
                <w:noProof/>
                <w:webHidden/>
              </w:rPr>
              <w:fldChar w:fldCharType="separate"/>
            </w:r>
            <w:r>
              <w:rPr>
                <w:noProof/>
                <w:webHidden/>
              </w:rPr>
              <w:t>6</w:t>
            </w:r>
            <w:r>
              <w:rPr>
                <w:noProof/>
                <w:webHidden/>
              </w:rPr>
              <w:fldChar w:fldCharType="end"/>
            </w:r>
          </w:hyperlink>
        </w:p>
        <w:p w14:paraId="5E4C4A73" w14:textId="0F24EED1"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5" w:history="1">
            <w:r w:rsidRPr="00F12F87">
              <w:rPr>
                <w:rStyle w:val="Hyperlink"/>
                <w:noProof/>
              </w:rPr>
              <w:t>Extending</w:t>
            </w:r>
            <w:r w:rsidRPr="00F12F87">
              <w:rPr>
                <w:rStyle w:val="Hyperlink"/>
                <w:noProof/>
                <w:spacing w:val="-7"/>
              </w:rPr>
              <w:t xml:space="preserve"> </w:t>
            </w:r>
            <w:r w:rsidRPr="00F12F87">
              <w:rPr>
                <w:rStyle w:val="Hyperlink"/>
                <w:noProof/>
              </w:rPr>
              <w:t>access</w:t>
            </w:r>
            <w:r w:rsidRPr="00F12F87">
              <w:rPr>
                <w:rStyle w:val="Hyperlink"/>
                <w:noProof/>
                <w:spacing w:val="-8"/>
              </w:rPr>
              <w:t xml:space="preserve"> </w:t>
            </w:r>
            <w:r w:rsidRPr="00F12F87">
              <w:rPr>
                <w:rStyle w:val="Hyperlink"/>
                <w:noProof/>
              </w:rPr>
              <w:t>to</w:t>
            </w:r>
            <w:r w:rsidRPr="00F12F87">
              <w:rPr>
                <w:rStyle w:val="Hyperlink"/>
                <w:noProof/>
                <w:spacing w:val="-6"/>
              </w:rPr>
              <w:t xml:space="preserve"> </w:t>
            </w:r>
            <w:r w:rsidRPr="00F12F87">
              <w:rPr>
                <w:rStyle w:val="Hyperlink"/>
                <w:noProof/>
              </w:rPr>
              <w:t>other</w:t>
            </w:r>
            <w:r w:rsidRPr="00F12F87">
              <w:rPr>
                <w:rStyle w:val="Hyperlink"/>
                <w:noProof/>
                <w:spacing w:val="-7"/>
              </w:rPr>
              <w:t xml:space="preserve"> </w:t>
            </w:r>
            <w:r w:rsidRPr="00F12F87">
              <w:rPr>
                <w:rStyle w:val="Hyperlink"/>
                <w:noProof/>
              </w:rPr>
              <w:t>provider</w:t>
            </w:r>
            <w:r w:rsidRPr="00F12F87">
              <w:rPr>
                <w:rStyle w:val="Hyperlink"/>
                <w:noProof/>
                <w:spacing w:val="-8"/>
              </w:rPr>
              <w:t xml:space="preserve"> </w:t>
            </w:r>
            <w:r w:rsidRPr="00F12F87">
              <w:rPr>
                <w:rStyle w:val="Hyperlink"/>
                <w:noProof/>
                <w:spacing w:val="-2"/>
              </w:rPr>
              <w:t>groups</w:t>
            </w:r>
            <w:r>
              <w:rPr>
                <w:noProof/>
                <w:webHidden/>
              </w:rPr>
              <w:tab/>
            </w:r>
            <w:r>
              <w:rPr>
                <w:noProof/>
                <w:webHidden/>
              </w:rPr>
              <w:fldChar w:fldCharType="begin"/>
            </w:r>
            <w:r>
              <w:rPr>
                <w:noProof/>
                <w:webHidden/>
              </w:rPr>
              <w:instrText xml:space="preserve"> PAGEREF _Toc221117595 \h </w:instrText>
            </w:r>
            <w:r>
              <w:rPr>
                <w:noProof/>
                <w:webHidden/>
              </w:rPr>
            </w:r>
            <w:r>
              <w:rPr>
                <w:noProof/>
                <w:webHidden/>
              </w:rPr>
              <w:fldChar w:fldCharType="separate"/>
            </w:r>
            <w:r>
              <w:rPr>
                <w:noProof/>
                <w:webHidden/>
              </w:rPr>
              <w:t>7</w:t>
            </w:r>
            <w:r>
              <w:rPr>
                <w:noProof/>
                <w:webHidden/>
              </w:rPr>
              <w:fldChar w:fldCharType="end"/>
            </w:r>
          </w:hyperlink>
        </w:p>
        <w:p w14:paraId="2FD109FA" w14:textId="3AEF02B7"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596" w:history="1">
            <w:r w:rsidRPr="00F12F87">
              <w:rPr>
                <w:rStyle w:val="Hyperlink"/>
                <w:noProof/>
              </w:rPr>
              <w:t>Recommendations</w:t>
            </w:r>
            <w:r>
              <w:rPr>
                <w:noProof/>
                <w:webHidden/>
              </w:rPr>
              <w:tab/>
            </w:r>
            <w:r>
              <w:rPr>
                <w:noProof/>
                <w:webHidden/>
              </w:rPr>
              <w:fldChar w:fldCharType="begin"/>
            </w:r>
            <w:r>
              <w:rPr>
                <w:noProof/>
                <w:webHidden/>
              </w:rPr>
              <w:instrText xml:space="preserve"> PAGEREF _Toc221117596 \h </w:instrText>
            </w:r>
            <w:r>
              <w:rPr>
                <w:noProof/>
                <w:webHidden/>
              </w:rPr>
            </w:r>
            <w:r>
              <w:rPr>
                <w:noProof/>
                <w:webHidden/>
              </w:rPr>
              <w:fldChar w:fldCharType="separate"/>
            </w:r>
            <w:r>
              <w:rPr>
                <w:noProof/>
                <w:webHidden/>
              </w:rPr>
              <w:t>7</w:t>
            </w:r>
            <w:r>
              <w:rPr>
                <w:noProof/>
                <w:webHidden/>
              </w:rPr>
              <w:fldChar w:fldCharType="end"/>
            </w:r>
          </w:hyperlink>
        </w:p>
        <w:p w14:paraId="01787A64" w14:textId="2821FF6A"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7" w:history="1">
            <w:r w:rsidRPr="00F12F87">
              <w:rPr>
                <w:rStyle w:val="Hyperlink"/>
                <w:noProof/>
              </w:rPr>
              <w:t>Phase</w:t>
            </w:r>
            <w:r w:rsidRPr="00F12F87">
              <w:rPr>
                <w:rStyle w:val="Hyperlink"/>
                <w:noProof/>
                <w:spacing w:val="-4"/>
              </w:rPr>
              <w:t xml:space="preserve"> </w:t>
            </w:r>
            <w:r w:rsidRPr="00F12F87">
              <w:rPr>
                <w:rStyle w:val="Hyperlink"/>
                <w:noProof/>
              </w:rPr>
              <w:t>one</w:t>
            </w:r>
            <w:r>
              <w:rPr>
                <w:noProof/>
                <w:webHidden/>
              </w:rPr>
              <w:tab/>
            </w:r>
            <w:r>
              <w:rPr>
                <w:noProof/>
                <w:webHidden/>
              </w:rPr>
              <w:fldChar w:fldCharType="begin"/>
            </w:r>
            <w:r>
              <w:rPr>
                <w:noProof/>
                <w:webHidden/>
              </w:rPr>
              <w:instrText xml:space="preserve"> PAGEREF _Toc221117597 \h </w:instrText>
            </w:r>
            <w:r>
              <w:rPr>
                <w:noProof/>
                <w:webHidden/>
              </w:rPr>
            </w:r>
            <w:r>
              <w:rPr>
                <w:noProof/>
                <w:webHidden/>
              </w:rPr>
              <w:fldChar w:fldCharType="separate"/>
            </w:r>
            <w:r>
              <w:rPr>
                <w:noProof/>
                <w:webHidden/>
              </w:rPr>
              <w:t>7</w:t>
            </w:r>
            <w:r>
              <w:rPr>
                <w:noProof/>
                <w:webHidden/>
              </w:rPr>
              <w:fldChar w:fldCharType="end"/>
            </w:r>
          </w:hyperlink>
        </w:p>
        <w:p w14:paraId="05FBF525" w14:textId="148C34D6"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8" w:history="1">
            <w:r w:rsidRPr="00F12F87">
              <w:rPr>
                <w:rStyle w:val="Hyperlink"/>
                <w:noProof/>
              </w:rPr>
              <w:t>Phase</w:t>
            </w:r>
            <w:r w:rsidRPr="00F12F87">
              <w:rPr>
                <w:rStyle w:val="Hyperlink"/>
                <w:noProof/>
                <w:spacing w:val="-4"/>
              </w:rPr>
              <w:t xml:space="preserve"> </w:t>
            </w:r>
            <w:r w:rsidRPr="00F12F87">
              <w:rPr>
                <w:rStyle w:val="Hyperlink"/>
                <w:noProof/>
              </w:rPr>
              <w:t>two</w:t>
            </w:r>
            <w:r>
              <w:rPr>
                <w:noProof/>
                <w:webHidden/>
              </w:rPr>
              <w:tab/>
            </w:r>
            <w:r>
              <w:rPr>
                <w:noProof/>
                <w:webHidden/>
              </w:rPr>
              <w:fldChar w:fldCharType="begin"/>
            </w:r>
            <w:r>
              <w:rPr>
                <w:noProof/>
                <w:webHidden/>
              </w:rPr>
              <w:instrText xml:space="preserve"> PAGEREF _Toc221117598 \h </w:instrText>
            </w:r>
            <w:r>
              <w:rPr>
                <w:noProof/>
                <w:webHidden/>
              </w:rPr>
            </w:r>
            <w:r>
              <w:rPr>
                <w:noProof/>
                <w:webHidden/>
              </w:rPr>
              <w:fldChar w:fldCharType="separate"/>
            </w:r>
            <w:r>
              <w:rPr>
                <w:noProof/>
                <w:webHidden/>
              </w:rPr>
              <w:t>7</w:t>
            </w:r>
            <w:r>
              <w:rPr>
                <w:noProof/>
                <w:webHidden/>
              </w:rPr>
              <w:fldChar w:fldCharType="end"/>
            </w:r>
          </w:hyperlink>
        </w:p>
        <w:p w14:paraId="2DF8435E" w14:textId="10EFD0EE"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599" w:history="1">
            <w:r w:rsidRPr="00F12F87">
              <w:rPr>
                <w:rStyle w:val="Hyperlink"/>
                <w:noProof/>
              </w:rPr>
              <w:t>Acronyms</w:t>
            </w:r>
            <w:r>
              <w:rPr>
                <w:noProof/>
                <w:webHidden/>
              </w:rPr>
              <w:tab/>
            </w:r>
            <w:r>
              <w:rPr>
                <w:noProof/>
                <w:webHidden/>
              </w:rPr>
              <w:fldChar w:fldCharType="begin"/>
            </w:r>
            <w:r>
              <w:rPr>
                <w:noProof/>
                <w:webHidden/>
              </w:rPr>
              <w:instrText xml:space="preserve"> PAGEREF _Toc221117599 \h </w:instrText>
            </w:r>
            <w:r>
              <w:rPr>
                <w:noProof/>
                <w:webHidden/>
              </w:rPr>
            </w:r>
            <w:r>
              <w:rPr>
                <w:noProof/>
                <w:webHidden/>
              </w:rPr>
              <w:fldChar w:fldCharType="separate"/>
            </w:r>
            <w:r>
              <w:rPr>
                <w:noProof/>
                <w:webHidden/>
              </w:rPr>
              <w:t>8</w:t>
            </w:r>
            <w:r>
              <w:rPr>
                <w:noProof/>
                <w:webHidden/>
              </w:rPr>
              <w:fldChar w:fldCharType="end"/>
            </w:r>
          </w:hyperlink>
        </w:p>
        <w:p w14:paraId="283D3198" w14:textId="35EBB983"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00" w:history="1">
            <w:r w:rsidRPr="00F12F87">
              <w:rPr>
                <w:rStyle w:val="Hyperlink"/>
                <w:noProof/>
              </w:rPr>
              <w:t>Background</w:t>
            </w:r>
            <w:r>
              <w:rPr>
                <w:noProof/>
                <w:webHidden/>
              </w:rPr>
              <w:tab/>
            </w:r>
            <w:r>
              <w:rPr>
                <w:noProof/>
                <w:webHidden/>
              </w:rPr>
              <w:fldChar w:fldCharType="begin"/>
            </w:r>
            <w:r>
              <w:rPr>
                <w:noProof/>
                <w:webHidden/>
              </w:rPr>
              <w:instrText xml:space="preserve"> PAGEREF _Toc221117600 \h </w:instrText>
            </w:r>
            <w:r>
              <w:rPr>
                <w:noProof/>
                <w:webHidden/>
              </w:rPr>
            </w:r>
            <w:r>
              <w:rPr>
                <w:noProof/>
                <w:webHidden/>
              </w:rPr>
              <w:fldChar w:fldCharType="separate"/>
            </w:r>
            <w:r>
              <w:rPr>
                <w:noProof/>
                <w:webHidden/>
              </w:rPr>
              <w:t>9</w:t>
            </w:r>
            <w:r>
              <w:rPr>
                <w:noProof/>
                <w:webHidden/>
              </w:rPr>
              <w:fldChar w:fldCharType="end"/>
            </w:r>
          </w:hyperlink>
        </w:p>
        <w:p w14:paraId="4EA4507F" w14:textId="29CD208D"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1" w:history="1">
            <w:r w:rsidRPr="00F12F87">
              <w:rPr>
                <w:rStyle w:val="Hyperlink"/>
                <w:noProof/>
              </w:rPr>
              <w:t>Minister’s</w:t>
            </w:r>
            <w:r w:rsidRPr="00F12F87">
              <w:rPr>
                <w:rStyle w:val="Hyperlink"/>
                <w:noProof/>
                <w:spacing w:val="-8"/>
              </w:rPr>
              <w:t xml:space="preserve"> </w:t>
            </w:r>
            <w:r w:rsidRPr="00F12F87">
              <w:rPr>
                <w:rStyle w:val="Hyperlink"/>
                <w:noProof/>
              </w:rPr>
              <w:t>request</w:t>
            </w:r>
            <w:r w:rsidRPr="00F12F87">
              <w:rPr>
                <w:rStyle w:val="Hyperlink"/>
                <w:noProof/>
                <w:spacing w:val="-4"/>
              </w:rPr>
              <w:t xml:space="preserve"> </w:t>
            </w:r>
            <w:r w:rsidRPr="00F12F87">
              <w:rPr>
                <w:rStyle w:val="Hyperlink"/>
                <w:noProof/>
              </w:rPr>
              <w:t>for</w:t>
            </w:r>
            <w:r w:rsidRPr="00F12F87">
              <w:rPr>
                <w:rStyle w:val="Hyperlink"/>
                <w:noProof/>
                <w:spacing w:val="-6"/>
              </w:rPr>
              <w:t xml:space="preserve"> </w:t>
            </w:r>
            <w:r w:rsidRPr="00F12F87">
              <w:rPr>
                <w:rStyle w:val="Hyperlink"/>
                <w:noProof/>
              </w:rPr>
              <w:t xml:space="preserve">this </w:t>
            </w:r>
            <w:r w:rsidRPr="00F12F87">
              <w:rPr>
                <w:rStyle w:val="Hyperlink"/>
                <w:noProof/>
                <w:spacing w:val="-2"/>
              </w:rPr>
              <w:t>review</w:t>
            </w:r>
            <w:r>
              <w:rPr>
                <w:noProof/>
                <w:webHidden/>
              </w:rPr>
              <w:tab/>
            </w:r>
            <w:r>
              <w:rPr>
                <w:noProof/>
                <w:webHidden/>
              </w:rPr>
              <w:fldChar w:fldCharType="begin"/>
            </w:r>
            <w:r>
              <w:rPr>
                <w:noProof/>
                <w:webHidden/>
              </w:rPr>
              <w:instrText xml:space="preserve"> PAGEREF _Toc221117601 \h </w:instrText>
            </w:r>
            <w:r>
              <w:rPr>
                <w:noProof/>
                <w:webHidden/>
              </w:rPr>
            </w:r>
            <w:r>
              <w:rPr>
                <w:noProof/>
                <w:webHidden/>
              </w:rPr>
              <w:fldChar w:fldCharType="separate"/>
            </w:r>
            <w:r>
              <w:rPr>
                <w:noProof/>
                <w:webHidden/>
              </w:rPr>
              <w:t>9</w:t>
            </w:r>
            <w:r>
              <w:rPr>
                <w:noProof/>
                <w:webHidden/>
              </w:rPr>
              <w:fldChar w:fldCharType="end"/>
            </w:r>
          </w:hyperlink>
        </w:p>
        <w:p w14:paraId="10B10A25" w14:textId="244C0701"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2" w:history="1">
            <w:r w:rsidRPr="00F12F87">
              <w:rPr>
                <w:rStyle w:val="Hyperlink"/>
                <w:noProof/>
              </w:rPr>
              <w:t>LARC</w:t>
            </w:r>
            <w:r w:rsidRPr="00F12F87">
              <w:rPr>
                <w:rStyle w:val="Hyperlink"/>
                <w:noProof/>
                <w:spacing w:val="-9"/>
              </w:rPr>
              <w:t xml:space="preserve"> </w:t>
            </w:r>
            <w:r w:rsidRPr="00F12F87">
              <w:rPr>
                <w:rStyle w:val="Hyperlink"/>
                <w:noProof/>
              </w:rPr>
              <w:t>Working</w:t>
            </w:r>
            <w:r w:rsidRPr="00F12F87">
              <w:rPr>
                <w:rStyle w:val="Hyperlink"/>
                <w:noProof/>
                <w:spacing w:val="-8"/>
              </w:rPr>
              <w:t xml:space="preserve"> </w:t>
            </w:r>
            <w:r w:rsidRPr="00F12F87">
              <w:rPr>
                <w:rStyle w:val="Hyperlink"/>
                <w:noProof/>
                <w:spacing w:val="-4"/>
              </w:rPr>
              <w:t>Group</w:t>
            </w:r>
            <w:r>
              <w:rPr>
                <w:noProof/>
                <w:webHidden/>
              </w:rPr>
              <w:tab/>
            </w:r>
            <w:r>
              <w:rPr>
                <w:noProof/>
                <w:webHidden/>
              </w:rPr>
              <w:fldChar w:fldCharType="begin"/>
            </w:r>
            <w:r>
              <w:rPr>
                <w:noProof/>
                <w:webHidden/>
              </w:rPr>
              <w:instrText xml:space="preserve"> PAGEREF _Toc221117602 \h </w:instrText>
            </w:r>
            <w:r>
              <w:rPr>
                <w:noProof/>
                <w:webHidden/>
              </w:rPr>
            </w:r>
            <w:r>
              <w:rPr>
                <w:noProof/>
                <w:webHidden/>
              </w:rPr>
              <w:fldChar w:fldCharType="separate"/>
            </w:r>
            <w:r>
              <w:rPr>
                <w:noProof/>
                <w:webHidden/>
              </w:rPr>
              <w:t>9</w:t>
            </w:r>
            <w:r>
              <w:rPr>
                <w:noProof/>
                <w:webHidden/>
              </w:rPr>
              <w:fldChar w:fldCharType="end"/>
            </w:r>
          </w:hyperlink>
        </w:p>
        <w:p w14:paraId="72DEDBBF" w14:textId="3351821A"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03" w:history="1">
            <w:r w:rsidRPr="00F12F87">
              <w:rPr>
                <w:rStyle w:val="Hyperlink"/>
                <w:noProof/>
              </w:rPr>
              <w:t>Qualitative</w:t>
            </w:r>
            <w:r w:rsidRPr="00F12F87">
              <w:rPr>
                <w:rStyle w:val="Hyperlink"/>
                <w:noProof/>
                <w:spacing w:val="-11"/>
              </w:rPr>
              <w:t xml:space="preserve"> </w:t>
            </w:r>
            <w:r w:rsidRPr="00F12F87">
              <w:rPr>
                <w:rStyle w:val="Hyperlink"/>
                <w:noProof/>
              </w:rPr>
              <w:t>and</w:t>
            </w:r>
            <w:r w:rsidRPr="00F12F87">
              <w:rPr>
                <w:rStyle w:val="Hyperlink"/>
                <w:noProof/>
                <w:spacing w:val="-7"/>
              </w:rPr>
              <w:t xml:space="preserve"> </w:t>
            </w:r>
            <w:r w:rsidRPr="00F12F87">
              <w:rPr>
                <w:rStyle w:val="Hyperlink"/>
                <w:noProof/>
              </w:rPr>
              <w:t>quantitative</w:t>
            </w:r>
            <w:r w:rsidRPr="00F12F87">
              <w:rPr>
                <w:rStyle w:val="Hyperlink"/>
                <w:noProof/>
                <w:spacing w:val="-5"/>
              </w:rPr>
              <w:t xml:space="preserve"> </w:t>
            </w:r>
            <w:r w:rsidRPr="00F12F87">
              <w:rPr>
                <w:rStyle w:val="Hyperlink"/>
                <w:noProof/>
                <w:spacing w:val="-4"/>
              </w:rPr>
              <w:t>data</w:t>
            </w:r>
            <w:r>
              <w:rPr>
                <w:noProof/>
                <w:webHidden/>
              </w:rPr>
              <w:tab/>
            </w:r>
            <w:r>
              <w:rPr>
                <w:noProof/>
                <w:webHidden/>
              </w:rPr>
              <w:fldChar w:fldCharType="begin"/>
            </w:r>
            <w:r>
              <w:rPr>
                <w:noProof/>
                <w:webHidden/>
              </w:rPr>
              <w:instrText xml:space="preserve"> PAGEREF _Toc221117603 \h </w:instrText>
            </w:r>
            <w:r>
              <w:rPr>
                <w:noProof/>
                <w:webHidden/>
              </w:rPr>
            </w:r>
            <w:r>
              <w:rPr>
                <w:noProof/>
                <w:webHidden/>
              </w:rPr>
              <w:fldChar w:fldCharType="separate"/>
            </w:r>
            <w:r>
              <w:rPr>
                <w:noProof/>
                <w:webHidden/>
              </w:rPr>
              <w:t>10</w:t>
            </w:r>
            <w:r>
              <w:rPr>
                <w:noProof/>
                <w:webHidden/>
              </w:rPr>
              <w:fldChar w:fldCharType="end"/>
            </w:r>
          </w:hyperlink>
        </w:p>
        <w:p w14:paraId="6AA111F7" w14:textId="62803731"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4" w:history="1">
            <w:r w:rsidRPr="00F12F87">
              <w:rPr>
                <w:rStyle w:val="Hyperlink"/>
                <w:noProof/>
              </w:rPr>
              <w:t>LARC</w:t>
            </w:r>
            <w:r w:rsidRPr="00F12F87">
              <w:rPr>
                <w:rStyle w:val="Hyperlink"/>
                <w:noProof/>
                <w:spacing w:val="-8"/>
              </w:rPr>
              <w:t xml:space="preserve"> </w:t>
            </w:r>
            <w:r w:rsidRPr="00F12F87">
              <w:rPr>
                <w:rStyle w:val="Hyperlink"/>
                <w:noProof/>
              </w:rPr>
              <w:t xml:space="preserve">utilisation </w:t>
            </w:r>
            <w:r w:rsidRPr="00F12F87">
              <w:rPr>
                <w:rStyle w:val="Hyperlink"/>
                <w:noProof/>
                <w:spacing w:val="-2"/>
              </w:rPr>
              <w:t>trends</w:t>
            </w:r>
            <w:r>
              <w:rPr>
                <w:noProof/>
                <w:webHidden/>
              </w:rPr>
              <w:tab/>
            </w:r>
            <w:r>
              <w:rPr>
                <w:noProof/>
                <w:webHidden/>
              </w:rPr>
              <w:fldChar w:fldCharType="begin"/>
            </w:r>
            <w:r>
              <w:rPr>
                <w:noProof/>
                <w:webHidden/>
              </w:rPr>
              <w:instrText xml:space="preserve"> PAGEREF _Toc221117604 \h </w:instrText>
            </w:r>
            <w:r>
              <w:rPr>
                <w:noProof/>
                <w:webHidden/>
              </w:rPr>
            </w:r>
            <w:r>
              <w:rPr>
                <w:noProof/>
                <w:webHidden/>
              </w:rPr>
              <w:fldChar w:fldCharType="separate"/>
            </w:r>
            <w:r>
              <w:rPr>
                <w:noProof/>
                <w:webHidden/>
              </w:rPr>
              <w:t>10</w:t>
            </w:r>
            <w:r>
              <w:rPr>
                <w:noProof/>
                <w:webHidden/>
              </w:rPr>
              <w:fldChar w:fldCharType="end"/>
            </w:r>
          </w:hyperlink>
        </w:p>
        <w:p w14:paraId="403B1A01" w14:textId="78F62206"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5" w:history="1">
            <w:r w:rsidRPr="00F12F87">
              <w:rPr>
                <w:rStyle w:val="Hyperlink"/>
                <w:noProof/>
              </w:rPr>
              <w:t>LARC</w:t>
            </w:r>
            <w:r w:rsidRPr="00F12F87">
              <w:rPr>
                <w:rStyle w:val="Hyperlink"/>
                <w:noProof/>
                <w:spacing w:val="-7"/>
              </w:rPr>
              <w:t xml:space="preserve"> </w:t>
            </w:r>
            <w:r w:rsidRPr="00F12F87">
              <w:rPr>
                <w:rStyle w:val="Hyperlink"/>
                <w:noProof/>
                <w:spacing w:val="-2"/>
              </w:rPr>
              <w:t>costs</w:t>
            </w:r>
            <w:r>
              <w:rPr>
                <w:noProof/>
                <w:webHidden/>
              </w:rPr>
              <w:tab/>
            </w:r>
            <w:r>
              <w:rPr>
                <w:noProof/>
                <w:webHidden/>
              </w:rPr>
              <w:fldChar w:fldCharType="begin"/>
            </w:r>
            <w:r>
              <w:rPr>
                <w:noProof/>
                <w:webHidden/>
              </w:rPr>
              <w:instrText xml:space="preserve"> PAGEREF _Toc221117605 \h </w:instrText>
            </w:r>
            <w:r>
              <w:rPr>
                <w:noProof/>
                <w:webHidden/>
              </w:rPr>
            </w:r>
            <w:r>
              <w:rPr>
                <w:noProof/>
                <w:webHidden/>
              </w:rPr>
              <w:fldChar w:fldCharType="separate"/>
            </w:r>
            <w:r>
              <w:rPr>
                <w:noProof/>
                <w:webHidden/>
              </w:rPr>
              <w:t>12</w:t>
            </w:r>
            <w:r>
              <w:rPr>
                <w:noProof/>
                <w:webHidden/>
              </w:rPr>
              <w:fldChar w:fldCharType="end"/>
            </w:r>
          </w:hyperlink>
        </w:p>
        <w:p w14:paraId="36617A12" w14:textId="0B8A59AA"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6" w:history="1">
            <w:r w:rsidRPr="00F12F87">
              <w:rPr>
                <w:rStyle w:val="Hyperlink"/>
                <w:noProof/>
              </w:rPr>
              <w:t>LARC</w:t>
            </w:r>
            <w:r w:rsidRPr="00F12F87">
              <w:rPr>
                <w:rStyle w:val="Hyperlink"/>
                <w:noProof/>
                <w:spacing w:val="-6"/>
              </w:rPr>
              <w:t xml:space="preserve"> </w:t>
            </w:r>
            <w:r w:rsidRPr="00F12F87">
              <w:rPr>
                <w:rStyle w:val="Hyperlink"/>
                <w:noProof/>
              </w:rPr>
              <w:t>workforce</w:t>
            </w:r>
            <w:r>
              <w:rPr>
                <w:noProof/>
                <w:webHidden/>
              </w:rPr>
              <w:tab/>
            </w:r>
            <w:r>
              <w:rPr>
                <w:noProof/>
                <w:webHidden/>
              </w:rPr>
              <w:fldChar w:fldCharType="begin"/>
            </w:r>
            <w:r>
              <w:rPr>
                <w:noProof/>
                <w:webHidden/>
              </w:rPr>
              <w:instrText xml:space="preserve"> PAGEREF _Toc221117606 \h </w:instrText>
            </w:r>
            <w:r>
              <w:rPr>
                <w:noProof/>
                <w:webHidden/>
              </w:rPr>
            </w:r>
            <w:r>
              <w:rPr>
                <w:noProof/>
                <w:webHidden/>
              </w:rPr>
              <w:fldChar w:fldCharType="separate"/>
            </w:r>
            <w:r>
              <w:rPr>
                <w:noProof/>
                <w:webHidden/>
              </w:rPr>
              <w:t>12</w:t>
            </w:r>
            <w:r>
              <w:rPr>
                <w:noProof/>
                <w:webHidden/>
              </w:rPr>
              <w:fldChar w:fldCharType="end"/>
            </w:r>
          </w:hyperlink>
        </w:p>
        <w:p w14:paraId="5494D8FB" w14:textId="3F109149"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7" w:history="1">
            <w:r w:rsidRPr="00F12F87">
              <w:rPr>
                <w:rStyle w:val="Hyperlink"/>
                <w:noProof/>
              </w:rPr>
              <w:t>Australian</w:t>
            </w:r>
            <w:r w:rsidRPr="00F12F87">
              <w:rPr>
                <w:rStyle w:val="Hyperlink"/>
                <w:noProof/>
                <w:spacing w:val="-10"/>
              </w:rPr>
              <w:t xml:space="preserve"> </w:t>
            </w:r>
            <w:r w:rsidRPr="00F12F87">
              <w:rPr>
                <w:rStyle w:val="Hyperlink"/>
                <w:noProof/>
                <w:spacing w:val="-2"/>
              </w:rPr>
              <w:t>research</w:t>
            </w:r>
            <w:r>
              <w:rPr>
                <w:noProof/>
                <w:webHidden/>
              </w:rPr>
              <w:tab/>
            </w:r>
            <w:r>
              <w:rPr>
                <w:noProof/>
                <w:webHidden/>
              </w:rPr>
              <w:fldChar w:fldCharType="begin"/>
            </w:r>
            <w:r>
              <w:rPr>
                <w:noProof/>
                <w:webHidden/>
              </w:rPr>
              <w:instrText xml:space="preserve"> PAGEREF _Toc221117607 \h </w:instrText>
            </w:r>
            <w:r>
              <w:rPr>
                <w:noProof/>
                <w:webHidden/>
              </w:rPr>
            </w:r>
            <w:r>
              <w:rPr>
                <w:noProof/>
                <w:webHidden/>
              </w:rPr>
              <w:fldChar w:fldCharType="separate"/>
            </w:r>
            <w:r>
              <w:rPr>
                <w:noProof/>
                <w:webHidden/>
              </w:rPr>
              <w:t>14</w:t>
            </w:r>
            <w:r>
              <w:rPr>
                <w:noProof/>
                <w:webHidden/>
              </w:rPr>
              <w:fldChar w:fldCharType="end"/>
            </w:r>
          </w:hyperlink>
        </w:p>
        <w:p w14:paraId="6D550A38" w14:textId="68373CB0"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08" w:history="1">
            <w:r w:rsidRPr="00F12F87">
              <w:rPr>
                <w:rStyle w:val="Hyperlink"/>
                <w:noProof/>
              </w:rPr>
              <w:t>Considerations</w:t>
            </w:r>
            <w:r w:rsidRPr="00F12F87">
              <w:rPr>
                <w:rStyle w:val="Hyperlink"/>
                <w:noProof/>
                <w:spacing w:val="-9"/>
              </w:rPr>
              <w:t xml:space="preserve"> </w:t>
            </w:r>
            <w:r w:rsidRPr="00F12F87">
              <w:rPr>
                <w:rStyle w:val="Hyperlink"/>
                <w:noProof/>
              </w:rPr>
              <w:t>and</w:t>
            </w:r>
            <w:r w:rsidRPr="00F12F87">
              <w:rPr>
                <w:rStyle w:val="Hyperlink"/>
                <w:noProof/>
                <w:spacing w:val="-6"/>
              </w:rPr>
              <w:t xml:space="preserve"> </w:t>
            </w:r>
            <w:r w:rsidRPr="00F12F87">
              <w:rPr>
                <w:rStyle w:val="Hyperlink"/>
                <w:noProof/>
              </w:rPr>
              <w:t>recommendations</w:t>
            </w:r>
            <w:r>
              <w:rPr>
                <w:noProof/>
                <w:webHidden/>
              </w:rPr>
              <w:tab/>
            </w:r>
            <w:r>
              <w:rPr>
                <w:noProof/>
                <w:webHidden/>
              </w:rPr>
              <w:fldChar w:fldCharType="begin"/>
            </w:r>
            <w:r>
              <w:rPr>
                <w:noProof/>
                <w:webHidden/>
              </w:rPr>
              <w:instrText xml:space="preserve"> PAGEREF _Toc221117608 \h </w:instrText>
            </w:r>
            <w:r>
              <w:rPr>
                <w:noProof/>
                <w:webHidden/>
              </w:rPr>
            </w:r>
            <w:r>
              <w:rPr>
                <w:noProof/>
                <w:webHidden/>
              </w:rPr>
              <w:fldChar w:fldCharType="separate"/>
            </w:r>
            <w:r>
              <w:rPr>
                <w:noProof/>
                <w:webHidden/>
              </w:rPr>
              <w:t>15</w:t>
            </w:r>
            <w:r>
              <w:rPr>
                <w:noProof/>
                <w:webHidden/>
              </w:rPr>
              <w:fldChar w:fldCharType="end"/>
            </w:r>
          </w:hyperlink>
        </w:p>
        <w:p w14:paraId="7275FBE7" w14:textId="2C3C55EE"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9" w:history="1">
            <w:r w:rsidRPr="00F12F87">
              <w:rPr>
                <w:rStyle w:val="Hyperlink"/>
                <w:noProof/>
              </w:rPr>
              <w:t>Phase</w:t>
            </w:r>
            <w:r w:rsidRPr="00F12F87">
              <w:rPr>
                <w:rStyle w:val="Hyperlink"/>
                <w:noProof/>
                <w:spacing w:val="-4"/>
              </w:rPr>
              <w:t xml:space="preserve"> </w:t>
            </w:r>
            <w:r w:rsidRPr="00F12F87">
              <w:rPr>
                <w:rStyle w:val="Hyperlink"/>
                <w:noProof/>
              </w:rPr>
              <w:t>one</w:t>
            </w:r>
            <w:r>
              <w:rPr>
                <w:noProof/>
                <w:webHidden/>
              </w:rPr>
              <w:tab/>
            </w:r>
            <w:r>
              <w:rPr>
                <w:noProof/>
                <w:webHidden/>
              </w:rPr>
              <w:fldChar w:fldCharType="begin"/>
            </w:r>
            <w:r>
              <w:rPr>
                <w:noProof/>
                <w:webHidden/>
              </w:rPr>
              <w:instrText xml:space="preserve"> PAGEREF _Toc221117609 \h </w:instrText>
            </w:r>
            <w:r>
              <w:rPr>
                <w:noProof/>
                <w:webHidden/>
              </w:rPr>
            </w:r>
            <w:r>
              <w:rPr>
                <w:noProof/>
                <w:webHidden/>
              </w:rPr>
              <w:fldChar w:fldCharType="separate"/>
            </w:r>
            <w:r>
              <w:rPr>
                <w:noProof/>
                <w:webHidden/>
              </w:rPr>
              <w:t>15</w:t>
            </w:r>
            <w:r>
              <w:rPr>
                <w:noProof/>
                <w:webHidden/>
              </w:rPr>
              <w:fldChar w:fldCharType="end"/>
            </w:r>
          </w:hyperlink>
        </w:p>
        <w:p w14:paraId="334DCCF9" w14:textId="5BE10126"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0" w:history="1">
            <w:r w:rsidRPr="00F12F87">
              <w:rPr>
                <w:rStyle w:val="Hyperlink"/>
                <w:noProof/>
              </w:rPr>
              <w:t>Increase</w:t>
            </w:r>
            <w:r w:rsidRPr="00F12F87">
              <w:rPr>
                <w:rStyle w:val="Hyperlink"/>
                <w:noProof/>
                <w:spacing w:val="-6"/>
              </w:rPr>
              <w:t xml:space="preserve"> </w:t>
            </w:r>
            <w:r w:rsidRPr="00F12F87">
              <w:rPr>
                <w:rStyle w:val="Hyperlink"/>
                <w:noProof/>
              </w:rPr>
              <w:t>in</w:t>
            </w:r>
            <w:r w:rsidRPr="00F12F87">
              <w:rPr>
                <w:rStyle w:val="Hyperlink"/>
                <w:noProof/>
                <w:spacing w:val="-7"/>
              </w:rPr>
              <w:t xml:space="preserve"> </w:t>
            </w:r>
            <w:r w:rsidRPr="00F12F87">
              <w:rPr>
                <w:rStyle w:val="Hyperlink"/>
                <w:noProof/>
              </w:rPr>
              <w:t>current</w:t>
            </w:r>
            <w:r w:rsidRPr="00F12F87">
              <w:rPr>
                <w:rStyle w:val="Hyperlink"/>
                <w:noProof/>
                <w:spacing w:val="-7"/>
              </w:rPr>
              <w:t xml:space="preserve"> </w:t>
            </w:r>
            <w:r w:rsidRPr="00F12F87">
              <w:rPr>
                <w:rStyle w:val="Hyperlink"/>
                <w:noProof/>
              </w:rPr>
              <w:t>rebates</w:t>
            </w:r>
            <w:r w:rsidRPr="00F12F87">
              <w:rPr>
                <w:rStyle w:val="Hyperlink"/>
                <w:noProof/>
                <w:spacing w:val="-7"/>
              </w:rPr>
              <w:t xml:space="preserve"> </w:t>
            </w:r>
            <w:r w:rsidRPr="00F12F87">
              <w:rPr>
                <w:rStyle w:val="Hyperlink"/>
                <w:noProof/>
              </w:rPr>
              <w:t>for</w:t>
            </w:r>
            <w:r w:rsidRPr="00F12F87">
              <w:rPr>
                <w:rStyle w:val="Hyperlink"/>
                <w:noProof/>
                <w:spacing w:val="-8"/>
              </w:rPr>
              <w:t xml:space="preserve"> </w:t>
            </w:r>
            <w:r w:rsidRPr="00F12F87">
              <w:rPr>
                <w:rStyle w:val="Hyperlink"/>
                <w:noProof/>
              </w:rPr>
              <w:t>specific</w:t>
            </w:r>
            <w:r w:rsidRPr="00F12F87">
              <w:rPr>
                <w:rStyle w:val="Hyperlink"/>
                <w:noProof/>
                <w:spacing w:val="-7"/>
              </w:rPr>
              <w:t xml:space="preserve"> </w:t>
            </w:r>
            <w:r w:rsidRPr="00F12F87">
              <w:rPr>
                <w:rStyle w:val="Hyperlink"/>
                <w:noProof/>
              </w:rPr>
              <w:t>LARC</w:t>
            </w:r>
            <w:r w:rsidRPr="00F12F87">
              <w:rPr>
                <w:rStyle w:val="Hyperlink"/>
                <w:noProof/>
                <w:spacing w:val="-7"/>
              </w:rPr>
              <w:t xml:space="preserve"> </w:t>
            </w:r>
            <w:r w:rsidRPr="00F12F87">
              <w:rPr>
                <w:rStyle w:val="Hyperlink"/>
                <w:noProof/>
              </w:rPr>
              <w:t>MBS</w:t>
            </w:r>
            <w:r w:rsidRPr="00F12F87">
              <w:rPr>
                <w:rStyle w:val="Hyperlink"/>
                <w:noProof/>
                <w:spacing w:val="-8"/>
              </w:rPr>
              <w:t xml:space="preserve"> </w:t>
            </w:r>
            <w:r w:rsidRPr="00F12F87">
              <w:rPr>
                <w:rStyle w:val="Hyperlink"/>
                <w:noProof/>
                <w:spacing w:val="-2"/>
              </w:rPr>
              <w:t>items</w:t>
            </w:r>
            <w:r>
              <w:rPr>
                <w:noProof/>
                <w:webHidden/>
              </w:rPr>
              <w:tab/>
            </w:r>
            <w:r>
              <w:rPr>
                <w:noProof/>
                <w:webHidden/>
              </w:rPr>
              <w:fldChar w:fldCharType="begin"/>
            </w:r>
            <w:r>
              <w:rPr>
                <w:noProof/>
                <w:webHidden/>
              </w:rPr>
              <w:instrText xml:space="preserve"> PAGEREF _Toc221117610 \h </w:instrText>
            </w:r>
            <w:r>
              <w:rPr>
                <w:noProof/>
                <w:webHidden/>
              </w:rPr>
            </w:r>
            <w:r>
              <w:rPr>
                <w:noProof/>
                <w:webHidden/>
              </w:rPr>
              <w:fldChar w:fldCharType="separate"/>
            </w:r>
            <w:r>
              <w:rPr>
                <w:noProof/>
                <w:webHidden/>
              </w:rPr>
              <w:t>15</w:t>
            </w:r>
            <w:r>
              <w:rPr>
                <w:noProof/>
                <w:webHidden/>
              </w:rPr>
              <w:fldChar w:fldCharType="end"/>
            </w:r>
          </w:hyperlink>
        </w:p>
        <w:p w14:paraId="4ABD3044" w14:textId="35602BC8"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1" w:history="1">
            <w:r w:rsidRPr="00F12F87">
              <w:rPr>
                <w:rStyle w:val="Hyperlink"/>
                <w:noProof/>
              </w:rPr>
              <w:t>Splitting</w:t>
            </w:r>
            <w:r w:rsidRPr="00F12F87">
              <w:rPr>
                <w:rStyle w:val="Hyperlink"/>
                <w:noProof/>
                <w:spacing w:val="-6"/>
              </w:rPr>
              <w:t xml:space="preserve"> </w:t>
            </w:r>
            <w:r w:rsidRPr="00F12F87">
              <w:rPr>
                <w:rStyle w:val="Hyperlink"/>
                <w:noProof/>
              </w:rPr>
              <w:t>MBS</w:t>
            </w:r>
            <w:r w:rsidRPr="00F12F87">
              <w:rPr>
                <w:rStyle w:val="Hyperlink"/>
                <w:noProof/>
                <w:spacing w:val="-7"/>
              </w:rPr>
              <w:t xml:space="preserve"> </w:t>
            </w:r>
            <w:r w:rsidRPr="00F12F87">
              <w:rPr>
                <w:rStyle w:val="Hyperlink"/>
                <w:noProof/>
              </w:rPr>
              <w:t>items</w:t>
            </w:r>
            <w:r w:rsidRPr="00F12F87">
              <w:rPr>
                <w:rStyle w:val="Hyperlink"/>
                <w:noProof/>
                <w:spacing w:val="-6"/>
              </w:rPr>
              <w:t xml:space="preserve"> </w:t>
            </w:r>
            <w:r w:rsidRPr="00F12F87">
              <w:rPr>
                <w:rStyle w:val="Hyperlink"/>
                <w:noProof/>
              </w:rPr>
              <w:t>to</w:t>
            </w:r>
            <w:r w:rsidRPr="00F12F87">
              <w:rPr>
                <w:rStyle w:val="Hyperlink"/>
                <w:noProof/>
                <w:spacing w:val="-6"/>
              </w:rPr>
              <w:t xml:space="preserve"> </w:t>
            </w:r>
            <w:r w:rsidRPr="00F12F87">
              <w:rPr>
                <w:rStyle w:val="Hyperlink"/>
                <w:noProof/>
              </w:rPr>
              <w:t>recognise</w:t>
            </w:r>
            <w:r w:rsidRPr="00F12F87">
              <w:rPr>
                <w:rStyle w:val="Hyperlink"/>
                <w:noProof/>
                <w:spacing w:val="-6"/>
              </w:rPr>
              <w:t xml:space="preserve"> </w:t>
            </w:r>
            <w:r w:rsidRPr="00F12F87">
              <w:rPr>
                <w:rStyle w:val="Hyperlink"/>
                <w:noProof/>
              </w:rPr>
              <w:t>the</w:t>
            </w:r>
            <w:r w:rsidRPr="00F12F87">
              <w:rPr>
                <w:rStyle w:val="Hyperlink"/>
                <w:noProof/>
                <w:spacing w:val="-5"/>
              </w:rPr>
              <w:t xml:space="preserve"> </w:t>
            </w:r>
            <w:r w:rsidRPr="00F12F87">
              <w:rPr>
                <w:rStyle w:val="Hyperlink"/>
                <w:noProof/>
              </w:rPr>
              <w:t>complexity</w:t>
            </w:r>
            <w:r w:rsidRPr="00F12F87">
              <w:rPr>
                <w:rStyle w:val="Hyperlink"/>
                <w:noProof/>
                <w:spacing w:val="-7"/>
              </w:rPr>
              <w:t xml:space="preserve"> </w:t>
            </w:r>
            <w:r w:rsidRPr="00F12F87">
              <w:rPr>
                <w:rStyle w:val="Hyperlink"/>
                <w:noProof/>
              </w:rPr>
              <w:t>of</w:t>
            </w:r>
            <w:r w:rsidRPr="00F12F87">
              <w:rPr>
                <w:rStyle w:val="Hyperlink"/>
                <w:noProof/>
                <w:spacing w:val="-6"/>
              </w:rPr>
              <w:t xml:space="preserve"> </w:t>
            </w:r>
            <w:r w:rsidRPr="00F12F87">
              <w:rPr>
                <w:rStyle w:val="Hyperlink"/>
                <w:noProof/>
                <w:spacing w:val="-2"/>
              </w:rPr>
              <w:t>services</w:t>
            </w:r>
            <w:r>
              <w:rPr>
                <w:noProof/>
                <w:webHidden/>
              </w:rPr>
              <w:tab/>
            </w:r>
            <w:r>
              <w:rPr>
                <w:noProof/>
                <w:webHidden/>
              </w:rPr>
              <w:fldChar w:fldCharType="begin"/>
            </w:r>
            <w:r>
              <w:rPr>
                <w:noProof/>
                <w:webHidden/>
              </w:rPr>
              <w:instrText xml:space="preserve"> PAGEREF _Toc221117611 \h </w:instrText>
            </w:r>
            <w:r>
              <w:rPr>
                <w:noProof/>
                <w:webHidden/>
              </w:rPr>
            </w:r>
            <w:r>
              <w:rPr>
                <w:noProof/>
                <w:webHidden/>
              </w:rPr>
              <w:fldChar w:fldCharType="separate"/>
            </w:r>
            <w:r>
              <w:rPr>
                <w:noProof/>
                <w:webHidden/>
              </w:rPr>
              <w:t>15</w:t>
            </w:r>
            <w:r>
              <w:rPr>
                <w:noProof/>
                <w:webHidden/>
              </w:rPr>
              <w:fldChar w:fldCharType="end"/>
            </w:r>
          </w:hyperlink>
        </w:p>
        <w:p w14:paraId="56F1894D" w14:textId="518B2D46"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2" w:history="1">
            <w:r w:rsidRPr="00F12F87">
              <w:rPr>
                <w:rStyle w:val="Hyperlink"/>
                <w:noProof/>
              </w:rPr>
              <w:t>Access</w:t>
            </w:r>
            <w:r w:rsidRPr="00F12F87">
              <w:rPr>
                <w:rStyle w:val="Hyperlink"/>
                <w:noProof/>
                <w:spacing w:val="-8"/>
              </w:rPr>
              <w:t xml:space="preserve"> </w:t>
            </w:r>
            <w:r w:rsidRPr="00F12F87">
              <w:rPr>
                <w:rStyle w:val="Hyperlink"/>
                <w:noProof/>
              </w:rPr>
              <w:t>to</w:t>
            </w:r>
            <w:r w:rsidRPr="00F12F87">
              <w:rPr>
                <w:rStyle w:val="Hyperlink"/>
                <w:noProof/>
                <w:spacing w:val="-6"/>
              </w:rPr>
              <w:t xml:space="preserve"> </w:t>
            </w:r>
            <w:r w:rsidRPr="00F12F87">
              <w:rPr>
                <w:rStyle w:val="Hyperlink"/>
                <w:noProof/>
              </w:rPr>
              <w:t>LARC</w:t>
            </w:r>
            <w:r w:rsidRPr="00F12F87">
              <w:rPr>
                <w:rStyle w:val="Hyperlink"/>
                <w:noProof/>
                <w:spacing w:val="-5"/>
              </w:rPr>
              <w:t xml:space="preserve"> </w:t>
            </w:r>
            <w:r w:rsidRPr="00F12F87">
              <w:rPr>
                <w:rStyle w:val="Hyperlink"/>
                <w:noProof/>
              </w:rPr>
              <w:t>items</w:t>
            </w:r>
            <w:r w:rsidRPr="00F12F87">
              <w:rPr>
                <w:rStyle w:val="Hyperlink"/>
                <w:noProof/>
                <w:spacing w:val="-7"/>
              </w:rPr>
              <w:t xml:space="preserve"> </w:t>
            </w:r>
            <w:r w:rsidRPr="00F12F87">
              <w:rPr>
                <w:rStyle w:val="Hyperlink"/>
                <w:noProof/>
              </w:rPr>
              <w:t>for</w:t>
            </w:r>
            <w:r w:rsidRPr="00F12F87">
              <w:rPr>
                <w:rStyle w:val="Hyperlink"/>
                <w:noProof/>
                <w:spacing w:val="-5"/>
              </w:rPr>
              <w:t xml:space="preserve"> NPs</w:t>
            </w:r>
            <w:r>
              <w:rPr>
                <w:noProof/>
                <w:webHidden/>
              </w:rPr>
              <w:tab/>
            </w:r>
            <w:r>
              <w:rPr>
                <w:noProof/>
                <w:webHidden/>
              </w:rPr>
              <w:fldChar w:fldCharType="begin"/>
            </w:r>
            <w:r>
              <w:rPr>
                <w:noProof/>
                <w:webHidden/>
              </w:rPr>
              <w:instrText xml:space="preserve"> PAGEREF _Toc221117612 \h </w:instrText>
            </w:r>
            <w:r>
              <w:rPr>
                <w:noProof/>
                <w:webHidden/>
              </w:rPr>
            </w:r>
            <w:r>
              <w:rPr>
                <w:noProof/>
                <w:webHidden/>
              </w:rPr>
              <w:fldChar w:fldCharType="separate"/>
            </w:r>
            <w:r>
              <w:rPr>
                <w:noProof/>
                <w:webHidden/>
              </w:rPr>
              <w:t>16</w:t>
            </w:r>
            <w:r>
              <w:rPr>
                <w:noProof/>
                <w:webHidden/>
              </w:rPr>
              <w:fldChar w:fldCharType="end"/>
            </w:r>
          </w:hyperlink>
        </w:p>
        <w:p w14:paraId="0B2D3EB2" w14:textId="450C00F1"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3" w:history="1">
            <w:r w:rsidRPr="00F12F87">
              <w:rPr>
                <w:rStyle w:val="Hyperlink"/>
                <w:noProof/>
              </w:rPr>
              <w:t>Phase</w:t>
            </w:r>
            <w:r w:rsidRPr="00F12F87">
              <w:rPr>
                <w:rStyle w:val="Hyperlink"/>
                <w:noProof/>
                <w:spacing w:val="-4"/>
              </w:rPr>
              <w:t xml:space="preserve"> </w:t>
            </w:r>
            <w:r w:rsidRPr="00F12F87">
              <w:rPr>
                <w:rStyle w:val="Hyperlink"/>
                <w:noProof/>
              </w:rPr>
              <w:t>two</w:t>
            </w:r>
            <w:r>
              <w:rPr>
                <w:noProof/>
                <w:webHidden/>
              </w:rPr>
              <w:tab/>
            </w:r>
            <w:r>
              <w:rPr>
                <w:noProof/>
                <w:webHidden/>
              </w:rPr>
              <w:fldChar w:fldCharType="begin"/>
            </w:r>
            <w:r>
              <w:rPr>
                <w:noProof/>
                <w:webHidden/>
              </w:rPr>
              <w:instrText xml:space="preserve"> PAGEREF _Toc221117613 \h </w:instrText>
            </w:r>
            <w:r>
              <w:rPr>
                <w:noProof/>
                <w:webHidden/>
              </w:rPr>
            </w:r>
            <w:r>
              <w:rPr>
                <w:noProof/>
                <w:webHidden/>
              </w:rPr>
              <w:fldChar w:fldCharType="separate"/>
            </w:r>
            <w:r>
              <w:rPr>
                <w:noProof/>
                <w:webHidden/>
              </w:rPr>
              <w:t>16</w:t>
            </w:r>
            <w:r>
              <w:rPr>
                <w:noProof/>
                <w:webHidden/>
              </w:rPr>
              <w:fldChar w:fldCharType="end"/>
            </w:r>
          </w:hyperlink>
        </w:p>
        <w:p w14:paraId="61CADF78" w14:textId="54433A42"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4" w:history="1">
            <w:r w:rsidRPr="00F12F87">
              <w:rPr>
                <w:rStyle w:val="Hyperlink"/>
                <w:noProof/>
              </w:rPr>
              <w:t>Endorsed</w:t>
            </w:r>
            <w:r w:rsidRPr="00F12F87">
              <w:rPr>
                <w:rStyle w:val="Hyperlink"/>
                <w:noProof/>
                <w:spacing w:val="-6"/>
              </w:rPr>
              <w:t xml:space="preserve"> </w:t>
            </w:r>
            <w:r w:rsidRPr="00F12F87">
              <w:rPr>
                <w:rStyle w:val="Hyperlink"/>
                <w:noProof/>
              </w:rPr>
              <w:t>midwives</w:t>
            </w:r>
            <w:r w:rsidRPr="00F12F87">
              <w:rPr>
                <w:rStyle w:val="Hyperlink"/>
                <w:noProof/>
                <w:spacing w:val="-9"/>
              </w:rPr>
              <w:t xml:space="preserve"> </w:t>
            </w:r>
            <w:r w:rsidRPr="00F12F87">
              <w:rPr>
                <w:rStyle w:val="Hyperlink"/>
                <w:noProof/>
              </w:rPr>
              <w:t>and</w:t>
            </w:r>
            <w:r w:rsidRPr="00F12F87">
              <w:rPr>
                <w:rStyle w:val="Hyperlink"/>
                <w:noProof/>
                <w:spacing w:val="-6"/>
              </w:rPr>
              <w:t xml:space="preserve"> </w:t>
            </w:r>
            <w:r w:rsidRPr="00F12F87">
              <w:rPr>
                <w:rStyle w:val="Hyperlink"/>
                <w:noProof/>
              </w:rPr>
              <w:t>scope</w:t>
            </w:r>
            <w:r w:rsidRPr="00F12F87">
              <w:rPr>
                <w:rStyle w:val="Hyperlink"/>
                <w:noProof/>
                <w:spacing w:val="-8"/>
              </w:rPr>
              <w:t xml:space="preserve"> </w:t>
            </w:r>
            <w:r w:rsidRPr="00F12F87">
              <w:rPr>
                <w:rStyle w:val="Hyperlink"/>
                <w:noProof/>
              </w:rPr>
              <w:t>of</w:t>
            </w:r>
            <w:r w:rsidRPr="00F12F87">
              <w:rPr>
                <w:rStyle w:val="Hyperlink"/>
                <w:noProof/>
                <w:spacing w:val="-8"/>
              </w:rPr>
              <w:t xml:space="preserve"> </w:t>
            </w:r>
            <w:r w:rsidRPr="00F12F87">
              <w:rPr>
                <w:rStyle w:val="Hyperlink"/>
                <w:noProof/>
              </w:rPr>
              <w:t>clinical</w:t>
            </w:r>
            <w:r w:rsidRPr="00F12F87">
              <w:rPr>
                <w:rStyle w:val="Hyperlink"/>
                <w:noProof/>
                <w:spacing w:val="-7"/>
              </w:rPr>
              <w:t xml:space="preserve"> </w:t>
            </w:r>
            <w:r w:rsidRPr="00F12F87">
              <w:rPr>
                <w:rStyle w:val="Hyperlink"/>
                <w:noProof/>
                <w:spacing w:val="-2"/>
              </w:rPr>
              <w:t>practice</w:t>
            </w:r>
            <w:r>
              <w:rPr>
                <w:noProof/>
                <w:webHidden/>
              </w:rPr>
              <w:tab/>
            </w:r>
            <w:r>
              <w:rPr>
                <w:noProof/>
                <w:webHidden/>
              </w:rPr>
              <w:fldChar w:fldCharType="begin"/>
            </w:r>
            <w:r>
              <w:rPr>
                <w:noProof/>
                <w:webHidden/>
              </w:rPr>
              <w:instrText xml:space="preserve"> PAGEREF _Toc221117614 \h </w:instrText>
            </w:r>
            <w:r>
              <w:rPr>
                <w:noProof/>
                <w:webHidden/>
              </w:rPr>
            </w:r>
            <w:r>
              <w:rPr>
                <w:noProof/>
                <w:webHidden/>
              </w:rPr>
              <w:fldChar w:fldCharType="separate"/>
            </w:r>
            <w:r>
              <w:rPr>
                <w:noProof/>
                <w:webHidden/>
              </w:rPr>
              <w:t>16</w:t>
            </w:r>
            <w:r>
              <w:rPr>
                <w:noProof/>
                <w:webHidden/>
              </w:rPr>
              <w:fldChar w:fldCharType="end"/>
            </w:r>
          </w:hyperlink>
        </w:p>
        <w:p w14:paraId="3EEBF043" w14:textId="619BE7AB"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5" w:history="1">
            <w:r w:rsidRPr="00F12F87">
              <w:rPr>
                <w:rStyle w:val="Hyperlink"/>
                <w:noProof/>
              </w:rPr>
              <w:t>Expanding</w:t>
            </w:r>
            <w:r w:rsidRPr="00F12F87">
              <w:rPr>
                <w:rStyle w:val="Hyperlink"/>
                <w:noProof/>
                <w:spacing w:val="-7"/>
              </w:rPr>
              <w:t xml:space="preserve"> </w:t>
            </w:r>
            <w:r w:rsidRPr="00F12F87">
              <w:rPr>
                <w:rStyle w:val="Hyperlink"/>
                <w:noProof/>
              </w:rPr>
              <w:t>access</w:t>
            </w:r>
            <w:r w:rsidRPr="00F12F87">
              <w:rPr>
                <w:rStyle w:val="Hyperlink"/>
                <w:noProof/>
                <w:spacing w:val="-8"/>
              </w:rPr>
              <w:t xml:space="preserve"> </w:t>
            </w:r>
            <w:r w:rsidRPr="00F12F87">
              <w:rPr>
                <w:rStyle w:val="Hyperlink"/>
                <w:noProof/>
              </w:rPr>
              <w:t>to</w:t>
            </w:r>
            <w:r w:rsidRPr="00F12F87">
              <w:rPr>
                <w:rStyle w:val="Hyperlink"/>
                <w:noProof/>
                <w:spacing w:val="-6"/>
              </w:rPr>
              <w:t xml:space="preserve"> </w:t>
            </w:r>
            <w:r w:rsidRPr="00F12F87">
              <w:rPr>
                <w:rStyle w:val="Hyperlink"/>
                <w:noProof/>
              </w:rPr>
              <w:t>other</w:t>
            </w:r>
            <w:r w:rsidRPr="00F12F87">
              <w:rPr>
                <w:rStyle w:val="Hyperlink"/>
                <w:noProof/>
                <w:spacing w:val="-9"/>
              </w:rPr>
              <w:t xml:space="preserve"> </w:t>
            </w:r>
            <w:r w:rsidRPr="00F12F87">
              <w:rPr>
                <w:rStyle w:val="Hyperlink"/>
                <w:noProof/>
              </w:rPr>
              <w:t>provider</w:t>
            </w:r>
            <w:r w:rsidRPr="00F12F87">
              <w:rPr>
                <w:rStyle w:val="Hyperlink"/>
                <w:noProof/>
                <w:spacing w:val="-5"/>
              </w:rPr>
              <w:t xml:space="preserve"> </w:t>
            </w:r>
            <w:r w:rsidRPr="00F12F87">
              <w:rPr>
                <w:rStyle w:val="Hyperlink"/>
                <w:noProof/>
                <w:spacing w:val="-2"/>
              </w:rPr>
              <w:t>groups</w:t>
            </w:r>
            <w:r>
              <w:rPr>
                <w:noProof/>
                <w:webHidden/>
              </w:rPr>
              <w:tab/>
            </w:r>
            <w:r>
              <w:rPr>
                <w:noProof/>
                <w:webHidden/>
              </w:rPr>
              <w:fldChar w:fldCharType="begin"/>
            </w:r>
            <w:r>
              <w:rPr>
                <w:noProof/>
                <w:webHidden/>
              </w:rPr>
              <w:instrText xml:space="preserve"> PAGEREF _Toc221117615 \h </w:instrText>
            </w:r>
            <w:r>
              <w:rPr>
                <w:noProof/>
                <w:webHidden/>
              </w:rPr>
            </w:r>
            <w:r>
              <w:rPr>
                <w:noProof/>
                <w:webHidden/>
              </w:rPr>
              <w:fldChar w:fldCharType="separate"/>
            </w:r>
            <w:r>
              <w:rPr>
                <w:noProof/>
                <w:webHidden/>
              </w:rPr>
              <w:t>18</w:t>
            </w:r>
            <w:r>
              <w:rPr>
                <w:noProof/>
                <w:webHidden/>
              </w:rPr>
              <w:fldChar w:fldCharType="end"/>
            </w:r>
          </w:hyperlink>
        </w:p>
        <w:p w14:paraId="7C6D02DE" w14:textId="450C37EB"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16" w:history="1">
            <w:r w:rsidRPr="00F12F87">
              <w:rPr>
                <w:rStyle w:val="Hyperlink"/>
                <w:noProof/>
              </w:rPr>
              <w:t>Consultation</w:t>
            </w:r>
            <w:r w:rsidRPr="00F12F87">
              <w:rPr>
                <w:rStyle w:val="Hyperlink"/>
                <w:noProof/>
                <w:spacing w:val="-8"/>
              </w:rPr>
              <w:t xml:space="preserve"> </w:t>
            </w:r>
            <w:r w:rsidRPr="00F12F87">
              <w:rPr>
                <w:rStyle w:val="Hyperlink"/>
                <w:noProof/>
              </w:rPr>
              <w:t>and</w:t>
            </w:r>
            <w:r w:rsidRPr="00F12F87">
              <w:rPr>
                <w:rStyle w:val="Hyperlink"/>
                <w:noProof/>
                <w:spacing w:val="-7"/>
              </w:rPr>
              <w:t xml:space="preserve"> </w:t>
            </w:r>
            <w:r w:rsidRPr="00F12F87">
              <w:rPr>
                <w:rStyle w:val="Hyperlink"/>
                <w:noProof/>
              </w:rPr>
              <w:t>feedback</w:t>
            </w:r>
            <w:r w:rsidRPr="00F12F87">
              <w:rPr>
                <w:rStyle w:val="Hyperlink"/>
                <w:noProof/>
                <w:spacing w:val="-4"/>
              </w:rPr>
              <w:t xml:space="preserve"> </w:t>
            </w:r>
            <w:r w:rsidRPr="00F12F87">
              <w:rPr>
                <w:rStyle w:val="Hyperlink"/>
                <w:noProof/>
              </w:rPr>
              <w:t>review</w:t>
            </w:r>
            <w:r>
              <w:rPr>
                <w:noProof/>
                <w:webHidden/>
              </w:rPr>
              <w:tab/>
            </w:r>
            <w:r>
              <w:rPr>
                <w:noProof/>
                <w:webHidden/>
              </w:rPr>
              <w:fldChar w:fldCharType="begin"/>
            </w:r>
            <w:r>
              <w:rPr>
                <w:noProof/>
                <w:webHidden/>
              </w:rPr>
              <w:instrText xml:space="preserve"> PAGEREF _Toc221117616 \h </w:instrText>
            </w:r>
            <w:r>
              <w:rPr>
                <w:noProof/>
                <w:webHidden/>
              </w:rPr>
            </w:r>
            <w:r>
              <w:rPr>
                <w:noProof/>
                <w:webHidden/>
              </w:rPr>
              <w:fldChar w:fldCharType="separate"/>
            </w:r>
            <w:r>
              <w:rPr>
                <w:noProof/>
                <w:webHidden/>
              </w:rPr>
              <w:t>19</w:t>
            </w:r>
            <w:r>
              <w:rPr>
                <w:noProof/>
                <w:webHidden/>
              </w:rPr>
              <w:fldChar w:fldCharType="end"/>
            </w:r>
          </w:hyperlink>
        </w:p>
        <w:p w14:paraId="7D13F841" w14:textId="60D355D7"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7" w:history="1">
            <w:r w:rsidRPr="00F12F87">
              <w:rPr>
                <w:rStyle w:val="Hyperlink"/>
                <w:noProof/>
              </w:rPr>
              <w:t>Phase</w:t>
            </w:r>
            <w:r w:rsidRPr="00F12F87">
              <w:rPr>
                <w:rStyle w:val="Hyperlink"/>
                <w:noProof/>
                <w:spacing w:val="-4"/>
              </w:rPr>
              <w:t xml:space="preserve"> </w:t>
            </w:r>
            <w:r w:rsidRPr="00F12F87">
              <w:rPr>
                <w:rStyle w:val="Hyperlink"/>
                <w:noProof/>
              </w:rPr>
              <w:t>one</w:t>
            </w:r>
            <w:r>
              <w:rPr>
                <w:noProof/>
                <w:webHidden/>
              </w:rPr>
              <w:tab/>
            </w:r>
            <w:r>
              <w:rPr>
                <w:noProof/>
                <w:webHidden/>
              </w:rPr>
              <w:fldChar w:fldCharType="begin"/>
            </w:r>
            <w:r>
              <w:rPr>
                <w:noProof/>
                <w:webHidden/>
              </w:rPr>
              <w:instrText xml:space="preserve"> PAGEREF _Toc221117617 \h </w:instrText>
            </w:r>
            <w:r>
              <w:rPr>
                <w:noProof/>
                <w:webHidden/>
              </w:rPr>
            </w:r>
            <w:r>
              <w:rPr>
                <w:noProof/>
                <w:webHidden/>
              </w:rPr>
              <w:fldChar w:fldCharType="separate"/>
            </w:r>
            <w:r>
              <w:rPr>
                <w:noProof/>
                <w:webHidden/>
              </w:rPr>
              <w:t>19</w:t>
            </w:r>
            <w:r>
              <w:rPr>
                <w:noProof/>
                <w:webHidden/>
              </w:rPr>
              <w:fldChar w:fldCharType="end"/>
            </w:r>
          </w:hyperlink>
        </w:p>
        <w:p w14:paraId="0227CE54" w14:textId="26039A2B"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8" w:history="1">
            <w:r w:rsidRPr="00F12F87">
              <w:rPr>
                <w:rStyle w:val="Hyperlink"/>
                <w:noProof/>
              </w:rPr>
              <w:t>Targeted</w:t>
            </w:r>
            <w:r w:rsidRPr="00F12F87">
              <w:rPr>
                <w:rStyle w:val="Hyperlink"/>
                <w:noProof/>
                <w:spacing w:val="-1"/>
              </w:rPr>
              <w:t xml:space="preserve"> </w:t>
            </w:r>
            <w:r w:rsidRPr="00F12F87">
              <w:rPr>
                <w:rStyle w:val="Hyperlink"/>
                <w:noProof/>
              </w:rPr>
              <w:t>stakeholder</w:t>
            </w:r>
            <w:r w:rsidRPr="00F12F87">
              <w:rPr>
                <w:rStyle w:val="Hyperlink"/>
                <w:noProof/>
                <w:spacing w:val="-1"/>
              </w:rPr>
              <w:t xml:space="preserve"> </w:t>
            </w:r>
            <w:r w:rsidRPr="00F12F87">
              <w:rPr>
                <w:rStyle w:val="Hyperlink"/>
                <w:noProof/>
              </w:rPr>
              <w:t>feedback</w:t>
            </w:r>
            <w:r>
              <w:rPr>
                <w:noProof/>
                <w:webHidden/>
              </w:rPr>
              <w:tab/>
            </w:r>
            <w:r>
              <w:rPr>
                <w:noProof/>
                <w:webHidden/>
              </w:rPr>
              <w:fldChar w:fldCharType="begin"/>
            </w:r>
            <w:r>
              <w:rPr>
                <w:noProof/>
                <w:webHidden/>
              </w:rPr>
              <w:instrText xml:space="preserve"> PAGEREF _Toc221117618 \h </w:instrText>
            </w:r>
            <w:r>
              <w:rPr>
                <w:noProof/>
                <w:webHidden/>
              </w:rPr>
            </w:r>
            <w:r>
              <w:rPr>
                <w:noProof/>
                <w:webHidden/>
              </w:rPr>
              <w:fldChar w:fldCharType="separate"/>
            </w:r>
            <w:r>
              <w:rPr>
                <w:noProof/>
                <w:webHidden/>
              </w:rPr>
              <w:t>19</w:t>
            </w:r>
            <w:r>
              <w:rPr>
                <w:noProof/>
                <w:webHidden/>
              </w:rPr>
              <w:fldChar w:fldCharType="end"/>
            </w:r>
          </w:hyperlink>
        </w:p>
        <w:p w14:paraId="4C23119B" w14:textId="3108C03F"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9" w:history="1">
            <w:r w:rsidRPr="00F12F87">
              <w:rPr>
                <w:rStyle w:val="Hyperlink"/>
                <w:noProof/>
              </w:rPr>
              <w:t>Phase</w:t>
            </w:r>
            <w:r w:rsidRPr="00F12F87">
              <w:rPr>
                <w:rStyle w:val="Hyperlink"/>
                <w:noProof/>
                <w:spacing w:val="-4"/>
              </w:rPr>
              <w:t xml:space="preserve"> </w:t>
            </w:r>
            <w:r w:rsidRPr="00F12F87">
              <w:rPr>
                <w:rStyle w:val="Hyperlink"/>
                <w:noProof/>
              </w:rPr>
              <w:t>two</w:t>
            </w:r>
            <w:r>
              <w:rPr>
                <w:noProof/>
                <w:webHidden/>
              </w:rPr>
              <w:tab/>
            </w:r>
            <w:r>
              <w:rPr>
                <w:noProof/>
                <w:webHidden/>
              </w:rPr>
              <w:fldChar w:fldCharType="begin"/>
            </w:r>
            <w:r>
              <w:rPr>
                <w:noProof/>
                <w:webHidden/>
              </w:rPr>
              <w:instrText xml:space="preserve"> PAGEREF _Toc221117619 \h </w:instrText>
            </w:r>
            <w:r>
              <w:rPr>
                <w:noProof/>
                <w:webHidden/>
              </w:rPr>
            </w:r>
            <w:r>
              <w:rPr>
                <w:noProof/>
                <w:webHidden/>
              </w:rPr>
              <w:fldChar w:fldCharType="separate"/>
            </w:r>
            <w:r>
              <w:rPr>
                <w:noProof/>
                <w:webHidden/>
              </w:rPr>
              <w:t>19</w:t>
            </w:r>
            <w:r>
              <w:rPr>
                <w:noProof/>
                <w:webHidden/>
              </w:rPr>
              <w:fldChar w:fldCharType="end"/>
            </w:r>
          </w:hyperlink>
        </w:p>
        <w:p w14:paraId="78673DC6" w14:textId="7394F901"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0" w:history="1">
            <w:r w:rsidRPr="00F12F87">
              <w:rPr>
                <w:rStyle w:val="Hyperlink"/>
                <w:noProof/>
              </w:rPr>
              <w:t>Targeted</w:t>
            </w:r>
            <w:r w:rsidRPr="00F12F87">
              <w:rPr>
                <w:rStyle w:val="Hyperlink"/>
                <w:noProof/>
                <w:spacing w:val="2"/>
              </w:rPr>
              <w:t xml:space="preserve"> </w:t>
            </w:r>
            <w:r w:rsidRPr="00F12F87">
              <w:rPr>
                <w:rStyle w:val="Hyperlink"/>
                <w:noProof/>
              </w:rPr>
              <w:t>consultation</w:t>
            </w:r>
            <w:r w:rsidRPr="00F12F87">
              <w:rPr>
                <w:rStyle w:val="Hyperlink"/>
                <w:noProof/>
                <w:spacing w:val="2"/>
              </w:rPr>
              <w:t xml:space="preserve"> </w:t>
            </w:r>
            <w:r w:rsidRPr="00F12F87">
              <w:rPr>
                <w:rStyle w:val="Hyperlink"/>
                <w:noProof/>
              </w:rPr>
              <w:t>feedback</w:t>
            </w:r>
            <w:r>
              <w:rPr>
                <w:noProof/>
                <w:webHidden/>
              </w:rPr>
              <w:tab/>
            </w:r>
            <w:r>
              <w:rPr>
                <w:noProof/>
                <w:webHidden/>
              </w:rPr>
              <w:fldChar w:fldCharType="begin"/>
            </w:r>
            <w:r>
              <w:rPr>
                <w:noProof/>
                <w:webHidden/>
              </w:rPr>
              <w:instrText xml:space="preserve"> PAGEREF _Toc221117620 \h </w:instrText>
            </w:r>
            <w:r>
              <w:rPr>
                <w:noProof/>
                <w:webHidden/>
              </w:rPr>
            </w:r>
            <w:r>
              <w:rPr>
                <w:noProof/>
                <w:webHidden/>
              </w:rPr>
              <w:fldChar w:fldCharType="separate"/>
            </w:r>
            <w:r>
              <w:rPr>
                <w:noProof/>
                <w:webHidden/>
              </w:rPr>
              <w:t>20</w:t>
            </w:r>
            <w:r>
              <w:rPr>
                <w:noProof/>
                <w:webHidden/>
              </w:rPr>
              <w:fldChar w:fldCharType="end"/>
            </w:r>
          </w:hyperlink>
        </w:p>
        <w:p w14:paraId="2BB9DD4D" w14:textId="61A54619"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1" w:history="1">
            <w:r w:rsidRPr="00F12F87">
              <w:rPr>
                <w:rStyle w:val="Hyperlink"/>
                <w:noProof/>
              </w:rPr>
              <w:t>Public</w:t>
            </w:r>
            <w:r w:rsidRPr="00F12F87">
              <w:rPr>
                <w:rStyle w:val="Hyperlink"/>
                <w:noProof/>
                <w:spacing w:val="-11"/>
              </w:rPr>
              <w:t xml:space="preserve"> </w:t>
            </w:r>
            <w:r w:rsidRPr="00F12F87">
              <w:rPr>
                <w:rStyle w:val="Hyperlink"/>
                <w:noProof/>
              </w:rPr>
              <w:t>consultation</w:t>
            </w:r>
            <w:r w:rsidRPr="00F12F87">
              <w:rPr>
                <w:rStyle w:val="Hyperlink"/>
                <w:noProof/>
                <w:spacing w:val="-10"/>
              </w:rPr>
              <w:t xml:space="preserve"> </w:t>
            </w:r>
            <w:r w:rsidRPr="00F12F87">
              <w:rPr>
                <w:rStyle w:val="Hyperlink"/>
                <w:noProof/>
                <w:spacing w:val="-2"/>
              </w:rPr>
              <w:t>feedback</w:t>
            </w:r>
            <w:r>
              <w:rPr>
                <w:noProof/>
                <w:webHidden/>
              </w:rPr>
              <w:tab/>
            </w:r>
            <w:r>
              <w:rPr>
                <w:noProof/>
                <w:webHidden/>
              </w:rPr>
              <w:fldChar w:fldCharType="begin"/>
            </w:r>
            <w:r>
              <w:rPr>
                <w:noProof/>
                <w:webHidden/>
              </w:rPr>
              <w:instrText xml:space="preserve"> PAGEREF _Toc221117621 \h </w:instrText>
            </w:r>
            <w:r>
              <w:rPr>
                <w:noProof/>
                <w:webHidden/>
              </w:rPr>
            </w:r>
            <w:r>
              <w:rPr>
                <w:noProof/>
                <w:webHidden/>
              </w:rPr>
              <w:fldChar w:fldCharType="separate"/>
            </w:r>
            <w:r>
              <w:rPr>
                <w:noProof/>
                <w:webHidden/>
              </w:rPr>
              <w:t>20</w:t>
            </w:r>
            <w:r>
              <w:rPr>
                <w:noProof/>
                <w:webHidden/>
              </w:rPr>
              <w:fldChar w:fldCharType="end"/>
            </w:r>
          </w:hyperlink>
        </w:p>
        <w:p w14:paraId="146B9CEE" w14:textId="53C89469" w:rsidR="00D73818" w:rsidRDefault="00D73818">
          <w:pPr>
            <w:pStyle w:val="TOC1"/>
            <w:tabs>
              <w:tab w:val="left" w:pos="1746"/>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22" w:history="1">
            <w:r w:rsidRPr="00F12F87">
              <w:rPr>
                <w:rStyle w:val="Hyperlink"/>
                <w:noProof/>
              </w:rPr>
              <w:t>Appendix A</w:t>
            </w:r>
            <w:r>
              <w:rPr>
                <w:rFonts w:asciiTheme="minorHAnsi" w:eastAsiaTheme="minorEastAsia" w:hAnsiTheme="minorHAnsi" w:cstheme="minorBidi"/>
                <w:b w:val="0"/>
                <w:bCs w:val="0"/>
                <w:noProof/>
                <w:kern w:val="2"/>
                <w:sz w:val="24"/>
                <w:szCs w:val="24"/>
                <w:lang w:val="en-AU" w:eastAsia="ja-JP"/>
                <w14:ligatures w14:val="standardContextual"/>
              </w:rPr>
              <w:tab/>
            </w:r>
            <w:r w:rsidRPr="00F12F87">
              <w:rPr>
                <w:rStyle w:val="Hyperlink"/>
                <w:noProof/>
              </w:rPr>
              <w:t>Medicare</w:t>
            </w:r>
            <w:r w:rsidRPr="00F12F87">
              <w:rPr>
                <w:rStyle w:val="Hyperlink"/>
                <w:noProof/>
                <w:spacing w:val="-14"/>
              </w:rPr>
              <w:t xml:space="preserve"> </w:t>
            </w:r>
            <w:r w:rsidRPr="00F12F87">
              <w:rPr>
                <w:rStyle w:val="Hyperlink"/>
                <w:noProof/>
              </w:rPr>
              <w:t>Benefits Schedule</w:t>
            </w:r>
            <w:r w:rsidRPr="00F12F87">
              <w:rPr>
                <w:rStyle w:val="Hyperlink"/>
                <w:noProof/>
                <w:spacing w:val="-6"/>
              </w:rPr>
              <w:t xml:space="preserve"> </w:t>
            </w:r>
            <w:r w:rsidRPr="00F12F87">
              <w:rPr>
                <w:rStyle w:val="Hyperlink"/>
                <w:noProof/>
              </w:rPr>
              <w:t>Continuous</w:t>
            </w:r>
            <w:r w:rsidRPr="00F12F87">
              <w:rPr>
                <w:rStyle w:val="Hyperlink"/>
                <w:noProof/>
                <w:spacing w:val="-9"/>
              </w:rPr>
              <w:t xml:space="preserve"> </w:t>
            </w:r>
            <w:r w:rsidRPr="00F12F87">
              <w:rPr>
                <w:rStyle w:val="Hyperlink"/>
                <w:noProof/>
              </w:rPr>
              <w:t>Review</w:t>
            </w:r>
            <w:r>
              <w:rPr>
                <w:noProof/>
                <w:webHidden/>
              </w:rPr>
              <w:tab/>
            </w:r>
            <w:r>
              <w:rPr>
                <w:noProof/>
                <w:webHidden/>
              </w:rPr>
              <w:fldChar w:fldCharType="begin"/>
            </w:r>
            <w:r>
              <w:rPr>
                <w:noProof/>
                <w:webHidden/>
              </w:rPr>
              <w:instrText xml:space="preserve"> PAGEREF _Toc221117622 \h </w:instrText>
            </w:r>
            <w:r>
              <w:rPr>
                <w:noProof/>
                <w:webHidden/>
              </w:rPr>
            </w:r>
            <w:r>
              <w:rPr>
                <w:noProof/>
                <w:webHidden/>
              </w:rPr>
              <w:fldChar w:fldCharType="separate"/>
            </w:r>
            <w:r>
              <w:rPr>
                <w:noProof/>
                <w:webHidden/>
              </w:rPr>
              <w:t>22</w:t>
            </w:r>
            <w:r>
              <w:rPr>
                <w:noProof/>
                <w:webHidden/>
              </w:rPr>
              <w:fldChar w:fldCharType="end"/>
            </w:r>
          </w:hyperlink>
        </w:p>
        <w:p w14:paraId="7F7014A6" w14:textId="7C140E7C"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3" w:history="1">
            <w:r w:rsidRPr="00F12F87">
              <w:rPr>
                <w:rStyle w:val="Hyperlink"/>
                <w:noProof/>
              </w:rPr>
              <w:t>Medicare</w:t>
            </w:r>
            <w:r w:rsidRPr="00F12F87">
              <w:rPr>
                <w:rStyle w:val="Hyperlink"/>
                <w:noProof/>
                <w:spacing w:val="-10"/>
              </w:rPr>
              <w:t xml:space="preserve"> </w:t>
            </w:r>
            <w:r w:rsidRPr="00F12F87">
              <w:rPr>
                <w:rStyle w:val="Hyperlink"/>
                <w:noProof/>
              </w:rPr>
              <w:t>Benefits</w:t>
            </w:r>
            <w:r w:rsidRPr="00F12F87">
              <w:rPr>
                <w:rStyle w:val="Hyperlink"/>
                <w:noProof/>
                <w:spacing w:val="-8"/>
              </w:rPr>
              <w:t xml:space="preserve"> </w:t>
            </w:r>
            <w:r w:rsidRPr="00F12F87">
              <w:rPr>
                <w:rStyle w:val="Hyperlink"/>
                <w:noProof/>
              </w:rPr>
              <w:t>Schedule Review</w:t>
            </w:r>
            <w:r w:rsidRPr="00F12F87">
              <w:rPr>
                <w:rStyle w:val="Hyperlink"/>
                <w:noProof/>
                <w:spacing w:val="-19"/>
              </w:rPr>
              <w:t xml:space="preserve"> </w:t>
            </w:r>
            <w:r w:rsidRPr="00F12F87">
              <w:rPr>
                <w:rStyle w:val="Hyperlink"/>
                <w:noProof/>
              </w:rPr>
              <w:t xml:space="preserve">Advisory </w:t>
            </w:r>
            <w:r w:rsidRPr="00F12F87">
              <w:rPr>
                <w:rStyle w:val="Hyperlink"/>
                <w:noProof/>
                <w:spacing w:val="-2"/>
              </w:rPr>
              <w:t>Committee</w:t>
            </w:r>
            <w:r>
              <w:rPr>
                <w:noProof/>
                <w:webHidden/>
              </w:rPr>
              <w:tab/>
            </w:r>
            <w:r>
              <w:rPr>
                <w:noProof/>
                <w:webHidden/>
              </w:rPr>
              <w:fldChar w:fldCharType="begin"/>
            </w:r>
            <w:r>
              <w:rPr>
                <w:noProof/>
                <w:webHidden/>
              </w:rPr>
              <w:instrText xml:space="preserve"> PAGEREF _Toc221117623 \h </w:instrText>
            </w:r>
            <w:r>
              <w:rPr>
                <w:noProof/>
                <w:webHidden/>
              </w:rPr>
            </w:r>
            <w:r>
              <w:rPr>
                <w:noProof/>
                <w:webHidden/>
              </w:rPr>
              <w:fldChar w:fldCharType="separate"/>
            </w:r>
            <w:r>
              <w:rPr>
                <w:noProof/>
                <w:webHidden/>
              </w:rPr>
              <w:t>22</w:t>
            </w:r>
            <w:r>
              <w:rPr>
                <w:noProof/>
                <w:webHidden/>
              </w:rPr>
              <w:fldChar w:fldCharType="end"/>
            </w:r>
          </w:hyperlink>
        </w:p>
        <w:p w14:paraId="09D51B5F" w14:textId="4F1386D5"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4" w:history="1">
            <w:r w:rsidRPr="00F12F87">
              <w:rPr>
                <w:rStyle w:val="Hyperlink"/>
                <w:noProof/>
              </w:rPr>
              <w:t>MBS</w:t>
            </w:r>
            <w:r w:rsidRPr="00F12F87">
              <w:rPr>
                <w:rStyle w:val="Hyperlink"/>
                <w:noProof/>
                <w:spacing w:val="-7"/>
              </w:rPr>
              <w:t xml:space="preserve"> </w:t>
            </w:r>
            <w:r w:rsidRPr="00F12F87">
              <w:rPr>
                <w:rStyle w:val="Hyperlink"/>
                <w:noProof/>
              </w:rPr>
              <w:t>Continuous</w:t>
            </w:r>
            <w:r w:rsidRPr="00F12F87">
              <w:rPr>
                <w:rStyle w:val="Hyperlink"/>
                <w:noProof/>
                <w:spacing w:val="-6"/>
              </w:rPr>
              <w:t xml:space="preserve"> </w:t>
            </w:r>
            <w:r w:rsidRPr="00F12F87">
              <w:rPr>
                <w:rStyle w:val="Hyperlink"/>
                <w:noProof/>
              </w:rPr>
              <w:t>Review</w:t>
            </w:r>
            <w:r w:rsidRPr="00F12F87">
              <w:rPr>
                <w:rStyle w:val="Hyperlink"/>
                <w:noProof/>
                <w:spacing w:val="-6"/>
              </w:rPr>
              <w:t xml:space="preserve"> </w:t>
            </w:r>
            <w:r w:rsidRPr="00F12F87">
              <w:rPr>
                <w:rStyle w:val="Hyperlink"/>
                <w:noProof/>
              </w:rPr>
              <w:t>guiding</w:t>
            </w:r>
            <w:r w:rsidRPr="00F12F87">
              <w:rPr>
                <w:rStyle w:val="Hyperlink"/>
                <w:noProof/>
                <w:spacing w:val="-6"/>
              </w:rPr>
              <w:t xml:space="preserve"> </w:t>
            </w:r>
            <w:r w:rsidRPr="00F12F87">
              <w:rPr>
                <w:rStyle w:val="Hyperlink"/>
                <w:noProof/>
                <w:spacing w:val="-2"/>
              </w:rPr>
              <w:t>principles</w:t>
            </w:r>
            <w:r>
              <w:rPr>
                <w:noProof/>
                <w:webHidden/>
              </w:rPr>
              <w:tab/>
            </w:r>
            <w:r>
              <w:rPr>
                <w:noProof/>
                <w:webHidden/>
              </w:rPr>
              <w:fldChar w:fldCharType="begin"/>
            </w:r>
            <w:r>
              <w:rPr>
                <w:noProof/>
                <w:webHidden/>
              </w:rPr>
              <w:instrText xml:space="preserve"> PAGEREF _Toc221117624 \h </w:instrText>
            </w:r>
            <w:r>
              <w:rPr>
                <w:noProof/>
                <w:webHidden/>
              </w:rPr>
            </w:r>
            <w:r>
              <w:rPr>
                <w:noProof/>
                <w:webHidden/>
              </w:rPr>
              <w:fldChar w:fldCharType="separate"/>
            </w:r>
            <w:r>
              <w:rPr>
                <w:noProof/>
                <w:webHidden/>
              </w:rPr>
              <w:t>22</w:t>
            </w:r>
            <w:r>
              <w:rPr>
                <w:noProof/>
                <w:webHidden/>
              </w:rPr>
              <w:fldChar w:fldCharType="end"/>
            </w:r>
          </w:hyperlink>
        </w:p>
        <w:p w14:paraId="4F87B0C0" w14:textId="17E7B364"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5" w:history="1">
            <w:r w:rsidRPr="00F12F87">
              <w:rPr>
                <w:rStyle w:val="Hyperlink"/>
                <w:noProof/>
              </w:rPr>
              <w:t>Government</w:t>
            </w:r>
            <w:r w:rsidRPr="00F12F87">
              <w:rPr>
                <w:rStyle w:val="Hyperlink"/>
                <w:noProof/>
                <w:spacing w:val="-7"/>
              </w:rPr>
              <w:t xml:space="preserve"> </w:t>
            </w:r>
            <w:r w:rsidRPr="00F12F87">
              <w:rPr>
                <w:rStyle w:val="Hyperlink"/>
                <w:noProof/>
              </w:rPr>
              <w:t>consideration</w:t>
            </w:r>
            <w:r>
              <w:rPr>
                <w:noProof/>
                <w:webHidden/>
              </w:rPr>
              <w:tab/>
            </w:r>
            <w:r>
              <w:rPr>
                <w:noProof/>
                <w:webHidden/>
              </w:rPr>
              <w:fldChar w:fldCharType="begin"/>
            </w:r>
            <w:r>
              <w:rPr>
                <w:noProof/>
                <w:webHidden/>
              </w:rPr>
              <w:instrText xml:space="preserve"> PAGEREF _Toc221117625 \h </w:instrText>
            </w:r>
            <w:r>
              <w:rPr>
                <w:noProof/>
                <w:webHidden/>
              </w:rPr>
            </w:r>
            <w:r>
              <w:rPr>
                <w:noProof/>
                <w:webHidden/>
              </w:rPr>
              <w:fldChar w:fldCharType="separate"/>
            </w:r>
            <w:r>
              <w:rPr>
                <w:noProof/>
                <w:webHidden/>
              </w:rPr>
              <w:t>23</w:t>
            </w:r>
            <w:r>
              <w:rPr>
                <w:noProof/>
                <w:webHidden/>
              </w:rPr>
              <w:fldChar w:fldCharType="end"/>
            </w:r>
          </w:hyperlink>
        </w:p>
        <w:p w14:paraId="23949A28" w14:textId="7491089D"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26" w:history="1">
            <w:r w:rsidRPr="00F12F87">
              <w:rPr>
                <w:rStyle w:val="Hyperlink"/>
                <w:noProof/>
              </w:rPr>
              <w:t>References</w:t>
            </w:r>
            <w:r>
              <w:rPr>
                <w:noProof/>
                <w:webHidden/>
              </w:rPr>
              <w:tab/>
            </w:r>
            <w:r>
              <w:rPr>
                <w:noProof/>
                <w:webHidden/>
              </w:rPr>
              <w:fldChar w:fldCharType="begin"/>
            </w:r>
            <w:r>
              <w:rPr>
                <w:noProof/>
                <w:webHidden/>
              </w:rPr>
              <w:instrText xml:space="preserve"> PAGEREF _Toc221117626 \h </w:instrText>
            </w:r>
            <w:r>
              <w:rPr>
                <w:noProof/>
                <w:webHidden/>
              </w:rPr>
            </w:r>
            <w:r>
              <w:rPr>
                <w:noProof/>
                <w:webHidden/>
              </w:rPr>
              <w:fldChar w:fldCharType="separate"/>
            </w:r>
            <w:r>
              <w:rPr>
                <w:noProof/>
                <w:webHidden/>
              </w:rPr>
              <w:t>24</w:t>
            </w:r>
            <w:r>
              <w:rPr>
                <w:noProof/>
                <w:webHidden/>
              </w:rPr>
              <w:fldChar w:fldCharType="end"/>
            </w:r>
          </w:hyperlink>
        </w:p>
        <w:p w14:paraId="26FFF92D" w14:textId="7B0ADF24" w:rsidR="00C902B3" w:rsidRPr="00C902B3" w:rsidRDefault="00C902B3" w:rsidP="00D73818">
          <w:r>
            <w:rPr>
              <w:b/>
              <w:bCs/>
              <w:lang w:val="en-GB"/>
            </w:rPr>
            <w:fldChar w:fldCharType="end"/>
          </w:r>
        </w:p>
      </w:sdtContent>
    </w:sdt>
    <w:p w14:paraId="40ED3571" w14:textId="77777777" w:rsidR="00E44E93" w:rsidRPr="00C902B3" w:rsidRDefault="00E44E93" w:rsidP="00C902B3">
      <w:pPr>
        <w:sectPr w:rsidR="00E44E93" w:rsidRPr="00C902B3">
          <w:headerReference w:type="even" r:id="rId16"/>
          <w:headerReference w:type="default" r:id="rId17"/>
          <w:footerReference w:type="even" r:id="rId18"/>
          <w:footerReference w:type="default" r:id="rId19"/>
          <w:headerReference w:type="first" r:id="rId20"/>
          <w:footerReference w:type="first" r:id="rId21"/>
          <w:pgSz w:w="11910" w:h="16840"/>
          <w:pgMar w:top="520" w:right="1700" w:bottom="940" w:left="1700" w:header="307" w:footer="748" w:gutter="0"/>
          <w:pgNumType w:start="2"/>
          <w:cols w:space="720"/>
        </w:sectPr>
      </w:pPr>
    </w:p>
    <w:p w14:paraId="40ED3573" w14:textId="77777777" w:rsidR="00E44E93" w:rsidRPr="00BB46CD" w:rsidRDefault="004E409E" w:rsidP="00BB46CD">
      <w:pPr>
        <w:pStyle w:val="Heading1"/>
      </w:pPr>
      <w:bookmarkStart w:id="0" w:name="_TOC_250028"/>
      <w:bookmarkStart w:id="1" w:name="_Toc221117588"/>
      <w:bookmarkEnd w:id="0"/>
      <w:r>
        <w:t>Summary</w:t>
      </w:r>
      <w:bookmarkEnd w:id="1"/>
    </w:p>
    <w:p w14:paraId="40ED3575" w14:textId="77777777" w:rsidR="00E44E93" w:rsidRPr="00BB46CD" w:rsidRDefault="004E409E" w:rsidP="00BB46CD">
      <w:r>
        <w:t xml:space="preserve">The </w:t>
      </w:r>
      <w:r w:rsidRPr="00BB46CD">
        <w:t>Medicare Benefits Schedule (MBS) Review Advisory Committee (MRAC) is an independent, non-statutory committee. Its role is to advise the Australian Government Department of Health, Disability and Ageing on publicly funded services listed on the MBS. The MRAC members include clinicians, non-clinicians and consumers.</w:t>
      </w:r>
    </w:p>
    <w:p w14:paraId="40ED3576" w14:textId="77777777" w:rsidR="00E44E93" w:rsidRPr="00BB46CD" w:rsidRDefault="004E409E" w:rsidP="00BB46CD">
      <w:r w:rsidRPr="00BB46CD">
        <w:t>In 2024, the Minister for Health requested that the MRAC undertake a targeted review of MBS items used for long-acting reversible contraceptive (LARC) treatment. A LARC Working Group (LARCWG) was created to inform the MRAC and its recommendations. The LARCWG comprised 6 MRAC members and met 3 times throughout 2024 and 2025.</w:t>
      </w:r>
    </w:p>
    <w:p w14:paraId="40ED3577" w14:textId="77777777" w:rsidR="00E44E93" w:rsidRDefault="004E409E" w:rsidP="00BB46CD">
      <w:proofErr w:type="gramStart"/>
      <w:r w:rsidRPr="00BB46CD">
        <w:t>The LARCWG</w:t>
      </w:r>
      <w:proofErr w:type="gramEnd"/>
      <w:r>
        <w:rPr>
          <w:spacing w:val="-5"/>
        </w:rPr>
        <w:t xml:space="preserve"> </w:t>
      </w:r>
      <w:r>
        <w:t>and</w:t>
      </w:r>
      <w:r>
        <w:rPr>
          <w:spacing w:val="-6"/>
        </w:rPr>
        <w:t xml:space="preserve"> </w:t>
      </w:r>
      <w:r>
        <w:t>the</w:t>
      </w:r>
      <w:r>
        <w:rPr>
          <w:spacing w:val="-5"/>
        </w:rPr>
        <w:t xml:space="preserve"> </w:t>
      </w:r>
      <w:r>
        <w:t>MRAC</w:t>
      </w:r>
      <w:r>
        <w:rPr>
          <w:spacing w:val="-6"/>
        </w:rPr>
        <w:t xml:space="preserve"> </w:t>
      </w:r>
      <w:r>
        <w:t>undertook</w:t>
      </w:r>
      <w:r>
        <w:rPr>
          <w:spacing w:val="-5"/>
        </w:rPr>
        <w:t xml:space="preserve"> </w:t>
      </w:r>
      <w:r>
        <w:t>this</w:t>
      </w:r>
      <w:r>
        <w:rPr>
          <w:spacing w:val="-6"/>
        </w:rPr>
        <w:t xml:space="preserve"> </w:t>
      </w:r>
      <w:r>
        <w:t>review</w:t>
      </w:r>
      <w:r>
        <w:rPr>
          <w:spacing w:val="-4"/>
        </w:rPr>
        <w:t xml:space="preserve"> </w:t>
      </w:r>
      <w:r>
        <w:t>in</w:t>
      </w:r>
      <w:r>
        <w:rPr>
          <w:spacing w:val="-4"/>
        </w:rPr>
        <w:t xml:space="preserve"> </w:t>
      </w:r>
      <w:r>
        <w:t>2</w:t>
      </w:r>
      <w:r>
        <w:rPr>
          <w:spacing w:val="-7"/>
        </w:rPr>
        <w:t xml:space="preserve"> </w:t>
      </w:r>
      <w:r>
        <w:rPr>
          <w:spacing w:val="-2"/>
        </w:rPr>
        <w:t>phases.</w:t>
      </w:r>
    </w:p>
    <w:p w14:paraId="40ED3579" w14:textId="77777777" w:rsidR="00E44E93" w:rsidRPr="00BB46CD" w:rsidRDefault="004E409E" w:rsidP="00BB46CD">
      <w:pPr>
        <w:pStyle w:val="Heading2"/>
      </w:pPr>
      <w:bookmarkStart w:id="2" w:name="_Toc221117589"/>
      <w:r>
        <w:t>Phase</w:t>
      </w:r>
      <w:r>
        <w:rPr>
          <w:spacing w:val="-4"/>
        </w:rPr>
        <w:t xml:space="preserve"> </w:t>
      </w:r>
      <w:r>
        <w:t>one</w:t>
      </w:r>
      <w:bookmarkEnd w:id="2"/>
    </w:p>
    <w:p w14:paraId="40ED357A" w14:textId="77777777" w:rsidR="00E44E93" w:rsidRDefault="004E409E" w:rsidP="00BB46CD">
      <w:r>
        <w:t>The LARCWG considered qualitative and quantitative data and targeted stakeholder feedback to develop its recommendations for phase one of this review. The MRAC endorsed the recommendations at its 12th meeting on 20</w:t>
      </w:r>
      <w:r>
        <w:rPr>
          <w:spacing w:val="-3"/>
        </w:rPr>
        <w:t xml:space="preserve"> </w:t>
      </w:r>
      <w:r>
        <w:t>August 2024. These recommendations</w:t>
      </w:r>
      <w:r>
        <w:rPr>
          <w:spacing w:val="-5"/>
        </w:rPr>
        <w:t xml:space="preserve"> </w:t>
      </w:r>
      <w:r>
        <w:t>were</w:t>
      </w:r>
      <w:r>
        <w:rPr>
          <w:spacing w:val="-3"/>
        </w:rPr>
        <w:t xml:space="preserve"> </w:t>
      </w:r>
      <w:r>
        <w:t>presented</w:t>
      </w:r>
      <w:r>
        <w:rPr>
          <w:spacing w:val="-4"/>
        </w:rPr>
        <w:t xml:space="preserve"> </w:t>
      </w:r>
      <w:r>
        <w:t>to</w:t>
      </w:r>
      <w:r>
        <w:rPr>
          <w:spacing w:val="-3"/>
        </w:rPr>
        <w:t xml:space="preserve"> </w:t>
      </w:r>
      <w:r>
        <w:t>the</w:t>
      </w:r>
      <w:r>
        <w:rPr>
          <w:spacing w:val="-14"/>
        </w:rPr>
        <w:t xml:space="preserve"> </w:t>
      </w:r>
      <w:r>
        <w:t>Australian</w:t>
      </w:r>
      <w:r>
        <w:rPr>
          <w:spacing w:val="-4"/>
        </w:rPr>
        <w:t xml:space="preserve"> </w:t>
      </w:r>
      <w:r>
        <w:t>Government</w:t>
      </w:r>
      <w:r>
        <w:rPr>
          <w:spacing w:val="-3"/>
        </w:rPr>
        <w:t xml:space="preserve"> </w:t>
      </w:r>
      <w:r>
        <w:t>on</w:t>
      </w:r>
      <w:r>
        <w:rPr>
          <w:spacing w:val="-3"/>
        </w:rPr>
        <w:t xml:space="preserve"> </w:t>
      </w:r>
      <w:r>
        <w:t>3</w:t>
      </w:r>
      <w:r>
        <w:rPr>
          <w:spacing w:val="-5"/>
        </w:rPr>
        <w:t xml:space="preserve"> </w:t>
      </w:r>
      <w:r>
        <w:t>September</w:t>
      </w:r>
      <w:r>
        <w:rPr>
          <w:spacing w:val="-3"/>
        </w:rPr>
        <w:t xml:space="preserve"> </w:t>
      </w:r>
      <w:r>
        <w:t>2024.</w:t>
      </w:r>
    </w:p>
    <w:p w14:paraId="41EEFE3B" w14:textId="77777777" w:rsidR="00BB46CD" w:rsidRPr="00877CA7" w:rsidRDefault="00BB46CD" w:rsidP="00BB46CD">
      <w:pPr>
        <w:pStyle w:val="Boxtextemphasis"/>
        <w:rPr>
          <w:color w:val="404040" w:themeColor="text1" w:themeTint="BF"/>
        </w:rPr>
      </w:pPr>
      <w:r w:rsidRPr="00877CA7">
        <w:rPr>
          <w:color w:val="404040" w:themeColor="text1" w:themeTint="BF"/>
        </w:rPr>
        <w:t>Note: Phase one recommendations were accepted by the Australian Government and announced on 9 February 2025 as part of the strengthening Medicare and better health care for women package. The following changes were implemented on 1 November 2025:</w:t>
      </w:r>
    </w:p>
    <w:p w14:paraId="089BE9A4" w14:textId="385DFAF3" w:rsidR="00BB46CD" w:rsidRPr="00877CA7" w:rsidRDefault="00BB46CD" w:rsidP="00BB46CD">
      <w:pPr>
        <w:pStyle w:val="Boxtextemphasis"/>
        <w:rPr>
          <w:color w:val="404040" w:themeColor="text1" w:themeTint="BF"/>
        </w:rPr>
      </w:pPr>
      <w:r w:rsidRPr="00877CA7">
        <w:rPr>
          <w:color w:val="404040" w:themeColor="text1" w:themeTint="BF"/>
        </w:rPr>
        <w:sym w:font="Wingdings 2" w:char="F097"/>
      </w:r>
      <w:r w:rsidRPr="00877CA7">
        <w:rPr>
          <w:color w:val="404040" w:themeColor="text1" w:themeTint="BF"/>
        </w:rPr>
        <w:tab/>
        <w:t>fee increases for existing MBS items, including the increase for IUD insertion to</w:t>
      </w:r>
    </w:p>
    <w:p w14:paraId="605EE1A3" w14:textId="30ABB375" w:rsidR="00BB46CD" w:rsidRPr="00877CA7" w:rsidRDefault="00BB46CD" w:rsidP="00BB46CD">
      <w:pPr>
        <w:pStyle w:val="Boxtextemphasis"/>
        <w:rPr>
          <w:color w:val="404040" w:themeColor="text1" w:themeTint="BF"/>
        </w:rPr>
      </w:pPr>
      <w:r w:rsidRPr="00877CA7">
        <w:rPr>
          <w:color w:val="404040" w:themeColor="text1" w:themeTint="BF"/>
        </w:rPr>
        <w:sym w:font="Wingdings 2" w:char="F097"/>
      </w:r>
      <w:r w:rsidRPr="00877CA7">
        <w:rPr>
          <w:color w:val="404040" w:themeColor="text1" w:themeTint="BF"/>
        </w:rPr>
        <w:tab/>
        <w:t>$215, removal to $134, hormonal implant insertion to $100, and removal to $105</w:t>
      </w:r>
    </w:p>
    <w:p w14:paraId="7AF93876" w14:textId="77777777" w:rsidR="00BB46CD" w:rsidRPr="00877CA7" w:rsidRDefault="00BB46CD" w:rsidP="00BB46CD">
      <w:pPr>
        <w:pStyle w:val="Boxtextemphasis"/>
        <w:rPr>
          <w:color w:val="404040" w:themeColor="text1" w:themeTint="BF"/>
        </w:rPr>
      </w:pPr>
      <w:r w:rsidRPr="00877CA7">
        <w:rPr>
          <w:color w:val="404040" w:themeColor="text1" w:themeTint="BF"/>
        </w:rPr>
        <w:sym w:font="Wingdings 2" w:char="F097"/>
      </w:r>
      <w:r w:rsidRPr="00877CA7">
        <w:rPr>
          <w:color w:val="404040" w:themeColor="text1" w:themeTint="BF"/>
        </w:rPr>
        <w:tab/>
        <w:t xml:space="preserve">introduction of new MBS items for nurse practitioners allowing them to provide certain LARC services, except for complex IUD removals under </w:t>
      </w:r>
      <w:proofErr w:type="spellStart"/>
      <w:r w:rsidRPr="00877CA7">
        <w:rPr>
          <w:color w:val="404040" w:themeColor="text1" w:themeTint="BF"/>
        </w:rPr>
        <w:t>anaesthesia</w:t>
      </w:r>
      <w:proofErr w:type="spellEnd"/>
    </w:p>
    <w:p w14:paraId="392C6CFA" w14:textId="560EDC7A" w:rsidR="00BB46CD" w:rsidRPr="00877CA7" w:rsidRDefault="00BB46CD" w:rsidP="00BB46CD">
      <w:pPr>
        <w:pStyle w:val="Boxtextemphasis"/>
        <w:rPr>
          <w:color w:val="404040" w:themeColor="text1" w:themeTint="BF"/>
        </w:rPr>
      </w:pPr>
      <w:r w:rsidRPr="00877CA7">
        <w:rPr>
          <w:color w:val="404040" w:themeColor="text1" w:themeTint="BF"/>
        </w:rPr>
        <w:sym w:font="Wingdings 2" w:char="F097"/>
      </w:r>
      <w:r w:rsidRPr="00877CA7">
        <w:rPr>
          <w:color w:val="404040" w:themeColor="text1" w:themeTint="BF"/>
        </w:rPr>
        <w:tab/>
        <w:t xml:space="preserve">the introduction of two new loading items, one for nurse practitioner LARC services and another for LARC services provided by medical practitioners. The loading items will provide a 40% loading payment of the relevant LARC item fee when the entire LARC service is </w:t>
      </w:r>
      <w:proofErr w:type="gramStart"/>
      <w:r w:rsidRPr="00877CA7">
        <w:rPr>
          <w:color w:val="404040" w:themeColor="text1" w:themeTint="BF"/>
        </w:rPr>
        <w:t>bulk-billed</w:t>
      </w:r>
      <w:proofErr w:type="gramEnd"/>
      <w:r w:rsidRPr="00877CA7">
        <w:rPr>
          <w:color w:val="404040" w:themeColor="text1" w:themeTint="BF"/>
        </w:rPr>
        <w:t>.</w:t>
      </w:r>
    </w:p>
    <w:p w14:paraId="40ED357C" w14:textId="49F96EAE" w:rsidR="00E44E93" w:rsidRDefault="004E409E" w:rsidP="00BB46CD">
      <w:r>
        <w:t>As</w:t>
      </w:r>
      <w:r>
        <w:rPr>
          <w:spacing w:val="-5"/>
        </w:rPr>
        <w:t xml:space="preserve"> </w:t>
      </w:r>
      <w:r>
        <w:t>part</w:t>
      </w:r>
      <w:r>
        <w:rPr>
          <w:spacing w:val="-4"/>
        </w:rPr>
        <w:t xml:space="preserve"> </w:t>
      </w:r>
      <w:r>
        <w:t>of</w:t>
      </w:r>
      <w:r>
        <w:rPr>
          <w:spacing w:val="-6"/>
        </w:rPr>
        <w:t xml:space="preserve"> </w:t>
      </w:r>
      <w:r>
        <w:t>phase</w:t>
      </w:r>
      <w:r>
        <w:rPr>
          <w:spacing w:val="-6"/>
        </w:rPr>
        <w:t xml:space="preserve"> </w:t>
      </w:r>
      <w:r>
        <w:t>one,</w:t>
      </w:r>
      <w:r>
        <w:rPr>
          <w:spacing w:val="-2"/>
        </w:rPr>
        <w:t xml:space="preserve"> </w:t>
      </w:r>
      <w:r>
        <w:t>the</w:t>
      </w:r>
      <w:r>
        <w:rPr>
          <w:spacing w:val="-4"/>
        </w:rPr>
        <w:t xml:space="preserve"> </w:t>
      </w:r>
      <w:r>
        <w:t>LARCWG</w:t>
      </w:r>
      <w:r>
        <w:rPr>
          <w:spacing w:val="-5"/>
        </w:rPr>
        <w:t xml:space="preserve"> </w:t>
      </w:r>
      <w:r>
        <w:rPr>
          <w:spacing w:val="-2"/>
        </w:rPr>
        <w:t>considered:</w:t>
      </w:r>
    </w:p>
    <w:p w14:paraId="40ED357D" w14:textId="77777777" w:rsidR="00E44E93" w:rsidRPr="00BB46CD" w:rsidRDefault="004E409E" w:rsidP="00BB46CD">
      <w:pPr>
        <w:pStyle w:val="ListBullet"/>
      </w:pPr>
      <w:r>
        <w:t>the</w:t>
      </w:r>
      <w:r>
        <w:rPr>
          <w:spacing w:val="-6"/>
        </w:rPr>
        <w:t xml:space="preserve"> </w:t>
      </w:r>
      <w:r>
        <w:t>appro</w:t>
      </w:r>
      <w:r w:rsidRPr="00BB46CD">
        <w:t>priateness and accessibility of existing MBS LARC items and whether MBS item changes were required (</w:t>
      </w:r>
      <w:proofErr w:type="gramStart"/>
      <w:r w:rsidRPr="00BB46CD">
        <w:t>including to</w:t>
      </w:r>
      <w:proofErr w:type="gramEnd"/>
      <w:r w:rsidRPr="00BB46CD">
        <w:t xml:space="preserve"> fees and item structure)</w:t>
      </w:r>
    </w:p>
    <w:p w14:paraId="40ED357F" w14:textId="061C3D60" w:rsidR="00E44E93" w:rsidRDefault="004E409E" w:rsidP="00BB46CD">
      <w:pPr>
        <w:pStyle w:val="ListBullet"/>
      </w:pPr>
      <w:r w:rsidRPr="00BB46CD">
        <w:t>the accessibility of the MBS items, including expanding access for LARC prescribing, insertion and removal to other a</w:t>
      </w:r>
      <w:r>
        <w:t>ppropriately</w:t>
      </w:r>
      <w:r>
        <w:rPr>
          <w:spacing w:val="-4"/>
        </w:rPr>
        <w:t xml:space="preserve"> </w:t>
      </w:r>
      <w:r>
        <w:t>trained</w:t>
      </w:r>
      <w:r>
        <w:rPr>
          <w:spacing w:val="-3"/>
        </w:rPr>
        <w:t xml:space="preserve"> </w:t>
      </w:r>
      <w:r>
        <w:t>and</w:t>
      </w:r>
      <w:r>
        <w:rPr>
          <w:spacing w:val="-5"/>
        </w:rPr>
        <w:t xml:space="preserve"> </w:t>
      </w:r>
      <w:r>
        <w:t>qualified</w:t>
      </w:r>
      <w:r>
        <w:rPr>
          <w:spacing w:val="-6"/>
        </w:rPr>
        <w:t xml:space="preserve"> </w:t>
      </w:r>
      <w:r>
        <w:t>health</w:t>
      </w:r>
      <w:r>
        <w:rPr>
          <w:spacing w:val="-3"/>
        </w:rPr>
        <w:t xml:space="preserve"> </w:t>
      </w:r>
      <w:r>
        <w:t>practitioners.</w:t>
      </w:r>
    </w:p>
    <w:p w14:paraId="40ED3580" w14:textId="77777777" w:rsidR="00E44E93" w:rsidRPr="00BB46CD" w:rsidRDefault="004E409E" w:rsidP="00BB46CD">
      <w:pPr>
        <w:pStyle w:val="Heading3"/>
      </w:pPr>
      <w:bookmarkStart w:id="3" w:name="_Toc221117590"/>
      <w:r>
        <w:t>MBS</w:t>
      </w:r>
      <w:r>
        <w:rPr>
          <w:spacing w:val="-7"/>
        </w:rPr>
        <w:t xml:space="preserve"> </w:t>
      </w:r>
      <w:r>
        <w:t>fees</w:t>
      </w:r>
      <w:bookmarkEnd w:id="3"/>
    </w:p>
    <w:p w14:paraId="40ED3581" w14:textId="77777777" w:rsidR="00E44E93" w:rsidRDefault="004E409E" w:rsidP="00BB46CD">
      <w:r>
        <w:t>The LARCWG considered the current MBS fees to be too low to recognise and reflect</w:t>
      </w:r>
      <w:r>
        <w:rPr>
          <w:spacing w:val="40"/>
        </w:rPr>
        <w:t xml:space="preserve"> </w:t>
      </w:r>
      <w:r>
        <w:t>the</w:t>
      </w:r>
      <w:r>
        <w:rPr>
          <w:spacing w:val="-4"/>
        </w:rPr>
        <w:t xml:space="preserve"> </w:t>
      </w:r>
      <w:r>
        <w:t>work</w:t>
      </w:r>
      <w:r>
        <w:rPr>
          <w:spacing w:val="-1"/>
        </w:rPr>
        <w:t xml:space="preserve"> </w:t>
      </w:r>
      <w:r>
        <w:t>done</w:t>
      </w:r>
      <w:r>
        <w:rPr>
          <w:spacing w:val="-3"/>
        </w:rPr>
        <w:t xml:space="preserve"> </w:t>
      </w:r>
      <w:r>
        <w:t>by</w:t>
      </w:r>
      <w:r>
        <w:rPr>
          <w:spacing w:val="-2"/>
        </w:rPr>
        <w:t xml:space="preserve"> </w:t>
      </w:r>
      <w:r>
        <w:t>clinics</w:t>
      </w:r>
      <w:r>
        <w:rPr>
          <w:spacing w:val="-2"/>
        </w:rPr>
        <w:t xml:space="preserve"> </w:t>
      </w:r>
      <w:r>
        <w:t>and</w:t>
      </w:r>
      <w:r>
        <w:rPr>
          <w:spacing w:val="-3"/>
        </w:rPr>
        <w:t xml:space="preserve"> </w:t>
      </w:r>
      <w:r>
        <w:t>clinicians,</w:t>
      </w:r>
      <w:r>
        <w:rPr>
          <w:spacing w:val="-3"/>
        </w:rPr>
        <w:t xml:space="preserve"> </w:t>
      </w:r>
      <w:r>
        <w:t>and</w:t>
      </w:r>
      <w:r>
        <w:rPr>
          <w:spacing w:val="-4"/>
        </w:rPr>
        <w:t xml:space="preserve"> </w:t>
      </w:r>
      <w:r>
        <w:t>that increasing</w:t>
      </w:r>
      <w:r>
        <w:rPr>
          <w:spacing w:val="-4"/>
        </w:rPr>
        <w:t xml:space="preserve"> </w:t>
      </w:r>
      <w:r>
        <w:t>the</w:t>
      </w:r>
      <w:r>
        <w:rPr>
          <w:spacing w:val="-4"/>
        </w:rPr>
        <w:t xml:space="preserve"> </w:t>
      </w:r>
      <w:r>
        <w:t>fees</w:t>
      </w:r>
      <w:r>
        <w:rPr>
          <w:spacing w:val="-2"/>
        </w:rPr>
        <w:t xml:space="preserve"> </w:t>
      </w:r>
      <w:r>
        <w:t>was</w:t>
      </w:r>
      <w:r>
        <w:rPr>
          <w:spacing w:val="-2"/>
        </w:rPr>
        <w:t xml:space="preserve"> </w:t>
      </w:r>
      <w:r>
        <w:t>appropriate.</w:t>
      </w:r>
      <w:r>
        <w:rPr>
          <w:spacing w:val="-5"/>
        </w:rPr>
        <w:t xml:space="preserve"> </w:t>
      </w:r>
      <w:r>
        <w:t>The LARCWG noted the data for out-of-pocket patient costs for LARC items and considered that these costs may be standing in the way of affordable, accessible care. Increasing</w:t>
      </w:r>
      <w:r>
        <w:rPr>
          <w:spacing w:val="40"/>
        </w:rPr>
        <w:t xml:space="preserve"> </w:t>
      </w:r>
      <w:r>
        <w:t>the</w:t>
      </w:r>
      <w:r>
        <w:rPr>
          <w:spacing w:val="-5"/>
        </w:rPr>
        <w:t xml:space="preserve"> </w:t>
      </w:r>
      <w:r>
        <w:t>MBS</w:t>
      </w:r>
      <w:r>
        <w:rPr>
          <w:spacing w:val="-4"/>
        </w:rPr>
        <w:t xml:space="preserve"> </w:t>
      </w:r>
      <w:r>
        <w:t>fees</w:t>
      </w:r>
      <w:r>
        <w:rPr>
          <w:spacing w:val="-2"/>
        </w:rPr>
        <w:t xml:space="preserve"> </w:t>
      </w:r>
      <w:r>
        <w:t>would</w:t>
      </w:r>
      <w:r>
        <w:rPr>
          <w:spacing w:val="-2"/>
        </w:rPr>
        <w:t xml:space="preserve"> </w:t>
      </w:r>
      <w:r>
        <w:t>also</w:t>
      </w:r>
      <w:r>
        <w:rPr>
          <w:spacing w:val="-2"/>
        </w:rPr>
        <w:t xml:space="preserve"> </w:t>
      </w:r>
      <w:r>
        <w:t>increase</w:t>
      </w:r>
      <w:r>
        <w:rPr>
          <w:spacing w:val="-4"/>
        </w:rPr>
        <w:t xml:space="preserve"> </w:t>
      </w:r>
      <w:r>
        <w:t>access</w:t>
      </w:r>
      <w:r>
        <w:rPr>
          <w:spacing w:val="-3"/>
        </w:rPr>
        <w:t xml:space="preserve"> </w:t>
      </w:r>
      <w:r>
        <w:t>to</w:t>
      </w:r>
      <w:r>
        <w:rPr>
          <w:spacing w:val="-5"/>
        </w:rPr>
        <w:t xml:space="preserve"> </w:t>
      </w:r>
      <w:r>
        <w:t>contraception</w:t>
      </w:r>
      <w:r>
        <w:rPr>
          <w:spacing w:val="-2"/>
        </w:rPr>
        <w:t xml:space="preserve"> </w:t>
      </w:r>
      <w:r>
        <w:t>choices</w:t>
      </w:r>
      <w:r>
        <w:rPr>
          <w:spacing w:val="-3"/>
        </w:rPr>
        <w:t xml:space="preserve"> </w:t>
      </w:r>
      <w:r>
        <w:t>for</w:t>
      </w:r>
      <w:r>
        <w:rPr>
          <w:spacing w:val="-4"/>
        </w:rPr>
        <w:t xml:space="preserve"> </w:t>
      </w:r>
      <w:r>
        <w:t>women</w:t>
      </w:r>
      <w:r>
        <w:rPr>
          <w:spacing w:val="-2"/>
        </w:rPr>
        <w:t xml:space="preserve"> </w:t>
      </w:r>
      <w:r>
        <w:t>from</w:t>
      </w:r>
      <w:r>
        <w:rPr>
          <w:spacing w:val="-4"/>
        </w:rPr>
        <w:t xml:space="preserve"> </w:t>
      </w:r>
      <w:r>
        <w:t xml:space="preserve">lower socioeconomic backgrounds, in whom unwanted pregnancies are an ongoing health </w:t>
      </w:r>
      <w:r>
        <w:rPr>
          <w:spacing w:val="-2"/>
        </w:rPr>
        <w:t>issue.</w:t>
      </w:r>
    </w:p>
    <w:p w14:paraId="21BB0971" w14:textId="77777777" w:rsidR="00BB46CD" w:rsidRPr="00D73818" w:rsidRDefault="00BB46CD" w:rsidP="00BB46CD">
      <w:pPr>
        <w:pStyle w:val="boxtext"/>
        <w:rPr>
          <w:rStyle w:val="Strong"/>
        </w:rPr>
      </w:pPr>
      <w:r w:rsidRPr="00D73818">
        <w:rPr>
          <w:rStyle w:val="Strong"/>
        </w:rPr>
        <w:t>Recommendation 1</w:t>
      </w:r>
    </w:p>
    <w:p w14:paraId="40ED3586" w14:textId="7E8F2BDF" w:rsidR="00E44E93" w:rsidRDefault="00BB46CD" w:rsidP="00BB46CD">
      <w:pPr>
        <w:pStyle w:val="boxtext"/>
      </w:pPr>
      <w:r>
        <w:t>That the fees for MBS LARC items (items 35503, 35506, 14206 and 30062) should be increased.</w:t>
      </w:r>
    </w:p>
    <w:p w14:paraId="40ED3587" w14:textId="77777777" w:rsidR="00E44E93" w:rsidRDefault="004E409E" w:rsidP="00BB46CD">
      <w:pPr>
        <w:pStyle w:val="Heading3"/>
      </w:pPr>
      <w:bookmarkStart w:id="4" w:name="_Toc221117591"/>
      <w:r>
        <w:t>Patient</w:t>
      </w:r>
      <w:r>
        <w:rPr>
          <w:spacing w:val="-8"/>
        </w:rPr>
        <w:t xml:space="preserve"> </w:t>
      </w:r>
      <w:r>
        <w:t>complexity</w:t>
      </w:r>
      <w:bookmarkEnd w:id="4"/>
    </w:p>
    <w:p w14:paraId="40ED3588" w14:textId="77777777" w:rsidR="00E44E93" w:rsidRDefault="004E409E" w:rsidP="00BB46CD">
      <w:r>
        <w:t>The</w:t>
      </w:r>
      <w:r>
        <w:rPr>
          <w:spacing w:val="-4"/>
        </w:rPr>
        <w:t xml:space="preserve"> </w:t>
      </w:r>
      <w:r>
        <w:t>LARCWG</w:t>
      </w:r>
      <w:r>
        <w:rPr>
          <w:spacing w:val="-3"/>
        </w:rPr>
        <w:t xml:space="preserve"> </w:t>
      </w:r>
      <w:r>
        <w:t>acknowledged</w:t>
      </w:r>
      <w:r>
        <w:rPr>
          <w:spacing w:val="-3"/>
        </w:rPr>
        <w:t xml:space="preserve"> </w:t>
      </w:r>
      <w:r>
        <w:t>t</w:t>
      </w:r>
      <w:r w:rsidRPr="00BB46CD">
        <w:t xml:space="preserve">hat some patients present as ‘complex’. Complexity may be due to physical (anatomical) complexities or psychosocial issues that make a health service more difficult and time-consuming to deliver. The LARCWG considered that complexity is an important issue for clinicians, but that introducing new items with increased MBS rebates based on the complexity of the patient may create perverse incentives and/or result in further complicating MBS claiming. The LARCWG also noted that patient complexity can be difficult to record clinically, citing privacy issues with, for example, taking photographs to document a complex procedure. Therefore, </w:t>
      </w:r>
      <w:proofErr w:type="gramStart"/>
      <w:r w:rsidRPr="00BB46CD">
        <w:t>the LARCWG</w:t>
      </w:r>
      <w:proofErr w:type="gramEnd"/>
      <w:r w:rsidRPr="00BB46CD">
        <w:t xml:space="preserve"> considered that, rather than basing reimbursement on patient complexity, the issue would be better addressed by an overall increase in MBS fees for LARC services and the ability to co-claim with othe</w:t>
      </w:r>
      <w:r>
        <w:t>r appropriate MBS services.</w:t>
      </w:r>
    </w:p>
    <w:p w14:paraId="67F46512" w14:textId="77777777" w:rsidR="00BB46CD" w:rsidRPr="00D73818" w:rsidRDefault="00BB46CD" w:rsidP="00BB46CD">
      <w:pPr>
        <w:pStyle w:val="boxtext"/>
        <w:rPr>
          <w:rStyle w:val="Strong"/>
        </w:rPr>
      </w:pPr>
      <w:r w:rsidRPr="00D73818">
        <w:rPr>
          <w:rStyle w:val="Strong"/>
        </w:rPr>
        <w:t>Recommendation 2</w:t>
      </w:r>
    </w:p>
    <w:p w14:paraId="40ED3589" w14:textId="25D65DE6" w:rsidR="00E44E93" w:rsidRDefault="00BB46CD" w:rsidP="00BB46CD">
      <w:pPr>
        <w:pStyle w:val="boxtext"/>
      </w:pPr>
      <w:r w:rsidRPr="00BB46CD">
        <w:t>Do not introduce separate complex items for LARC services.</w:t>
      </w:r>
    </w:p>
    <w:p w14:paraId="40ED358B" w14:textId="77777777" w:rsidR="00E44E93" w:rsidRDefault="004E409E" w:rsidP="00BB46CD">
      <w:pPr>
        <w:pStyle w:val="Heading3"/>
      </w:pPr>
      <w:bookmarkStart w:id="5" w:name="_Toc221117592"/>
      <w:r>
        <w:t>Extending</w:t>
      </w:r>
      <w:r>
        <w:rPr>
          <w:spacing w:val="-6"/>
        </w:rPr>
        <w:t xml:space="preserve"> </w:t>
      </w:r>
      <w:r>
        <w:t>access</w:t>
      </w:r>
      <w:r>
        <w:rPr>
          <w:spacing w:val="-8"/>
        </w:rPr>
        <w:t xml:space="preserve"> </w:t>
      </w:r>
      <w:r>
        <w:t>to</w:t>
      </w:r>
      <w:r>
        <w:rPr>
          <w:spacing w:val="-6"/>
        </w:rPr>
        <w:t xml:space="preserve"> </w:t>
      </w:r>
      <w:r>
        <w:t>nurse</w:t>
      </w:r>
      <w:r>
        <w:rPr>
          <w:spacing w:val="-6"/>
        </w:rPr>
        <w:t xml:space="preserve"> </w:t>
      </w:r>
      <w:r>
        <w:rPr>
          <w:spacing w:val="-2"/>
        </w:rPr>
        <w:t>practitioners</w:t>
      </w:r>
      <w:bookmarkEnd w:id="5"/>
    </w:p>
    <w:p w14:paraId="40ED358C" w14:textId="77777777" w:rsidR="00E44E93" w:rsidRPr="00BB46CD" w:rsidRDefault="004E409E" w:rsidP="00BB46CD">
      <w:r>
        <w:t>The LARCWG noted</w:t>
      </w:r>
      <w:r w:rsidRPr="00BB46CD">
        <w:t xml:space="preserve"> the feedback and advice received through stakeholder consultations, which supported the view that some nurse practitioners (NPs) are already qualified and trained in the provision of LARC services. Currently, NPs deliver LARC services through their general attendance MBS items. NPs do not have access to MBS items that support provision of a specific LARC service, which actively </w:t>
      </w:r>
      <w:proofErr w:type="spellStart"/>
      <w:r w:rsidRPr="00BB46CD">
        <w:t>disincentivises</w:t>
      </w:r>
      <w:proofErr w:type="spellEnd"/>
      <w:r w:rsidRPr="00BB46CD">
        <w:t xml:space="preserve"> NPs from delivering these services in primary care settings. The LARCWG supported creating new MBS items for NPs to deliver LARC services, which should mirror the existing LARC items medical practitioners currently access. The fees should remain the same as for other providers, and the new items should align with relevant NP LARC training.</w:t>
      </w:r>
    </w:p>
    <w:p w14:paraId="2EDC3476" w14:textId="77777777" w:rsidR="00BB46CD" w:rsidRPr="00D73818" w:rsidRDefault="00BB46CD" w:rsidP="00BB46CD">
      <w:pPr>
        <w:pStyle w:val="boxtext"/>
        <w:rPr>
          <w:rStyle w:val="Strong"/>
        </w:rPr>
      </w:pPr>
      <w:r w:rsidRPr="00D73818">
        <w:rPr>
          <w:rStyle w:val="Strong"/>
        </w:rPr>
        <w:t>Recommendation 3</w:t>
      </w:r>
    </w:p>
    <w:p w14:paraId="40ED358D" w14:textId="50D56630" w:rsidR="00E44E93" w:rsidRPr="00BB46CD" w:rsidRDefault="00BB46CD" w:rsidP="00BB46CD">
      <w:pPr>
        <w:pStyle w:val="boxtext"/>
      </w:pPr>
      <w:proofErr w:type="gramStart"/>
      <w:r>
        <w:t>That it</w:t>
      </w:r>
      <w:proofErr w:type="gramEnd"/>
      <w:r>
        <w:t xml:space="preserve"> is appropriate to expand MBS access to nurse practitioners (NPs) by creating new MBS items for NP insertion and removal of LARC (except for complex removal under </w:t>
      </w:r>
      <w:proofErr w:type="spellStart"/>
      <w:r>
        <w:t>anaesthesia</w:t>
      </w:r>
      <w:proofErr w:type="spellEnd"/>
      <w:r>
        <w:t>).</w:t>
      </w:r>
    </w:p>
    <w:p w14:paraId="40ED358E" w14:textId="77777777" w:rsidR="00E44E93" w:rsidRDefault="004E409E" w:rsidP="00BB46CD">
      <w:pPr>
        <w:pStyle w:val="Heading2"/>
      </w:pPr>
      <w:bookmarkStart w:id="6" w:name="_Toc221117593"/>
      <w:r>
        <w:t>Phase</w:t>
      </w:r>
      <w:r>
        <w:rPr>
          <w:spacing w:val="-4"/>
        </w:rPr>
        <w:t xml:space="preserve"> </w:t>
      </w:r>
      <w:r>
        <w:t>two</w:t>
      </w:r>
      <w:bookmarkEnd w:id="6"/>
    </w:p>
    <w:p w14:paraId="40ED358F" w14:textId="77777777" w:rsidR="00E44E93" w:rsidRDefault="004E409E" w:rsidP="00BB46CD">
      <w:pPr>
        <w:pStyle w:val="Heading3"/>
      </w:pPr>
      <w:bookmarkStart w:id="7" w:name="_Toc221117594"/>
      <w:r>
        <w:t>Extending</w:t>
      </w:r>
      <w:r>
        <w:rPr>
          <w:spacing w:val="-7"/>
        </w:rPr>
        <w:t xml:space="preserve"> </w:t>
      </w:r>
      <w:r>
        <w:t>access</w:t>
      </w:r>
      <w:r>
        <w:rPr>
          <w:spacing w:val="-9"/>
        </w:rPr>
        <w:t xml:space="preserve"> </w:t>
      </w:r>
      <w:r>
        <w:t>to</w:t>
      </w:r>
      <w:r>
        <w:rPr>
          <w:spacing w:val="-7"/>
        </w:rPr>
        <w:t xml:space="preserve"> </w:t>
      </w:r>
      <w:r>
        <w:t>endorsed</w:t>
      </w:r>
      <w:r>
        <w:rPr>
          <w:spacing w:val="-8"/>
        </w:rPr>
        <w:t xml:space="preserve"> </w:t>
      </w:r>
      <w:r>
        <w:rPr>
          <w:spacing w:val="-2"/>
        </w:rPr>
        <w:t>midwives</w:t>
      </w:r>
      <w:bookmarkEnd w:id="7"/>
    </w:p>
    <w:p w14:paraId="40ED3590" w14:textId="77777777" w:rsidR="00E44E93" w:rsidRPr="00BB46CD" w:rsidRDefault="004E409E" w:rsidP="00BB46CD">
      <w:r>
        <w:t>The</w:t>
      </w:r>
      <w:r>
        <w:rPr>
          <w:spacing w:val="-6"/>
        </w:rPr>
        <w:t xml:space="preserve"> </w:t>
      </w:r>
      <w:r>
        <w:t>LAR</w:t>
      </w:r>
      <w:r w:rsidRPr="00BB46CD">
        <w:t>CWG considered extending MBS access to endorsed midwives (EMs) for insertion and removal of LARC.</w:t>
      </w:r>
    </w:p>
    <w:p w14:paraId="40ED3591" w14:textId="77777777" w:rsidR="00E44E93" w:rsidRPr="00BB46CD" w:rsidRDefault="004E409E" w:rsidP="00BB46CD">
      <w:r w:rsidRPr="00BB46CD">
        <w:t xml:space="preserve">The MBS supports EMs to deliver high-quality care across the full continuum of the midwifery continuity of care model, including antenatal, intrapartum, and postnatal services. Postnatal care is generally covered for up to 6 weeks after birth, except for MBS item 82140, which can be </w:t>
      </w:r>
      <w:proofErr w:type="gramStart"/>
      <w:r w:rsidRPr="00BB46CD">
        <w:t>provided</w:t>
      </w:r>
      <w:proofErr w:type="gramEnd"/>
      <w:r w:rsidRPr="00BB46CD">
        <w:t xml:space="preserve"> up to 8 weeks postpartum.</w:t>
      </w:r>
    </w:p>
    <w:p w14:paraId="40ED3597" w14:textId="15F86F01" w:rsidR="00E44E93" w:rsidRPr="00BB46CD" w:rsidRDefault="004E409E" w:rsidP="00311FB8">
      <w:r w:rsidRPr="00BB46CD">
        <w:t>The LARCWG considered targeted feedback, including from the Australian College of Midwives, to inform its recommendations. The National Midwifery Board of Australia (NMBA) determines the scope of practice for the midwifery profession. The NMBA has develope</w:t>
      </w:r>
      <w:r>
        <w:t>d detailed guidelines for EMs, which outline clear quality, safety and clinical</w:t>
      </w:r>
      <w:r w:rsidR="00311FB8">
        <w:t xml:space="preserve"> </w:t>
      </w:r>
      <w:r>
        <w:t>practice standards gover</w:t>
      </w:r>
      <w:r w:rsidRPr="00BB46CD">
        <w:t>ning endorsed midwifery care, including relating to contraception. EMs have access to the same training available to other providers wanting to train in insertion and removal of LARC, and these services are within their regular scope of practice.</w:t>
      </w:r>
    </w:p>
    <w:p w14:paraId="40ED3598" w14:textId="77777777" w:rsidR="00E44E93" w:rsidRPr="00BB46CD" w:rsidRDefault="004E409E" w:rsidP="00BB46CD">
      <w:r w:rsidRPr="00BB46CD">
        <w:t>To become endorsed, midwives must have completed at least 5,000 hours of clinical practice and have completed postgraduate study leading to endorsement for scheduled medicines – for example, graduate certificate in midwifery diagnostics and prescribing.</w:t>
      </w:r>
    </w:p>
    <w:p w14:paraId="40ED3599" w14:textId="77777777" w:rsidR="00E44E93" w:rsidRDefault="004E409E" w:rsidP="00BB46CD">
      <w:r w:rsidRPr="00BB46CD">
        <w:t>The LARCWG concluded that it is safe and appropriate for EMs to access MBS items for the insertion and removal of hormonal implants (Implanon) and of IUDs for contraceptive purposes only. This conclusion is based on insertion and removal of LARCs, including Implanon and IUDs, being within EMs’ scope of practice once appropriate training has been undertaken. The LARCWG supported that appropriately trained EMs could provide LARC administration care wit</w:t>
      </w:r>
      <w:r>
        <w:t>hin and beyond the postpartum period of 8 weeks for the primary purpose of contraceptive care. However, the LARCWG did not consider it appropriate</w:t>
      </w:r>
      <w:r>
        <w:rPr>
          <w:spacing w:val="-3"/>
        </w:rPr>
        <w:t xml:space="preserve"> </w:t>
      </w:r>
      <w:r>
        <w:t>to</w:t>
      </w:r>
      <w:r>
        <w:rPr>
          <w:spacing w:val="-2"/>
        </w:rPr>
        <w:t xml:space="preserve"> </w:t>
      </w:r>
      <w:r>
        <w:t>extend</w:t>
      </w:r>
      <w:r>
        <w:rPr>
          <w:spacing w:val="-2"/>
        </w:rPr>
        <w:t xml:space="preserve"> </w:t>
      </w:r>
      <w:r>
        <w:t>EMs’</w:t>
      </w:r>
      <w:r>
        <w:rPr>
          <w:spacing w:val="-9"/>
        </w:rPr>
        <w:t xml:space="preserve"> </w:t>
      </w:r>
      <w:r>
        <w:t>access</w:t>
      </w:r>
      <w:r>
        <w:rPr>
          <w:spacing w:val="-3"/>
        </w:rPr>
        <w:t xml:space="preserve"> </w:t>
      </w:r>
      <w:r>
        <w:t>to</w:t>
      </w:r>
      <w:r>
        <w:rPr>
          <w:spacing w:val="-4"/>
        </w:rPr>
        <w:t xml:space="preserve"> </w:t>
      </w:r>
      <w:r>
        <w:t>the</w:t>
      </w:r>
      <w:r>
        <w:rPr>
          <w:spacing w:val="-2"/>
        </w:rPr>
        <w:t xml:space="preserve"> </w:t>
      </w:r>
      <w:r>
        <w:t>MBS</w:t>
      </w:r>
      <w:r>
        <w:rPr>
          <w:spacing w:val="-3"/>
        </w:rPr>
        <w:t xml:space="preserve"> </w:t>
      </w:r>
      <w:r>
        <w:t>for</w:t>
      </w:r>
      <w:r>
        <w:rPr>
          <w:spacing w:val="-1"/>
        </w:rPr>
        <w:t xml:space="preserve"> </w:t>
      </w:r>
      <w:r>
        <w:t>LARC</w:t>
      </w:r>
      <w:r>
        <w:rPr>
          <w:spacing w:val="-3"/>
        </w:rPr>
        <w:t xml:space="preserve"> </w:t>
      </w:r>
      <w:r>
        <w:t>administration</w:t>
      </w:r>
      <w:r>
        <w:rPr>
          <w:spacing w:val="-4"/>
        </w:rPr>
        <w:t xml:space="preserve"> </w:t>
      </w:r>
      <w:r>
        <w:t>that</w:t>
      </w:r>
      <w:r>
        <w:rPr>
          <w:spacing w:val="-2"/>
        </w:rPr>
        <w:t xml:space="preserve"> </w:t>
      </w:r>
      <w:r>
        <w:t>is</w:t>
      </w:r>
      <w:r>
        <w:rPr>
          <w:spacing w:val="-3"/>
        </w:rPr>
        <w:t xml:space="preserve"> </w:t>
      </w:r>
      <w:r>
        <w:t>not</w:t>
      </w:r>
      <w:r>
        <w:rPr>
          <w:spacing w:val="-2"/>
        </w:rPr>
        <w:t xml:space="preserve"> </w:t>
      </w:r>
      <w:r>
        <w:t>for</w:t>
      </w:r>
      <w:r>
        <w:rPr>
          <w:spacing w:val="-3"/>
        </w:rPr>
        <w:t xml:space="preserve"> </w:t>
      </w:r>
      <w:r>
        <w:t>the primary purpose of contraception (such as for heavy menstrual bleeding).</w:t>
      </w:r>
    </w:p>
    <w:p w14:paraId="0CCED149" w14:textId="77777777" w:rsidR="00311FB8" w:rsidRPr="00D73818" w:rsidRDefault="00311FB8" w:rsidP="00311FB8">
      <w:pPr>
        <w:pStyle w:val="boxtext"/>
        <w:rPr>
          <w:rStyle w:val="Strong"/>
        </w:rPr>
      </w:pPr>
      <w:r w:rsidRPr="00D73818">
        <w:rPr>
          <w:rStyle w:val="Strong"/>
        </w:rPr>
        <w:t>Recommendation 4</w:t>
      </w:r>
    </w:p>
    <w:p w14:paraId="40ED359A" w14:textId="753F9F9A" w:rsidR="00E44E93" w:rsidRPr="00311FB8" w:rsidRDefault="00311FB8" w:rsidP="00311FB8">
      <w:pPr>
        <w:pStyle w:val="boxtext"/>
      </w:pPr>
      <w:r>
        <w:t xml:space="preserve">Expand MBS access to endorsed midwives for hormonal (etonogestrel) implant insertion and removal, and for intrauterine device (IUD) insertion and removal (except for complex removal under </w:t>
      </w:r>
      <w:proofErr w:type="spellStart"/>
      <w:r>
        <w:t>anaesthesia</w:t>
      </w:r>
      <w:proofErr w:type="spellEnd"/>
      <w:r>
        <w:t>), for the primary purpose of contraceptive care.</w:t>
      </w:r>
    </w:p>
    <w:p w14:paraId="40ED359C" w14:textId="77777777" w:rsidR="00E44E93" w:rsidRDefault="004E409E" w:rsidP="00311FB8">
      <w:pPr>
        <w:pStyle w:val="Heading3"/>
      </w:pPr>
      <w:bookmarkStart w:id="8" w:name="_Toc221117595"/>
      <w:r>
        <w:t>Extending</w:t>
      </w:r>
      <w:r>
        <w:rPr>
          <w:spacing w:val="-7"/>
        </w:rPr>
        <w:t xml:space="preserve"> </w:t>
      </w:r>
      <w:r>
        <w:t>access</w:t>
      </w:r>
      <w:r>
        <w:rPr>
          <w:spacing w:val="-8"/>
        </w:rPr>
        <w:t xml:space="preserve"> </w:t>
      </w:r>
      <w:r>
        <w:t>to</w:t>
      </w:r>
      <w:r>
        <w:rPr>
          <w:spacing w:val="-6"/>
        </w:rPr>
        <w:t xml:space="preserve"> </w:t>
      </w:r>
      <w:r>
        <w:t>other</w:t>
      </w:r>
      <w:r>
        <w:rPr>
          <w:spacing w:val="-7"/>
        </w:rPr>
        <w:t xml:space="preserve"> </w:t>
      </w:r>
      <w:r>
        <w:t>provider</w:t>
      </w:r>
      <w:r>
        <w:rPr>
          <w:spacing w:val="-8"/>
        </w:rPr>
        <w:t xml:space="preserve"> </w:t>
      </w:r>
      <w:r>
        <w:rPr>
          <w:spacing w:val="-2"/>
        </w:rPr>
        <w:t>groups</w:t>
      </w:r>
      <w:bookmarkEnd w:id="8"/>
    </w:p>
    <w:p w14:paraId="40ED359D" w14:textId="77777777" w:rsidR="00E44E93" w:rsidRPr="00311FB8" w:rsidRDefault="004E409E" w:rsidP="00311FB8">
      <w:r>
        <w:t>The LARCWG considered expanding access to other healthcare professions. The LARCWG noted other healthcare provider groups were not considered for inclusion noting</w:t>
      </w:r>
      <w:r>
        <w:rPr>
          <w:spacing w:val="-5"/>
        </w:rPr>
        <w:t xml:space="preserve"> </w:t>
      </w:r>
      <w:r>
        <w:t>the</w:t>
      </w:r>
      <w:r>
        <w:rPr>
          <w:spacing w:val="-5"/>
        </w:rPr>
        <w:t xml:space="preserve"> </w:t>
      </w:r>
      <w:r>
        <w:t>current</w:t>
      </w:r>
      <w:r>
        <w:rPr>
          <w:spacing w:val="-4"/>
        </w:rPr>
        <w:t xml:space="preserve"> </w:t>
      </w:r>
      <w:r>
        <w:t>recommendations</w:t>
      </w:r>
      <w:r>
        <w:rPr>
          <w:spacing w:val="-2"/>
        </w:rPr>
        <w:t xml:space="preserve"> </w:t>
      </w:r>
      <w:r>
        <w:t>h</w:t>
      </w:r>
      <w:r w:rsidRPr="00311FB8">
        <w:t xml:space="preserve">ave been designed to align with existing structures to ensure feasibility and reduce fragmentation of care. The LARCWG also noted that, although a low-risk procedure overall, inserting and removing LARCs is an invasive procedure requiring </w:t>
      </w:r>
      <w:proofErr w:type="spellStart"/>
      <w:r w:rsidRPr="00311FB8">
        <w:t>specialised</w:t>
      </w:r>
      <w:proofErr w:type="spellEnd"/>
      <w:r w:rsidRPr="00311FB8">
        <w:t xml:space="preserve"> training and medical knowledge.</w:t>
      </w:r>
    </w:p>
    <w:p w14:paraId="40ED359E" w14:textId="77777777" w:rsidR="00E44E93" w:rsidRDefault="004E409E" w:rsidP="00311FB8">
      <w:r w:rsidRPr="00311FB8">
        <w:t xml:space="preserve">Therefore, </w:t>
      </w:r>
      <w:proofErr w:type="gramStart"/>
      <w:r w:rsidRPr="00311FB8">
        <w:t>the LARCWG</w:t>
      </w:r>
      <w:proofErr w:type="gramEnd"/>
      <w:r w:rsidRPr="00311FB8">
        <w:t xml:space="preserve"> did not consider expanding access to other provider groups other than NPs (as recommended in p</w:t>
      </w:r>
      <w:r>
        <w:t>hase one) and EMs. The LARCWG noted that, should</w:t>
      </w:r>
      <w:r>
        <w:rPr>
          <w:spacing w:val="-6"/>
        </w:rPr>
        <w:t xml:space="preserve"> </w:t>
      </w:r>
      <w:r>
        <w:t>these</w:t>
      </w:r>
      <w:r>
        <w:rPr>
          <w:spacing w:val="-6"/>
        </w:rPr>
        <w:t xml:space="preserve"> </w:t>
      </w:r>
      <w:r>
        <w:t>measures</w:t>
      </w:r>
      <w:r>
        <w:rPr>
          <w:spacing w:val="-4"/>
        </w:rPr>
        <w:t xml:space="preserve"> </w:t>
      </w:r>
      <w:r>
        <w:t>prove</w:t>
      </w:r>
      <w:r>
        <w:rPr>
          <w:spacing w:val="-6"/>
        </w:rPr>
        <w:t xml:space="preserve"> </w:t>
      </w:r>
      <w:r>
        <w:t>insufficient</w:t>
      </w:r>
      <w:r>
        <w:rPr>
          <w:spacing w:val="-4"/>
        </w:rPr>
        <w:t xml:space="preserve"> </w:t>
      </w:r>
      <w:r>
        <w:t>in</w:t>
      </w:r>
      <w:r>
        <w:rPr>
          <w:spacing w:val="-4"/>
        </w:rPr>
        <w:t xml:space="preserve"> </w:t>
      </w:r>
      <w:r>
        <w:t>addressing</w:t>
      </w:r>
      <w:r>
        <w:rPr>
          <w:spacing w:val="-4"/>
        </w:rPr>
        <w:t xml:space="preserve"> </w:t>
      </w:r>
      <w:r>
        <w:t>the</w:t>
      </w:r>
      <w:r>
        <w:rPr>
          <w:spacing w:val="-4"/>
        </w:rPr>
        <w:t xml:space="preserve"> </w:t>
      </w:r>
      <w:r>
        <w:t>identified</w:t>
      </w:r>
      <w:r>
        <w:rPr>
          <w:spacing w:val="-6"/>
        </w:rPr>
        <w:t xml:space="preserve"> </w:t>
      </w:r>
      <w:r>
        <w:t>service</w:t>
      </w:r>
      <w:r>
        <w:rPr>
          <w:spacing w:val="-6"/>
        </w:rPr>
        <w:t xml:space="preserve"> </w:t>
      </w:r>
      <w:r>
        <w:t>gaps,</w:t>
      </w:r>
      <w:r>
        <w:rPr>
          <w:spacing w:val="-4"/>
        </w:rPr>
        <w:t xml:space="preserve"> </w:t>
      </w:r>
      <w:r>
        <w:t xml:space="preserve">future consideration may be given to expanding the scope to include other providers, contingent upon available evidence of relevant training and </w:t>
      </w:r>
      <w:proofErr w:type="gramStart"/>
      <w:r>
        <w:t>competency</w:t>
      </w:r>
      <w:proofErr w:type="gramEnd"/>
      <w:r>
        <w:t>.</w:t>
      </w:r>
    </w:p>
    <w:p w14:paraId="36338C0A" w14:textId="77777777" w:rsidR="00803DE8" w:rsidRPr="00803DE8" w:rsidRDefault="00803DE8" w:rsidP="00803DE8">
      <w:pPr>
        <w:pStyle w:val="boxtext"/>
        <w:rPr>
          <w:rStyle w:val="Strong"/>
        </w:rPr>
      </w:pPr>
      <w:r w:rsidRPr="00803DE8">
        <w:rPr>
          <w:rStyle w:val="Strong"/>
        </w:rPr>
        <w:t>Recommendation 5</w:t>
      </w:r>
    </w:p>
    <w:p w14:paraId="5B5B731B" w14:textId="72903C70" w:rsidR="00803DE8" w:rsidRDefault="00803DE8" w:rsidP="00803DE8">
      <w:pPr>
        <w:pStyle w:val="boxtext"/>
      </w:pPr>
      <w:r>
        <w:t>Access to MBS items for LARC administration should not be extended to any other provider groups (other than NPs and EMs) at this time.</w:t>
      </w:r>
    </w:p>
    <w:p w14:paraId="40ED35A2" w14:textId="77777777" w:rsidR="00E44E93" w:rsidRDefault="004E409E" w:rsidP="00235B50">
      <w:pPr>
        <w:pStyle w:val="Heading1"/>
        <w:pageBreakBefore/>
      </w:pPr>
      <w:bookmarkStart w:id="9" w:name="_TOC_250027"/>
      <w:bookmarkStart w:id="10" w:name="_Toc221117596"/>
      <w:bookmarkEnd w:id="9"/>
      <w:r>
        <w:t>Recommendations</w:t>
      </w:r>
      <w:bookmarkEnd w:id="10"/>
    </w:p>
    <w:p w14:paraId="40ED35A4" w14:textId="027A370F" w:rsidR="00E44E93" w:rsidRDefault="004E409E" w:rsidP="00311FB8">
      <w:pPr>
        <w:pStyle w:val="Heading2"/>
      </w:pPr>
      <w:bookmarkStart w:id="11" w:name="_TOC_250026"/>
      <w:bookmarkStart w:id="12" w:name="_Toc221117597"/>
      <w:r>
        <w:t>Phase</w:t>
      </w:r>
      <w:r>
        <w:rPr>
          <w:spacing w:val="-4"/>
        </w:rPr>
        <w:t xml:space="preserve"> </w:t>
      </w:r>
      <w:bookmarkEnd w:id="11"/>
      <w:r>
        <w:t>one</w:t>
      </w:r>
      <w:bookmarkEnd w:id="12"/>
    </w:p>
    <w:p w14:paraId="40ED35A5" w14:textId="6CFFC91E" w:rsidR="00E44E93" w:rsidRPr="00311FB8" w:rsidRDefault="004E409E" w:rsidP="00311FB8">
      <w:r w:rsidRPr="00311FB8">
        <w:t>Phase one recommendations were accepted by the Australian Government and announced on 9 February 2025 as part of the strengthening Medicare and better health care for women package. The following changes are being implemented on 1 November 2025.</w:t>
      </w:r>
    </w:p>
    <w:p w14:paraId="0694CDC8" w14:textId="77777777" w:rsidR="00311FB8" w:rsidRPr="00D73818" w:rsidRDefault="00311FB8" w:rsidP="00311FB8">
      <w:pPr>
        <w:pStyle w:val="boxtext"/>
        <w:rPr>
          <w:rStyle w:val="Strong"/>
        </w:rPr>
      </w:pPr>
      <w:r w:rsidRPr="00D73818">
        <w:rPr>
          <w:rStyle w:val="Strong"/>
        </w:rPr>
        <w:t>Recommendation 1</w:t>
      </w:r>
    </w:p>
    <w:p w14:paraId="15A71D91" w14:textId="77777777" w:rsidR="00311FB8" w:rsidRDefault="00311FB8" w:rsidP="00311FB8">
      <w:pPr>
        <w:pStyle w:val="boxtext"/>
      </w:pPr>
      <w:r>
        <w:t>That the fees for MBS LARC items (items 35503, 35506, 14206 and 30062) should be increased.</w:t>
      </w:r>
    </w:p>
    <w:p w14:paraId="47260816" w14:textId="77777777" w:rsidR="00311FB8" w:rsidRPr="00D73818" w:rsidRDefault="00311FB8" w:rsidP="00311FB8">
      <w:pPr>
        <w:pStyle w:val="boxtext"/>
        <w:rPr>
          <w:rStyle w:val="Strong"/>
        </w:rPr>
      </w:pPr>
      <w:r w:rsidRPr="00D73818">
        <w:rPr>
          <w:rStyle w:val="Strong"/>
        </w:rPr>
        <w:t>Recommendation 2</w:t>
      </w:r>
    </w:p>
    <w:p w14:paraId="1911079D" w14:textId="77777777" w:rsidR="00311FB8" w:rsidRDefault="00311FB8" w:rsidP="00311FB8">
      <w:pPr>
        <w:pStyle w:val="boxtext"/>
      </w:pPr>
      <w:r>
        <w:t>Do not introduce separate complex items for LARC services.</w:t>
      </w:r>
    </w:p>
    <w:p w14:paraId="3D5DE0C9" w14:textId="77777777" w:rsidR="00311FB8" w:rsidRPr="00D73818" w:rsidRDefault="00311FB8" w:rsidP="00311FB8">
      <w:pPr>
        <w:pStyle w:val="boxtext"/>
        <w:rPr>
          <w:rStyle w:val="Strong"/>
        </w:rPr>
      </w:pPr>
      <w:r w:rsidRPr="00D73818">
        <w:rPr>
          <w:rStyle w:val="Strong"/>
        </w:rPr>
        <w:t>Recommendation 3</w:t>
      </w:r>
    </w:p>
    <w:p w14:paraId="40ED35A6" w14:textId="55855530" w:rsidR="00E44E93" w:rsidRPr="00311FB8" w:rsidRDefault="00311FB8" w:rsidP="00311FB8">
      <w:pPr>
        <w:pStyle w:val="boxtext"/>
      </w:pPr>
      <w:proofErr w:type="gramStart"/>
      <w:r>
        <w:t>That it</w:t>
      </w:r>
      <w:proofErr w:type="gramEnd"/>
      <w:r>
        <w:t xml:space="preserve"> is appropriate to expand MBS access to nurse practitioners (NPs) by creating new MBS items for NP insertion and removal of LARC (except for complex removal under </w:t>
      </w:r>
      <w:proofErr w:type="spellStart"/>
      <w:r>
        <w:t>anaesthesia</w:t>
      </w:r>
      <w:proofErr w:type="spellEnd"/>
      <w:r>
        <w:t>).</w:t>
      </w:r>
    </w:p>
    <w:p w14:paraId="40ED35A7" w14:textId="77777777" w:rsidR="00E44E93" w:rsidRPr="00311FB8" w:rsidRDefault="004E409E" w:rsidP="00311FB8">
      <w:pPr>
        <w:pStyle w:val="Heading2"/>
      </w:pPr>
      <w:bookmarkStart w:id="13" w:name="_TOC_250025"/>
      <w:bookmarkStart w:id="14" w:name="_Toc221117598"/>
      <w:r>
        <w:t>Phase</w:t>
      </w:r>
      <w:r>
        <w:rPr>
          <w:spacing w:val="-4"/>
        </w:rPr>
        <w:t xml:space="preserve"> </w:t>
      </w:r>
      <w:bookmarkEnd w:id="13"/>
      <w:r>
        <w:t>two</w:t>
      </w:r>
      <w:bookmarkEnd w:id="14"/>
    </w:p>
    <w:p w14:paraId="40ED35A8" w14:textId="77777777" w:rsidR="00E44E93" w:rsidRDefault="004E409E" w:rsidP="00311FB8">
      <w:r w:rsidRPr="00311FB8">
        <w:t>Phase two draft recommendations are under consideration.</w:t>
      </w:r>
    </w:p>
    <w:p w14:paraId="7F4A76C2" w14:textId="77777777" w:rsidR="00311FB8" w:rsidRPr="00D73818" w:rsidRDefault="00311FB8" w:rsidP="00311FB8">
      <w:pPr>
        <w:pStyle w:val="boxtext"/>
        <w:rPr>
          <w:rStyle w:val="Strong"/>
        </w:rPr>
      </w:pPr>
      <w:r w:rsidRPr="00D73818">
        <w:rPr>
          <w:rStyle w:val="Strong"/>
        </w:rPr>
        <w:t>Recommendation 4</w:t>
      </w:r>
    </w:p>
    <w:p w14:paraId="66BAF7F2" w14:textId="77777777" w:rsidR="00311FB8" w:rsidRDefault="00311FB8" w:rsidP="00311FB8">
      <w:pPr>
        <w:pStyle w:val="boxtext"/>
      </w:pPr>
      <w:r>
        <w:t>That it is appropriate to expand MBS access to endorsed midwives (EMs) for hormonal (etonogestrel) implant insertion and removal, and for intrauterine device (IUD) insertion and removal, for the primary purpose of contraceptive care.</w:t>
      </w:r>
    </w:p>
    <w:p w14:paraId="2DC6E857" w14:textId="77777777" w:rsidR="00311FB8" w:rsidRPr="00D73818" w:rsidRDefault="00311FB8" w:rsidP="00311FB8">
      <w:pPr>
        <w:pStyle w:val="boxtext"/>
        <w:rPr>
          <w:rStyle w:val="Strong"/>
        </w:rPr>
      </w:pPr>
      <w:r w:rsidRPr="00D73818">
        <w:rPr>
          <w:rStyle w:val="Strong"/>
        </w:rPr>
        <w:t>Recommendation 5</w:t>
      </w:r>
    </w:p>
    <w:p w14:paraId="7DA75C5D" w14:textId="42CC1AE3" w:rsidR="00311FB8" w:rsidRPr="00311FB8" w:rsidRDefault="00311FB8" w:rsidP="00311FB8">
      <w:pPr>
        <w:pStyle w:val="boxtext"/>
      </w:pPr>
      <w:r>
        <w:t>Access to MBS items for LARC administration should not be extended to any other provider groups (other than NPs and EMs) at this time.</w:t>
      </w:r>
    </w:p>
    <w:p w14:paraId="40ED35AC" w14:textId="77777777" w:rsidR="00E44E93" w:rsidRDefault="004E409E" w:rsidP="00D73818">
      <w:pPr>
        <w:pStyle w:val="Heading1"/>
        <w:pageBreakBefore/>
      </w:pPr>
      <w:bookmarkStart w:id="15" w:name="_TOC_250024"/>
      <w:bookmarkStart w:id="16" w:name="_Toc221117599"/>
      <w:bookmarkEnd w:id="15"/>
      <w:r>
        <w:t>Acronyms</w:t>
      </w:r>
      <w:bookmarkEnd w:id="16"/>
    </w:p>
    <w:tbl>
      <w:tblPr>
        <w:tblStyle w:val="TableGridLight"/>
        <w:tblW w:w="0" w:type="auto"/>
        <w:tblLayout w:type="fixed"/>
        <w:tblLook w:val="01E0" w:firstRow="1" w:lastRow="1" w:firstColumn="1" w:lastColumn="1" w:noHBand="0" w:noVBand="0"/>
      </w:tblPr>
      <w:tblGrid>
        <w:gridCol w:w="1207"/>
        <w:gridCol w:w="5362"/>
      </w:tblGrid>
      <w:tr w:rsidR="00311FB8" w14:paraId="0F4B5953" w14:textId="77777777" w:rsidTr="00D73818">
        <w:trPr>
          <w:trHeight w:val="315"/>
          <w:tblHeader/>
        </w:trPr>
        <w:tc>
          <w:tcPr>
            <w:tcW w:w="1207" w:type="dxa"/>
          </w:tcPr>
          <w:p w14:paraId="756D5BEF" w14:textId="6D2F5725" w:rsidR="00311FB8" w:rsidRPr="00D73818" w:rsidRDefault="00311FB8">
            <w:pPr>
              <w:pStyle w:val="TableParagraph"/>
              <w:spacing w:before="0" w:line="223" w:lineRule="exact"/>
              <w:rPr>
                <w:rStyle w:val="Strong"/>
              </w:rPr>
            </w:pPr>
            <w:r w:rsidRPr="00D73818">
              <w:rPr>
                <w:rStyle w:val="Strong"/>
              </w:rPr>
              <w:t>Acronyms</w:t>
            </w:r>
          </w:p>
        </w:tc>
        <w:tc>
          <w:tcPr>
            <w:tcW w:w="5362" w:type="dxa"/>
          </w:tcPr>
          <w:p w14:paraId="7F6CE2F2" w14:textId="63064BC7" w:rsidR="00311FB8" w:rsidRPr="00D73818" w:rsidRDefault="00311FB8">
            <w:pPr>
              <w:pStyle w:val="TableParagraph"/>
              <w:spacing w:before="0" w:line="223" w:lineRule="exact"/>
              <w:ind w:left="283"/>
              <w:rPr>
                <w:rStyle w:val="Strong"/>
              </w:rPr>
            </w:pPr>
            <w:r w:rsidRPr="00D73818">
              <w:rPr>
                <w:rStyle w:val="Strong"/>
              </w:rPr>
              <w:t>Description</w:t>
            </w:r>
          </w:p>
        </w:tc>
      </w:tr>
      <w:tr w:rsidR="00E44E93" w14:paraId="40ED35B1" w14:textId="77777777" w:rsidTr="00311FB8">
        <w:trPr>
          <w:trHeight w:val="315"/>
        </w:trPr>
        <w:tc>
          <w:tcPr>
            <w:tcW w:w="1207" w:type="dxa"/>
          </w:tcPr>
          <w:p w14:paraId="40ED35AF" w14:textId="77777777" w:rsidR="00E44E93" w:rsidRDefault="004E409E">
            <w:pPr>
              <w:pStyle w:val="TableParagraph"/>
              <w:spacing w:before="0" w:line="223" w:lineRule="exact"/>
            </w:pPr>
            <w:r>
              <w:rPr>
                <w:spacing w:val="-5"/>
              </w:rPr>
              <w:t>EM</w:t>
            </w:r>
          </w:p>
        </w:tc>
        <w:tc>
          <w:tcPr>
            <w:tcW w:w="5362" w:type="dxa"/>
          </w:tcPr>
          <w:p w14:paraId="40ED35B0" w14:textId="77777777" w:rsidR="00E44E93" w:rsidRDefault="004E409E">
            <w:pPr>
              <w:pStyle w:val="TableParagraph"/>
              <w:spacing w:before="0" w:line="223" w:lineRule="exact"/>
              <w:ind w:left="283"/>
            </w:pPr>
            <w:r>
              <w:t>endorsed</w:t>
            </w:r>
            <w:r>
              <w:rPr>
                <w:spacing w:val="-12"/>
              </w:rPr>
              <w:t xml:space="preserve"> </w:t>
            </w:r>
            <w:r>
              <w:rPr>
                <w:spacing w:val="-2"/>
              </w:rPr>
              <w:t>midwife</w:t>
            </w:r>
          </w:p>
        </w:tc>
      </w:tr>
      <w:tr w:rsidR="00E44E93" w14:paraId="40ED35B4" w14:textId="77777777" w:rsidTr="00311FB8">
        <w:trPr>
          <w:trHeight w:val="408"/>
        </w:trPr>
        <w:tc>
          <w:tcPr>
            <w:tcW w:w="1207" w:type="dxa"/>
          </w:tcPr>
          <w:p w14:paraId="40ED35B2" w14:textId="77777777" w:rsidR="00E44E93" w:rsidRDefault="004E409E">
            <w:pPr>
              <w:pStyle w:val="TableParagraph"/>
            </w:pPr>
            <w:r>
              <w:rPr>
                <w:spacing w:val="-5"/>
              </w:rPr>
              <w:t>EN</w:t>
            </w:r>
          </w:p>
        </w:tc>
        <w:tc>
          <w:tcPr>
            <w:tcW w:w="5362" w:type="dxa"/>
          </w:tcPr>
          <w:p w14:paraId="40ED35B3" w14:textId="77777777" w:rsidR="00E44E93" w:rsidRDefault="004E409E">
            <w:pPr>
              <w:pStyle w:val="TableParagraph"/>
              <w:ind w:left="283"/>
            </w:pPr>
            <w:r>
              <w:t>enrolled</w:t>
            </w:r>
            <w:r>
              <w:rPr>
                <w:spacing w:val="-13"/>
              </w:rPr>
              <w:t xml:space="preserve"> </w:t>
            </w:r>
            <w:r>
              <w:rPr>
                <w:spacing w:val="-2"/>
              </w:rPr>
              <w:t>nurse</w:t>
            </w:r>
          </w:p>
        </w:tc>
      </w:tr>
      <w:tr w:rsidR="00E44E93" w14:paraId="40ED35B7" w14:textId="77777777" w:rsidTr="00311FB8">
        <w:trPr>
          <w:trHeight w:val="407"/>
        </w:trPr>
        <w:tc>
          <w:tcPr>
            <w:tcW w:w="1207" w:type="dxa"/>
          </w:tcPr>
          <w:p w14:paraId="40ED35B5" w14:textId="77777777" w:rsidR="00E44E93" w:rsidRDefault="004E409E">
            <w:pPr>
              <w:pStyle w:val="TableParagraph"/>
            </w:pPr>
            <w:r>
              <w:rPr>
                <w:spacing w:val="-5"/>
              </w:rPr>
              <w:t>GP</w:t>
            </w:r>
          </w:p>
        </w:tc>
        <w:tc>
          <w:tcPr>
            <w:tcW w:w="5362" w:type="dxa"/>
          </w:tcPr>
          <w:p w14:paraId="40ED35B6" w14:textId="77777777" w:rsidR="00E44E93" w:rsidRDefault="004E409E">
            <w:pPr>
              <w:pStyle w:val="TableParagraph"/>
              <w:ind w:left="283"/>
            </w:pPr>
            <w:r>
              <w:t>general</w:t>
            </w:r>
            <w:r>
              <w:rPr>
                <w:spacing w:val="-10"/>
              </w:rPr>
              <w:t xml:space="preserve"> </w:t>
            </w:r>
            <w:r>
              <w:rPr>
                <w:spacing w:val="-2"/>
              </w:rPr>
              <w:t>practitioner</w:t>
            </w:r>
          </w:p>
        </w:tc>
      </w:tr>
      <w:tr w:rsidR="00E44E93" w14:paraId="40ED35BA" w14:textId="77777777" w:rsidTr="00311FB8">
        <w:trPr>
          <w:trHeight w:val="408"/>
        </w:trPr>
        <w:tc>
          <w:tcPr>
            <w:tcW w:w="1207" w:type="dxa"/>
          </w:tcPr>
          <w:p w14:paraId="40ED35B8" w14:textId="77777777" w:rsidR="00E44E93" w:rsidRDefault="004E409E">
            <w:pPr>
              <w:pStyle w:val="TableParagraph"/>
            </w:pPr>
            <w:r>
              <w:rPr>
                <w:spacing w:val="-5"/>
              </w:rPr>
              <w:t>IUD</w:t>
            </w:r>
          </w:p>
        </w:tc>
        <w:tc>
          <w:tcPr>
            <w:tcW w:w="5362" w:type="dxa"/>
          </w:tcPr>
          <w:p w14:paraId="40ED35B9" w14:textId="77777777" w:rsidR="00E44E93" w:rsidRDefault="004E409E">
            <w:pPr>
              <w:pStyle w:val="TableParagraph"/>
              <w:ind w:left="283"/>
            </w:pPr>
            <w:r>
              <w:rPr>
                <w:spacing w:val="-2"/>
              </w:rPr>
              <w:t>intrauterine</w:t>
            </w:r>
            <w:r>
              <w:rPr>
                <w:spacing w:val="2"/>
              </w:rPr>
              <w:t xml:space="preserve"> </w:t>
            </w:r>
            <w:r>
              <w:rPr>
                <w:spacing w:val="-2"/>
              </w:rPr>
              <w:t>device</w:t>
            </w:r>
          </w:p>
        </w:tc>
      </w:tr>
      <w:tr w:rsidR="00E44E93" w14:paraId="40ED35BD" w14:textId="77777777" w:rsidTr="00311FB8">
        <w:trPr>
          <w:trHeight w:val="407"/>
        </w:trPr>
        <w:tc>
          <w:tcPr>
            <w:tcW w:w="1207" w:type="dxa"/>
          </w:tcPr>
          <w:p w14:paraId="40ED35BB" w14:textId="77777777" w:rsidR="00E44E93" w:rsidRDefault="004E409E">
            <w:pPr>
              <w:pStyle w:val="TableParagraph"/>
            </w:pPr>
            <w:r>
              <w:rPr>
                <w:spacing w:val="-4"/>
              </w:rPr>
              <w:t>LARC</w:t>
            </w:r>
          </w:p>
        </w:tc>
        <w:tc>
          <w:tcPr>
            <w:tcW w:w="5362" w:type="dxa"/>
          </w:tcPr>
          <w:p w14:paraId="40ED35BC" w14:textId="77777777" w:rsidR="00E44E93" w:rsidRDefault="004E409E">
            <w:pPr>
              <w:pStyle w:val="TableParagraph"/>
              <w:ind w:left="283"/>
            </w:pPr>
            <w:r>
              <w:t>long-acting</w:t>
            </w:r>
            <w:r>
              <w:rPr>
                <w:spacing w:val="-13"/>
              </w:rPr>
              <w:t xml:space="preserve"> </w:t>
            </w:r>
            <w:r>
              <w:t>reversible</w:t>
            </w:r>
            <w:r>
              <w:rPr>
                <w:spacing w:val="-13"/>
              </w:rPr>
              <w:t xml:space="preserve"> </w:t>
            </w:r>
            <w:r>
              <w:rPr>
                <w:spacing w:val="-2"/>
              </w:rPr>
              <w:t>contraceptive</w:t>
            </w:r>
          </w:p>
        </w:tc>
      </w:tr>
      <w:tr w:rsidR="00E44E93" w14:paraId="40ED35C0" w14:textId="77777777" w:rsidTr="00311FB8">
        <w:trPr>
          <w:trHeight w:val="408"/>
        </w:trPr>
        <w:tc>
          <w:tcPr>
            <w:tcW w:w="1207" w:type="dxa"/>
          </w:tcPr>
          <w:p w14:paraId="40ED35BE" w14:textId="77777777" w:rsidR="00E44E93" w:rsidRDefault="004E409E">
            <w:pPr>
              <w:pStyle w:val="TableParagraph"/>
            </w:pPr>
            <w:r>
              <w:rPr>
                <w:spacing w:val="-2"/>
              </w:rPr>
              <w:t>LARCWG</w:t>
            </w:r>
          </w:p>
        </w:tc>
        <w:tc>
          <w:tcPr>
            <w:tcW w:w="5362" w:type="dxa"/>
          </w:tcPr>
          <w:p w14:paraId="40ED35BF" w14:textId="77777777" w:rsidR="00E44E93" w:rsidRDefault="004E409E">
            <w:pPr>
              <w:pStyle w:val="TableParagraph"/>
              <w:ind w:left="283"/>
            </w:pPr>
            <w:r>
              <w:t>Long-acting</w:t>
            </w:r>
            <w:r>
              <w:rPr>
                <w:spacing w:val="-13"/>
              </w:rPr>
              <w:t xml:space="preserve"> </w:t>
            </w:r>
            <w:r>
              <w:t>Reversible</w:t>
            </w:r>
            <w:r>
              <w:rPr>
                <w:spacing w:val="-11"/>
              </w:rPr>
              <w:t xml:space="preserve"> </w:t>
            </w:r>
            <w:r>
              <w:t>Contraceptive</w:t>
            </w:r>
            <w:r>
              <w:rPr>
                <w:spacing w:val="-13"/>
              </w:rPr>
              <w:t xml:space="preserve"> </w:t>
            </w:r>
            <w:r>
              <w:t>Working</w:t>
            </w:r>
            <w:r>
              <w:rPr>
                <w:spacing w:val="-13"/>
              </w:rPr>
              <w:t xml:space="preserve"> </w:t>
            </w:r>
            <w:r>
              <w:rPr>
                <w:spacing w:val="-4"/>
              </w:rPr>
              <w:t>Group</w:t>
            </w:r>
          </w:p>
        </w:tc>
      </w:tr>
      <w:tr w:rsidR="00E44E93" w14:paraId="40ED35C3" w14:textId="77777777" w:rsidTr="00311FB8">
        <w:trPr>
          <w:trHeight w:val="408"/>
        </w:trPr>
        <w:tc>
          <w:tcPr>
            <w:tcW w:w="1207" w:type="dxa"/>
          </w:tcPr>
          <w:p w14:paraId="40ED35C1" w14:textId="77777777" w:rsidR="00E44E93" w:rsidRDefault="004E409E">
            <w:pPr>
              <w:pStyle w:val="TableParagraph"/>
            </w:pPr>
            <w:r>
              <w:rPr>
                <w:spacing w:val="-5"/>
              </w:rPr>
              <w:t>MBS</w:t>
            </w:r>
          </w:p>
        </w:tc>
        <w:tc>
          <w:tcPr>
            <w:tcW w:w="5362" w:type="dxa"/>
          </w:tcPr>
          <w:p w14:paraId="40ED35C2" w14:textId="77777777" w:rsidR="00E44E93" w:rsidRDefault="004E409E">
            <w:pPr>
              <w:pStyle w:val="TableParagraph"/>
              <w:ind w:left="283"/>
            </w:pPr>
            <w:r>
              <w:t>Medicare</w:t>
            </w:r>
            <w:r>
              <w:rPr>
                <w:spacing w:val="-12"/>
              </w:rPr>
              <w:t xml:space="preserve"> </w:t>
            </w:r>
            <w:r>
              <w:t>Benefits</w:t>
            </w:r>
            <w:r>
              <w:rPr>
                <w:spacing w:val="-10"/>
              </w:rPr>
              <w:t xml:space="preserve"> </w:t>
            </w:r>
            <w:r>
              <w:rPr>
                <w:spacing w:val="-2"/>
              </w:rPr>
              <w:t>Schedule</w:t>
            </w:r>
          </w:p>
        </w:tc>
      </w:tr>
      <w:tr w:rsidR="00E44E93" w14:paraId="40ED35C6" w14:textId="77777777" w:rsidTr="00311FB8">
        <w:trPr>
          <w:trHeight w:val="408"/>
        </w:trPr>
        <w:tc>
          <w:tcPr>
            <w:tcW w:w="1207" w:type="dxa"/>
          </w:tcPr>
          <w:p w14:paraId="40ED35C4" w14:textId="77777777" w:rsidR="00E44E93" w:rsidRDefault="004E409E">
            <w:pPr>
              <w:pStyle w:val="TableParagraph"/>
            </w:pPr>
            <w:r>
              <w:rPr>
                <w:spacing w:val="-4"/>
              </w:rPr>
              <w:t>MRAC</w:t>
            </w:r>
          </w:p>
        </w:tc>
        <w:tc>
          <w:tcPr>
            <w:tcW w:w="5362" w:type="dxa"/>
          </w:tcPr>
          <w:p w14:paraId="40ED35C5" w14:textId="77777777" w:rsidR="00E44E93" w:rsidRDefault="004E409E">
            <w:pPr>
              <w:pStyle w:val="TableParagraph"/>
              <w:ind w:left="283"/>
            </w:pPr>
            <w:r>
              <w:t>Medicare</w:t>
            </w:r>
            <w:r>
              <w:rPr>
                <w:spacing w:val="-14"/>
              </w:rPr>
              <w:t xml:space="preserve"> </w:t>
            </w:r>
            <w:r>
              <w:t>Benefits</w:t>
            </w:r>
            <w:r>
              <w:rPr>
                <w:spacing w:val="-11"/>
              </w:rPr>
              <w:t xml:space="preserve"> </w:t>
            </w:r>
            <w:r>
              <w:t>Schedule</w:t>
            </w:r>
            <w:r>
              <w:rPr>
                <w:spacing w:val="-11"/>
              </w:rPr>
              <w:t xml:space="preserve"> </w:t>
            </w:r>
            <w:r>
              <w:t>Review</w:t>
            </w:r>
            <w:r>
              <w:rPr>
                <w:spacing w:val="-14"/>
              </w:rPr>
              <w:t xml:space="preserve"> </w:t>
            </w:r>
            <w:r>
              <w:t>Advisory</w:t>
            </w:r>
            <w:r>
              <w:rPr>
                <w:spacing w:val="-10"/>
              </w:rPr>
              <w:t xml:space="preserve"> </w:t>
            </w:r>
            <w:r>
              <w:rPr>
                <w:spacing w:val="-2"/>
              </w:rPr>
              <w:t>Committee</w:t>
            </w:r>
          </w:p>
        </w:tc>
      </w:tr>
      <w:tr w:rsidR="00E44E93" w14:paraId="40ED35C9" w14:textId="77777777" w:rsidTr="00311FB8">
        <w:trPr>
          <w:trHeight w:val="409"/>
        </w:trPr>
        <w:tc>
          <w:tcPr>
            <w:tcW w:w="1207" w:type="dxa"/>
          </w:tcPr>
          <w:p w14:paraId="40ED35C7" w14:textId="77777777" w:rsidR="00E44E93" w:rsidRDefault="004E409E">
            <w:pPr>
              <w:pStyle w:val="TableParagraph"/>
            </w:pPr>
            <w:r>
              <w:rPr>
                <w:spacing w:val="-5"/>
              </w:rPr>
              <w:t>NP</w:t>
            </w:r>
          </w:p>
        </w:tc>
        <w:tc>
          <w:tcPr>
            <w:tcW w:w="5362" w:type="dxa"/>
          </w:tcPr>
          <w:p w14:paraId="40ED35C8" w14:textId="77777777" w:rsidR="00E44E93" w:rsidRDefault="004E409E">
            <w:pPr>
              <w:pStyle w:val="TableParagraph"/>
              <w:ind w:left="283"/>
            </w:pPr>
            <w:r>
              <w:t>nurse</w:t>
            </w:r>
            <w:r>
              <w:rPr>
                <w:spacing w:val="-9"/>
              </w:rPr>
              <w:t xml:space="preserve"> </w:t>
            </w:r>
            <w:r>
              <w:rPr>
                <w:spacing w:val="-2"/>
              </w:rPr>
              <w:t>practitioner</w:t>
            </w:r>
          </w:p>
        </w:tc>
      </w:tr>
      <w:tr w:rsidR="00E44E93" w14:paraId="40ED35CC" w14:textId="77777777" w:rsidTr="00311FB8">
        <w:trPr>
          <w:trHeight w:val="409"/>
        </w:trPr>
        <w:tc>
          <w:tcPr>
            <w:tcW w:w="1207" w:type="dxa"/>
          </w:tcPr>
          <w:p w14:paraId="40ED35CA" w14:textId="77777777" w:rsidR="00E44E93" w:rsidRDefault="004E409E">
            <w:pPr>
              <w:pStyle w:val="TableParagraph"/>
              <w:spacing w:before="86"/>
            </w:pPr>
            <w:r>
              <w:rPr>
                <w:spacing w:val="-5"/>
              </w:rPr>
              <w:t>OOP</w:t>
            </w:r>
          </w:p>
        </w:tc>
        <w:tc>
          <w:tcPr>
            <w:tcW w:w="5362" w:type="dxa"/>
          </w:tcPr>
          <w:p w14:paraId="40ED35CB" w14:textId="77777777" w:rsidR="00E44E93" w:rsidRDefault="004E409E">
            <w:pPr>
              <w:pStyle w:val="TableParagraph"/>
              <w:spacing w:before="86"/>
              <w:ind w:left="283"/>
            </w:pPr>
            <w:r>
              <w:t>out</w:t>
            </w:r>
            <w:r>
              <w:rPr>
                <w:spacing w:val="-4"/>
              </w:rPr>
              <w:t xml:space="preserve"> </w:t>
            </w:r>
            <w:r>
              <w:t>of</w:t>
            </w:r>
            <w:r>
              <w:rPr>
                <w:spacing w:val="-4"/>
              </w:rPr>
              <w:t xml:space="preserve"> </w:t>
            </w:r>
            <w:r>
              <w:rPr>
                <w:spacing w:val="-2"/>
              </w:rPr>
              <w:t>pocket</w:t>
            </w:r>
          </w:p>
        </w:tc>
      </w:tr>
      <w:tr w:rsidR="00E44E93" w14:paraId="40ED35CF" w14:textId="77777777" w:rsidTr="00311FB8">
        <w:trPr>
          <w:trHeight w:val="315"/>
        </w:trPr>
        <w:tc>
          <w:tcPr>
            <w:tcW w:w="1207" w:type="dxa"/>
          </w:tcPr>
          <w:p w14:paraId="40ED35CD" w14:textId="77777777" w:rsidR="00E44E93" w:rsidRDefault="004E409E">
            <w:pPr>
              <w:pStyle w:val="TableParagraph"/>
              <w:spacing w:line="210" w:lineRule="exact"/>
            </w:pPr>
            <w:r>
              <w:rPr>
                <w:spacing w:val="-5"/>
              </w:rPr>
              <w:t>RN</w:t>
            </w:r>
          </w:p>
        </w:tc>
        <w:tc>
          <w:tcPr>
            <w:tcW w:w="5362" w:type="dxa"/>
          </w:tcPr>
          <w:p w14:paraId="40ED35CE" w14:textId="77777777" w:rsidR="00E44E93" w:rsidRDefault="004E409E">
            <w:pPr>
              <w:pStyle w:val="TableParagraph"/>
              <w:spacing w:line="210" w:lineRule="exact"/>
              <w:ind w:left="283"/>
            </w:pPr>
            <w:r>
              <w:rPr>
                <w:spacing w:val="-2"/>
              </w:rPr>
              <w:t>registered</w:t>
            </w:r>
            <w:r>
              <w:rPr>
                <w:spacing w:val="6"/>
              </w:rPr>
              <w:t xml:space="preserve"> </w:t>
            </w:r>
            <w:r>
              <w:rPr>
                <w:spacing w:val="-2"/>
              </w:rPr>
              <w:t>nurse</w:t>
            </w:r>
          </w:p>
        </w:tc>
      </w:tr>
    </w:tbl>
    <w:p w14:paraId="40ED35D0" w14:textId="77777777" w:rsidR="00E44E93" w:rsidRDefault="00E44E93">
      <w:pPr>
        <w:pStyle w:val="TableParagraph"/>
        <w:spacing w:line="210" w:lineRule="exact"/>
        <w:sectPr w:rsidR="00E44E93">
          <w:pgSz w:w="11910" w:h="16840"/>
          <w:pgMar w:top="520" w:right="1700" w:bottom="940" w:left="1700" w:header="307" w:footer="748" w:gutter="0"/>
          <w:cols w:space="720"/>
        </w:sectPr>
      </w:pPr>
    </w:p>
    <w:p w14:paraId="40ED35D2" w14:textId="77777777" w:rsidR="00E44E93" w:rsidRDefault="004E409E" w:rsidP="00BB46CD">
      <w:pPr>
        <w:pStyle w:val="Heading1"/>
      </w:pPr>
      <w:bookmarkStart w:id="17" w:name="_TOC_250023"/>
      <w:bookmarkStart w:id="18" w:name="_Toc221117600"/>
      <w:bookmarkEnd w:id="17"/>
      <w:r>
        <w:t>Background</w:t>
      </w:r>
      <w:bookmarkEnd w:id="18"/>
    </w:p>
    <w:p w14:paraId="40ED35D5" w14:textId="04C6FD88" w:rsidR="00E44E93" w:rsidRPr="00311FB8" w:rsidRDefault="004E409E" w:rsidP="00D73818">
      <w:r w:rsidRPr="00311FB8">
        <w:t xml:space="preserve">In December 2020, the Medicare Benefits Schedule (MBS) Review Taskforce published its </w:t>
      </w:r>
      <w:hyperlink r:id="rId22">
        <w:r w:rsidRPr="00311FB8">
          <w:rPr>
            <w:rStyle w:val="Hyperlink"/>
          </w:rPr>
          <w:t xml:space="preserve">report on </w:t>
        </w:r>
        <w:proofErr w:type="spellStart"/>
        <w:r w:rsidRPr="00311FB8">
          <w:rPr>
            <w:rStyle w:val="Hyperlink"/>
          </w:rPr>
          <w:t>gynaecology</w:t>
        </w:r>
        <w:proofErr w:type="spellEnd"/>
        <w:r w:rsidRPr="00311FB8">
          <w:rPr>
            <w:rStyle w:val="Hyperlink"/>
          </w:rPr>
          <w:t xml:space="preserve"> MBS items.</w:t>
        </w:r>
      </w:hyperlink>
      <w:r w:rsidRPr="00311FB8">
        <w:t xml:space="preserve"> Recommendation 35 was to increase the schedule fee for </w:t>
      </w:r>
      <w:hyperlink r:id="rId23">
        <w:r w:rsidRPr="00311FB8">
          <w:rPr>
            <w:rStyle w:val="Hyperlink"/>
          </w:rPr>
          <w:t>MBS item 35503</w:t>
        </w:r>
      </w:hyperlink>
      <w:r w:rsidRPr="00311FB8">
        <w:t xml:space="preserve"> (insertion of an intrauterine device [IUD]) so that it ‘adequately reimburses patients and clinicians for the level of training, skill, equipment and time required to provide the service’.</w:t>
      </w:r>
    </w:p>
    <w:p w14:paraId="40ED35D6" w14:textId="77777777" w:rsidR="00E44E93" w:rsidRDefault="004E409E" w:rsidP="00BB46CD">
      <w:pPr>
        <w:pStyle w:val="Heading2"/>
      </w:pPr>
      <w:bookmarkStart w:id="19" w:name="_TOC_250022"/>
      <w:bookmarkStart w:id="20" w:name="_Toc221117601"/>
      <w:r>
        <w:t>Minister’s</w:t>
      </w:r>
      <w:r>
        <w:rPr>
          <w:spacing w:val="-8"/>
        </w:rPr>
        <w:t xml:space="preserve"> </w:t>
      </w:r>
      <w:r>
        <w:t>request</w:t>
      </w:r>
      <w:r>
        <w:rPr>
          <w:spacing w:val="-4"/>
        </w:rPr>
        <w:t xml:space="preserve"> </w:t>
      </w:r>
      <w:r>
        <w:t>for</w:t>
      </w:r>
      <w:r>
        <w:rPr>
          <w:spacing w:val="-6"/>
        </w:rPr>
        <w:t xml:space="preserve"> </w:t>
      </w:r>
      <w:r>
        <w:t xml:space="preserve">this </w:t>
      </w:r>
      <w:bookmarkEnd w:id="19"/>
      <w:r>
        <w:rPr>
          <w:spacing w:val="-2"/>
        </w:rPr>
        <w:t>review</w:t>
      </w:r>
      <w:bookmarkEnd w:id="20"/>
    </w:p>
    <w:p w14:paraId="40ED35D7" w14:textId="77777777" w:rsidR="00E44E93" w:rsidRPr="00311FB8" w:rsidRDefault="004E409E" w:rsidP="00311FB8">
      <w:r w:rsidRPr="00311FB8">
        <w:t>In 2024, the Minister for Health requested that the MBS Review Advisory Committee (MRAC) undertake a targeted review of MBS items used for long-acting reversible contraceptive (LARC) treatment. The review was done in 2 phases:</w:t>
      </w:r>
    </w:p>
    <w:p w14:paraId="40ED35D8" w14:textId="77777777" w:rsidR="00E44E93" w:rsidRDefault="004E409E" w:rsidP="00D73818">
      <w:pPr>
        <w:pStyle w:val="ListBullet"/>
      </w:pPr>
      <w:r>
        <w:t>Phase</w:t>
      </w:r>
      <w:r>
        <w:rPr>
          <w:spacing w:val="-7"/>
        </w:rPr>
        <w:t xml:space="preserve"> </w:t>
      </w:r>
      <w:r>
        <w:t>one</w:t>
      </w:r>
      <w:r>
        <w:rPr>
          <w:spacing w:val="-8"/>
        </w:rPr>
        <w:t xml:space="preserve"> </w:t>
      </w:r>
      <w:r>
        <w:t>(July–August</w:t>
      </w:r>
      <w:r>
        <w:rPr>
          <w:spacing w:val="-8"/>
        </w:rPr>
        <w:t xml:space="preserve"> </w:t>
      </w:r>
      <w:r>
        <w:t>2024)</w:t>
      </w:r>
      <w:r>
        <w:rPr>
          <w:spacing w:val="-7"/>
        </w:rPr>
        <w:t xml:space="preserve"> </w:t>
      </w:r>
      <w:r>
        <w:t>focused</w:t>
      </w:r>
      <w:r>
        <w:rPr>
          <w:spacing w:val="-6"/>
        </w:rPr>
        <w:t xml:space="preserve"> </w:t>
      </w:r>
      <w:r>
        <w:rPr>
          <w:spacing w:val="-5"/>
        </w:rPr>
        <w:t>on</w:t>
      </w:r>
    </w:p>
    <w:p w14:paraId="40ED35D9" w14:textId="77777777" w:rsidR="00E44E93" w:rsidRDefault="004E409E" w:rsidP="00D73818">
      <w:pPr>
        <w:pStyle w:val="ListBullet2"/>
      </w:pPr>
      <w:r>
        <w:t>the</w:t>
      </w:r>
      <w:r>
        <w:rPr>
          <w:spacing w:val="-5"/>
        </w:rPr>
        <w:t xml:space="preserve"> </w:t>
      </w:r>
      <w:r>
        <w:t>appropriateness</w:t>
      </w:r>
      <w:r>
        <w:rPr>
          <w:spacing w:val="-5"/>
        </w:rPr>
        <w:t xml:space="preserve"> </w:t>
      </w:r>
      <w:r>
        <w:t>and</w:t>
      </w:r>
      <w:r>
        <w:rPr>
          <w:spacing w:val="-6"/>
        </w:rPr>
        <w:t xml:space="preserve"> </w:t>
      </w:r>
      <w:r>
        <w:t>accessibility</w:t>
      </w:r>
      <w:r>
        <w:rPr>
          <w:spacing w:val="-5"/>
        </w:rPr>
        <w:t xml:space="preserve"> </w:t>
      </w:r>
      <w:r>
        <w:t>of</w:t>
      </w:r>
      <w:r>
        <w:rPr>
          <w:spacing w:val="-4"/>
        </w:rPr>
        <w:t xml:space="preserve"> </w:t>
      </w:r>
      <w:r>
        <w:t>existing</w:t>
      </w:r>
      <w:r>
        <w:rPr>
          <w:spacing w:val="-5"/>
        </w:rPr>
        <w:t xml:space="preserve"> </w:t>
      </w:r>
      <w:r>
        <w:t>MBS</w:t>
      </w:r>
      <w:r>
        <w:rPr>
          <w:spacing w:val="-4"/>
        </w:rPr>
        <w:t xml:space="preserve"> </w:t>
      </w:r>
      <w:r>
        <w:t>LARC</w:t>
      </w:r>
      <w:r>
        <w:rPr>
          <w:spacing w:val="-3"/>
        </w:rPr>
        <w:t xml:space="preserve"> </w:t>
      </w:r>
      <w:r>
        <w:t>items</w:t>
      </w:r>
      <w:r>
        <w:rPr>
          <w:spacing w:val="-5"/>
        </w:rPr>
        <w:t xml:space="preserve"> </w:t>
      </w:r>
      <w:r>
        <w:t>and</w:t>
      </w:r>
      <w:r>
        <w:rPr>
          <w:spacing w:val="-5"/>
        </w:rPr>
        <w:t xml:space="preserve"> </w:t>
      </w:r>
      <w:r>
        <w:t>whether MBS item changes were required (</w:t>
      </w:r>
      <w:proofErr w:type="gramStart"/>
      <w:r>
        <w:t>including to</w:t>
      </w:r>
      <w:proofErr w:type="gramEnd"/>
      <w:r>
        <w:t xml:space="preserve"> fees and item structure)</w:t>
      </w:r>
    </w:p>
    <w:p w14:paraId="40ED35DA" w14:textId="77777777" w:rsidR="00E44E93" w:rsidRDefault="004E409E" w:rsidP="00D73818">
      <w:pPr>
        <w:pStyle w:val="ListBullet2"/>
      </w:pPr>
      <w:r>
        <w:t>the accessibility of the MBS items, including expanding access for LARC prescribing,</w:t>
      </w:r>
      <w:r>
        <w:rPr>
          <w:spacing w:val="-5"/>
        </w:rPr>
        <w:t xml:space="preserve"> </w:t>
      </w:r>
      <w:r>
        <w:t>insertion</w:t>
      </w:r>
      <w:r>
        <w:rPr>
          <w:spacing w:val="-4"/>
        </w:rPr>
        <w:t xml:space="preserve"> </w:t>
      </w:r>
      <w:r>
        <w:t>and</w:t>
      </w:r>
      <w:r>
        <w:rPr>
          <w:spacing w:val="-5"/>
        </w:rPr>
        <w:t xml:space="preserve"> </w:t>
      </w:r>
      <w:r>
        <w:t>removal</w:t>
      </w:r>
      <w:r>
        <w:rPr>
          <w:spacing w:val="-6"/>
        </w:rPr>
        <w:t xml:space="preserve"> </w:t>
      </w:r>
      <w:r>
        <w:t>to</w:t>
      </w:r>
      <w:r>
        <w:rPr>
          <w:spacing w:val="-4"/>
        </w:rPr>
        <w:t xml:space="preserve"> </w:t>
      </w:r>
      <w:r>
        <w:t>other</w:t>
      </w:r>
      <w:r>
        <w:rPr>
          <w:spacing w:val="-5"/>
        </w:rPr>
        <w:t xml:space="preserve"> </w:t>
      </w:r>
      <w:r>
        <w:t>appropriately</w:t>
      </w:r>
      <w:r>
        <w:rPr>
          <w:spacing w:val="-4"/>
        </w:rPr>
        <w:t xml:space="preserve"> </w:t>
      </w:r>
      <w:r>
        <w:t>trained</w:t>
      </w:r>
      <w:r>
        <w:rPr>
          <w:spacing w:val="-4"/>
        </w:rPr>
        <w:t xml:space="preserve"> </w:t>
      </w:r>
      <w:r>
        <w:t>and</w:t>
      </w:r>
      <w:r>
        <w:rPr>
          <w:spacing w:val="-4"/>
        </w:rPr>
        <w:t xml:space="preserve"> </w:t>
      </w:r>
      <w:r>
        <w:t>qualified health practitioners.</w:t>
      </w:r>
    </w:p>
    <w:p w14:paraId="40ED35DB" w14:textId="77777777" w:rsidR="00E44E93" w:rsidRDefault="004E409E" w:rsidP="00D73818">
      <w:pPr>
        <w:pStyle w:val="ListBullet"/>
      </w:pPr>
      <w:r>
        <w:t>Phase</w:t>
      </w:r>
      <w:r>
        <w:rPr>
          <w:spacing w:val="-7"/>
        </w:rPr>
        <w:t xml:space="preserve"> </w:t>
      </w:r>
      <w:r>
        <w:t>two</w:t>
      </w:r>
      <w:r>
        <w:rPr>
          <w:spacing w:val="-7"/>
        </w:rPr>
        <w:t xml:space="preserve"> </w:t>
      </w:r>
      <w:r>
        <w:t>(November</w:t>
      </w:r>
      <w:r>
        <w:rPr>
          <w:spacing w:val="-6"/>
        </w:rPr>
        <w:t xml:space="preserve"> </w:t>
      </w:r>
      <w:r>
        <w:t>2024</w:t>
      </w:r>
      <w:r>
        <w:rPr>
          <w:spacing w:val="-5"/>
        </w:rPr>
        <w:t xml:space="preserve"> </w:t>
      </w:r>
      <w:r>
        <w:t>–</w:t>
      </w:r>
      <w:r>
        <w:rPr>
          <w:spacing w:val="-14"/>
        </w:rPr>
        <w:t xml:space="preserve"> </w:t>
      </w:r>
      <w:r>
        <w:t>August</w:t>
      </w:r>
      <w:r>
        <w:rPr>
          <w:spacing w:val="-7"/>
        </w:rPr>
        <w:t xml:space="preserve"> </w:t>
      </w:r>
      <w:r>
        <w:t>2025)</w:t>
      </w:r>
      <w:r>
        <w:rPr>
          <w:spacing w:val="-6"/>
        </w:rPr>
        <w:t xml:space="preserve"> </w:t>
      </w:r>
      <w:r>
        <w:t>focused</w:t>
      </w:r>
      <w:r>
        <w:rPr>
          <w:spacing w:val="-5"/>
        </w:rPr>
        <w:t xml:space="preserve"> on:</w:t>
      </w:r>
    </w:p>
    <w:p w14:paraId="40ED35DC" w14:textId="77777777" w:rsidR="00E44E93" w:rsidRDefault="004E409E" w:rsidP="00D73818">
      <w:pPr>
        <w:pStyle w:val="ListBullet2"/>
      </w:pPr>
      <w:r>
        <w:t>expanding</w:t>
      </w:r>
      <w:r>
        <w:rPr>
          <w:spacing w:val="-3"/>
        </w:rPr>
        <w:t xml:space="preserve"> </w:t>
      </w:r>
      <w:r>
        <w:t>access</w:t>
      </w:r>
      <w:r>
        <w:rPr>
          <w:spacing w:val="-3"/>
        </w:rPr>
        <w:t xml:space="preserve"> </w:t>
      </w:r>
      <w:r>
        <w:t>to</w:t>
      </w:r>
      <w:r>
        <w:rPr>
          <w:spacing w:val="-5"/>
        </w:rPr>
        <w:t xml:space="preserve"> </w:t>
      </w:r>
      <w:r>
        <w:t>LARC</w:t>
      </w:r>
      <w:r>
        <w:rPr>
          <w:spacing w:val="-1"/>
        </w:rPr>
        <w:t xml:space="preserve"> </w:t>
      </w:r>
      <w:r>
        <w:t>MBS</w:t>
      </w:r>
      <w:r>
        <w:rPr>
          <w:spacing w:val="-4"/>
        </w:rPr>
        <w:t xml:space="preserve"> </w:t>
      </w:r>
      <w:r>
        <w:t>subsidy</w:t>
      </w:r>
      <w:r>
        <w:rPr>
          <w:spacing w:val="-1"/>
        </w:rPr>
        <w:t xml:space="preserve"> </w:t>
      </w:r>
      <w:r>
        <w:t>to</w:t>
      </w:r>
      <w:r>
        <w:rPr>
          <w:spacing w:val="-2"/>
        </w:rPr>
        <w:t xml:space="preserve"> </w:t>
      </w:r>
      <w:r>
        <w:t>a</w:t>
      </w:r>
      <w:r>
        <w:rPr>
          <w:spacing w:val="-4"/>
        </w:rPr>
        <w:t xml:space="preserve"> </w:t>
      </w:r>
      <w:r>
        <w:t>range</w:t>
      </w:r>
      <w:r>
        <w:rPr>
          <w:spacing w:val="-5"/>
        </w:rPr>
        <w:t xml:space="preserve"> </w:t>
      </w:r>
      <w:r>
        <w:t>of</w:t>
      </w:r>
      <w:r>
        <w:rPr>
          <w:spacing w:val="-2"/>
        </w:rPr>
        <w:t xml:space="preserve"> </w:t>
      </w:r>
      <w:r>
        <w:t>appropriately</w:t>
      </w:r>
      <w:r>
        <w:rPr>
          <w:spacing w:val="-3"/>
        </w:rPr>
        <w:t xml:space="preserve"> </w:t>
      </w:r>
      <w:r>
        <w:t>trained</w:t>
      </w:r>
      <w:r>
        <w:rPr>
          <w:spacing w:val="-5"/>
        </w:rPr>
        <w:t xml:space="preserve"> </w:t>
      </w:r>
      <w:r>
        <w:t xml:space="preserve">health </w:t>
      </w:r>
      <w:r>
        <w:rPr>
          <w:spacing w:val="-2"/>
        </w:rPr>
        <w:t>professionals</w:t>
      </w:r>
    </w:p>
    <w:p w14:paraId="40ED35DE" w14:textId="0E7D2CFE" w:rsidR="00E44E93" w:rsidRPr="00311FB8" w:rsidRDefault="004E409E" w:rsidP="00D73818">
      <w:pPr>
        <w:pStyle w:val="ListBullet2"/>
      </w:pPr>
      <w:r>
        <w:t>expanding</w:t>
      </w:r>
      <w:r>
        <w:rPr>
          <w:spacing w:val="-5"/>
        </w:rPr>
        <w:t xml:space="preserve"> </w:t>
      </w:r>
      <w:r>
        <w:t>access</w:t>
      </w:r>
      <w:r>
        <w:rPr>
          <w:spacing w:val="-4"/>
        </w:rPr>
        <w:t xml:space="preserve"> </w:t>
      </w:r>
      <w:r>
        <w:t>to</w:t>
      </w:r>
      <w:r>
        <w:rPr>
          <w:spacing w:val="-6"/>
        </w:rPr>
        <w:t xml:space="preserve"> </w:t>
      </w:r>
      <w:r>
        <w:t>rebates</w:t>
      </w:r>
      <w:r>
        <w:rPr>
          <w:spacing w:val="-4"/>
        </w:rPr>
        <w:t xml:space="preserve"> </w:t>
      </w:r>
      <w:r>
        <w:t>for</w:t>
      </w:r>
      <w:r>
        <w:rPr>
          <w:spacing w:val="-4"/>
        </w:rPr>
        <w:t xml:space="preserve"> </w:t>
      </w:r>
      <w:r>
        <w:t>LARC</w:t>
      </w:r>
      <w:r>
        <w:rPr>
          <w:spacing w:val="-5"/>
        </w:rPr>
        <w:t xml:space="preserve"> </w:t>
      </w:r>
      <w:r>
        <w:t>prescribing,</w:t>
      </w:r>
      <w:r>
        <w:rPr>
          <w:spacing w:val="-3"/>
        </w:rPr>
        <w:t xml:space="preserve"> </w:t>
      </w:r>
      <w:r>
        <w:t>insertion and</w:t>
      </w:r>
      <w:r>
        <w:rPr>
          <w:spacing w:val="-5"/>
        </w:rPr>
        <w:t xml:space="preserve"> </w:t>
      </w:r>
      <w:r>
        <w:t>removal</w:t>
      </w:r>
      <w:r>
        <w:rPr>
          <w:spacing w:val="-4"/>
        </w:rPr>
        <w:t xml:space="preserve"> </w:t>
      </w:r>
      <w:r>
        <w:t>to</w:t>
      </w:r>
      <w:r>
        <w:rPr>
          <w:spacing w:val="-6"/>
        </w:rPr>
        <w:t xml:space="preserve"> </w:t>
      </w:r>
      <w:r>
        <w:t>other appropriately trained and qualified health practitioners</w:t>
      </w:r>
    </w:p>
    <w:p w14:paraId="40ED35DF" w14:textId="77777777" w:rsidR="00E44E93" w:rsidRDefault="004E409E" w:rsidP="00BB46CD">
      <w:pPr>
        <w:pStyle w:val="Heading2"/>
      </w:pPr>
      <w:bookmarkStart w:id="21" w:name="_TOC_250021"/>
      <w:bookmarkStart w:id="22" w:name="_Toc221117602"/>
      <w:r>
        <w:t>LARC</w:t>
      </w:r>
      <w:r>
        <w:rPr>
          <w:spacing w:val="-9"/>
        </w:rPr>
        <w:t xml:space="preserve"> </w:t>
      </w:r>
      <w:r>
        <w:t>Working</w:t>
      </w:r>
      <w:r>
        <w:rPr>
          <w:spacing w:val="-8"/>
        </w:rPr>
        <w:t xml:space="preserve"> </w:t>
      </w:r>
      <w:bookmarkEnd w:id="21"/>
      <w:r>
        <w:rPr>
          <w:spacing w:val="-4"/>
        </w:rPr>
        <w:t>Group</w:t>
      </w:r>
      <w:bookmarkEnd w:id="22"/>
    </w:p>
    <w:p w14:paraId="40ED35E0" w14:textId="77777777" w:rsidR="00E44E93" w:rsidRPr="00311FB8" w:rsidRDefault="004E409E" w:rsidP="00311FB8">
      <w:r w:rsidRPr="00311FB8">
        <w:t>The LARC Working Group (LARCWG) was established as a subgroup of the MRAC to advise the MRAC on this topic. The LARCWG comprises 6 MRAC members who provide expert, clinician and consumer representative-led advice to the MRAC on the review of MBS LARC items.</w:t>
      </w:r>
    </w:p>
    <w:p w14:paraId="40ED35E1" w14:textId="77777777" w:rsidR="00E44E93" w:rsidRPr="00311FB8" w:rsidRDefault="004E409E" w:rsidP="00311FB8">
      <w:r w:rsidRPr="00311FB8">
        <w:t>The LARCWG met on 3 occasions: 23 July 2024, 5 May 2025 and 22 July 2025.</w:t>
      </w:r>
    </w:p>
    <w:p w14:paraId="40ED35E2" w14:textId="77777777" w:rsidR="00E44E93" w:rsidRPr="00311FB8" w:rsidRDefault="004E409E" w:rsidP="00311FB8">
      <w:hyperlink w:anchor="_bookmark7" w:history="1">
        <w:r w:rsidRPr="00311FB8">
          <w:rPr>
            <w:rStyle w:val="Hyperlink"/>
          </w:rPr>
          <w:t>Appendix A</w:t>
        </w:r>
      </w:hyperlink>
      <w:r w:rsidRPr="00311FB8">
        <w:t xml:space="preserve"> details the Medicare Benefits Schedule Continuous Review and the role of the MRAC.</w:t>
      </w:r>
    </w:p>
    <w:p w14:paraId="40ED35E3" w14:textId="77777777" w:rsidR="00E44E93" w:rsidRPr="00311FB8" w:rsidRDefault="00E44E93" w:rsidP="00311FB8">
      <w:pPr>
        <w:sectPr w:rsidR="00E44E93" w:rsidRPr="00311FB8">
          <w:pgSz w:w="11910" w:h="16840"/>
          <w:pgMar w:top="520" w:right="1700" w:bottom="940" w:left="1700" w:header="307" w:footer="748" w:gutter="0"/>
          <w:cols w:space="720"/>
        </w:sectPr>
      </w:pPr>
    </w:p>
    <w:p w14:paraId="40ED35E4" w14:textId="77777777" w:rsidR="00E44E93" w:rsidRPr="00311FB8" w:rsidRDefault="00E44E93" w:rsidP="00311FB8"/>
    <w:p w14:paraId="40ED35E6" w14:textId="46A76425" w:rsidR="00E44E93" w:rsidRPr="00311FB8" w:rsidRDefault="004E409E" w:rsidP="00D73818">
      <w:pPr>
        <w:pStyle w:val="Heading1"/>
      </w:pPr>
      <w:bookmarkStart w:id="23" w:name="_TOC_250020"/>
      <w:bookmarkStart w:id="24" w:name="_Toc221117603"/>
      <w:r>
        <w:t>Qualitative</w:t>
      </w:r>
      <w:r>
        <w:rPr>
          <w:spacing w:val="-11"/>
        </w:rPr>
        <w:t xml:space="preserve"> </w:t>
      </w:r>
      <w:r>
        <w:t>and</w:t>
      </w:r>
      <w:r>
        <w:rPr>
          <w:spacing w:val="-7"/>
        </w:rPr>
        <w:t xml:space="preserve"> </w:t>
      </w:r>
      <w:r>
        <w:t>quantitative</w:t>
      </w:r>
      <w:r>
        <w:rPr>
          <w:spacing w:val="-5"/>
        </w:rPr>
        <w:t xml:space="preserve"> </w:t>
      </w:r>
      <w:bookmarkEnd w:id="23"/>
      <w:r>
        <w:rPr>
          <w:spacing w:val="-4"/>
        </w:rPr>
        <w:t>data</w:t>
      </w:r>
      <w:bookmarkEnd w:id="24"/>
    </w:p>
    <w:p w14:paraId="40ED35E7" w14:textId="77777777" w:rsidR="00E44E93" w:rsidRPr="00311FB8" w:rsidRDefault="004E409E" w:rsidP="00311FB8">
      <w:r w:rsidRPr="00311FB8">
        <w:t>The LARCWG’s discussions and recommendations were based on the following qualitative and quantitative data:</w:t>
      </w:r>
    </w:p>
    <w:p w14:paraId="40ED35E8" w14:textId="77777777" w:rsidR="00E44E93" w:rsidRDefault="004E409E" w:rsidP="00D73818">
      <w:pPr>
        <w:pStyle w:val="ListBullet"/>
      </w:pPr>
      <w:r>
        <w:t>MBS</w:t>
      </w:r>
      <w:r>
        <w:rPr>
          <w:spacing w:val="-5"/>
        </w:rPr>
        <w:t xml:space="preserve"> </w:t>
      </w:r>
      <w:r>
        <w:t>data</w:t>
      </w:r>
      <w:r>
        <w:rPr>
          <w:spacing w:val="-6"/>
        </w:rPr>
        <w:t xml:space="preserve"> </w:t>
      </w:r>
      <w:r>
        <w:t>from</w:t>
      </w:r>
      <w:r>
        <w:rPr>
          <w:spacing w:val="-5"/>
        </w:rPr>
        <w:t xml:space="preserve"> </w:t>
      </w:r>
      <w:r>
        <w:t>the</w:t>
      </w:r>
      <w:r>
        <w:rPr>
          <w:spacing w:val="-5"/>
        </w:rPr>
        <w:t xml:space="preserve"> </w:t>
      </w:r>
      <w:r>
        <w:t>Department of</w:t>
      </w:r>
      <w:r>
        <w:rPr>
          <w:spacing w:val="-5"/>
        </w:rPr>
        <w:t xml:space="preserve"> </w:t>
      </w:r>
      <w:r>
        <w:t>Health,</w:t>
      </w:r>
      <w:r>
        <w:rPr>
          <w:spacing w:val="-5"/>
        </w:rPr>
        <w:t xml:space="preserve"> </w:t>
      </w:r>
      <w:r>
        <w:t>Disability</w:t>
      </w:r>
      <w:r>
        <w:rPr>
          <w:spacing w:val="-4"/>
        </w:rPr>
        <w:t xml:space="preserve"> </w:t>
      </w:r>
      <w:r>
        <w:t>and</w:t>
      </w:r>
      <w:r>
        <w:rPr>
          <w:spacing w:val="-14"/>
        </w:rPr>
        <w:t xml:space="preserve"> </w:t>
      </w:r>
      <w:r>
        <w:t>Ageing</w:t>
      </w:r>
      <w:r>
        <w:rPr>
          <w:spacing w:val="-2"/>
        </w:rPr>
        <w:t xml:space="preserve"> </w:t>
      </w:r>
      <w:r>
        <w:t>and</w:t>
      </w:r>
      <w:r>
        <w:rPr>
          <w:spacing w:val="-4"/>
        </w:rPr>
        <w:t xml:space="preserve"> </w:t>
      </w:r>
      <w:r>
        <w:t xml:space="preserve">Services </w:t>
      </w:r>
      <w:r>
        <w:rPr>
          <w:spacing w:val="-2"/>
        </w:rPr>
        <w:t>Australia</w:t>
      </w:r>
    </w:p>
    <w:p w14:paraId="40ED35E9" w14:textId="77777777" w:rsidR="00E44E93" w:rsidRDefault="004E409E" w:rsidP="00D73818">
      <w:pPr>
        <w:pStyle w:val="ListBullet"/>
      </w:pPr>
      <w:r>
        <w:rPr>
          <w:spacing w:val="-2"/>
        </w:rPr>
        <w:t>an</w:t>
      </w:r>
      <w:r>
        <w:rPr>
          <w:spacing w:val="-8"/>
        </w:rPr>
        <w:t xml:space="preserve"> </w:t>
      </w:r>
      <w:r>
        <w:rPr>
          <w:spacing w:val="-2"/>
        </w:rPr>
        <w:t>Australian</w:t>
      </w:r>
      <w:r>
        <w:rPr>
          <w:spacing w:val="6"/>
        </w:rPr>
        <w:t xml:space="preserve"> </w:t>
      </w:r>
      <w:r>
        <w:rPr>
          <w:spacing w:val="-2"/>
        </w:rPr>
        <w:t>literature</w:t>
      </w:r>
      <w:r>
        <w:rPr>
          <w:spacing w:val="4"/>
        </w:rPr>
        <w:t xml:space="preserve"> </w:t>
      </w:r>
      <w:r>
        <w:rPr>
          <w:spacing w:val="-2"/>
        </w:rPr>
        <w:t>review</w:t>
      </w:r>
    </w:p>
    <w:p w14:paraId="40ED35EB" w14:textId="0F8E289F" w:rsidR="00E44E93" w:rsidRPr="00311FB8" w:rsidRDefault="004E409E" w:rsidP="00D73818">
      <w:pPr>
        <w:pStyle w:val="ListBullet"/>
      </w:pPr>
      <w:r>
        <w:t>targeted</w:t>
      </w:r>
      <w:r>
        <w:rPr>
          <w:spacing w:val="-6"/>
        </w:rPr>
        <w:t xml:space="preserve"> </w:t>
      </w:r>
      <w:r>
        <w:t>stakeholder</w:t>
      </w:r>
      <w:r>
        <w:rPr>
          <w:spacing w:val="-3"/>
        </w:rPr>
        <w:t xml:space="preserve"> </w:t>
      </w:r>
      <w:r>
        <w:t>engagement</w:t>
      </w:r>
      <w:r>
        <w:rPr>
          <w:spacing w:val="-5"/>
        </w:rPr>
        <w:t xml:space="preserve"> </w:t>
      </w:r>
      <w:r>
        <w:t>and</w:t>
      </w:r>
      <w:r>
        <w:rPr>
          <w:spacing w:val="-6"/>
        </w:rPr>
        <w:t xml:space="preserve"> </w:t>
      </w:r>
      <w:r>
        <w:t>feedback</w:t>
      </w:r>
      <w:r>
        <w:rPr>
          <w:spacing w:val="-3"/>
        </w:rPr>
        <w:t xml:space="preserve"> </w:t>
      </w:r>
      <w:r>
        <w:t>(see</w:t>
      </w:r>
      <w:r>
        <w:rPr>
          <w:spacing w:val="-4"/>
        </w:rPr>
        <w:t xml:space="preserve"> </w:t>
      </w:r>
      <w:hyperlink w:anchor="_bookmark4" w:history="1">
        <w:r>
          <w:rPr>
            <w:color w:val="0462C1"/>
            <w:u w:val="single" w:color="0462C1"/>
          </w:rPr>
          <w:t>Consultation</w:t>
        </w:r>
        <w:r>
          <w:rPr>
            <w:color w:val="0462C1"/>
            <w:spacing w:val="-5"/>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feedback</w:t>
        </w:r>
      </w:hyperlink>
      <w:r>
        <w:rPr>
          <w:color w:val="0462C1"/>
        </w:rPr>
        <w:t xml:space="preserve"> </w:t>
      </w:r>
      <w:hyperlink w:anchor="_bookmark4" w:history="1">
        <w:r>
          <w:rPr>
            <w:color w:val="0462C1"/>
            <w:spacing w:val="-2"/>
            <w:u w:val="single" w:color="0462C1"/>
          </w:rPr>
          <w:t>review</w:t>
        </w:r>
      </w:hyperlink>
      <w:r>
        <w:rPr>
          <w:spacing w:val="-2"/>
        </w:rPr>
        <w:t>).</w:t>
      </w:r>
    </w:p>
    <w:p w14:paraId="40ED35EC" w14:textId="77777777" w:rsidR="00E44E93" w:rsidRDefault="004E409E" w:rsidP="00BB46CD">
      <w:pPr>
        <w:pStyle w:val="Heading2"/>
      </w:pPr>
      <w:bookmarkStart w:id="25" w:name="_TOC_250019"/>
      <w:bookmarkStart w:id="26" w:name="_Toc221117604"/>
      <w:r>
        <w:t>LARC</w:t>
      </w:r>
      <w:r>
        <w:rPr>
          <w:spacing w:val="-8"/>
        </w:rPr>
        <w:t xml:space="preserve"> </w:t>
      </w:r>
      <w:proofErr w:type="spellStart"/>
      <w:r>
        <w:t>utilisation</w:t>
      </w:r>
      <w:proofErr w:type="spellEnd"/>
      <w:r>
        <w:t xml:space="preserve"> </w:t>
      </w:r>
      <w:bookmarkEnd w:id="25"/>
      <w:r>
        <w:rPr>
          <w:spacing w:val="-2"/>
        </w:rPr>
        <w:t>trends</w:t>
      </w:r>
      <w:bookmarkEnd w:id="26"/>
    </w:p>
    <w:p w14:paraId="40ED35ED" w14:textId="77777777" w:rsidR="00E44E93" w:rsidRPr="00311FB8" w:rsidRDefault="004E409E" w:rsidP="00311FB8">
      <w:r w:rsidRPr="00311FB8">
        <w:t>Four MBS items exist for insertion and removal of LARC, used for either IUD</w:t>
      </w:r>
      <w:hyperlink w:anchor="_bookmark1" w:history="1">
        <w:r w:rsidRPr="00311FB8">
          <w:rPr>
            <w:rStyle w:val="Hyperlink"/>
          </w:rPr>
          <w:t>*</w:t>
        </w:r>
      </w:hyperlink>
      <w:r w:rsidRPr="00311FB8">
        <w:t xml:space="preserve"> or hormonal implants (Implanon):</w:t>
      </w:r>
    </w:p>
    <w:p w14:paraId="40ED35EE" w14:textId="77777777" w:rsidR="00E44E93" w:rsidRDefault="004E409E" w:rsidP="00D73818">
      <w:pPr>
        <w:pStyle w:val="ListBullet"/>
      </w:pPr>
      <w:r>
        <w:t>MBS</w:t>
      </w:r>
      <w:r>
        <w:rPr>
          <w:spacing w:val="-7"/>
        </w:rPr>
        <w:t xml:space="preserve"> </w:t>
      </w:r>
      <w:r>
        <w:t>item</w:t>
      </w:r>
      <w:r>
        <w:rPr>
          <w:spacing w:val="-4"/>
        </w:rPr>
        <w:t xml:space="preserve"> </w:t>
      </w:r>
      <w:r>
        <w:t>35503:</w:t>
      </w:r>
      <w:r>
        <w:rPr>
          <w:spacing w:val="-5"/>
        </w:rPr>
        <w:t xml:space="preserve"> </w:t>
      </w:r>
      <w:r>
        <w:t>IUD</w:t>
      </w:r>
      <w:r>
        <w:rPr>
          <w:spacing w:val="-4"/>
        </w:rPr>
        <w:t xml:space="preserve"> </w:t>
      </w:r>
      <w:r>
        <w:rPr>
          <w:spacing w:val="-2"/>
        </w:rPr>
        <w:t>insertion</w:t>
      </w:r>
    </w:p>
    <w:p w14:paraId="40ED35EF" w14:textId="77777777" w:rsidR="00E44E93" w:rsidRDefault="004E409E" w:rsidP="00D73818">
      <w:pPr>
        <w:pStyle w:val="ListBullet"/>
      </w:pPr>
      <w:r>
        <w:t>MBS</w:t>
      </w:r>
      <w:r>
        <w:rPr>
          <w:spacing w:val="-6"/>
        </w:rPr>
        <w:t xml:space="preserve"> </w:t>
      </w:r>
      <w:r>
        <w:t>item</w:t>
      </w:r>
      <w:r>
        <w:rPr>
          <w:spacing w:val="-4"/>
        </w:rPr>
        <w:t xml:space="preserve"> </w:t>
      </w:r>
      <w:r>
        <w:t>14206:</w:t>
      </w:r>
      <w:r>
        <w:rPr>
          <w:spacing w:val="-2"/>
        </w:rPr>
        <w:t xml:space="preserve"> </w:t>
      </w:r>
      <w:r>
        <w:t>insertion</w:t>
      </w:r>
      <w:r>
        <w:rPr>
          <w:spacing w:val="-2"/>
        </w:rPr>
        <w:t xml:space="preserve"> </w:t>
      </w:r>
      <w:r>
        <w:t>of</w:t>
      </w:r>
      <w:r>
        <w:rPr>
          <w:spacing w:val="-6"/>
        </w:rPr>
        <w:t xml:space="preserve"> </w:t>
      </w:r>
      <w:r>
        <w:t>subcutaneous</w:t>
      </w:r>
      <w:r>
        <w:rPr>
          <w:spacing w:val="-5"/>
        </w:rPr>
        <w:t xml:space="preserve"> </w:t>
      </w:r>
      <w:r>
        <w:t>implant</w:t>
      </w:r>
      <w:r>
        <w:rPr>
          <w:spacing w:val="-4"/>
        </w:rPr>
        <w:t xml:space="preserve"> </w:t>
      </w:r>
      <w:r>
        <w:t>(common</w:t>
      </w:r>
      <w:r>
        <w:rPr>
          <w:spacing w:val="-5"/>
        </w:rPr>
        <w:t xml:space="preserve"> </w:t>
      </w:r>
      <w:r>
        <w:t>item</w:t>
      </w:r>
      <w:r>
        <w:rPr>
          <w:spacing w:val="-4"/>
        </w:rPr>
        <w:t xml:space="preserve"> </w:t>
      </w:r>
      <w:r>
        <w:t>used</w:t>
      </w:r>
      <w:r>
        <w:rPr>
          <w:spacing w:val="-4"/>
        </w:rPr>
        <w:t xml:space="preserve"> </w:t>
      </w:r>
      <w:r>
        <w:t>for Implanon insertion)</w:t>
      </w:r>
    </w:p>
    <w:p w14:paraId="40ED35F0" w14:textId="77777777" w:rsidR="00E44E93" w:rsidRDefault="004E409E" w:rsidP="00D73818">
      <w:pPr>
        <w:pStyle w:val="ListBullet"/>
      </w:pPr>
      <w:r>
        <w:t>MBS</w:t>
      </w:r>
      <w:r>
        <w:rPr>
          <w:spacing w:val="-7"/>
        </w:rPr>
        <w:t xml:space="preserve"> </w:t>
      </w:r>
      <w:r>
        <w:t>item</w:t>
      </w:r>
      <w:r>
        <w:rPr>
          <w:spacing w:val="-4"/>
        </w:rPr>
        <w:t xml:space="preserve"> </w:t>
      </w:r>
      <w:r>
        <w:t>35506:</w:t>
      </w:r>
      <w:r>
        <w:rPr>
          <w:spacing w:val="-5"/>
        </w:rPr>
        <w:t xml:space="preserve"> </w:t>
      </w:r>
      <w:r>
        <w:t>IUD</w:t>
      </w:r>
      <w:r>
        <w:rPr>
          <w:spacing w:val="-6"/>
        </w:rPr>
        <w:t xml:space="preserve"> </w:t>
      </w:r>
      <w:r>
        <w:t>removal</w:t>
      </w:r>
      <w:r>
        <w:rPr>
          <w:spacing w:val="-8"/>
        </w:rPr>
        <w:t xml:space="preserve"> </w:t>
      </w:r>
      <w:r>
        <w:t>with</w:t>
      </w:r>
      <w:r>
        <w:rPr>
          <w:spacing w:val="-7"/>
        </w:rPr>
        <w:t xml:space="preserve"> </w:t>
      </w:r>
      <w:proofErr w:type="spellStart"/>
      <w:r>
        <w:rPr>
          <w:spacing w:val="-2"/>
        </w:rPr>
        <w:t>anaesthetic</w:t>
      </w:r>
      <w:proofErr w:type="spellEnd"/>
    </w:p>
    <w:p w14:paraId="40ED35F2" w14:textId="0D8DEF87" w:rsidR="00E44E93" w:rsidRPr="00311FB8" w:rsidRDefault="004E409E" w:rsidP="00D73818">
      <w:pPr>
        <w:pStyle w:val="ListBullet"/>
      </w:pPr>
      <w:r>
        <w:t>MBS</w:t>
      </w:r>
      <w:r>
        <w:rPr>
          <w:spacing w:val="-8"/>
        </w:rPr>
        <w:t xml:space="preserve"> </w:t>
      </w:r>
      <w:r>
        <w:t>item</w:t>
      </w:r>
      <w:r>
        <w:rPr>
          <w:spacing w:val="-7"/>
        </w:rPr>
        <w:t xml:space="preserve"> </w:t>
      </w:r>
      <w:r>
        <w:t>30062:</w:t>
      </w:r>
      <w:r>
        <w:rPr>
          <w:spacing w:val="-6"/>
        </w:rPr>
        <w:t xml:space="preserve"> </w:t>
      </w:r>
      <w:r>
        <w:t>Implanon</w:t>
      </w:r>
      <w:r>
        <w:rPr>
          <w:spacing w:val="-6"/>
        </w:rPr>
        <w:t xml:space="preserve"> </w:t>
      </w:r>
      <w:r>
        <w:rPr>
          <w:spacing w:val="-2"/>
        </w:rPr>
        <w:t>removal.</w:t>
      </w:r>
    </w:p>
    <w:p w14:paraId="40ED35F3" w14:textId="77777777" w:rsidR="00E44E93" w:rsidRPr="00311FB8" w:rsidRDefault="004E409E" w:rsidP="00311FB8">
      <w:r w:rsidRPr="00311FB8">
        <w:t xml:space="preserve">From 2019–20 to 2022–23, </w:t>
      </w:r>
      <w:proofErr w:type="spellStart"/>
      <w:r w:rsidRPr="00311FB8">
        <w:t>utilisation</w:t>
      </w:r>
      <w:proofErr w:type="spellEnd"/>
      <w:r w:rsidRPr="00311FB8">
        <w:t xml:space="preserve"> for all 4 MBS items was slightly decreasing (Figure 1).</w:t>
      </w:r>
    </w:p>
    <w:p w14:paraId="40ED35F4" w14:textId="7C8DF900" w:rsidR="00E44E93" w:rsidRDefault="00D73818" w:rsidP="00D73818">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spellStart"/>
      <w:r w:rsidR="004E409E" w:rsidRPr="00D73818">
        <w:t>Utilisation</w:t>
      </w:r>
      <w:proofErr w:type="spellEnd"/>
      <w:r w:rsidR="004E409E" w:rsidRPr="00D73818">
        <w:t xml:space="preserve"> of LARC insertion and removal MBS items, 2019–20 to 2022–23</w:t>
      </w:r>
    </w:p>
    <w:p w14:paraId="3CECA556" w14:textId="02226A96" w:rsidR="00D73818" w:rsidRPr="00D73818" w:rsidRDefault="00B02CF6" w:rsidP="00B02CF6">
      <w:pPr>
        <w:jc w:val="center"/>
      </w:pPr>
      <w:r>
        <w:rPr>
          <w:noProof/>
        </w:rPr>
        <w:drawing>
          <wp:inline distT="0" distB="0" distL="0" distR="0" wp14:anchorId="7D5F9F08" wp14:editId="2CC6AA0B">
            <wp:extent cx="4905375" cy="2680846"/>
            <wp:effectExtent l="0" t="0" r="0" b="5715"/>
            <wp:docPr id="1391330020" name="Picture 1" descr="Figure 1 is a line graph showing the Utilisation of LARC insertion and removal MBS items, 2019–20 to 2022–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30020" name="Picture 1" descr="Figure 1 is a line graph showing the Utilisation of LARC insertion and removal MBS items, 2019–20 to 2022–23 "/>
                    <pic:cNvPicPr/>
                  </pic:nvPicPr>
                  <pic:blipFill>
                    <a:blip r:embed="rId24">
                      <a:extLst>
                        <a:ext uri="{28A0092B-C50C-407E-A947-70E740481C1C}">
                          <a14:useLocalDpi xmlns:a14="http://schemas.microsoft.com/office/drawing/2010/main" val="0"/>
                        </a:ext>
                      </a:extLst>
                    </a:blip>
                    <a:stretch>
                      <a:fillRect/>
                    </a:stretch>
                  </pic:blipFill>
                  <pic:spPr>
                    <a:xfrm>
                      <a:off x="0" y="0"/>
                      <a:ext cx="4921085" cy="2689432"/>
                    </a:xfrm>
                    <a:prstGeom prst="rect">
                      <a:avLst/>
                    </a:prstGeom>
                  </pic:spPr>
                </pic:pic>
              </a:graphicData>
            </a:graphic>
          </wp:inline>
        </w:drawing>
      </w:r>
    </w:p>
    <w:p w14:paraId="40ED3606" w14:textId="77777777" w:rsidR="00E44E93" w:rsidRDefault="004E409E" w:rsidP="00B02CF6">
      <w:pPr>
        <w:pStyle w:val="FootnoteText"/>
      </w:pPr>
      <w:r w:rsidRPr="00D73818">
        <w:t>IUD = intrauterine device; LARC = long-acting reversible contraceptive; MBS = Medicare Benefits Schedule</w:t>
      </w:r>
    </w:p>
    <w:p w14:paraId="199DD4EB" w14:textId="7CC5FF9E" w:rsidR="004C64AA" w:rsidRPr="00D73818" w:rsidRDefault="004C64AA" w:rsidP="00B02CF6">
      <w:pPr>
        <w:pStyle w:val="FootnoteText"/>
      </w:pPr>
      <w:r>
        <w:t xml:space="preserve">* </w:t>
      </w:r>
      <w:r w:rsidRPr="004C64AA">
        <w:t>Note that MBS IUD items are device-agnostic and can be used for copper IUD as well as hormonal IUDs. Because copper IUD is not a medication, it is not on the Pharmaceutical Benefits Scheme. This means that patients often face higher out-of-pocket costs. It is estimated that a copper IUD costs a patient $70–100.</w:t>
      </w:r>
    </w:p>
    <w:p w14:paraId="40ED3610" w14:textId="77777777" w:rsidR="00E44E93" w:rsidRPr="00311FB8" w:rsidRDefault="004E409E" w:rsidP="00311FB8">
      <w:bookmarkStart w:id="27" w:name="_bookmark1"/>
      <w:bookmarkEnd w:id="27"/>
      <w:r w:rsidRPr="00311FB8">
        <w:t xml:space="preserve">LARC services are most likely to be performed in a primary care setting, particularly Implanon (MBS items 14206 and 30062). IUD insertion still mostly takes place in primary care, but when IUD removal requires </w:t>
      </w:r>
      <w:proofErr w:type="spellStart"/>
      <w:r w:rsidRPr="00311FB8">
        <w:t>anaesthetic</w:t>
      </w:r>
      <w:proofErr w:type="spellEnd"/>
      <w:r w:rsidRPr="00311FB8">
        <w:t xml:space="preserve"> (MBS item 35506), it is most likely to be performed in a specialist setting by an obstetrician or </w:t>
      </w:r>
      <w:proofErr w:type="spellStart"/>
      <w:r w:rsidRPr="00311FB8">
        <w:t>gynaecologist</w:t>
      </w:r>
      <w:proofErr w:type="spellEnd"/>
      <w:r w:rsidRPr="00311FB8">
        <w:t>. Providers use general attendance items for removing uncomplicated IUDs, so there is no specific MBS item for this service for comparison.</w:t>
      </w:r>
    </w:p>
    <w:p w14:paraId="40ED3611" w14:textId="77777777" w:rsidR="00E44E93" w:rsidRPr="00311FB8" w:rsidRDefault="004E409E" w:rsidP="00311FB8">
      <w:r w:rsidRPr="00311FB8">
        <w:t>When delivered in a primary care context, MBS LARC items will often be co-claimed with an attendance item.</w:t>
      </w:r>
    </w:p>
    <w:p w14:paraId="40ED3612" w14:textId="77777777" w:rsidR="00E44E93" w:rsidRPr="00311FB8" w:rsidRDefault="004E409E" w:rsidP="00311FB8">
      <w:r w:rsidRPr="00311FB8">
        <w:t xml:space="preserve">In terms of geographical distribution or provider </w:t>
      </w:r>
      <w:proofErr w:type="spellStart"/>
      <w:r w:rsidRPr="00311FB8">
        <w:t>behaviour</w:t>
      </w:r>
      <w:proofErr w:type="spellEnd"/>
      <w:r w:rsidRPr="00311FB8">
        <w:t xml:space="preserve"> by area, LARC use followed the same patterns seen elsewhere in health care – that is, people further away from major </w:t>
      </w:r>
      <w:proofErr w:type="spellStart"/>
      <w:r w:rsidRPr="00311FB8">
        <w:t>centres</w:t>
      </w:r>
      <w:proofErr w:type="spellEnd"/>
      <w:r w:rsidRPr="00311FB8">
        <w:t xml:space="preserve"> have more travel and higher out-of-pocket (OOP) costs to access LARC.</w:t>
      </w:r>
    </w:p>
    <w:p w14:paraId="40ED3613" w14:textId="77777777" w:rsidR="00E44E93" w:rsidRPr="00311FB8" w:rsidRDefault="004E409E" w:rsidP="00311FB8">
      <w:r w:rsidRPr="00311FB8">
        <w:t xml:space="preserve">The data also showed that younger women of reproductive age tend to use Implanon, whereas older women of reproductive age tend to use IUDs. Younger women are more likely to pay more for Implanon than older women, but, again, this reflects common demographic shifts seen in health care more generally. However, as noted in the </w:t>
      </w:r>
      <w:hyperlink w:anchor="_bookmark2" w:history="1">
        <w:r w:rsidRPr="00311FB8">
          <w:rPr>
            <w:rStyle w:val="Hyperlink"/>
          </w:rPr>
          <w:t>literature review,</w:t>
        </w:r>
      </w:hyperlink>
      <w:r w:rsidRPr="00311FB8">
        <w:t xml:space="preserve"> younger women are also choosing copper IUDs in preference to hormone-based contraceptives.</w:t>
      </w:r>
    </w:p>
    <w:p w14:paraId="40ED3615" w14:textId="77777777" w:rsidR="00E44E93" w:rsidRDefault="004E409E" w:rsidP="00BB46CD">
      <w:pPr>
        <w:pStyle w:val="Heading2"/>
      </w:pPr>
      <w:bookmarkStart w:id="28" w:name="_TOC_250018"/>
      <w:bookmarkStart w:id="29" w:name="_Toc221117605"/>
      <w:r>
        <w:t>LARC</w:t>
      </w:r>
      <w:r>
        <w:rPr>
          <w:spacing w:val="-7"/>
        </w:rPr>
        <w:t xml:space="preserve"> </w:t>
      </w:r>
      <w:bookmarkEnd w:id="28"/>
      <w:r>
        <w:rPr>
          <w:spacing w:val="-2"/>
        </w:rPr>
        <w:t>costs</w:t>
      </w:r>
      <w:bookmarkEnd w:id="29"/>
    </w:p>
    <w:p w14:paraId="40ED3616" w14:textId="77777777" w:rsidR="00E44E93" w:rsidRPr="00311FB8" w:rsidRDefault="004E409E" w:rsidP="00311FB8">
      <w:r w:rsidRPr="00311FB8">
        <w:t>On 1 March 2022, the MBS fee for item 35503 was increased from $55.70 to $83.40 in line with the amount recommended by the MBS taskforce. Following indexation, the MBS fee was $91.35 in 2025. However, despite the MBS fee increase, OOP costs for patients accessing IUD item 35503 have continued to increase, with OOP costs ranging from $24 to $200. The average OOP costs for other LARC items range from:</w:t>
      </w:r>
    </w:p>
    <w:p w14:paraId="40ED3617" w14:textId="77777777" w:rsidR="00E44E93" w:rsidRDefault="004E409E" w:rsidP="00D73818">
      <w:pPr>
        <w:pStyle w:val="ListBullet"/>
      </w:pPr>
      <w:r>
        <w:t>$0</w:t>
      </w:r>
      <w:r>
        <w:rPr>
          <w:spacing w:val="-7"/>
        </w:rPr>
        <w:t xml:space="preserve"> </w:t>
      </w:r>
      <w:r>
        <w:t>to</w:t>
      </w:r>
      <w:r>
        <w:rPr>
          <w:spacing w:val="-5"/>
        </w:rPr>
        <w:t xml:space="preserve"> </w:t>
      </w:r>
      <w:r>
        <w:t>$97</w:t>
      </w:r>
      <w:r>
        <w:rPr>
          <w:spacing w:val="-6"/>
        </w:rPr>
        <w:t xml:space="preserve"> </w:t>
      </w:r>
      <w:r>
        <w:t>Implanon</w:t>
      </w:r>
      <w:r>
        <w:rPr>
          <w:spacing w:val="-6"/>
        </w:rPr>
        <w:t xml:space="preserve"> </w:t>
      </w:r>
      <w:r>
        <w:t>insertion</w:t>
      </w:r>
      <w:r>
        <w:rPr>
          <w:spacing w:val="-5"/>
        </w:rPr>
        <w:t xml:space="preserve"> </w:t>
      </w:r>
      <w:r>
        <w:t>(MBS</w:t>
      </w:r>
      <w:r>
        <w:rPr>
          <w:spacing w:val="-5"/>
        </w:rPr>
        <w:t xml:space="preserve"> </w:t>
      </w:r>
      <w:r>
        <w:t>item</w:t>
      </w:r>
      <w:r>
        <w:rPr>
          <w:spacing w:val="-4"/>
        </w:rPr>
        <w:t xml:space="preserve"> </w:t>
      </w:r>
      <w:r>
        <w:rPr>
          <w:spacing w:val="-2"/>
        </w:rPr>
        <w:t>14206)</w:t>
      </w:r>
    </w:p>
    <w:p w14:paraId="40ED3618" w14:textId="77777777" w:rsidR="00E44E93" w:rsidRDefault="004E409E" w:rsidP="00D73818">
      <w:pPr>
        <w:pStyle w:val="ListBullet"/>
      </w:pPr>
      <w:r>
        <w:t>$9</w:t>
      </w:r>
      <w:r>
        <w:rPr>
          <w:spacing w:val="-7"/>
        </w:rPr>
        <w:t xml:space="preserve"> </w:t>
      </w:r>
      <w:r>
        <w:t>to</w:t>
      </w:r>
      <w:r>
        <w:rPr>
          <w:spacing w:val="-5"/>
        </w:rPr>
        <w:t xml:space="preserve"> </w:t>
      </w:r>
      <w:r>
        <w:t>$150</w:t>
      </w:r>
      <w:r>
        <w:rPr>
          <w:spacing w:val="-6"/>
        </w:rPr>
        <w:t xml:space="preserve"> </w:t>
      </w:r>
      <w:r>
        <w:t>for</w:t>
      </w:r>
      <w:r>
        <w:rPr>
          <w:spacing w:val="-7"/>
        </w:rPr>
        <w:t xml:space="preserve"> </w:t>
      </w:r>
      <w:r>
        <w:t>IUD</w:t>
      </w:r>
      <w:r>
        <w:rPr>
          <w:spacing w:val="-6"/>
        </w:rPr>
        <w:t xml:space="preserve"> </w:t>
      </w:r>
      <w:r>
        <w:t>removal</w:t>
      </w:r>
      <w:r>
        <w:rPr>
          <w:spacing w:val="-6"/>
        </w:rPr>
        <w:t xml:space="preserve"> </w:t>
      </w:r>
      <w:r>
        <w:t>with</w:t>
      </w:r>
      <w:r>
        <w:rPr>
          <w:spacing w:val="-4"/>
        </w:rPr>
        <w:t xml:space="preserve"> </w:t>
      </w:r>
      <w:proofErr w:type="spellStart"/>
      <w:r>
        <w:t>anaesthetic</w:t>
      </w:r>
      <w:proofErr w:type="spellEnd"/>
      <w:r>
        <w:rPr>
          <w:spacing w:val="-2"/>
        </w:rPr>
        <w:t xml:space="preserve"> </w:t>
      </w:r>
      <w:r>
        <w:t>(MBS</w:t>
      </w:r>
      <w:r>
        <w:rPr>
          <w:spacing w:val="-5"/>
        </w:rPr>
        <w:t xml:space="preserve"> </w:t>
      </w:r>
      <w:r>
        <w:t>item</w:t>
      </w:r>
      <w:r>
        <w:rPr>
          <w:spacing w:val="-6"/>
        </w:rPr>
        <w:t xml:space="preserve"> </w:t>
      </w:r>
      <w:r>
        <w:rPr>
          <w:spacing w:val="-2"/>
        </w:rPr>
        <w:t>35506).</w:t>
      </w:r>
    </w:p>
    <w:p w14:paraId="40ED361A" w14:textId="77777777" w:rsidR="00E44E93" w:rsidRPr="00311FB8" w:rsidRDefault="004E409E" w:rsidP="00311FB8">
      <w:r w:rsidRPr="00311FB8">
        <w:t>When considering patient OOP costs for these LARC items alone (that is, without co-claiming), patient OOP costs are generally higher for IUD than Implanon, and there are variations in average OOP in the specialist context as well. However, the LARCWG noted that most insertions and removals are co-claimed with an attendance item. LARC services should not require co-claiming, but the fact that this happens may reflect the low renumeration available for LARC services.</w:t>
      </w:r>
    </w:p>
    <w:p w14:paraId="40ED361C" w14:textId="77777777" w:rsidR="00E44E93" w:rsidRDefault="004E409E" w:rsidP="00BB46CD">
      <w:pPr>
        <w:pStyle w:val="Heading2"/>
      </w:pPr>
      <w:bookmarkStart w:id="30" w:name="_TOC_250017"/>
      <w:bookmarkStart w:id="31" w:name="_Toc221117606"/>
      <w:r>
        <w:t>LARC</w:t>
      </w:r>
      <w:r>
        <w:rPr>
          <w:spacing w:val="-6"/>
        </w:rPr>
        <w:t xml:space="preserve"> </w:t>
      </w:r>
      <w:bookmarkEnd w:id="30"/>
      <w:r>
        <w:t>workforce</w:t>
      </w:r>
      <w:bookmarkEnd w:id="31"/>
    </w:p>
    <w:p w14:paraId="40ED361D" w14:textId="77777777" w:rsidR="00E44E93" w:rsidRPr="00311FB8" w:rsidRDefault="004E409E" w:rsidP="00311FB8">
      <w:r w:rsidRPr="00311FB8">
        <w:t>As of 2022–23, the main LARC-related workforce included:</w:t>
      </w:r>
    </w:p>
    <w:p w14:paraId="40ED361E" w14:textId="77777777" w:rsidR="00E44E93" w:rsidRDefault="004E409E" w:rsidP="00D73818">
      <w:pPr>
        <w:pStyle w:val="ListBullet"/>
      </w:pPr>
      <w:r>
        <w:t>general</w:t>
      </w:r>
      <w:r>
        <w:rPr>
          <w:spacing w:val="-10"/>
        </w:rPr>
        <w:t xml:space="preserve"> </w:t>
      </w:r>
      <w:r>
        <w:t>practitioners</w:t>
      </w:r>
      <w:r>
        <w:rPr>
          <w:spacing w:val="-9"/>
        </w:rPr>
        <w:t xml:space="preserve"> </w:t>
      </w:r>
      <w:r>
        <w:t>(GPs),</w:t>
      </w:r>
      <w:r>
        <w:rPr>
          <w:spacing w:val="-10"/>
        </w:rPr>
        <w:t xml:space="preserve"> </w:t>
      </w:r>
      <w:r>
        <w:t>obstetricians</w:t>
      </w:r>
      <w:r>
        <w:rPr>
          <w:spacing w:val="-8"/>
        </w:rPr>
        <w:t xml:space="preserve"> </w:t>
      </w:r>
      <w:r>
        <w:t>and</w:t>
      </w:r>
      <w:r>
        <w:rPr>
          <w:spacing w:val="-8"/>
        </w:rPr>
        <w:t xml:space="preserve"> </w:t>
      </w:r>
      <w:proofErr w:type="spellStart"/>
      <w:r>
        <w:rPr>
          <w:spacing w:val="-2"/>
        </w:rPr>
        <w:t>gynaecologists</w:t>
      </w:r>
      <w:proofErr w:type="spellEnd"/>
    </w:p>
    <w:p w14:paraId="40ED361F" w14:textId="77777777" w:rsidR="00E44E93" w:rsidRDefault="004E409E" w:rsidP="00D73818">
      <w:pPr>
        <w:pStyle w:val="ListBullet"/>
      </w:pPr>
      <w:r>
        <w:t>nurse</w:t>
      </w:r>
      <w:r>
        <w:rPr>
          <w:spacing w:val="-6"/>
        </w:rPr>
        <w:t xml:space="preserve"> </w:t>
      </w:r>
      <w:r>
        <w:t>practitioners</w:t>
      </w:r>
      <w:r>
        <w:rPr>
          <w:spacing w:val="-5"/>
        </w:rPr>
        <w:t xml:space="preserve"> </w:t>
      </w:r>
      <w:r>
        <w:t>(NPs),</w:t>
      </w:r>
      <w:r>
        <w:rPr>
          <w:spacing w:val="-3"/>
        </w:rPr>
        <w:t xml:space="preserve"> </w:t>
      </w:r>
      <w:r>
        <w:t>endorsed</w:t>
      </w:r>
      <w:r>
        <w:rPr>
          <w:spacing w:val="-4"/>
        </w:rPr>
        <w:t xml:space="preserve"> </w:t>
      </w:r>
      <w:r>
        <w:t>midwives</w:t>
      </w:r>
      <w:r>
        <w:rPr>
          <w:spacing w:val="-4"/>
        </w:rPr>
        <w:t xml:space="preserve"> </w:t>
      </w:r>
      <w:r>
        <w:t>(EMs),</w:t>
      </w:r>
      <w:r>
        <w:rPr>
          <w:spacing w:val="-6"/>
        </w:rPr>
        <w:t xml:space="preserve"> </w:t>
      </w:r>
      <w:r>
        <w:t>registered</w:t>
      </w:r>
      <w:r>
        <w:rPr>
          <w:spacing w:val="-6"/>
        </w:rPr>
        <w:t xml:space="preserve"> </w:t>
      </w:r>
      <w:r>
        <w:t>nurses</w:t>
      </w:r>
      <w:r>
        <w:rPr>
          <w:spacing w:val="-5"/>
        </w:rPr>
        <w:t xml:space="preserve"> </w:t>
      </w:r>
      <w:r>
        <w:t>(RNs)</w:t>
      </w:r>
      <w:r>
        <w:rPr>
          <w:spacing w:val="-5"/>
        </w:rPr>
        <w:t xml:space="preserve"> </w:t>
      </w:r>
      <w:r>
        <w:t>and enrolled nurses (ENs).</w:t>
      </w:r>
    </w:p>
    <w:p w14:paraId="40ED3621" w14:textId="77777777" w:rsidR="00E44E93" w:rsidRPr="00311FB8" w:rsidRDefault="004E409E" w:rsidP="00311FB8">
      <w:r w:rsidRPr="00311FB8">
        <w:t>In 2025 NPs had access to 5 time-tiered general attendance MBS items, which can be used for providing LARC insertion or removal.</w:t>
      </w:r>
    </w:p>
    <w:p w14:paraId="40ED3622" w14:textId="77777777" w:rsidR="00E44E93" w:rsidRPr="00311FB8" w:rsidRDefault="004E409E" w:rsidP="00311FB8">
      <w:r w:rsidRPr="00311FB8">
        <w:t xml:space="preserve">More than 1,400 EMs across Australia have access to prescribe scheduled medicines, but that the </w:t>
      </w:r>
      <w:proofErr w:type="spellStart"/>
      <w:r w:rsidRPr="00311FB8">
        <w:t>operationalisation</w:t>
      </w:r>
      <w:proofErr w:type="spellEnd"/>
      <w:r w:rsidRPr="00311FB8">
        <w:t xml:space="preserve"> and training of this access differs across states and territories. The MBS supports EMs to deliver high-quality care across the full continuum of the midwifery continuity of care model, including antenatal, intrapartum, and postnatal services. Postnatal care is generally covered for up to 6 weeks after birth, except for MBS item 82140, which can be </w:t>
      </w:r>
      <w:proofErr w:type="gramStart"/>
      <w:r w:rsidRPr="00311FB8">
        <w:t>provided</w:t>
      </w:r>
      <w:proofErr w:type="gramEnd"/>
      <w:r w:rsidRPr="00311FB8">
        <w:t xml:space="preserve"> up to 8 weeks postpartum.</w:t>
      </w:r>
    </w:p>
    <w:p w14:paraId="40ED3627" w14:textId="77777777" w:rsidR="00E44E93" w:rsidRPr="00311FB8" w:rsidRDefault="004E409E" w:rsidP="00311FB8">
      <w:r w:rsidRPr="00311FB8">
        <w:t xml:space="preserve">RNs and ENs do not have access to </w:t>
      </w:r>
      <w:proofErr w:type="gramStart"/>
      <w:r w:rsidRPr="00311FB8">
        <w:t>the MBS</w:t>
      </w:r>
      <w:proofErr w:type="gramEnd"/>
      <w:r w:rsidRPr="00311FB8">
        <w:t xml:space="preserve">. The Australian Government supports ENs and RNs in general practice through the Workforce Incentive Program Practice Stream. There are a small number of primary care MBS items that allow a medical practitioner to bill the MBS when the service is provided by a practice nurse. Examples include </w:t>
      </w:r>
      <w:hyperlink r:id="rId25">
        <w:r w:rsidRPr="00311FB8">
          <w:rPr>
            <w:rStyle w:val="Hyperlink"/>
          </w:rPr>
          <w:t>MBS</w:t>
        </w:r>
      </w:hyperlink>
      <w:r w:rsidRPr="00311FB8">
        <w:t xml:space="preserve"> </w:t>
      </w:r>
      <w:hyperlink r:id="rId26">
        <w:r w:rsidRPr="00311FB8">
          <w:rPr>
            <w:rStyle w:val="Hyperlink"/>
          </w:rPr>
          <w:t>item 10997,</w:t>
        </w:r>
      </w:hyperlink>
      <w:r w:rsidRPr="00311FB8">
        <w:t xml:space="preserve"> which can be provided for patients with a Chronic Disease Management Plan, and COVID-19 vaccine support items (if the practice nurse is a nurse </w:t>
      </w:r>
      <w:proofErr w:type="spellStart"/>
      <w:r w:rsidRPr="00311FB8">
        <w:t>immuniser</w:t>
      </w:r>
      <w:proofErr w:type="spellEnd"/>
      <w:r w:rsidRPr="00311FB8">
        <w:t>).</w:t>
      </w:r>
    </w:p>
    <w:p w14:paraId="40ED3629" w14:textId="77777777" w:rsidR="00E44E93" w:rsidRDefault="004E409E" w:rsidP="00BB46CD">
      <w:pPr>
        <w:pStyle w:val="Heading2"/>
      </w:pPr>
      <w:bookmarkStart w:id="32" w:name="_TOC_250016"/>
      <w:bookmarkStart w:id="33" w:name="_Toc221117607"/>
      <w:r>
        <w:t>Australian</w:t>
      </w:r>
      <w:r>
        <w:rPr>
          <w:spacing w:val="-10"/>
        </w:rPr>
        <w:t xml:space="preserve"> </w:t>
      </w:r>
      <w:bookmarkEnd w:id="32"/>
      <w:r>
        <w:rPr>
          <w:spacing w:val="-2"/>
        </w:rPr>
        <w:t>research</w:t>
      </w:r>
      <w:bookmarkEnd w:id="33"/>
    </w:p>
    <w:p w14:paraId="40ED362A" w14:textId="77777777" w:rsidR="00E44E93" w:rsidRPr="00311FB8" w:rsidRDefault="004E409E" w:rsidP="00311FB8">
      <w:r w:rsidRPr="00311FB8">
        <w:t>A literature review found that:</w:t>
      </w:r>
    </w:p>
    <w:p w14:paraId="40ED362B" w14:textId="77777777" w:rsidR="00E44E93" w:rsidRPr="00D73818" w:rsidRDefault="004E409E" w:rsidP="00D73818">
      <w:pPr>
        <w:pStyle w:val="ListBullet"/>
      </w:pPr>
      <w:r>
        <w:t>barrier</w:t>
      </w:r>
      <w:r w:rsidRPr="00D73818">
        <w:t>s to LARC use include norms, misconceptions, bodily consequences and access issues. Young women also identified a perceived lack of control over hormones entering the body from LARC devices</w:t>
      </w:r>
      <w:r w:rsidRPr="00D73818">
        <w:rPr>
          <w:vertAlign w:val="superscript"/>
        </w:rPr>
        <w:t>1</w:t>
      </w:r>
    </w:p>
    <w:p w14:paraId="40ED362C" w14:textId="77777777" w:rsidR="00E44E93" w:rsidRPr="00D73818" w:rsidRDefault="004E409E" w:rsidP="00D73818">
      <w:pPr>
        <w:pStyle w:val="ListBullet"/>
      </w:pPr>
      <w:r w:rsidRPr="00D73818">
        <w:t>women living in rural and regional Australia often experience difficulties in accessing LARC2</w:t>
      </w:r>
    </w:p>
    <w:p w14:paraId="6FCC2F0C" w14:textId="77777777" w:rsidR="00D73818" w:rsidRDefault="004E409E" w:rsidP="00D73818">
      <w:pPr>
        <w:pStyle w:val="ListBullet"/>
      </w:pPr>
      <w:proofErr w:type="gramStart"/>
      <w:r w:rsidRPr="00D73818">
        <w:t>health</w:t>
      </w:r>
      <w:proofErr w:type="gramEnd"/>
      <w:r w:rsidRPr="00D73818">
        <w:t xml:space="preserve"> professionals have limited confidence in and support for LARC insertions. Strategies identified to increase contraceptive knowledge and access included increasing the nurses’ role in contraceptive provision and education, improving sex education in schools, and educating parents</w:t>
      </w:r>
      <w:r w:rsidRPr="00D73818">
        <w:rPr>
          <w:vertAlign w:val="superscript"/>
        </w:rPr>
        <w:t>1</w:t>
      </w:r>
    </w:p>
    <w:p w14:paraId="40ED362F" w14:textId="1526DD22" w:rsidR="00E44E93" w:rsidRPr="00311FB8" w:rsidRDefault="004E409E" w:rsidP="00D73818">
      <w:pPr>
        <w:pStyle w:val="ListBullet"/>
      </w:pPr>
      <w:proofErr w:type="gramStart"/>
      <w:r w:rsidRPr="00D73818">
        <w:t>although</w:t>
      </w:r>
      <w:proofErr w:type="gramEnd"/>
      <w:r w:rsidRPr="00D73818">
        <w:t xml:space="preserve"> </w:t>
      </w:r>
      <w:r>
        <w:t>implant</w:t>
      </w:r>
      <w:r w:rsidRPr="00D73818">
        <w:rPr>
          <w:spacing w:val="-4"/>
        </w:rPr>
        <w:t xml:space="preserve"> </w:t>
      </w:r>
      <w:r>
        <w:t>insertion</w:t>
      </w:r>
      <w:r w:rsidRPr="00D73818">
        <w:rPr>
          <w:spacing w:val="-4"/>
        </w:rPr>
        <w:t xml:space="preserve"> </w:t>
      </w:r>
      <w:r>
        <w:t>has</w:t>
      </w:r>
      <w:r w:rsidRPr="00D73818">
        <w:rPr>
          <w:spacing w:val="-3"/>
        </w:rPr>
        <w:t xml:space="preserve"> </w:t>
      </w:r>
      <w:r>
        <w:t>been</w:t>
      </w:r>
      <w:r w:rsidRPr="00D73818">
        <w:rPr>
          <w:spacing w:val="-4"/>
        </w:rPr>
        <w:t xml:space="preserve"> </w:t>
      </w:r>
      <w:r>
        <w:t>integrated</w:t>
      </w:r>
      <w:r w:rsidRPr="00D73818">
        <w:rPr>
          <w:spacing w:val="-3"/>
        </w:rPr>
        <w:t xml:space="preserve"> </w:t>
      </w:r>
      <w:r>
        <w:t>into</w:t>
      </w:r>
      <w:r w:rsidRPr="00D73818">
        <w:rPr>
          <w:spacing w:val="-5"/>
        </w:rPr>
        <w:t xml:space="preserve"> </w:t>
      </w:r>
      <w:r>
        <w:t>general</w:t>
      </w:r>
      <w:r w:rsidRPr="00D73818">
        <w:rPr>
          <w:spacing w:val="-5"/>
        </w:rPr>
        <w:t xml:space="preserve"> </w:t>
      </w:r>
      <w:r>
        <w:t>practice,</w:t>
      </w:r>
      <w:r w:rsidRPr="00D73818">
        <w:rPr>
          <w:spacing w:val="-4"/>
        </w:rPr>
        <w:t xml:space="preserve"> </w:t>
      </w:r>
      <w:r>
        <w:t>few</w:t>
      </w:r>
      <w:r w:rsidRPr="00D73818">
        <w:rPr>
          <w:spacing w:val="-4"/>
        </w:rPr>
        <w:t xml:space="preserve"> </w:t>
      </w:r>
      <w:r>
        <w:t>GPs</w:t>
      </w:r>
      <w:r w:rsidRPr="00D73818">
        <w:rPr>
          <w:spacing w:val="-2"/>
        </w:rPr>
        <w:t xml:space="preserve"> </w:t>
      </w:r>
      <w:r>
        <w:t xml:space="preserve">insert </w:t>
      </w:r>
      <w:proofErr w:type="gramStart"/>
      <w:r w:rsidRPr="00D73818">
        <w:rPr>
          <w:spacing w:val="-2"/>
        </w:rPr>
        <w:t>IUDs</w:t>
      </w:r>
      <w:r w:rsidRPr="00D73818">
        <w:rPr>
          <w:spacing w:val="-2"/>
          <w:position w:val="6"/>
          <w:sz w:val="13"/>
        </w:rPr>
        <w:t>3</w:t>
      </w:r>
      <w:proofErr w:type="gramEnd"/>
      <w:r w:rsidR="00D73818">
        <w:rPr>
          <w:spacing w:val="-2"/>
          <w:position w:val="6"/>
          <w:sz w:val="13"/>
        </w:rPr>
        <w:t xml:space="preserve"> </w:t>
      </w:r>
      <w:r w:rsidRPr="00311FB8">
        <w:t>the most</w:t>
      </w:r>
      <w:r w:rsidRPr="00D73818">
        <w:t xml:space="preserve"> notable association with choice of </w:t>
      </w:r>
      <w:proofErr w:type="gramStart"/>
      <w:r w:rsidRPr="00D73818">
        <w:t>LARC</w:t>
      </w:r>
      <w:proofErr w:type="gramEnd"/>
      <w:r w:rsidRPr="00D73818">
        <w:t xml:space="preserve"> is confidence in knowledge regarding LARC, and adequate access to training and supervision. Most providers recognise </w:t>
      </w:r>
      <w:proofErr w:type="gramStart"/>
      <w:r w:rsidRPr="00D73818">
        <w:t>a LARC</w:t>
      </w:r>
      <w:proofErr w:type="gramEnd"/>
      <w:r w:rsidRPr="00D73818">
        <w:t xml:space="preserve"> as the first-line option for contraceptive treatment; however, in practice, most prescriptions issued by GP registrars are for non-LARC methods.</w:t>
      </w:r>
      <w:r w:rsidRPr="00D73818">
        <w:rPr>
          <w:vertAlign w:val="superscript"/>
        </w:rPr>
        <w:t>4</w:t>
      </w:r>
    </w:p>
    <w:p w14:paraId="40ED3630" w14:textId="77777777" w:rsidR="00E44E93" w:rsidRPr="00311FB8" w:rsidRDefault="00E44E93" w:rsidP="00311FB8">
      <w:pPr>
        <w:sectPr w:rsidR="00E44E93" w:rsidRPr="00311FB8" w:rsidSect="00C44DBD">
          <w:pgSz w:w="11910" w:h="16840"/>
          <w:pgMar w:top="520" w:right="1700" w:bottom="940" w:left="1700" w:header="307" w:footer="330" w:gutter="0"/>
          <w:cols w:space="720"/>
        </w:sectPr>
      </w:pPr>
    </w:p>
    <w:p w14:paraId="40ED3633" w14:textId="03FAFA72" w:rsidR="00E44E93" w:rsidRPr="00311FB8" w:rsidRDefault="004E409E" w:rsidP="00D73818">
      <w:pPr>
        <w:pStyle w:val="Heading1"/>
      </w:pPr>
      <w:bookmarkStart w:id="34" w:name="_TOC_250015"/>
      <w:bookmarkStart w:id="35" w:name="_Toc221117608"/>
      <w:r>
        <w:t>Considerations</w:t>
      </w:r>
      <w:r>
        <w:rPr>
          <w:spacing w:val="-9"/>
        </w:rPr>
        <w:t xml:space="preserve"> </w:t>
      </w:r>
      <w:r>
        <w:t>and</w:t>
      </w:r>
      <w:r>
        <w:rPr>
          <w:spacing w:val="-6"/>
        </w:rPr>
        <w:t xml:space="preserve"> </w:t>
      </w:r>
      <w:bookmarkEnd w:id="34"/>
      <w:r>
        <w:t>recommendations</w:t>
      </w:r>
      <w:bookmarkEnd w:id="35"/>
    </w:p>
    <w:p w14:paraId="40ED3634" w14:textId="77777777" w:rsidR="00E44E93" w:rsidRDefault="004E409E" w:rsidP="00BB46CD">
      <w:pPr>
        <w:pStyle w:val="Heading2"/>
      </w:pPr>
      <w:bookmarkStart w:id="36" w:name="_TOC_250014"/>
      <w:bookmarkStart w:id="37" w:name="_Toc221117609"/>
      <w:r>
        <w:t>Phase</w:t>
      </w:r>
      <w:r>
        <w:rPr>
          <w:spacing w:val="-4"/>
        </w:rPr>
        <w:t xml:space="preserve"> </w:t>
      </w:r>
      <w:bookmarkEnd w:id="36"/>
      <w:r>
        <w:t>one</w:t>
      </w:r>
      <w:bookmarkEnd w:id="37"/>
    </w:p>
    <w:p w14:paraId="40ED3636" w14:textId="6CDDC118" w:rsidR="00E44E93" w:rsidRPr="00311FB8" w:rsidRDefault="004E409E" w:rsidP="00311FB8">
      <w:r w:rsidRPr="00311FB8">
        <w:t xml:space="preserve">The LARCWG considered </w:t>
      </w:r>
      <w:hyperlink w:anchor="_bookmark0" w:history="1">
        <w:r w:rsidRPr="00311FB8">
          <w:rPr>
            <w:rStyle w:val="Hyperlink"/>
          </w:rPr>
          <w:t>qualitative and quantitative data</w:t>
        </w:r>
      </w:hyperlink>
      <w:r w:rsidRPr="00311FB8">
        <w:t xml:space="preserve"> and </w:t>
      </w:r>
      <w:hyperlink w:anchor="_bookmark5" w:history="1">
        <w:r w:rsidRPr="00311FB8">
          <w:rPr>
            <w:rStyle w:val="Hyperlink"/>
          </w:rPr>
          <w:t>targeted stakeholder</w:t>
        </w:r>
      </w:hyperlink>
      <w:r w:rsidRPr="00311FB8">
        <w:t xml:space="preserve"> </w:t>
      </w:r>
      <w:hyperlink w:anchor="_bookmark5" w:history="1">
        <w:r w:rsidRPr="00311FB8">
          <w:rPr>
            <w:rStyle w:val="Hyperlink"/>
          </w:rPr>
          <w:t>feedback</w:t>
        </w:r>
      </w:hyperlink>
      <w:r w:rsidRPr="00311FB8">
        <w:t xml:space="preserve"> to develop its recommendations for phase one. The MRAC endorsed the recommendations at its 12th meeting on 20 August 2024. These recommendations were presented to the Australian Government on 3 September 2024.</w:t>
      </w:r>
    </w:p>
    <w:p w14:paraId="16A75EA2" w14:textId="016A0E2F" w:rsidR="00311FB8" w:rsidRPr="00877CA7" w:rsidRDefault="00311FB8" w:rsidP="00311FB8">
      <w:pPr>
        <w:pStyle w:val="Boxtextemphasis"/>
        <w:rPr>
          <w:color w:val="404040" w:themeColor="text1" w:themeTint="BF"/>
        </w:rPr>
      </w:pPr>
      <w:r w:rsidRPr="00877CA7">
        <w:rPr>
          <w:color w:val="404040" w:themeColor="text1" w:themeTint="BF"/>
        </w:rPr>
        <w:t>Note: Phase one recommendations were accepted by the Australian Government and announced on 9 February 2025 as part of the strengthening Medicare and better health care for women package. The following changes were implemented on 1 November 2025:</w:t>
      </w:r>
    </w:p>
    <w:p w14:paraId="2DE623DA" w14:textId="1F9E412D" w:rsidR="00311FB8" w:rsidRPr="00877CA7" w:rsidRDefault="00877CA7" w:rsidP="00311FB8">
      <w:pPr>
        <w:pStyle w:val="Boxtextemphasis"/>
        <w:rPr>
          <w:color w:val="404040" w:themeColor="text1" w:themeTint="BF"/>
        </w:rPr>
      </w:pPr>
      <w:r>
        <w:rPr>
          <w:color w:val="404040" w:themeColor="text1" w:themeTint="BF"/>
        </w:rPr>
        <w:sym w:font="Wingdings 2" w:char="F097"/>
      </w:r>
      <w:r>
        <w:rPr>
          <w:color w:val="404040" w:themeColor="text1" w:themeTint="BF"/>
        </w:rPr>
        <w:tab/>
      </w:r>
      <w:r w:rsidR="00311FB8" w:rsidRPr="00877CA7">
        <w:rPr>
          <w:color w:val="404040" w:themeColor="text1" w:themeTint="BF"/>
        </w:rPr>
        <w:t>fee increases for existing MBS items, including the increase for IUD insertion to</w:t>
      </w:r>
    </w:p>
    <w:p w14:paraId="70FA221B" w14:textId="169C0CF7" w:rsidR="00311FB8" w:rsidRPr="00877CA7" w:rsidRDefault="00877CA7" w:rsidP="00311FB8">
      <w:pPr>
        <w:pStyle w:val="Boxtextemphasis"/>
        <w:rPr>
          <w:color w:val="404040" w:themeColor="text1" w:themeTint="BF"/>
        </w:rPr>
      </w:pPr>
      <w:r>
        <w:rPr>
          <w:color w:val="404040" w:themeColor="text1" w:themeTint="BF"/>
        </w:rPr>
        <w:sym w:font="Wingdings 2" w:char="F097"/>
      </w:r>
      <w:r>
        <w:rPr>
          <w:color w:val="404040" w:themeColor="text1" w:themeTint="BF"/>
        </w:rPr>
        <w:tab/>
      </w:r>
      <w:r w:rsidR="00311FB8" w:rsidRPr="00877CA7">
        <w:rPr>
          <w:color w:val="404040" w:themeColor="text1" w:themeTint="BF"/>
        </w:rPr>
        <w:t>$215, removal to $134, hormonal implant insertion to $100, and removal to $105</w:t>
      </w:r>
    </w:p>
    <w:p w14:paraId="46FB63B0" w14:textId="7BAA1F1E" w:rsidR="00311FB8" w:rsidRPr="00877CA7" w:rsidRDefault="00877CA7" w:rsidP="00311FB8">
      <w:pPr>
        <w:pStyle w:val="Boxtextemphasis"/>
        <w:rPr>
          <w:color w:val="404040" w:themeColor="text1" w:themeTint="BF"/>
        </w:rPr>
      </w:pPr>
      <w:r>
        <w:rPr>
          <w:color w:val="404040" w:themeColor="text1" w:themeTint="BF"/>
        </w:rPr>
        <w:sym w:font="Wingdings 2" w:char="F097"/>
      </w:r>
      <w:r>
        <w:rPr>
          <w:color w:val="404040" w:themeColor="text1" w:themeTint="BF"/>
        </w:rPr>
        <w:tab/>
      </w:r>
      <w:r w:rsidR="00311FB8" w:rsidRPr="00877CA7">
        <w:rPr>
          <w:color w:val="404040" w:themeColor="text1" w:themeTint="BF"/>
        </w:rPr>
        <w:t xml:space="preserve">introduction of new MBS items for nurse practitioners allowing them to provide certain LARC services, except for complex IUD removals under </w:t>
      </w:r>
      <w:proofErr w:type="spellStart"/>
      <w:r w:rsidR="00311FB8" w:rsidRPr="00877CA7">
        <w:rPr>
          <w:color w:val="404040" w:themeColor="text1" w:themeTint="BF"/>
        </w:rPr>
        <w:t>anaesthesia</w:t>
      </w:r>
      <w:proofErr w:type="spellEnd"/>
    </w:p>
    <w:p w14:paraId="40ED3637" w14:textId="4878B55D" w:rsidR="00E44E93" w:rsidRPr="00877CA7" w:rsidRDefault="00877CA7" w:rsidP="00311FB8">
      <w:pPr>
        <w:pStyle w:val="Boxtextemphasis"/>
        <w:rPr>
          <w:color w:val="404040" w:themeColor="text1" w:themeTint="BF"/>
        </w:rPr>
      </w:pPr>
      <w:r>
        <w:rPr>
          <w:color w:val="404040" w:themeColor="text1" w:themeTint="BF"/>
        </w:rPr>
        <w:sym w:font="Wingdings 2" w:char="F097"/>
      </w:r>
      <w:r>
        <w:rPr>
          <w:color w:val="404040" w:themeColor="text1" w:themeTint="BF"/>
        </w:rPr>
        <w:tab/>
      </w:r>
      <w:r w:rsidR="00311FB8" w:rsidRPr="00877CA7">
        <w:rPr>
          <w:color w:val="404040" w:themeColor="text1" w:themeTint="BF"/>
        </w:rPr>
        <w:t xml:space="preserve">the introduction of two new loading items, one for nurse practitioner LARC services and another for LARC services provided by medical practitioners. The loading items will provide a 40% loading payment of the relevant LARC item fee when the entire LARC service is </w:t>
      </w:r>
      <w:proofErr w:type="gramStart"/>
      <w:r w:rsidR="00311FB8" w:rsidRPr="00877CA7">
        <w:rPr>
          <w:color w:val="404040" w:themeColor="text1" w:themeTint="BF"/>
        </w:rPr>
        <w:t>bulk-billed</w:t>
      </w:r>
      <w:proofErr w:type="gramEnd"/>
      <w:r w:rsidR="00311FB8" w:rsidRPr="00877CA7">
        <w:rPr>
          <w:color w:val="404040" w:themeColor="text1" w:themeTint="BF"/>
        </w:rPr>
        <w:t>.</w:t>
      </w:r>
    </w:p>
    <w:p w14:paraId="40ED3638" w14:textId="77777777" w:rsidR="00E44E93" w:rsidRDefault="004E409E" w:rsidP="00BB46CD">
      <w:pPr>
        <w:pStyle w:val="Heading3"/>
      </w:pPr>
      <w:bookmarkStart w:id="38" w:name="_TOC_250013"/>
      <w:bookmarkStart w:id="39" w:name="_Toc221117610"/>
      <w:r>
        <w:t>Increase</w:t>
      </w:r>
      <w:r>
        <w:rPr>
          <w:spacing w:val="-6"/>
        </w:rPr>
        <w:t xml:space="preserve"> </w:t>
      </w:r>
      <w:r>
        <w:t>in</w:t>
      </w:r>
      <w:r>
        <w:rPr>
          <w:spacing w:val="-7"/>
        </w:rPr>
        <w:t xml:space="preserve"> </w:t>
      </w:r>
      <w:r>
        <w:t>current</w:t>
      </w:r>
      <w:r>
        <w:rPr>
          <w:spacing w:val="-7"/>
        </w:rPr>
        <w:t xml:space="preserve"> </w:t>
      </w:r>
      <w:r>
        <w:t>rebates</w:t>
      </w:r>
      <w:r>
        <w:rPr>
          <w:spacing w:val="-7"/>
        </w:rPr>
        <w:t xml:space="preserve"> </w:t>
      </w:r>
      <w:r>
        <w:t>for</w:t>
      </w:r>
      <w:r>
        <w:rPr>
          <w:spacing w:val="-8"/>
        </w:rPr>
        <w:t xml:space="preserve"> </w:t>
      </w:r>
      <w:r>
        <w:t>specific</w:t>
      </w:r>
      <w:r>
        <w:rPr>
          <w:spacing w:val="-7"/>
        </w:rPr>
        <w:t xml:space="preserve"> </w:t>
      </w:r>
      <w:r>
        <w:t>LARC</w:t>
      </w:r>
      <w:r>
        <w:rPr>
          <w:spacing w:val="-7"/>
        </w:rPr>
        <w:t xml:space="preserve"> </w:t>
      </w:r>
      <w:r>
        <w:t>MBS</w:t>
      </w:r>
      <w:r>
        <w:rPr>
          <w:spacing w:val="-8"/>
        </w:rPr>
        <w:t xml:space="preserve"> </w:t>
      </w:r>
      <w:bookmarkEnd w:id="38"/>
      <w:r>
        <w:rPr>
          <w:spacing w:val="-2"/>
        </w:rPr>
        <w:t>items</w:t>
      </w:r>
      <w:bookmarkEnd w:id="39"/>
    </w:p>
    <w:p w14:paraId="40ED3639" w14:textId="77777777" w:rsidR="00E44E93" w:rsidRPr="00680619" w:rsidRDefault="004E409E" w:rsidP="00680619">
      <w:pPr>
        <w:pStyle w:val="Quote"/>
      </w:pPr>
      <w:r w:rsidRPr="00680619">
        <w:t xml:space="preserve">Should consideration be given to an increase in the current rebates for specific LARC items (35503 and/or, 35506 and/or 14206 and/or 30062) and what should this increase </w:t>
      </w:r>
      <w:proofErr w:type="gramStart"/>
      <w:r w:rsidRPr="00680619">
        <w:t>seek</w:t>
      </w:r>
      <w:proofErr w:type="gramEnd"/>
      <w:r w:rsidRPr="00680619">
        <w:t xml:space="preserve"> to recognise?</w:t>
      </w:r>
    </w:p>
    <w:p w14:paraId="08FA23AA" w14:textId="77777777" w:rsidR="00311FB8" w:rsidRPr="00D73818" w:rsidRDefault="00311FB8" w:rsidP="00311FB8">
      <w:pPr>
        <w:pStyle w:val="boxtext"/>
        <w:rPr>
          <w:rStyle w:val="Strong"/>
        </w:rPr>
      </w:pPr>
      <w:r w:rsidRPr="00D73818">
        <w:rPr>
          <w:rStyle w:val="Strong"/>
        </w:rPr>
        <w:t>Recommendation 1</w:t>
      </w:r>
    </w:p>
    <w:p w14:paraId="40ED363A" w14:textId="7F36F311" w:rsidR="00E44E93" w:rsidRPr="00311FB8" w:rsidRDefault="00311FB8" w:rsidP="00311FB8">
      <w:pPr>
        <w:pStyle w:val="boxtext"/>
      </w:pPr>
      <w:r>
        <w:t>That the fees for MBS LARC items (items 35503, 35506, 14206 and 30062) should be increased.</w:t>
      </w:r>
    </w:p>
    <w:p w14:paraId="40ED363B" w14:textId="77777777" w:rsidR="00E44E93" w:rsidRPr="00311FB8" w:rsidRDefault="004E409E" w:rsidP="00311FB8">
      <w:r w:rsidRPr="00311FB8">
        <w:t>The LARCWG noted that:</w:t>
      </w:r>
    </w:p>
    <w:p w14:paraId="40ED363C" w14:textId="77777777" w:rsidR="00E44E93" w:rsidRDefault="004E409E" w:rsidP="00D73818">
      <w:pPr>
        <w:pStyle w:val="ListBullet"/>
      </w:pPr>
      <w:r>
        <w:t>LARC</w:t>
      </w:r>
      <w:r>
        <w:rPr>
          <w:spacing w:val="-5"/>
        </w:rPr>
        <w:t xml:space="preserve"> </w:t>
      </w:r>
      <w:r>
        <w:t>services</w:t>
      </w:r>
      <w:r>
        <w:rPr>
          <w:spacing w:val="-2"/>
        </w:rPr>
        <w:t xml:space="preserve"> </w:t>
      </w:r>
      <w:r>
        <w:t>are</w:t>
      </w:r>
      <w:r>
        <w:rPr>
          <w:spacing w:val="-5"/>
        </w:rPr>
        <w:t xml:space="preserve"> </w:t>
      </w:r>
      <w:r>
        <w:t>largely</w:t>
      </w:r>
      <w:r>
        <w:rPr>
          <w:spacing w:val="-2"/>
        </w:rPr>
        <w:t xml:space="preserve"> </w:t>
      </w:r>
      <w:r>
        <w:t>delivered</w:t>
      </w:r>
      <w:r>
        <w:rPr>
          <w:spacing w:val="-3"/>
        </w:rPr>
        <w:t xml:space="preserve"> </w:t>
      </w:r>
      <w:r>
        <w:t>in</w:t>
      </w:r>
      <w:r>
        <w:rPr>
          <w:spacing w:val="-3"/>
        </w:rPr>
        <w:t xml:space="preserve"> </w:t>
      </w:r>
      <w:r>
        <w:t>a</w:t>
      </w:r>
      <w:r>
        <w:rPr>
          <w:spacing w:val="-5"/>
        </w:rPr>
        <w:t xml:space="preserve"> </w:t>
      </w:r>
      <w:r>
        <w:t>primary</w:t>
      </w:r>
      <w:r>
        <w:rPr>
          <w:spacing w:val="-4"/>
        </w:rPr>
        <w:t xml:space="preserve"> </w:t>
      </w:r>
      <w:r>
        <w:t>care</w:t>
      </w:r>
      <w:r>
        <w:rPr>
          <w:spacing w:val="-3"/>
        </w:rPr>
        <w:t xml:space="preserve"> </w:t>
      </w:r>
      <w:r>
        <w:t>setting,</w:t>
      </w:r>
      <w:r>
        <w:rPr>
          <w:spacing w:val="-5"/>
        </w:rPr>
        <w:t xml:space="preserve"> </w:t>
      </w:r>
      <w:r>
        <w:t>and</w:t>
      </w:r>
      <w:r>
        <w:rPr>
          <w:spacing w:val="-4"/>
        </w:rPr>
        <w:t xml:space="preserve"> </w:t>
      </w:r>
      <w:r>
        <w:t>increasing</w:t>
      </w:r>
      <w:r>
        <w:rPr>
          <w:spacing w:val="-6"/>
        </w:rPr>
        <w:t xml:space="preserve"> </w:t>
      </w:r>
      <w:r>
        <w:t>fees will support increased availability of, and access to, these important services</w:t>
      </w:r>
    </w:p>
    <w:p w14:paraId="40ED363D" w14:textId="77777777" w:rsidR="00E44E93" w:rsidRDefault="004E409E" w:rsidP="00D73818">
      <w:pPr>
        <w:pStyle w:val="ListBullet"/>
      </w:pPr>
      <w:proofErr w:type="gramStart"/>
      <w:r>
        <w:t>an</w:t>
      </w:r>
      <w:proofErr w:type="gramEnd"/>
      <w:r>
        <w:rPr>
          <w:spacing w:val="-5"/>
        </w:rPr>
        <w:t xml:space="preserve"> </w:t>
      </w:r>
      <w:r>
        <w:t>increase</w:t>
      </w:r>
      <w:r>
        <w:rPr>
          <w:spacing w:val="-3"/>
        </w:rPr>
        <w:t xml:space="preserve"> </w:t>
      </w:r>
      <w:r>
        <w:t>in</w:t>
      </w:r>
      <w:r>
        <w:rPr>
          <w:spacing w:val="-5"/>
        </w:rPr>
        <w:t xml:space="preserve"> </w:t>
      </w:r>
      <w:r>
        <w:t>the</w:t>
      </w:r>
      <w:r>
        <w:rPr>
          <w:spacing w:val="-6"/>
        </w:rPr>
        <w:t xml:space="preserve"> </w:t>
      </w:r>
      <w:r>
        <w:t>fees</w:t>
      </w:r>
      <w:r>
        <w:rPr>
          <w:spacing w:val="-4"/>
        </w:rPr>
        <w:t xml:space="preserve"> </w:t>
      </w:r>
      <w:r>
        <w:t>will</w:t>
      </w:r>
      <w:r>
        <w:rPr>
          <w:spacing w:val="-4"/>
        </w:rPr>
        <w:t xml:space="preserve"> </w:t>
      </w:r>
      <w:r>
        <w:t>improve</w:t>
      </w:r>
      <w:r>
        <w:rPr>
          <w:spacing w:val="-5"/>
        </w:rPr>
        <w:t xml:space="preserve"> </w:t>
      </w:r>
      <w:r>
        <w:t>patient</w:t>
      </w:r>
      <w:r>
        <w:rPr>
          <w:spacing w:val="-3"/>
        </w:rPr>
        <w:t xml:space="preserve"> </w:t>
      </w:r>
      <w:r>
        <w:t>affordability</w:t>
      </w:r>
      <w:r>
        <w:rPr>
          <w:spacing w:val="-2"/>
        </w:rPr>
        <w:t xml:space="preserve"> </w:t>
      </w:r>
      <w:r>
        <w:t>through</w:t>
      </w:r>
      <w:r>
        <w:rPr>
          <w:spacing w:val="-5"/>
        </w:rPr>
        <w:t xml:space="preserve"> </w:t>
      </w:r>
      <w:r>
        <w:t>better</w:t>
      </w:r>
      <w:r>
        <w:rPr>
          <w:spacing w:val="-5"/>
        </w:rPr>
        <w:t xml:space="preserve"> </w:t>
      </w:r>
      <w:r>
        <w:t>recognition</w:t>
      </w:r>
      <w:r>
        <w:rPr>
          <w:spacing w:val="-5"/>
        </w:rPr>
        <w:t xml:space="preserve"> </w:t>
      </w:r>
      <w:r>
        <w:t xml:space="preserve">of the costs incurred by providers in delivering these services. Specifically, it will promote improved choice of contraception for those who have been previously unable to access a LARC or who find the significant </w:t>
      </w:r>
      <w:proofErr w:type="gramStart"/>
      <w:r>
        <w:t>up-front</w:t>
      </w:r>
      <w:proofErr w:type="gramEnd"/>
      <w:r>
        <w:t xml:space="preserve"> costs of a LARC financially unviable</w:t>
      </w:r>
    </w:p>
    <w:p w14:paraId="40ED363F" w14:textId="6AAB5857" w:rsidR="00E44E93" w:rsidRPr="00311FB8" w:rsidRDefault="004E409E" w:rsidP="00D73818">
      <w:pPr>
        <w:pStyle w:val="ListBullet"/>
      </w:pPr>
      <w:r>
        <w:t>increasing the fees will help providers to better support those patients with more complex</w:t>
      </w:r>
      <w:r>
        <w:rPr>
          <w:spacing w:val="-3"/>
        </w:rPr>
        <w:t xml:space="preserve"> </w:t>
      </w:r>
      <w:r>
        <w:t>needs</w:t>
      </w:r>
      <w:r>
        <w:rPr>
          <w:spacing w:val="-3"/>
        </w:rPr>
        <w:t xml:space="preserve"> </w:t>
      </w:r>
      <w:r>
        <w:t>around</w:t>
      </w:r>
      <w:r>
        <w:rPr>
          <w:spacing w:val="-2"/>
        </w:rPr>
        <w:t xml:space="preserve"> </w:t>
      </w:r>
      <w:r>
        <w:t>the</w:t>
      </w:r>
      <w:r>
        <w:rPr>
          <w:spacing w:val="-3"/>
        </w:rPr>
        <w:t xml:space="preserve"> </w:t>
      </w:r>
      <w:r>
        <w:t>insertion</w:t>
      </w:r>
      <w:r>
        <w:rPr>
          <w:spacing w:val="-3"/>
        </w:rPr>
        <w:t xml:space="preserve"> </w:t>
      </w:r>
      <w:r>
        <w:t>and</w:t>
      </w:r>
      <w:r>
        <w:rPr>
          <w:spacing w:val="-4"/>
        </w:rPr>
        <w:t xml:space="preserve"> </w:t>
      </w:r>
      <w:r>
        <w:t>removal</w:t>
      </w:r>
      <w:r>
        <w:rPr>
          <w:spacing w:val="-5"/>
        </w:rPr>
        <w:t xml:space="preserve"> </w:t>
      </w:r>
      <w:r>
        <w:t>of</w:t>
      </w:r>
      <w:r>
        <w:rPr>
          <w:spacing w:val="-2"/>
        </w:rPr>
        <w:t xml:space="preserve"> </w:t>
      </w:r>
      <w:r>
        <w:t>LARC,</w:t>
      </w:r>
      <w:r>
        <w:rPr>
          <w:spacing w:val="-4"/>
        </w:rPr>
        <w:t xml:space="preserve"> </w:t>
      </w:r>
      <w:r>
        <w:t>and</w:t>
      </w:r>
      <w:r>
        <w:rPr>
          <w:spacing w:val="-4"/>
        </w:rPr>
        <w:t xml:space="preserve"> </w:t>
      </w:r>
      <w:r>
        <w:t>will</w:t>
      </w:r>
      <w:r>
        <w:rPr>
          <w:spacing w:val="-5"/>
        </w:rPr>
        <w:t xml:space="preserve"> </w:t>
      </w:r>
      <w:r>
        <w:t>further</w:t>
      </w:r>
      <w:r>
        <w:rPr>
          <w:spacing w:val="-3"/>
        </w:rPr>
        <w:t xml:space="preserve"> </w:t>
      </w:r>
      <w:r>
        <w:t>promote safe, high-quality care for all patients.</w:t>
      </w:r>
    </w:p>
    <w:p w14:paraId="40ED3640" w14:textId="77777777" w:rsidR="00E44E93" w:rsidRPr="00311FB8" w:rsidRDefault="004E409E" w:rsidP="00311FB8">
      <w:r w:rsidRPr="00311FB8">
        <w:t>The LARCWG noted that there is a wide variation in costs in delivering a LARC service, including drivers such as under-resourcing, throughput and volumes delivered by individual practices, setting of care (that is, primary care provider versus specialist), complexity and geographical location. A fee increase should help address these issues and flow on to reduced costs and, therefore, increased affordability (including improved bulk-billing, which nationally currently sits at 55.6% for these services, with hormonal implant bulk-billing higher than bulk-billing for IUDs).</w:t>
      </w:r>
    </w:p>
    <w:p w14:paraId="40ED3645" w14:textId="77777777" w:rsidR="00E44E93" w:rsidRDefault="004E409E" w:rsidP="00BB46CD">
      <w:pPr>
        <w:pStyle w:val="Heading3"/>
      </w:pPr>
      <w:bookmarkStart w:id="40" w:name="_TOC_250012"/>
      <w:bookmarkStart w:id="41" w:name="_Toc221117611"/>
      <w:r>
        <w:t>Splitting</w:t>
      </w:r>
      <w:r>
        <w:rPr>
          <w:spacing w:val="-6"/>
        </w:rPr>
        <w:t xml:space="preserve"> </w:t>
      </w:r>
      <w:r>
        <w:t>MBS</w:t>
      </w:r>
      <w:r>
        <w:rPr>
          <w:spacing w:val="-7"/>
        </w:rPr>
        <w:t xml:space="preserve"> </w:t>
      </w:r>
      <w:r>
        <w:t>items</w:t>
      </w:r>
      <w:r>
        <w:rPr>
          <w:spacing w:val="-6"/>
        </w:rPr>
        <w:t xml:space="preserve"> </w:t>
      </w:r>
      <w:r>
        <w:t>to</w:t>
      </w:r>
      <w:r>
        <w:rPr>
          <w:spacing w:val="-6"/>
        </w:rPr>
        <w:t xml:space="preserve"> </w:t>
      </w:r>
      <w:r>
        <w:t>recognise</w:t>
      </w:r>
      <w:r>
        <w:rPr>
          <w:spacing w:val="-6"/>
        </w:rPr>
        <w:t xml:space="preserve"> </w:t>
      </w:r>
      <w:r>
        <w:t>the</w:t>
      </w:r>
      <w:r>
        <w:rPr>
          <w:spacing w:val="-5"/>
        </w:rPr>
        <w:t xml:space="preserve"> </w:t>
      </w:r>
      <w:r>
        <w:t>complexity</w:t>
      </w:r>
      <w:r>
        <w:rPr>
          <w:spacing w:val="-7"/>
        </w:rPr>
        <w:t xml:space="preserve"> </w:t>
      </w:r>
      <w:r>
        <w:t>of</w:t>
      </w:r>
      <w:r>
        <w:rPr>
          <w:spacing w:val="-6"/>
        </w:rPr>
        <w:t xml:space="preserve"> </w:t>
      </w:r>
      <w:bookmarkEnd w:id="40"/>
      <w:r>
        <w:rPr>
          <w:spacing w:val="-2"/>
        </w:rPr>
        <w:t>services</w:t>
      </w:r>
      <w:bookmarkEnd w:id="41"/>
    </w:p>
    <w:p w14:paraId="40ED3646" w14:textId="75A5B617" w:rsidR="00D73818" w:rsidRDefault="004E409E">
      <w:pPr>
        <w:spacing w:before="178"/>
        <w:ind w:left="306" w:right="336"/>
        <w:jc w:val="both"/>
        <w:rPr>
          <w:rStyle w:val="QuoteChar"/>
        </w:rPr>
      </w:pPr>
      <w:r>
        <w:rPr>
          <w:i/>
          <w:color w:val="833B0A"/>
        </w:rPr>
        <w:t>Should</w:t>
      </w:r>
      <w:r>
        <w:rPr>
          <w:i/>
          <w:color w:val="833B0A"/>
          <w:spacing w:val="-4"/>
        </w:rPr>
        <w:t xml:space="preserve"> </w:t>
      </w:r>
      <w:r>
        <w:rPr>
          <w:i/>
          <w:color w:val="833B0A"/>
        </w:rPr>
        <w:t>consideration</w:t>
      </w:r>
      <w:r>
        <w:rPr>
          <w:i/>
          <w:color w:val="833B0A"/>
          <w:spacing w:val="-2"/>
        </w:rPr>
        <w:t xml:space="preserve"> </w:t>
      </w:r>
      <w:r>
        <w:rPr>
          <w:i/>
          <w:color w:val="833B0A"/>
        </w:rPr>
        <w:t>be</w:t>
      </w:r>
      <w:r>
        <w:rPr>
          <w:i/>
          <w:color w:val="833B0A"/>
          <w:spacing w:val="-3"/>
        </w:rPr>
        <w:t xml:space="preserve"> </w:t>
      </w:r>
      <w:r w:rsidRPr="00680619">
        <w:rPr>
          <w:rStyle w:val="QuoteChar"/>
        </w:rPr>
        <w:t xml:space="preserve">given to splitting LARC items to recognise </w:t>
      </w:r>
      <w:proofErr w:type="gramStart"/>
      <w:r w:rsidRPr="00680619">
        <w:rPr>
          <w:rStyle w:val="QuoteChar"/>
        </w:rPr>
        <w:t>more or less complex</w:t>
      </w:r>
      <w:proofErr w:type="gramEnd"/>
      <w:r w:rsidRPr="00680619">
        <w:rPr>
          <w:rStyle w:val="QuoteChar"/>
        </w:rPr>
        <w:t xml:space="preserve"> provision of LARC services, and what should be the clinical considerations when defining less complex and more complex situations?</w:t>
      </w:r>
    </w:p>
    <w:p w14:paraId="7147835E" w14:textId="77777777" w:rsidR="00D73818" w:rsidRDefault="00D73818">
      <w:pPr>
        <w:spacing w:before="0" w:after="0" w:line="240" w:lineRule="auto"/>
        <w:rPr>
          <w:rStyle w:val="QuoteChar"/>
        </w:rPr>
      </w:pPr>
      <w:r>
        <w:rPr>
          <w:rStyle w:val="QuoteChar"/>
        </w:rPr>
        <w:br w:type="page"/>
      </w:r>
    </w:p>
    <w:p w14:paraId="04C38063" w14:textId="77777777" w:rsidR="00311FB8" w:rsidRPr="00D73818" w:rsidRDefault="00311FB8" w:rsidP="00311FB8">
      <w:pPr>
        <w:pStyle w:val="boxtext"/>
        <w:rPr>
          <w:rStyle w:val="Strong"/>
        </w:rPr>
      </w:pPr>
      <w:r w:rsidRPr="00D73818">
        <w:rPr>
          <w:rStyle w:val="Strong"/>
        </w:rPr>
        <w:t>Recommendation 2</w:t>
      </w:r>
    </w:p>
    <w:p w14:paraId="40ED3647" w14:textId="5B20FDE6" w:rsidR="00E44E93" w:rsidRPr="00311FB8" w:rsidRDefault="00311FB8" w:rsidP="00311FB8">
      <w:pPr>
        <w:pStyle w:val="boxtext"/>
      </w:pPr>
      <w:r>
        <w:t>Do not introduce separate complex items for LARC services.</w:t>
      </w:r>
    </w:p>
    <w:p w14:paraId="40ED3648" w14:textId="77777777" w:rsidR="00E44E93" w:rsidRPr="00311FB8" w:rsidRDefault="004E409E" w:rsidP="00311FB8">
      <w:proofErr w:type="gramStart"/>
      <w:r w:rsidRPr="00311FB8">
        <w:t>The LARCWG</w:t>
      </w:r>
      <w:proofErr w:type="gramEnd"/>
      <w:r w:rsidRPr="00311FB8">
        <w:t xml:space="preserve"> acknowledged the complexity of some patients, and that complexity may be due to physical (anatomical) complexities or psychosocial issues that make a health service more difficult and time-consuming to deliver, including the patient’s experience with pain. The LARCWG considered that complexity is an important issue for clinicians, but that introducing new items with increased MBS rebates based on the complexity of the patient may create perverse incentives and/or result in further complicating MBS claiming.</w:t>
      </w:r>
    </w:p>
    <w:p w14:paraId="40ED3649" w14:textId="77777777" w:rsidR="00E44E93" w:rsidRPr="00311FB8" w:rsidRDefault="004E409E" w:rsidP="00311FB8">
      <w:r w:rsidRPr="00311FB8">
        <w:t>The LARCWG noted that patient complexity can be difficult to record clinically, citing privacy issues with, for example, taking photographs to document a complex procedure.</w:t>
      </w:r>
    </w:p>
    <w:p w14:paraId="40ED364A" w14:textId="77777777" w:rsidR="00E44E93" w:rsidRPr="00311FB8" w:rsidRDefault="004E409E" w:rsidP="00311FB8">
      <w:r w:rsidRPr="00311FB8">
        <w:t xml:space="preserve">The LARCWG </w:t>
      </w:r>
      <w:proofErr w:type="spellStart"/>
      <w:r w:rsidRPr="00311FB8">
        <w:t>recognised</w:t>
      </w:r>
      <w:proofErr w:type="spellEnd"/>
      <w:r w:rsidRPr="00311FB8">
        <w:t xml:space="preserve"> that complexity in LARC insertions and removals was a genuine concern for clinicians. However, </w:t>
      </w:r>
      <w:proofErr w:type="gramStart"/>
      <w:r w:rsidRPr="00311FB8">
        <w:t>the LARCWG</w:t>
      </w:r>
      <w:proofErr w:type="gramEnd"/>
      <w:r w:rsidRPr="00311FB8">
        <w:t xml:space="preserve"> determined that complexity should be not time-based and that there were more effective ways of </w:t>
      </w:r>
      <w:proofErr w:type="gramStart"/>
      <w:r w:rsidRPr="00311FB8">
        <w:t>renumerating</w:t>
      </w:r>
      <w:proofErr w:type="gramEnd"/>
      <w:r w:rsidRPr="00311FB8">
        <w:t xml:space="preserve"> for complex patients than splitting LARC MBS services into more and less complex. The LARCWG also determined that complexity is unknown before seeing a patient, and that splitting the MBS items and thus renumerating complex patients at a higher fee might result in higher, unexpected OOP costs for patients after the service.</w:t>
      </w:r>
    </w:p>
    <w:p w14:paraId="40ED364C" w14:textId="43D678DF" w:rsidR="00E44E93" w:rsidRPr="00311FB8" w:rsidRDefault="004E409E" w:rsidP="00311FB8">
      <w:r w:rsidRPr="00311FB8">
        <w:t>The LARCWG considered that, rather than basing reimbursement on patient complexity, the issue would be better addressed by an overall increase in MBS fees for LARC services and the ability to co-claim with other MBS services.</w:t>
      </w:r>
    </w:p>
    <w:p w14:paraId="40ED364D" w14:textId="77777777" w:rsidR="00E44E93" w:rsidRDefault="004E409E" w:rsidP="00BB46CD">
      <w:pPr>
        <w:pStyle w:val="Heading3"/>
      </w:pPr>
      <w:bookmarkStart w:id="42" w:name="_TOC_250011"/>
      <w:bookmarkStart w:id="43" w:name="_Toc221117612"/>
      <w:r>
        <w:t>Access</w:t>
      </w:r>
      <w:r>
        <w:rPr>
          <w:spacing w:val="-8"/>
        </w:rPr>
        <w:t xml:space="preserve"> </w:t>
      </w:r>
      <w:r>
        <w:t>to</w:t>
      </w:r>
      <w:r>
        <w:rPr>
          <w:spacing w:val="-6"/>
        </w:rPr>
        <w:t xml:space="preserve"> </w:t>
      </w:r>
      <w:r>
        <w:t>LARC</w:t>
      </w:r>
      <w:r>
        <w:rPr>
          <w:spacing w:val="-5"/>
        </w:rPr>
        <w:t xml:space="preserve"> </w:t>
      </w:r>
      <w:r>
        <w:t>items</w:t>
      </w:r>
      <w:r>
        <w:rPr>
          <w:spacing w:val="-7"/>
        </w:rPr>
        <w:t xml:space="preserve"> </w:t>
      </w:r>
      <w:r>
        <w:t>for</w:t>
      </w:r>
      <w:bookmarkEnd w:id="42"/>
      <w:r>
        <w:rPr>
          <w:spacing w:val="-5"/>
        </w:rPr>
        <w:t xml:space="preserve"> NPs</w:t>
      </w:r>
      <w:bookmarkEnd w:id="43"/>
    </w:p>
    <w:p w14:paraId="40ED364E" w14:textId="77777777" w:rsidR="00E44E93" w:rsidRDefault="004E409E" w:rsidP="00680619">
      <w:pPr>
        <w:pStyle w:val="Quote"/>
      </w:pPr>
      <w:r>
        <w:t>Should consideration be given to recommending access to current specific LARC items to</w:t>
      </w:r>
      <w:r>
        <w:rPr>
          <w:spacing w:val="-4"/>
        </w:rPr>
        <w:t xml:space="preserve"> </w:t>
      </w:r>
      <w:r>
        <w:t>NPs,</w:t>
      </w:r>
      <w:r>
        <w:rPr>
          <w:spacing w:val="-2"/>
        </w:rPr>
        <w:t xml:space="preserve"> </w:t>
      </w:r>
      <w:r>
        <w:t>and</w:t>
      </w:r>
      <w:r>
        <w:rPr>
          <w:spacing w:val="-2"/>
        </w:rPr>
        <w:t xml:space="preserve"> </w:t>
      </w:r>
      <w:r>
        <w:t>if</w:t>
      </w:r>
      <w:r>
        <w:rPr>
          <w:spacing w:val="-4"/>
        </w:rPr>
        <w:t xml:space="preserve"> </w:t>
      </w:r>
      <w:r>
        <w:t>supported,</w:t>
      </w:r>
      <w:r>
        <w:rPr>
          <w:spacing w:val="-2"/>
        </w:rPr>
        <w:t xml:space="preserve"> </w:t>
      </w:r>
      <w:r>
        <w:t>what</w:t>
      </w:r>
      <w:r>
        <w:rPr>
          <w:spacing w:val="-2"/>
        </w:rPr>
        <w:t xml:space="preserve"> </w:t>
      </w:r>
      <w:r>
        <w:t>(if</w:t>
      </w:r>
      <w:r>
        <w:rPr>
          <w:spacing w:val="-2"/>
        </w:rPr>
        <w:t xml:space="preserve"> </w:t>
      </w:r>
      <w:r>
        <w:t>any)</w:t>
      </w:r>
      <w:r>
        <w:rPr>
          <w:spacing w:val="-3"/>
        </w:rPr>
        <w:t xml:space="preserve"> </w:t>
      </w:r>
      <w:r>
        <w:t>additional</w:t>
      </w:r>
      <w:r>
        <w:rPr>
          <w:spacing w:val="-5"/>
        </w:rPr>
        <w:t xml:space="preserve"> </w:t>
      </w:r>
      <w:r>
        <w:t>considerations</w:t>
      </w:r>
      <w:r>
        <w:rPr>
          <w:spacing w:val="-3"/>
        </w:rPr>
        <w:t xml:space="preserve"> </w:t>
      </w:r>
      <w:r>
        <w:t>are</w:t>
      </w:r>
      <w:r>
        <w:rPr>
          <w:spacing w:val="-2"/>
        </w:rPr>
        <w:t xml:space="preserve"> </w:t>
      </w:r>
      <w:r>
        <w:t>there</w:t>
      </w:r>
      <w:r>
        <w:rPr>
          <w:spacing w:val="-4"/>
        </w:rPr>
        <w:t xml:space="preserve"> </w:t>
      </w:r>
      <w:r>
        <w:t>to</w:t>
      </w:r>
      <w:r>
        <w:rPr>
          <w:spacing w:val="-2"/>
        </w:rPr>
        <w:t xml:space="preserve"> </w:t>
      </w:r>
      <w:r>
        <w:t>enact</w:t>
      </w:r>
      <w:r>
        <w:rPr>
          <w:spacing w:val="-2"/>
        </w:rPr>
        <w:t xml:space="preserve"> </w:t>
      </w:r>
      <w:r>
        <w:t>such</w:t>
      </w:r>
      <w:r>
        <w:rPr>
          <w:spacing w:val="-4"/>
        </w:rPr>
        <w:t xml:space="preserve"> </w:t>
      </w:r>
      <w:r>
        <w:t xml:space="preserve">a </w:t>
      </w:r>
      <w:r>
        <w:rPr>
          <w:spacing w:val="-2"/>
        </w:rPr>
        <w:t>change?</w:t>
      </w:r>
    </w:p>
    <w:p w14:paraId="627406DC" w14:textId="77777777" w:rsidR="00311FB8" w:rsidRPr="00D73818" w:rsidRDefault="00311FB8" w:rsidP="00311FB8">
      <w:pPr>
        <w:pStyle w:val="boxtext"/>
        <w:rPr>
          <w:rStyle w:val="Strong"/>
        </w:rPr>
      </w:pPr>
      <w:r w:rsidRPr="00D73818">
        <w:rPr>
          <w:rStyle w:val="Strong"/>
        </w:rPr>
        <w:t>Recommendation 3</w:t>
      </w:r>
    </w:p>
    <w:p w14:paraId="40ED364F" w14:textId="1838223B" w:rsidR="00E44E93" w:rsidRPr="00311FB8" w:rsidRDefault="00311FB8" w:rsidP="00311FB8">
      <w:pPr>
        <w:pStyle w:val="boxtext"/>
      </w:pPr>
      <w:r>
        <w:t xml:space="preserve">That it is appropriate to expand MBS access to nurse practitioners (NPs) by creating new MBS items for NP insertion and removal of LARC (except for complex IUD removals under </w:t>
      </w:r>
      <w:proofErr w:type="spellStart"/>
      <w:r>
        <w:t>anaesthesia</w:t>
      </w:r>
      <w:proofErr w:type="spellEnd"/>
      <w:r>
        <w:t>).</w:t>
      </w:r>
    </w:p>
    <w:p w14:paraId="40ED3650" w14:textId="77777777" w:rsidR="00E44E93" w:rsidRPr="00311FB8" w:rsidRDefault="004E409E" w:rsidP="00311FB8">
      <w:r w:rsidRPr="00311FB8">
        <w:t xml:space="preserve">The LARCWG noted the feedback and advice received through stakeholder consultations, which supported the view that some nurse practitioners (NPs) are already qualified and trained in the provision of LARC services. Currently, NPs deliver LARC services through their general attendance MBS items. NPs do not have access to MBS items that support provision of a specific LARC service, which actively </w:t>
      </w:r>
      <w:proofErr w:type="spellStart"/>
      <w:r w:rsidRPr="00311FB8">
        <w:t>disincentivises</w:t>
      </w:r>
      <w:proofErr w:type="spellEnd"/>
      <w:r w:rsidRPr="00311FB8">
        <w:t xml:space="preserve"> NPs from delivering these services in primary care settings. The LARCWG supported creating new MBS items for NPs to deliver LARC services, which should mirror the existing LARC items medical practitioners currently access. The fees should remain the same as for other providers, and the new items should align with relevant NP LARC training.</w:t>
      </w:r>
    </w:p>
    <w:p w14:paraId="40ED3651" w14:textId="77777777" w:rsidR="00E44E93" w:rsidRPr="00311FB8" w:rsidRDefault="004E409E" w:rsidP="00311FB8">
      <w:r w:rsidRPr="00311FB8">
        <w:t>The LARCWG noted that EMs may also seek access to LARC services. The LARCWG considered that a wider consultation in phase two would be appropriate for this issue.</w:t>
      </w:r>
    </w:p>
    <w:p w14:paraId="40ED3655" w14:textId="77777777" w:rsidR="00E44E93" w:rsidRDefault="004E409E" w:rsidP="00BB46CD">
      <w:pPr>
        <w:pStyle w:val="Heading2"/>
      </w:pPr>
      <w:bookmarkStart w:id="44" w:name="_TOC_250010"/>
      <w:bookmarkStart w:id="45" w:name="_Toc221117613"/>
      <w:r>
        <w:t>Phase</w:t>
      </w:r>
      <w:r>
        <w:rPr>
          <w:spacing w:val="-4"/>
        </w:rPr>
        <w:t xml:space="preserve"> </w:t>
      </w:r>
      <w:bookmarkEnd w:id="44"/>
      <w:r>
        <w:t>two</w:t>
      </w:r>
      <w:bookmarkEnd w:id="45"/>
    </w:p>
    <w:p w14:paraId="40ED3656" w14:textId="77777777" w:rsidR="00E44E93" w:rsidRPr="00311FB8" w:rsidRDefault="004E409E" w:rsidP="00311FB8">
      <w:r w:rsidRPr="00311FB8">
        <w:t>The LARCWG considered phase two of this review at its May and July 2025 meetings. The MRAC considered the findings and endorsed the recommendations at its 16th meeting on 19 August 2025.</w:t>
      </w:r>
    </w:p>
    <w:p w14:paraId="40ED3658" w14:textId="58273504" w:rsidR="00E44E93" w:rsidRPr="00311FB8" w:rsidRDefault="004E409E" w:rsidP="00311FB8">
      <w:r w:rsidRPr="00311FB8">
        <w:t xml:space="preserve">The LARCWG considered </w:t>
      </w:r>
      <w:hyperlink w:anchor="_bookmark0" w:history="1">
        <w:r w:rsidRPr="00311FB8">
          <w:rPr>
            <w:rStyle w:val="Hyperlink"/>
          </w:rPr>
          <w:t>qualitative and quantitative data,</w:t>
        </w:r>
      </w:hyperlink>
      <w:r w:rsidRPr="00311FB8">
        <w:t xml:space="preserve"> </w:t>
      </w:r>
      <w:hyperlink w:anchor="_bookmark6" w:history="1">
        <w:r w:rsidRPr="00311FB8">
          <w:rPr>
            <w:rStyle w:val="Hyperlink"/>
          </w:rPr>
          <w:t>targeted consultation</w:t>
        </w:r>
      </w:hyperlink>
      <w:r w:rsidRPr="00311FB8">
        <w:t xml:space="preserve"> </w:t>
      </w:r>
      <w:hyperlink w:anchor="_bookmark6" w:history="1">
        <w:r w:rsidRPr="00311FB8">
          <w:rPr>
            <w:rStyle w:val="Hyperlink"/>
          </w:rPr>
          <w:t>feedback</w:t>
        </w:r>
      </w:hyperlink>
      <w:r w:rsidRPr="00311FB8">
        <w:t xml:space="preserve"> and additional data from the department (see </w:t>
      </w:r>
      <w:hyperlink w:anchor="_bookmark3" w:history="1">
        <w:r w:rsidRPr="00311FB8">
          <w:rPr>
            <w:rStyle w:val="Hyperlink"/>
          </w:rPr>
          <w:t>Endorsed midwives and current</w:t>
        </w:r>
      </w:hyperlink>
      <w:r w:rsidRPr="00311FB8">
        <w:t xml:space="preserve"> </w:t>
      </w:r>
      <w:hyperlink w:anchor="_bookmark3" w:history="1">
        <w:r w:rsidRPr="00311FB8">
          <w:rPr>
            <w:rStyle w:val="Hyperlink"/>
          </w:rPr>
          <w:t>clinical practice</w:t>
        </w:r>
      </w:hyperlink>
      <w:r w:rsidRPr="00311FB8">
        <w:t>) to inform its recommendations for phase two. At its July 2025 meeting, the Australian College of Midwives provided the LARCWG additional information regarding midwives’ scope of practice and training to support decision-making.</w:t>
      </w:r>
    </w:p>
    <w:p w14:paraId="40ED3659" w14:textId="77777777" w:rsidR="00E44E93" w:rsidRDefault="004E409E" w:rsidP="00BB46CD">
      <w:pPr>
        <w:pStyle w:val="Heading3"/>
      </w:pPr>
      <w:bookmarkStart w:id="46" w:name="_TOC_250009"/>
      <w:bookmarkStart w:id="47" w:name="_Toc221117614"/>
      <w:r>
        <w:t>Endorsed</w:t>
      </w:r>
      <w:r>
        <w:rPr>
          <w:spacing w:val="-6"/>
        </w:rPr>
        <w:t xml:space="preserve"> </w:t>
      </w:r>
      <w:r>
        <w:t>midwives</w:t>
      </w:r>
      <w:r>
        <w:rPr>
          <w:spacing w:val="-9"/>
        </w:rPr>
        <w:t xml:space="preserve"> </w:t>
      </w:r>
      <w:r>
        <w:t>and</w:t>
      </w:r>
      <w:r>
        <w:rPr>
          <w:spacing w:val="-6"/>
        </w:rPr>
        <w:t xml:space="preserve"> </w:t>
      </w:r>
      <w:r>
        <w:t>scope</w:t>
      </w:r>
      <w:r>
        <w:rPr>
          <w:spacing w:val="-8"/>
        </w:rPr>
        <w:t xml:space="preserve"> </w:t>
      </w:r>
      <w:r>
        <w:t>of</w:t>
      </w:r>
      <w:r>
        <w:rPr>
          <w:spacing w:val="-8"/>
        </w:rPr>
        <w:t xml:space="preserve"> </w:t>
      </w:r>
      <w:r>
        <w:t>clinical</w:t>
      </w:r>
      <w:r>
        <w:rPr>
          <w:spacing w:val="-7"/>
        </w:rPr>
        <w:t xml:space="preserve"> </w:t>
      </w:r>
      <w:bookmarkEnd w:id="46"/>
      <w:r>
        <w:rPr>
          <w:spacing w:val="-2"/>
        </w:rPr>
        <w:t>practice</w:t>
      </w:r>
      <w:bookmarkEnd w:id="47"/>
    </w:p>
    <w:p w14:paraId="40ED365A" w14:textId="77777777" w:rsidR="00E44E93" w:rsidRPr="00311FB8" w:rsidRDefault="004E409E" w:rsidP="00311FB8">
      <w:r w:rsidRPr="00311FB8">
        <w:t>The LARCWG noted that the National Midwifery Board of Australia (NMBA) determines the scope of practice for the midwifery profession. The NMBA has developed detailed guidelines for EMs, which outline clear quality, safety and clinical practice standards governing endorsed midwifery care, including relating to contraception.</w:t>
      </w:r>
    </w:p>
    <w:p w14:paraId="40ED365B" w14:textId="77777777" w:rsidR="00E44E93" w:rsidRPr="00311FB8" w:rsidRDefault="004E409E" w:rsidP="00311FB8">
      <w:r w:rsidRPr="00311FB8">
        <w:t xml:space="preserve">The NMBA states that an endorsed midwife must first hold registration as a midwife in Australia. To become endorsed, midwives must have completed at least 5,000 hours of clinical practice as a midwife and have completed postgraduate study leading to endorsement for scheduled medicines – for example, graduate certificate in midwifery diagnostics and prescribing. An essential core competency for EMs is sexual and reproductive </w:t>
      </w:r>
      <w:proofErr w:type="spellStart"/>
      <w:r w:rsidRPr="00311FB8">
        <w:t>health,</w:t>
      </w:r>
      <w:proofErr w:type="spellEnd"/>
      <w:r w:rsidRPr="00311FB8">
        <w:t xml:space="preserve"> which includes:</w:t>
      </w:r>
    </w:p>
    <w:p w14:paraId="40ED365C" w14:textId="77777777" w:rsidR="00E44E93" w:rsidRDefault="004E409E" w:rsidP="00311FB8">
      <w:pPr>
        <w:pStyle w:val="ListBullet"/>
      </w:pPr>
      <w:r>
        <w:t>counselling</w:t>
      </w:r>
      <w:r>
        <w:rPr>
          <w:spacing w:val="-13"/>
        </w:rPr>
        <w:t xml:space="preserve"> </w:t>
      </w:r>
      <w:r>
        <w:t>patients</w:t>
      </w:r>
      <w:r>
        <w:rPr>
          <w:spacing w:val="-9"/>
        </w:rPr>
        <w:t xml:space="preserve"> </w:t>
      </w:r>
      <w:r>
        <w:t>on</w:t>
      </w:r>
      <w:r>
        <w:rPr>
          <w:spacing w:val="-12"/>
        </w:rPr>
        <w:t xml:space="preserve"> </w:t>
      </w:r>
      <w:r>
        <w:t>contraceptive</w:t>
      </w:r>
      <w:r>
        <w:rPr>
          <w:spacing w:val="-10"/>
        </w:rPr>
        <w:t xml:space="preserve"> </w:t>
      </w:r>
      <w:r>
        <w:rPr>
          <w:spacing w:val="-2"/>
        </w:rPr>
        <w:t>options</w:t>
      </w:r>
    </w:p>
    <w:p w14:paraId="40ED365D" w14:textId="77777777" w:rsidR="00E44E93" w:rsidRDefault="004E409E" w:rsidP="00311FB8">
      <w:pPr>
        <w:pStyle w:val="ListBullet"/>
      </w:pPr>
      <w:r>
        <w:t>prescribing</w:t>
      </w:r>
      <w:r>
        <w:rPr>
          <w:spacing w:val="-6"/>
        </w:rPr>
        <w:t xml:space="preserve"> </w:t>
      </w:r>
      <w:r>
        <w:t>and</w:t>
      </w:r>
      <w:r>
        <w:rPr>
          <w:spacing w:val="-6"/>
        </w:rPr>
        <w:t xml:space="preserve"> </w:t>
      </w:r>
      <w:r>
        <w:t>administering</w:t>
      </w:r>
      <w:r>
        <w:rPr>
          <w:spacing w:val="-7"/>
        </w:rPr>
        <w:t xml:space="preserve"> </w:t>
      </w:r>
      <w:r>
        <w:t>contraceptives</w:t>
      </w:r>
      <w:r>
        <w:rPr>
          <w:spacing w:val="-5"/>
        </w:rPr>
        <w:t xml:space="preserve"> </w:t>
      </w:r>
      <w:r>
        <w:t>including</w:t>
      </w:r>
      <w:r>
        <w:rPr>
          <w:spacing w:val="-4"/>
        </w:rPr>
        <w:t xml:space="preserve"> </w:t>
      </w:r>
      <w:r>
        <w:t>the</w:t>
      </w:r>
      <w:r>
        <w:rPr>
          <w:spacing w:val="-4"/>
        </w:rPr>
        <w:t xml:space="preserve"> </w:t>
      </w:r>
      <w:r>
        <w:t>oral</w:t>
      </w:r>
      <w:r>
        <w:rPr>
          <w:spacing w:val="-7"/>
        </w:rPr>
        <w:t xml:space="preserve"> </w:t>
      </w:r>
      <w:r>
        <w:t>contraceptive</w:t>
      </w:r>
      <w:r>
        <w:rPr>
          <w:spacing w:val="-6"/>
        </w:rPr>
        <w:t xml:space="preserve"> </w:t>
      </w:r>
      <w:r>
        <w:t>pill, Implanon and IUDs</w:t>
      </w:r>
    </w:p>
    <w:p w14:paraId="40ED365F" w14:textId="28329E5A" w:rsidR="00E44E93" w:rsidRPr="00311FB8" w:rsidRDefault="004E409E" w:rsidP="00311FB8">
      <w:pPr>
        <w:pStyle w:val="ListBullet"/>
      </w:pPr>
      <w:r>
        <w:t>experience</w:t>
      </w:r>
      <w:r>
        <w:rPr>
          <w:spacing w:val="-6"/>
        </w:rPr>
        <w:t xml:space="preserve"> </w:t>
      </w:r>
      <w:r>
        <w:t>with</w:t>
      </w:r>
      <w:r>
        <w:rPr>
          <w:spacing w:val="-2"/>
        </w:rPr>
        <w:t xml:space="preserve"> </w:t>
      </w:r>
      <w:r>
        <w:t>inserting</w:t>
      </w:r>
      <w:r>
        <w:rPr>
          <w:spacing w:val="-4"/>
        </w:rPr>
        <w:t xml:space="preserve"> </w:t>
      </w:r>
      <w:r>
        <w:t>and</w:t>
      </w:r>
      <w:r>
        <w:rPr>
          <w:spacing w:val="-7"/>
        </w:rPr>
        <w:t xml:space="preserve"> </w:t>
      </w:r>
      <w:r>
        <w:t>removing</w:t>
      </w:r>
      <w:r>
        <w:rPr>
          <w:spacing w:val="-6"/>
        </w:rPr>
        <w:t xml:space="preserve"> </w:t>
      </w:r>
      <w:r>
        <w:t>hormonal</w:t>
      </w:r>
      <w:r>
        <w:rPr>
          <w:spacing w:val="-7"/>
        </w:rPr>
        <w:t xml:space="preserve"> </w:t>
      </w:r>
      <w:r>
        <w:t>(etonogestrel)</w:t>
      </w:r>
      <w:r>
        <w:rPr>
          <w:spacing w:val="-5"/>
        </w:rPr>
        <w:t xml:space="preserve"> </w:t>
      </w:r>
      <w:r>
        <w:t>implants</w:t>
      </w:r>
      <w:r>
        <w:rPr>
          <w:spacing w:val="-3"/>
        </w:rPr>
        <w:t xml:space="preserve"> </w:t>
      </w:r>
      <w:r>
        <w:t xml:space="preserve">including </w:t>
      </w:r>
      <w:proofErr w:type="gramStart"/>
      <w:r>
        <w:t>Implanon, and</w:t>
      </w:r>
      <w:proofErr w:type="gramEnd"/>
      <w:r>
        <w:t xml:space="preserve"> inserting and removing IUDs.</w:t>
      </w:r>
    </w:p>
    <w:p w14:paraId="40ED3660" w14:textId="77777777" w:rsidR="00E44E93" w:rsidRPr="00311FB8" w:rsidRDefault="004E409E" w:rsidP="00311FB8">
      <w:r w:rsidRPr="00311FB8">
        <w:t>As with all practitioners, being able to safely administer LARC services is contingent on an endorsed midwife completing and maintaining training that meets industry standards and is clinically relevant to midwifery practice in Australia. EMs access the same training as other practitioners, and only those who have undertaken the appropriate training will provide LARC services alongside other local health services.</w:t>
      </w:r>
    </w:p>
    <w:p w14:paraId="40ED3661" w14:textId="77777777" w:rsidR="00E44E93" w:rsidRPr="00311FB8" w:rsidRDefault="004E409E" w:rsidP="00311FB8">
      <w:r w:rsidRPr="00311FB8">
        <w:t xml:space="preserve">Miga, an indemnity insurer that covers midwives, has confirmed that privately </w:t>
      </w:r>
      <w:proofErr w:type="spellStart"/>
      <w:r w:rsidRPr="00311FB8">
        <w:t>practising</w:t>
      </w:r>
      <w:proofErr w:type="spellEnd"/>
      <w:r w:rsidRPr="00311FB8">
        <w:t xml:space="preserve"> EMs who provide LARC services within their </w:t>
      </w:r>
      <w:proofErr w:type="spellStart"/>
      <w:r w:rsidRPr="00311FB8">
        <w:t>recognised</w:t>
      </w:r>
      <w:proofErr w:type="spellEnd"/>
      <w:r w:rsidRPr="00311FB8">
        <w:t xml:space="preserve"> scope of practice are covered by professional indemnity insurance (PII). Miga also confirmed that EMs employed in the public health system are generally covered by their employer’s indemnity arrangements and do not require individual PII policies for services provided in that context.</w:t>
      </w:r>
    </w:p>
    <w:p w14:paraId="40ED3662" w14:textId="77777777" w:rsidR="00E44E93" w:rsidRPr="00311FB8" w:rsidRDefault="004E409E" w:rsidP="00311FB8">
      <w:r w:rsidRPr="00311FB8">
        <w:t>Furthermore, there is no legal or policy requirement for services to be funded via the MBS for PII coverage to apply.</w:t>
      </w:r>
    </w:p>
    <w:p w14:paraId="40ED3663" w14:textId="77777777" w:rsidR="00E44E93" w:rsidRDefault="004E409E" w:rsidP="00311FB8">
      <w:pPr>
        <w:pStyle w:val="boxtext"/>
      </w:pPr>
      <w:r>
        <w:t>Should</w:t>
      </w:r>
      <w:r>
        <w:rPr>
          <w:spacing w:val="-5"/>
        </w:rPr>
        <w:t xml:space="preserve"> </w:t>
      </w:r>
      <w:r>
        <w:t>consideration</w:t>
      </w:r>
      <w:r>
        <w:rPr>
          <w:spacing w:val="-3"/>
        </w:rPr>
        <w:t xml:space="preserve"> </w:t>
      </w:r>
      <w:r>
        <w:t>be</w:t>
      </w:r>
      <w:r>
        <w:rPr>
          <w:spacing w:val="-4"/>
        </w:rPr>
        <w:t xml:space="preserve"> </w:t>
      </w:r>
      <w:r>
        <w:t>given</w:t>
      </w:r>
      <w:r>
        <w:rPr>
          <w:spacing w:val="-6"/>
        </w:rPr>
        <w:t xml:space="preserve"> </w:t>
      </w:r>
      <w:r>
        <w:t>to</w:t>
      </w:r>
      <w:r>
        <w:rPr>
          <w:spacing w:val="-6"/>
        </w:rPr>
        <w:t xml:space="preserve"> </w:t>
      </w:r>
      <w:r>
        <w:t>recommending</w:t>
      </w:r>
      <w:r>
        <w:rPr>
          <w:spacing w:val="-3"/>
        </w:rPr>
        <w:t xml:space="preserve"> </w:t>
      </w:r>
      <w:r>
        <w:t>access</w:t>
      </w:r>
      <w:r>
        <w:rPr>
          <w:spacing w:val="-4"/>
        </w:rPr>
        <w:t xml:space="preserve"> </w:t>
      </w:r>
      <w:r>
        <w:t>to</w:t>
      </w:r>
      <w:r>
        <w:rPr>
          <w:spacing w:val="-6"/>
        </w:rPr>
        <w:t xml:space="preserve"> </w:t>
      </w:r>
      <w:r>
        <w:t>current</w:t>
      </w:r>
      <w:r>
        <w:rPr>
          <w:spacing w:val="-5"/>
        </w:rPr>
        <w:t xml:space="preserve"> </w:t>
      </w:r>
      <w:r>
        <w:t>specific</w:t>
      </w:r>
      <w:r>
        <w:rPr>
          <w:spacing w:val="-4"/>
        </w:rPr>
        <w:t xml:space="preserve"> </w:t>
      </w:r>
      <w:r>
        <w:t>LARC MBS items (35503 and/or 35506 and/or 14206 and/or 30062) to EMs?</w:t>
      </w:r>
    </w:p>
    <w:p w14:paraId="6FAA50EF" w14:textId="77777777" w:rsidR="00311FB8" w:rsidRPr="00D73818" w:rsidRDefault="00311FB8" w:rsidP="00311FB8">
      <w:pPr>
        <w:pStyle w:val="boxtext"/>
        <w:rPr>
          <w:rStyle w:val="Strong"/>
        </w:rPr>
      </w:pPr>
      <w:r w:rsidRPr="00D73818">
        <w:rPr>
          <w:rStyle w:val="Strong"/>
        </w:rPr>
        <w:t>Recommendation 4</w:t>
      </w:r>
    </w:p>
    <w:p w14:paraId="40ED3664" w14:textId="73EFDE8D" w:rsidR="00E44E93" w:rsidRPr="00311FB8" w:rsidRDefault="00311FB8" w:rsidP="00311FB8">
      <w:pPr>
        <w:pStyle w:val="boxtext"/>
      </w:pPr>
      <w:r>
        <w:t xml:space="preserve">That it is appropriate to expand MBS access to endorsed midwives for hormonal (etonogestrel) implant insertion and removal, and for intrauterine device (IUD) insertion and removal (except for complex removal under </w:t>
      </w:r>
      <w:proofErr w:type="spellStart"/>
      <w:r>
        <w:t>anaesthetic</w:t>
      </w:r>
      <w:proofErr w:type="spellEnd"/>
      <w:r>
        <w:t>), for the primary purpose of contraceptive care.</w:t>
      </w:r>
    </w:p>
    <w:p w14:paraId="40ED366A" w14:textId="17C60FFE" w:rsidR="00E44E93" w:rsidRPr="00311FB8" w:rsidRDefault="004E409E" w:rsidP="00311FB8">
      <w:r w:rsidRPr="00311FB8">
        <w:t xml:space="preserve">The LARCWG </w:t>
      </w:r>
      <w:proofErr w:type="spellStart"/>
      <w:r w:rsidRPr="00311FB8">
        <w:t>recognised</w:t>
      </w:r>
      <w:proofErr w:type="spellEnd"/>
      <w:r w:rsidRPr="00311FB8">
        <w:t xml:space="preserve"> the importance of people having a choice between Implanon and an IUD, as well as providing appropriate birth control after birth should someone</w:t>
      </w:r>
      <w:r w:rsidR="00311FB8">
        <w:t xml:space="preserve"> </w:t>
      </w:r>
      <w:r w:rsidRPr="00311FB8">
        <w:t xml:space="preserve">wish to have this. The LARCWG also </w:t>
      </w:r>
      <w:proofErr w:type="spellStart"/>
      <w:r w:rsidRPr="00311FB8">
        <w:t>recognised</w:t>
      </w:r>
      <w:proofErr w:type="spellEnd"/>
      <w:r w:rsidRPr="00311FB8">
        <w:t xml:space="preserve"> the importance of people choosing their care provider and that many people choose a midwife to provide sexual and reproductive health care throughout their child-bearing years. The LARCWG held some concern about fragmentation of care if private EMs were inserting or removing LARCs. The working group acknowledged that in some models, such as Aboriginal Community Controlled Health Organisations (ACCHOs), EMs are part of a team of medical practitioners delivering patient procedures.</w:t>
      </w:r>
    </w:p>
    <w:p w14:paraId="40ED366B" w14:textId="5EAE3F46" w:rsidR="00E44E93" w:rsidRPr="00311FB8" w:rsidRDefault="004E409E" w:rsidP="00311FB8">
      <w:r w:rsidRPr="00311FB8">
        <w:t>The LARCWG considered that Implanon insertion and removal is reasonably straightforward, with few risks associated with insertion postpartum and little risk of removing one. Inserting an IUD at less than 6 weeks postpartum is a slightly riskier – albeit still safe – procedure, because the risk of perforation and expulsion is increased in someone who has recently given birth. Healthcare providers who are highly experienced in IUD insertion and removal are best placed to perform this service in the postpartum period. The LARCWG took the view that, currently, EMs do not have access to MBS items beyond the 8-week postpartum period, but that it may be appropriate for an endorsed midwife to provide LARC services beyond the 8-week postpartum period. The LARCWG has determined that it is safe and appropriate for EMs to access MBS items for the insertion and removal of hormonal implants (Implanon) and IUDs, for contraceptive purposes only. This conclusion is based on the recognition that these procedures fall within the scope of practice for EMs, provided they have completed the necessary training.</w:t>
      </w:r>
    </w:p>
    <w:p w14:paraId="40ED366D" w14:textId="4DD7DC96" w:rsidR="00E44E93" w:rsidRPr="00311FB8" w:rsidRDefault="004E409E" w:rsidP="00311FB8">
      <w:proofErr w:type="gramStart"/>
      <w:r w:rsidRPr="00311FB8">
        <w:t>The LARCWG</w:t>
      </w:r>
      <w:proofErr w:type="gramEnd"/>
      <w:r w:rsidRPr="00311FB8">
        <w:t xml:space="preserve"> supports appropriately trained EMs in delivering LARC-related care both within and beyond the 8-week postpartum period, when the primary intent is for contraception. The LARCWG also notes that the current structure of EM MBS items may need further consideration to support contraception counselling and the delivery </w:t>
      </w:r>
      <w:r w:rsidR="00B21170" w:rsidRPr="00311FB8">
        <w:t>o</w:t>
      </w:r>
      <w:r w:rsidRPr="00311FB8">
        <w:t>f LARC services by EMs beyond the 8-week postpartum period. However, the LARCWG does not support extending MBS access for EMs to provide LARC services for non-contraceptive purposes, such as treatment for heavy menstrual bleeding.</w:t>
      </w:r>
    </w:p>
    <w:p w14:paraId="40ED366E" w14:textId="0104431F" w:rsidR="00E44E93" w:rsidRDefault="004E409E" w:rsidP="00BB46CD">
      <w:pPr>
        <w:pStyle w:val="Heading3"/>
      </w:pPr>
      <w:bookmarkStart w:id="48" w:name="_TOC_250008"/>
      <w:bookmarkStart w:id="49" w:name="_Toc221117615"/>
      <w:r>
        <w:t>Expanding</w:t>
      </w:r>
      <w:r>
        <w:rPr>
          <w:spacing w:val="-7"/>
        </w:rPr>
        <w:t xml:space="preserve"> </w:t>
      </w:r>
      <w:r>
        <w:t>access</w:t>
      </w:r>
      <w:r>
        <w:rPr>
          <w:spacing w:val="-8"/>
        </w:rPr>
        <w:t xml:space="preserve"> </w:t>
      </w:r>
      <w:r>
        <w:t>to</w:t>
      </w:r>
      <w:r>
        <w:rPr>
          <w:spacing w:val="-6"/>
        </w:rPr>
        <w:t xml:space="preserve"> </w:t>
      </w:r>
      <w:r>
        <w:t>other</w:t>
      </w:r>
      <w:r>
        <w:rPr>
          <w:spacing w:val="-9"/>
        </w:rPr>
        <w:t xml:space="preserve"> </w:t>
      </w:r>
      <w:r>
        <w:t>provider</w:t>
      </w:r>
      <w:r>
        <w:rPr>
          <w:spacing w:val="-5"/>
        </w:rPr>
        <w:t xml:space="preserve"> </w:t>
      </w:r>
      <w:bookmarkEnd w:id="48"/>
      <w:r>
        <w:rPr>
          <w:spacing w:val="-2"/>
        </w:rPr>
        <w:t>groups</w:t>
      </w:r>
      <w:bookmarkEnd w:id="49"/>
    </w:p>
    <w:p w14:paraId="34F88CAE" w14:textId="77777777" w:rsidR="00311FB8" w:rsidRPr="00D73818" w:rsidRDefault="00311FB8" w:rsidP="00311FB8">
      <w:pPr>
        <w:pStyle w:val="boxtext"/>
        <w:rPr>
          <w:rStyle w:val="Strong"/>
        </w:rPr>
      </w:pPr>
      <w:r w:rsidRPr="00D73818">
        <w:rPr>
          <w:rStyle w:val="Strong"/>
        </w:rPr>
        <w:t>Recommendation 5</w:t>
      </w:r>
    </w:p>
    <w:p w14:paraId="40ED366F" w14:textId="3E39BF3C" w:rsidR="00E44E93" w:rsidRPr="00311FB8" w:rsidRDefault="00311FB8" w:rsidP="00311FB8">
      <w:pPr>
        <w:pStyle w:val="boxtext"/>
      </w:pPr>
      <w:r>
        <w:t>Access to MBS items for LARC administration should not be extended to any other provider groups (other than NPs and EMs) at this time.</w:t>
      </w:r>
    </w:p>
    <w:p w14:paraId="40ED3670" w14:textId="09C47BB7" w:rsidR="00E44E93" w:rsidRPr="00311FB8" w:rsidRDefault="004E409E" w:rsidP="00311FB8">
      <w:r w:rsidRPr="00311FB8">
        <w:t xml:space="preserve">The LARCWG considered expanding access to other healthcare professions. The LARCWG noted other healthcare provider groups were not considered for </w:t>
      </w:r>
      <w:r w:rsidR="00C44DBD" w:rsidRPr="00311FB8">
        <w:t>inclusion,</w:t>
      </w:r>
      <w:r w:rsidRPr="00311FB8">
        <w:t xml:space="preserve"> noting the current recommendations have been designed to align with existing structures to ensure feasibility and reducing fragmentation of care. The LARCWG also noted that, although a low-risk procedure overall, inserting and removing LARCs is an invasive procedure requiring </w:t>
      </w:r>
      <w:proofErr w:type="spellStart"/>
      <w:r w:rsidRPr="00311FB8">
        <w:t>specialised</w:t>
      </w:r>
      <w:proofErr w:type="spellEnd"/>
      <w:r w:rsidRPr="00311FB8">
        <w:t xml:space="preserve"> training and medical knowledge.</w:t>
      </w:r>
    </w:p>
    <w:p w14:paraId="40ED3671" w14:textId="6D529496" w:rsidR="00E44E93" w:rsidRPr="00311FB8" w:rsidRDefault="004E409E" w:rsidP="00311FB8">
      <w:r w:rsidRPr="00311FB8">
        <w:t xml:space="preserve">Therefore, </w:t>
      </w:r>
      <w:r w:rsidR="00C44DBD" w:rsidRPr="00311FB8">
        <w:t>LARCWG</w:t>
      </w:r>
      <w:r w:rsidRPr="00311FB8">
        <w:t xml:space="preserve"> did not consider expanding access to other provider groups other than NPs (as recommended in phase one) and EMs. The LARCWG noted that, should these measures prove insufficient in addressing the identified service gaps, future consideration may be given to expanding the scope to include other providers, contingent upon available evidence of relevant training and </w:t>
      </w:r>
      <w:proofErr w:type="gramStart"/>
      <w:r w:rsidRPr="00311FB8">
        <w:t>competency</w:t>
      </w:r>
      <w:proofErr w:type="gramEnd"/>
      <w:r w:rsidRPr="00311FB8">
        <w:t>.</w:t>
      </w:r>
    </w:p>
    <w:p w14:paraId="40ED3672" w14:textId="77777777" w:rsidR="00E44E93" w:rsidRPr="00311FB8" w:rsidRDefault="00E44E93" w:rsidP="00311FB8">
      <w:pPr>
        <w:sectPr w:rsidR="00E44E93" w:rsidRPr="00311FB8">
          <w:pgSz w:w="11910" w:h="16840"/>
          <w:pgMar w:top="520" w:right="1700" w:bottom="940" w:left="1700" w:header="307" w:footer="748" w:gutter="0"/>
          <w:cols w:space="720"/>
        </w:sectPr>
      </w:pPr>
    </w:p>
    <w:p w14:paraId="40ED3673" w14:textId="77777777" w:rsidR="00E44E93" w:rsidRPr="00311FB8" w:rsidRDefault="00E44E93" w:rsidP="00311FB8"/>
    <w:p w14:paraId="40ED3675" w14:textId="161A78A6" w:rsidR="00E44E93" w:rsidRPr="00311FB8" w:rsidRDefault="004E409E" w:rsidP="00311FB8">
      <w:pPr>
        <w:pStyle w:val="Heading1"/>
      </w:pPr>
      <w:bookmarkStart w:id="50" w:name="_TOC_250007"/>
      <w:bookmarkStart w:id="51" w:name="_Toc221117616"/>
      <w:r>
        <w:t>Consultation</w:t>
      </w:r>
      <w:r>
        <w:rPr>
          <w:spacing w:val="-8"/>
        </w:rPr>
        <w:t xml:space="preserve"> </w:t>
      </w:r>
      <w:r>
        <w:t>and</w:t>
      </w:r>
      <w:r>
        <w:rPr>
          <w:spacing w:val="-7"/>
        </w:rPr>
        <w:t xml:space="preserve"> </w:t>
      </w:r>
      <w:r>
        <w:t>feedback</w:t>
      </w:r>
      <w:r>
        <w:rPr>
          <w:spacing w:val="-4"/>
        </w:rPr>
        <w:t xml:space="preserve"> </w:t>
      </w:r>
      <w:bookmarkEnd w:id="50"/>
      <w:r>
        <w:t>review</w:t>
      </w:r>
      <w:bookmarkEnd w:id="51"/>
    </w:p>
    <w:p w14:paraId="40ED3676" w14:textId="77777777" w:rsidR="00E44E93" w:rsidRPr="00311FB8" w:rsidRDefault="004E409E" w:rsidP="00311FB8">
      <w:r w:rsidRPr="00311FB8">
        <w:t>Consultation with relevant and interested organisations, peak bodies and consumers is considered essential in the formulation of advice to government on recommended changes to MBS items. The MRAC and its working groups seek feedback on their understanding of the existing model of care and issues of consideration, with particular emphasis on any (yet) unidentified consequences that may result from proposed changes.</w:t>
      </w:r>
    </w:p>
    <w:p w14:paraId="40ED3678" w14:textId="10933B85" w:rsidR="00E44E93" w:rsidRPr="00311FB8" w:rsidRDefault="004E409E" w:rsidP="00311FB8">
      <w:r w:rsidRPr="00311FB8">
        <w:t>All feedback provided through consultation processes is considered.</w:t>
      </w:r>
    </w:p>
    <w:p w14:paraId="40ED3679" w14:textId="77777777" w:rsidR="00E44E93" w:rsidRDefault="004E409E" w:rsidP="00BB46CD">
      <w:pPr>
        <w:pStyle w:val="Heading2"/>
      </w:pPr>
      <w:bookmarkStart w:id="52" w:name="_TOC_250006"/>
      <w:bookmarkStart w:id="53" w:name="_Toc221117617"/>
      <w:r>
        <w:t>Phase</w:t>
      </w:r>
      <w:r>
        <w:rPr>
          <w:spacing w:val="-4"/>
        </w:rPr>
        <w:t xml:space="preserve"> </w:t>
      </w:r>
      <w:bookmarkEnd w:id="52"/>
      <w:r>
        <w:t>one</w:t>
      </w:r>
      <w:bookmarkEnd w:id="53"/>
    </w:p>
    <w:p w14:paraId="40ED367A" w14:textId="77777777" w:rsidR="00E44E93" w:rsidRDefault="004E409E" w:rsidP="00BB46CD">
      <w:pPr>
        <w:pStyle w:val="Heading3"/>
      </w:pPr>
      <w:bookmarkStart w:id="54" w:name="_TOC_250005"/>
      <w:bookmarkStart w:id="55" w:name="_Toc221117618"/>
      <w:r>
        <w:t>Targeted</w:t>
      </w:r>
      <w:r>
        <w:rPr>
          <w:spacing w:val="-1"/>
        </w:rPr>
        <w:t xml:space="preserve"> </w:t>
      </w:r>
      <w:r>
        <w:t>stakeholder</w:t>
      </w:r>
      <w:r>
        <w:rPr>
          <w:spacing w:val="-1"/>
        </w:rPr>
        <w:t xml:space="preserve"> </w:t>
      </w:r>
      <w:bookmarkEnd w:id="54"/>
      <w:r>
        <w:t>feedback</w:t>
      </w:r>
      <w:bookmarkEnd w:id="55"/>
    </w:p>
    <w:p w14:paraId="40ED367B" w14:textId="77777777" w:rsidR="00E44E93" w:rsidRPr="00311FB8" w:rsidRDefault="004E409E" w:rsidP="00311FB8">
      <w:r w:rsidRPr="00311FB8">
        <w:t>Due to the short timeframes for phase one recommendations, a Targeted Stakeholder Consultation Workshop was conducted on 16 July 2024. The department sought comments and guidance from the following key clinical and consumer external stakeholders regarding the issues identified during phase one:</w:t>
      </w:r>
    </w:p>
    <w:p w14:paraId="40ED367C" w14:textId="77777777" w:rsidR="00E44E93" w:rsidRDefault="004E409E" w:rsidP="00311FB8">
      <w:pPr>
        <w:pStyle w:val="ListBullet"/>
      </w:pPr>
      <w:r>
        <w:t>Australian</w:t>
      </w:r>
      <w:r>
        <w:rPr>
          <w:spacing w:val="-9"/>
        </w:rPr>
        <w:t xml:space="preserve"> </w:t>
      </w:r>
      <w:r>
        <w:t>College</w:t>
      </w:r>
      <w:r>
        <w:rPr>
          <w:spacing w:val="-7"/>
        </w:rPr>
        <w:t xml:space="preserve"> </w:t>
      </w:r>
      <w:r>
        <w:t>of</w:t>
      </w:r>
      <w:r>
        <w:rPr>
          <w:spacing w:val="-7"/>
        </w:rPr>
        <w:t xml:space="preserve"> </w:t>
      </w:r>
      <w:r>
        <w:t>Midwives</w:t>
      </w:r>
    </w:p>
    <w:p w14:paraId="40ED367D" w14:textId="77777777" w:rsidR="00E44E93" w:rsidRDefault="004E409E" w:rsidP="00311FB8">
      <w:pPr>
        <w:pStyle w:val="ListBullet"/>
      </w:pPr>
      <w:r>
        <w:t>Australian</w:t>
      </w:r>
      <w:r>
        <w:rPr>
          <w:spacing w:val="-8"/>
        </w:rPr>
        <w:t xml:space="preserve"> </w:t>
      </w:r>
      <w:r>
        <w:t>College</w:t>
      </w:r>
      <w:r>
        <w:rPr>
          <w:spacing w:val="-5"/>
        </w:rPr>
        <w:t xml:space="preserve"> </w:t>
      </w:r>
      <w:r>
        <w:t>of</w:t>
      </w:r>
      <w:r>
        <w:rPr>
          <w:spacing w:val="-8"/>
        </w:rPr>
        <w:t xml:space="preserve"> </w:t>
      </w:r>
      <w:r>
        <w:t>Nurse</w:t>
      </w:r>
      <w:r>
        <w:rPr>
          <w:spacing w:val="-7"/>
        </w:rPr>
        <w:t xml:space="preserve"> </w:t>
      </w:r>
      <w:r>
        <w:t>Practitioners</w:t>
      </w:r>
    </w:p>
    <w:p w14:paraId="40ED367E" w14:textId="77777777" w:rsidR="00E44E93" w:rsidRDefault="004E409E" w:rsidP="00311FB8">
      <w:pPr>
        <w:pStyle w:val="ListBullet"/>
      </w:pPr>
      <w:r>
        <w:t>Royal</w:t>
      </w:r>
      <w:r>
        <w:rPr>
          <w:spacing w:val="-14"/>
        </w:rPr>
        <w:t xml:space="preserve"> </w:t>
      </w:r>
      <w:r>
        <w:t>Australian</w:t>
      </w:r>
      <w:r>
        <w:rPr>
          <w:spacing w:val="-13"/>
        </w:rPr>
        <w:t xml:space="preserve"> </w:t>
      </w:r>
      <w:r>
        <w:t>College</w:t>
      </w:r>
      <w:r>
        <w:rPr>
          <w:spacing w:val="-10"/>
        </w:rPr>
        <w:t xml:space="preserve"> </w:t>
      </w:r>
      <w:r>
        <w:t>of</w:t>
      </w:r>
      <w:r>
        <w:rPr>
          <w:spacing w:val="-7"/>
        </w:rPr>
        <w:t xml:space="preserve"> </w:t>
      </w:r>
      <w:r>
        <w:t>General</w:t>
      </w:r>
      <w:r>
        <w:rPr>
          <w:spacing w:val="-10"/>
        </w:rPr>
        <w:t xml:space="preserve"> </w:t>
      </w:r>
      <w:r>
        <w:t>Practitioners</w:t>
      </w:r>
    </w:p>
    <w:p w14:paraId="40ED367F" w14:textId="77777777" w:rsidR="00E44E93" w:rsidRDefault="004E409E" w:rsidP="00311FB8">
      <w:pPr>
        <w:pStyle w:val="ListBullet"/>
      </w:pPr>
      <w:r>
        <w:t>Australian</w:t>
      </w:r>
      <w:r>
        <w:rPr>
          <w:spacing w:val="6"/>
        </w:rPr>
        <w:t xml:space="preserve"> </w:t>
      </w:r>
      <w:r>
        <w:t>Medical</w:t>
      </w:r>
      <w:r>
        <w:rPr>
          <w:spacing w:val="-4"/>
        </w:rPr>
        <w:t xml:space="preserve"> </w:t>
      </w:r>
      <w:r>
        <w:t>Association</w:t>
      </w:r>
    </w:p>
    <w:p w14:paraId="40ED3680" w14:textId="77777777" w:rsidR="00E44E93" w:rsidRDefault="004E409E" w:rsidP="00311FB8">
      <w:pPr>
        <w:pStyle w:val="ListBullet"/>
      </w:pPr>
      <w:r>
        <w:t>Royal</w:t>
      </w:r>
      <w:r>
        <w:rPr>
          <w:spacing w:val="-14"/>
        </w:rPr>
        <w:t xml:space="preserve"> </w:t>
      </w:r>
      <w:r>
        <w:t>Australian</w:t>
      </w:r>
      <w:r>
        <w:rPr>
          <w:spacing w:val="-12"/>
        </w:rPr>
        <w:t xml:space="preserve"> </w:t>
      </w:r>
      <w:r>
        <w:t>and</w:t>
      </w:r>
      <w:r>
        <w:rPr>
          <w:spacing w:val="-7"/>
        </w:rPr>
        <w:t xml:space="preserve"> </w:t>
      </w:r>
      <w:r>
        <w:t>New</w:t>
      </w:r>
      <w:r>
        <w:rPr>
          <w:spacing w:val="-7"/>
        </w:rPr>
        <w:t xml:space="preserve"> </w:t>
      </w:r>
      <w:r>
        <w:t>Zealand</w:t>
      </w:r>
      <w:r>
        <w:rPr>
          <w:spacing w:val="-8"/>
        </w:rPr>
        <w:t xml:space="preserve"> </w:t>
      </w:r>
      <w:r>
        <w:t>College</w:t>
      </w:r>
      <w:r>
        <w:rPr>
          <w:spacing w:val="-9"/>
        </w:rPr>
        <w:t xml:space="preserve"> </w:t>
      </w:r>
      <w:r>
        <w:t>of</w:t>
      </w:r>
      <w:r>
        <w:rPr>
          <w:spacing w:val="-9"/>
        </w:rPr>
        <w:t xml:space="preserve"> </w:t>
      </w:r>
      <w:r>
        <w:t>Obstetricians</w:t>
      </w:r>
      <w:r>
        <w:rPr>
          <w:spacing w:val="-8"/>
        </w:rPr>
        <w:t xml:space="preserve"> </w:t>
      </w:r>
      <w:r>
        <w:t>and</w:t>
      </w:r>
      <w:r>
        <w:rPr>
          <w:spacing w:val="-9"/>
        </w:rPr>
        <w:t xml:space="preserve"> </w:t>
      </w:r>
      <w:proofErr w:type="spellStart"/>
      <w:r>
        <w:t>Gynaecologists</w:t>
      </w:r>
      <w:proofErr w:type="spellEnd"/>
    </w:p>
    <w:p w14:paraId="40ED3681" w14:textId="77777777" w:rsidR="00E44E93" w:rsidRDefault="004E409E" w:rsidP="00311FB8">
      <w:pPr>
        <w:pStyle w:val="ListBullet"/>
      </w:pPr>
      <w:r>
        <w:t>National</w:t>
      </w:r>
      <w:r>
        <w:rPr>
          <w:spacing w:val="-14"/>
        </w:rPr>
        <w:t xml:space="preserve"> </w:t>
      </w:r>
      <w:r>
        <w:t>Association</w:t>
      </w:r>
      <w:r>
        <w:rPr>
          <w:spacing w:val="-14"/>
        </w:rPr>
        <w:t xml:space="preserve"> </w:t>
      </w:r>
      <w:r>
        <w:t>of</w:t>
      </w:r>
      <w:r>
        <w:rPr>
          <w:spacing w:val="-10"/>
        </w:rPr>
        <w:t xml:space="preserve"> </w:t>
      </w:r>
      <w:r>
        <w:t>Obstetricians</w:t>
      </w:r>
      <w:r>
        <w:rPr>
          <w:spacing w:val="-8"/>
        </w:rPr>
        <w:t xml:space="preserve"> </w:t>
      </w:r>
      <w:r>
        <w:t>and</w:t>
      </w:r>
      <w:r>
        <w:rPr>
          <w:spacing w:val="-10"/>
        </w:rPr>
        <w:t xml:space="preserve"> </w:t>
      </w:r>
      <w:proofErr w:type="spellStart"/>
      <w:r>
        <w:t>Gynaecologists</w:t>
      </w:r>
      <w:proofErr w:type="spellEnd"/>
    </w:p>
    <w:p w14:paraId="40ED3682" w14:textId="77777777" w:rsidR="00E44E93" w:rsidRDefault="004E409E" w:rsidP="00311FB8">
      <w:pPr>
        <w:pStyle w:val="ListBullet"/>
      </w:pPr>
      <w:r>
        <w:t>Australasian</w:t>
      </w:r>
      <w:r>
        <w:rPr>
          <w:spacing w:val="-14"/>
        </w:rPr>
        <w:t xml:space="preserve"> </w:t>
      </w:r>
      <w:r>
        <w:t>Sexual</w:t>
      </w:r>
      <w:r>
        <w:rPr>
          <w:spacing w:val="-13"/>
        </w:rPr>
        <w:t xml:space="preserve"> </w:t>
      </w:r>
      <w:r>
        <w:t>and</w:t>
      </w:r>
      <w:r>
        <w:rPr>
          <w:spacing w:val="-10"/>
        </w:rPr>
        <w:t xml:space="preserve"> </w:t>
      </w:r>
      <w:r>
        <w:t>Reproductive</w:t>
      </w:r>
      <w:r>
        <w:rPr>
          <w:spacing w:val="-11"/>
        </w:rPr>
        <w:t xml:space="preserve"> </w:t>
      </w:r>
      <w:r>
        <w:t>Health</w:t>
      </w:r>
      <w:r>
        <w:rPr>
          <w:spacing w:val="-14"/>
        </w:rPr>
        <w:t xml:space="preserve"> </w:t>
      </w:r>
      <w:r>
        <w:t>Alliance</w:t>
      </w:r>
    </w:p>
    <w:p w14:paraId="40ED3684" w14:textId="4C1E9F73" w:rsidR="00E44E93" w:rsidRPr="00311FB8" w:rsidRDefault="004E409E" w:rsidP="00311FB8">
      <w:pPr>
        <w:pStyle w:val="ListBullet"/>
      </w:pPr>
      <w:r>
        <w:t>Congress</w:t>
      </w:r>
      <w:r>
        <w:rPr>
          <w:spacing w:val="-14"/>
        </w:rPr>
        <w:t xml:space="preserve"> </w:t>
      </w:r>
      <w:r>
        <w:t>of</w:t>
      </w:r>
      <w:r>
        <w:rPr>
          <w:spacing w:val="-14"/>
        </w:rPr>
        <w:t xml:space="preserve"> </w:t>
      </w:r>
      <w:r>
        <w:t>Aboriginal</w:t>
      </w:r>
      <w:r>
        <w:rPr>
          <w:spacing w:val="-11"/>
        </w:rPr>
        <w:t xml:space="preserve"> </w:t>
      </w:r>
      <w:r>
        <w:t>and</w:t>
      </w:r>
      <w:r>
        <w:rPr>
          <w:spacing w:val="-13"/>
        </w:rPr>
        <w:t xml:space="preserve"> </w:t>
      </w:r>
      <w:r>
        <w:t>Torres</w:t>
      </w:r>
      <w:r>
        <w:rPr>
          <w:spacing w:val="-10"/>
        </w:rPr>
        <w:t xml:space="preserve"> </w:t>
      </w:r>
      <w:r>
        <w:t>Strait</w:t>
      </w:r>
      <w:r>
        <w:rPr>
          <w:spacing w:val="-8"/>
        </w:rPr>
        <w:t xml:space="preserve"> </w:t>
      </w:r>
      <w:r>
        <w:t>Islander</w:t>
      </w:r>
      <w:r>
        <w:rPr>
          <w:spacing w:val="-10"/>
        </w:rPr>
        <w:t xml:space="preserve"> </w:t>
      </w:r>
      <w:r>
        <w:t>Nurses</w:t>
      </w:r>
      <w:r>
        <w:rPr>
          <w:spacing w:val="-9"/>
        </w:rPr>
        <w:t xml:space="preserve"> </w:t>
      </w:r>
      <w:r>
        <w:t>and</w:t>
      </w:r>
      <w:r>
        <w:rPr>
          <w:spacing w:val="-10"/>
        </w:rPr>
        <w:t xml:space="preserve"> </w:t>
      </w:r>
      <w:r>
        <w:t>Midwives.</w:t>
      </w:r>
    </w:p>
    <w:p w14:paraId="40ED3685" w14:textId="77777777" w:rsidR="00E44E93" w:rsidRPr="00311FB8" w:rsidRDefault="004E409E" w:rsidP="00311FB8">
      <w:r w:rsidRPr="00311FB8">
        <w:t>Key themes raised regarding phase one included:</w:t>
      </w:r>
    </w:p>
    <w:p w14:paraId="40ED3686" w14:textId="77777777" w:rsidR="00E44E93" w:rsidRDefault="004E409E" w:rsidP="00311FB8">
      <w:pPr>
        <w:pStyle w:val="ListBullet"/>
      </w:pPr>
      <w:r>
        <w:t>concerns</w:t>
      </w:r>
      <w:r>
        <w:rPr>
          <w:spacing w:val="-3"/>
        </w:rPr>
        <w:t xml:space="preserve"> </w:t>
      </w:r>
      <w:r>
        <w:t>about</w:t>
      </w:r>
      <w:r>
        <w:rPr>
          <w:spacing w:val="-5"/>
        </w:rPr>
        <w:t xml:space="preserve"> </w:t>
      </w:r>
      <w:r>
        <w:t>moving</w:t>
      </w:r>
      <w:r>
        <w:rPr>
          <w:spacing w:val="-5"/>
        </w:rPr>
        <w:t xml:space="preserve"> </w:t>
      </w:r>
      <w:r>
        <w:t>RNs</w:t>
      </w:r>
      <w:r>
        <w:rPr>
          <w:spacing w:val="-4"/>
        </w:rPr>
        <w:t xml:space="preserve"> </w:t>
      </w:r>
      <w:r>
        <w:t>and</w:t>
      </w:r>
      <w:r>
        <w:rPr>
          <w:spacing w:val="-3"/>
        </w:rPr>
        <w:t xml:space="preserve"> </w:t>
      </w:r>
      <w:r>
        <w:t>ENs</w:t>
      </w:r>
      <w:r>
        <w:rPr>
          <w:spacing w:val="-4"/>
        </w:rPr>
        <w:t xml:space="preserve"> </w:t>
      </w:r>
      <w:r>
        <w:t>towards</w:t>
      </w:r>
      <w:r>
        <w:rPr>
          <w:spacing w:val="-4"/>
        </w:rPr>
        <w:t xml:space="preserve"> </w:t>
      </w:r>
      <w:r>
        <w:t>a</w:t>
      </w:r>
      <w:r>
        <w:rPr>
          <w:spacing w:val="-5"/>
        </w:rPr>
        <w:t xml:space="preserve"> </w:t>
      </w:r>
      <w:r>
        <w:t>fee-for-service</w:t>
      </w:r>
      <w:r>
        <w:rPr>
          <w:spacing w:val="-5"/>
        </w:rPr>
        <w:t xml:space="preserve"> </w:t>
      </w:r>
      <w:r>
        <w:t>model.</w:t>
      </w:r>
      <w:r>
        <w:rPr>
          <w:spacing w:val="-7"/>
        </w:rPr>
        <w:t xml:space="preserve"> </w:t>
      </w:r>
      <w:r>
        <w:t>This</w:t>
      </w:r>
      <w:r>
        <w:rPr>
          <w:spacing w:val="-4"/>
        </w:rPr>
        <w:t xml:space="preserve"> </w:t>
      </w:r>
      <w:r>
        <w:t>could impact</w:t>
      </w:r>
      <w:r>
        <w:rPr>
          <w:spacing w:val="-5"/>
        </w:rPr>
        <w:t xml:space="preserve"> </w:t>
      </w:r>
      <w:r>
        <w:t>how</w:t>
      </w:r>
      <w:r>
        <w:rPr>
          <w:spacing w:val="-5"/>
        </w:rPr>
        <w:t xml:space="preserve"> </w:t>
      </w:r>
      <w:r>
        <w:t>some</w:t>
      </w:r>
      <w:r>
        <w:rPr>
          <w:spacing w:val="-3"/>
        </w:rPr>
        <w:t xml:space="preserve"> </w:t>
      </w:r>
      <w:r>
        <w:t>practices</w:t>
      </w:r>
      <w:r>
        <w:rPr>
          <w:spacing w:val="-2"/>
        </w:rPr>
        <w:t xml:space="preserve"> </w:t>
      </w:r>
      <w:r>
        <w:t>employ</w:t>
      </w:r>
      <w:r>
        <w:rPr>
          <w:spacing w:val="-4"/>
        </w:rPr>
        <w:t xml:space="preserve"> </w:t>
      </w:r>
      <w:r>
        <w:t>and</w:t>
      </w:r>
      <w:r>
        <w:rPr>
          <w:spacing w:val="-6"/>
        </w:rPr>
        <w:t xml:space="preserve"> </w:t>
      </w:r>
      <w:r>
        <w:t>fund</w:t>
      </w:r>
      <w:r>
        <w:rPr>
          <w:spacing w:val="-3"/>
        </w:rPr>
        <w:t xml:space="preserve"> </w:t>
      </w:r>
      <w:r>
        <w:t>nurse</w:t>
      </w:r>
      <w:r>
        <w:rPr>
          <w:spacing w:val="-5"/>
        </w:rPr>
        <w:t xml:space="preserve"> </w:t>
      </w:r>
      <w:r>
        <w:t>support,</w:t>
      </w:r>
      <w:r>
        <w:rPr>
          <w:spacing w:val="-2"/>
        </w:rPr>
        <w:t xml:space="preserve"> </w:t>
      </w:r>
      <w:r>
        <w:t>if</w:t>
      </w:r>
      <w:r>
        <w:rPr>
          <w:spacing w:val="-5"/>
        </w:rPr>
        <w:t xml:space="preserve"> </w:t>
      </w:r>
      <w:r>
        <w:t>nurses</w:t>
      </w:r>
      <w:r>
        <w:rPr>
          <w:spacing w:val="-4"/>
        </w:rPr>
        <w:t xml:space="preserve"> </w:t>
      </w:r>
      <w:r>
        <w:t>have</w:t>
      </w:r>
      <w:r>
        <w:rPr>
          <w:spacing w:val="-3"/>
        </w:rPr>
        <w:t xml:space="preserve"> </w:t>
      </w:r>
      <w:r>
        <w:t>limited access to MBS subsidies only for specific procedures. There are also potential issues with indemnity arrangements if nurses are moved towards acting as independent contractors in a fee-for-service model</w:t>
      </w:r>
    </w:p>
    <w:p w14:paraId="40ED3687" w14:textId="77777777" w:rsidR="00E44E93" w:rsidRDefault="004E409E" w:rsidP="00311FB8">
      <w:pPr>
        <w:pStyle w:val="ListBullet"/>
      </w:pPr>
      <w:r>
        <w:t>the</w:t>
      </w:r>
      <w:r>
        <w:rPr>
          <w:spacing w:val="-5"/>
        </w:rPr>
        <w:t xml:space="preserve"> </w:t>
      </w:r>
      <w:r>
        <w:t>varying</w:t>
      </w:r>
      <w:r>
        <w:rPr>
          <w:spacing w:val="-5"/>
        </w:rPr>
        <w:t xml:space="preserve"> </w:t>
      </w:r>
      <w:r>
        <w:t>complexity</w:t>
      </w:r>
      <w:r>
        <w:rPr>
          <w:spacing w:val="-4"/>
        </w:rPr>
        <w:t xml:space="preserve"> </w:t>
      </w:r>
      <w:r>
        <w:t>of</w:t>
      </w:r>
      <w:r>
        <w:rPr>
          <w:spacing w:val="-3"/>
        </w:rPr>
        <w:t xml:space="preserve"> </w:t>
      </w:r>
      <w:r>
        <w:t>inserting</w:t>
      </w:r>
      <w:r>
        <w:rPr>
          <w:spacing w:val="-4"/>
        </w:rPr>
        <w:t xml:space="preserve"> </w:t>
      </w:r>
      <w:r>
        <w:t>and/or</w:t>
      </w:r>
      <w:r>
        <w:rPr>
          <w:spacing w:val="-5"/>
        </w:rPr>
        <w:t xml:space="preserve"> </w:t>
      </w:r>
      <w:r>
        <w:t>removing</w:t>
      </w:r>
      <w:r>
        <w:rPr>
          <w:spacing w:val="-5"/>
        </w:rPr>
        <w:t xml:space="preserve"> </w:t>
      </w:r>
      <w:r>
        <w:t>LARC</w:t>
      </w:r>
      <w:r>
        <w:rPr>
          <w:spacing w:val="-5"/>
        </w:rPr>
        <w:t xml:space="preserve"> </w:t>
      </w:r>
      <w:r>
        <w:t>(both</w:t>
      </w:r>
      <w:r>
        <w:rPr>
          <w:spacing w:val="-3"/>
        </w:rPr>
        <w:t xml:space="preserve"> </w:t>
      </w:r>
      <w:r>
        <w:t>IUDs and</w:t>
      </w:r>
      <w:r>
        <w:rPr>
          <w:spacing w:val="-5"/>
        </w:rPr>
        <w:t xml:space="preserve"> </w:t>
      </w:r>
      <w:r>
        <w:t>Implanon) in different patient populations, and that this complexity may be inadequately reflected</w:t>
      </w:r>
      <w:r>
        <w:rPr>
          <w:spacing w:val="-3"/>
        </w:rPr>
        <w:t xml:space="preserve"> </w:t>
      </w:r>
      <w:r>
        <w:t>in</w:t>
      </w:r>
      <w:r>
        <w:rPr>
          <w:spacing w:val="-3"/>
        </w:rPr>
        <w:t xml:space="preserve"> </w:t>
      </w:r>
      <w:r>
        <w:t>the</w:t>
      </w:r>
      <w:r>
        <w:rPr>
          <w:spacing w:val="-3"/>
        </w:rPr>
        <w:t xml:space="preserve"> </w:t>
      </w:r>
      <w:r>
        <w:t>structure</w:t>
      </w:r>
      <w:r>
        <w:rPr>
          <w:spacing w:val="-1"/>
        </w:rPr>
        <w:t xml:space="preserve"> </w:t>
      </w:r>
      <w:r>
        <w:t>of</w:t>
      </w:r>
      <w:r>
        <w:rPr>
          <w:spacing w:val="-1"/>
        </w:rPr>
        <w:t xml:space="preserve"> </w:t>
      </w:r>
      <w:r>
        <w:t>MBS</w:t>
      </w:r>
      <w:r>
        <w:rPr>
          <w:spacing w:val="-3"/>
        </w:rPr>
        <w:t xml:space="preserve"> </w:t>
      </w:r>
      <w:r>
        <w:t>items</w:t>
      </w:r>
      <w:r>
        <w:rPr>
          <w:spacing w:val="-2"/>
        </w:rPr>
        <w:t xml:space="preserve"> </w:t>
      </w:r>
      <w:r>
        <w:t>for</w:t>
      </w:r>
      <w:r>
        <w:rPr>
          <w:spacing w:val="-3"/>
        </w:rPr>
        <w:t xml:space="preserve"> </w:t>
      </w:r>
      <w:r>
        <w:t>LARC. In</w:t>
      </w:r>
      <w:r>
        <w:rPr>
          <w:spacing w:val="-3"/>
        </w:rPr>
        <w:t xml:space="preserve"> </w:t>
      </w:r>
      <w:r>
        <w:t>many</w:t>
      </w:r>
      <w:r>
        <w:rPr>
          <w:spacing w:val="-2"/>
        </w:rPr>
        <w:t xml:space="preserve"> </w:t>
      </w:r>
      <w:r>
        <w:t>cases,</w:t>
      </w:r>
      <w:r>
        <w:rPr>
          <w:spacing w:val="-3"/>
        </w:rPr>
        <w:t xml:space="preserve"> </w:t>
      </w:r>
      <w:r>
        <w:t>this</w:t>
      </w:r>
      <w:r>
        <w:rPr>
          <w:spacing w:val="-2"/>
        </w:rPr>
        <w:t xml:space="preserve"> </w:t>
      </w:r>
      <w:r>
        <w:t>may</w:t>
      </w:r>
      <w:r>
        <w:rPr>
          <w:spacing w:val="-2"/>
        </w:rPr>
        <w:t xml:space="preserve"> </w:t>
      </w:r>
      <w:r>
        <w:t>be</w:t>
      </w:r>
      <w:r>
        <w:rPr>
          <w:spacing w:val="-2"/>
        </w:rPr>
        <w:t xml:space="preserve"> </w:t>
      </w:r>
      <w:r>
        <w:t>further compounded as complexity is often not apparent until a procedure is undertaken, and this should be reflected in any consideration of item fees and structure</w:t>
      </w:r>
    </w:p>
    <w:p w14:paraId="40ED3688" w14:textId="77777777" w:rsidR="00E44E93" w:rsidRDefault="004E409E" w:rsidP="00311FB8">
      <w:pPr>
        <w:pStyle w:val="ListBullet"/>
      </w:pPr>
      <w:r>
        <w:t>in</w:t>
      </w:r>
      <w:r>
        <w:rPr>
          <w:spacing w:val="-5"/>
        </w:rPr>
        <w:t xml:space="preserve"> </w:t>
      </w:r>
      <w:r>
        <w:t>most</w:t>
      </w:r>
      <w:r>
        <w:rPr>
          <w:spacing w:val="-5"/>
        </w:rPr>
        <w:t xml:space="preserve"> </w:t>
      </w:r>
      <w:r>
        <w:t>primary</w:t>
      </w:r>
      <w:r>
        <w:rPr>
          <w:spacing w:val="-4"/>
        </w:rPr>
        <w:t xml:space="preserve"> </w:t>
      </w:r>
      <w:r>
        <w:t>care</w:t>
      </w:r>
      <w:r>
        <w:rPr>
          <w:spacing w:val="-3"/>
        </w:rPr>
        <w:t xml:space="preserve"> </w:t>
      </w:r>
      <w:r>
        <w:t>situations,</w:t>
      </w:r>
      <w:r>
        <w:rPr>
          <w:spacing w:val="-4"/>
        </w:rPr>
        <w:t xml:space="preserve"> </w:t>
      </w:r>
      <w:r>
        <w:t>LARC</w:t>
      </w:r>
      <w:r>
        <w:rPr>
          <w:spacing w:val="-5"/>
        </w:rPr>
        <w:t xml:space="preserve"> </w:t>
      </w:r>
      <w:r>
        <w:t>services</w:t>
      </w:r>
      <w:r>
        <w:rPr>
          <w:spacing w:val="-4"/>
        </w:rPr>
        <w:t xml:space="preserve"> </w:t>
      </w:r>
      <w:r>
        <w:t>include</w:t>
      </w:r>
      <w:r>
        <w:rPr>
          <w:spacing w:val="-3"/>
        </w:rPr>
        <w:t xml:space="preserve"> </w:t>
      </w:r>
      <w:r>
        <w:t>a</w:t>
      </w:r>
      <w:r>
        <w:rPr>
          <w:spacing w:val="-5"/>
        </w:rPr>
        <w:t xml:space="preserve"> </w:t>
      </w:r>
      <w:r>
        <w:t>consultation</w:t>
      </w:r>
      <w:r>
        <w:rPr>
          <w:spacing w:val="-3"/>
        </w:rPr>
        <w:t xml:space="preserve"> </w:t>
      </w:r>
      <w:r>
        <w:t>element</w:t>
      </w:r>
      <w:r>
        <w:rPr>
          <w:spacing w:val="-3"/>
        </w:rPr>
        <w:t xml:space="preserve"> </w:t>
      </w:r>
      <w:r>
        <w:t>and</w:t>
      </w:r>
      <w:r>
        <w:rPr>
          <w:spacing w:val="-3"/>
        </w:rPr>
        <w:t xml:space="preserve"> </w:t>
      </w:r>
      <w:r>
        <w:t>a procedure; however, only consultations reflect differences in time taken. Only time taken for discussion and assessment affects which consultation item is claimed in the primary care context. The MBS rebate is the same regardless of time taken. In the specialist context, the same combination of consultation and procedure is required; however, specialist consultation items are also paid at the same rate regardless of time needed</w:t>
      </w:r>
    </w:p>
    <w:p w14:paraId="40ED368E" w14:textId="2E45ADCF" w:rsidR="00E44E93" w:rsidRPr="00311FB8" w:rsidRDefault="004E409E" w:rsidP="00311FB8">
      <w:pPr>
        <w:pStyle w:val="ListBullet"/>
      </w:pPr>
      <w:r>
        <w:t xml:space="preserve">the impact of availability, training and infrastructure costs, and the importance of </w:t>
      </w:r>
      <w:proofErr w:type="spellStart"/>
      <w:r>
        <w:t>practising</w:t>
      </w:r>
      <w:proofErr w:type="spellEnd"/>
      <w:r w:rsidRPr="00311FB8">
        <w:rPr>
          <w:spacing w:val="-4"/>
        </w:rPr>
        <w:t xml:space="preserve"> </w:t>
      </w:r>
      <w:r>
        <w:t>the</w:t>
      </w:r>
      <w:r w:rsidRPr="00311FB8">
        <w:rPr>
          <w:spacing w:val="-4"/>
        </w:rPr>
        <w:t xml:space="preserve"> </w:t>
      </w:r>
      <w:r>
        <w:t>procedures</w:t>
      </w:r>
      <w:r w:rsidRPr="00311FB8">
        <w:rPr>
          <w:spacing w:val="-3"/>
        </w:rPr>
        <w:t xml:space="preserve"> </w:t>
      </w:r>
      <w:r>
        <w:t>to</w:t>
      </w:r>
      <w:r w:rsidRPr="00311FB8">
        <w:rPr>
          <w:spacing w:val="-4"/>
        </w:rPr>
        <w:t xml:space="preserve"> </w:t>
      </w:r>
      <w:r>
        <w:t>maintain</w:t>
      </w:r>
      <w:r w:rsidRPr="00311FB8">
        <w:rPr>
          <w:spacing w:val="-4"/>
        </w:rPr>
        <w:t xml:space="preserve"> </w:t>
      </w:r>
      <w:r>
        <w:t>skills</w:t>
      </w:r>
      <w:r w:rsidRPr="00311FB8">
        <w:rPr>
          <w:spacing w:val="-3"/>
        </w:rPr>
        <w:t xml:space="preserve"> </w:t>
      </w:r>
      <w:r>
        <w:t>(it</w:t>
      </w:r>
      <w:r w:rsidRPr="00311FB8">
        <w:rPr>
          <w:spacing w:val="-4"/>
        </w:rPr>
        <w:t xml:space="preserve"> </w:t>
      </w:r>
      <w:r>
        <w:t>was</w:t>
      </w:r>
      <w:r w:rsidRPr="00311FB8">
        <w:rPr>
          <w:spacing w:val="-1"/>
        </w:rPr>
        <w:t xml:space="preserve"> </w:t>
      </w:r>
      <w:r>
        <w:t>noted</w:t>
      </w:r>
      <w:r w:rsidRPr="00311FB8">
        <w:rPr>
          <w:spacing w:val="-5"/>
        </w:rPr>
        <w:t xml:space="preserve"> </w:t>
      </w:r>
      <w:r>
        <w:t>these</w:t>
      </w:r>
      <w:r w:rsidRPr="00311FB8">
        <w:rPr>
          <w:spacing w:val="-4"/>
        </w:rPr>
        <w:t xml:space="preserve"> </w:t>
      </w:r>
      <w:r>
        <w:t>issues</w:t>
      </w:r>
      <w:r w:rsidRPr="00311FB8">
        <w:rPr>
          <w:spacing w:val="-1"/>
        </w:rPr>
        <w:t xml:space="preserve"> </w:t>
      </w:r>
      <w:r>
        <w:t>may</w:t>
      </w:r>
      <w:r w:rsidRPr="00311FB8">
        <w:rPr>
          <w:spacing w:val="-3"/>
        </w:rPr>
        <w:t xml:space="preserve"> </w:t>
      </w:r>
      <w:r>
        <w:t>sit</w:t>
      </w:r>
      <w:r w:rsidRPr="00311FB8">
        <w:rPr>
          <w:spacing w:val="-2"/>
        </w:rPr>
        <w:t xml:space="preserve"> </w:t>
      </w:r>
      <w:r>
        <w:t>as</w:t>
      </w:r>
      <w:r w:rsidRPr="00311FB8">
        <w:rPr>
          <w:spacing w:val="-1"/>
        </w:rPr>
        <w:t xml:space="preserve"> </w:t>
      </w:r>
      <w:r>
        <w:t>an</w:t>
      </w:r>
      <w:r w:rsidR="00311FB8">
        <w:t xml:space="preserve"> </w:t>
      </w:r>
      <w:r w:rsidRPr="00311FB8">
        <w:t>adjunct to issues with MBS items themselves). As part of this, NP (and, by extension, endorsed midwife) access to specific LARC items was discussed as a key consideration to improve uptake of LARC by these providers</w:t>
      </w:r>
    </w:p>
    <w:p w14:paraId="40ED368F" w14:textId="77777777" w:rsidR="00E44E93" w:rsidRDefault="004E409E" w:rsidP="00311FB8">
      <w:pPr>
        <w:pStyle w:val="ListBullet"/>
      </w:pPr>
      <w:r>
        <w:t>differential</w:t>
      </w:r>
      <w:r>
        <w:rPr>
          <w:spacing w:val="-4"/>
        </w:rPr>
        <w:t xml:space="preserve"> </w:t>
      </w:r>
      <w:r>
        <w:t>input</w:t>
      </w:r>
      <w:r>
        <w:rPr>
          <w:spacing w:val="-5"/>
        </w:rPr>
        <w:t xml:space="preserve"> </w:t>
      </w:r>
      <w:r>
        <w:t>costs</w:t>
      </w:r>
      <w:r>
        <w:rPr>
          <w:spacing w:val="-4"/>
        </w:rPr>
        <w:t xml:space="preserve"> </w:t>
      </w:r>
      <w:r>
        <w:t>including</w:t>
      </w:r>
      <w:r>
        <w:rPr>
          <w:spacing w:val="-5"/>
        </w:rPr>
        <w:t xml:space="preserve"> </w:t>
      </w:r>
      <w:r>
        <w:t>set</w:t>
      </w:r>
      <w:r>
        <w:rPr>
          <w:spacing w:val="-2"/>
        </w:rPr>
        <w:t xml:space="preserve"> </w:t>
      </w:r>
      <w:r>
        <w:t>up</w:t>
      </w:r>
      <w:r>
        <w:rPr>
          <w:spacing w:val="-5"/>
        </w:rPr>
        <w:t xml:space="preserve"> </w:t>
      </w:r>
      <w:r>
        <w:t>and</w:t>
      </w:r>
      <w:r>
        <w:rPr>
          <w:spacing w:val="-6"/>
        </w:rPr>
        <w:t xml:space="preserve"> </w:t>
      </w:r>
      <w:r>
        <w:t>consumables.</w:t>
      </w:r>
      <w:r>
        <w:rPr>
          <w:spacing w:val="-3"/>
        </w:rPr>
        <w:t xml:space="preserve"> </w:t>
      </w:r>
      <w:r>
        <w:t>However,</w:t>
      </w:r>
      <w:r>
        <w:rPr>
          <w:spacing w:val="-5"/>
        </w:rPr>
        <w:t xml:space="preserve"> </w:t>
      </w:r>
      <w:r>
        <w:t>the</w:t>
      </w:r>
      <w:r>
        <w:rPr>
          <w:spacing w:val="-5"/>
        </w:rPr>
        <w:t xml:space="preserve"> </w:t>
      </w:r>
      <w:r>
        <w:t>MBS</w:t>
      </w:r>
      <w:r>
        <w:rPr>
          <w:spacing w:val="-3"/>
        </w:rPr>
        <w:t xml:space="preserve"> </w:t>
      </w:r>
      <w:r>
        <w:t>is</w:t>
      </w:r>
      <w:r>
        <w:rPr>
          <w:spacing w:val="-4"/>
        </w:rPr>
        <w:t xml:space="preserve"> </w:t>
      </w:r>
      <w:r>
        <w:t>not designed to fund these elements</w:t>
      </w:r>
    </w:p>
    <w:p w14:paraId="40ED3691" w14:textId="084BA0B8" w:rsidR="00E44E93" w:rsidRPr="00311FB8" w:rsidRDefault="004E409E" w:rsidP="00311FB8">
      <w:pPr>
        <w:pStyle w:val="ListBullet"/>
      </w:pPr>
      <w:r>
        <w:t>the MBS fees for LARC; while there was no quantum increase to fees discussed, there was general feedback that pointed to the current inadequacy of the fees. This includes</w:t>
      </w:r>
      <w:r>
        <w:rPr>
          <w:spacing w:val="-3"/>
        </w:rPr>
        <w:t xml:space="preserve"> </w:t>
      </w:r>
      <w:r>
        <w:t>both</w:t>
      </w:r>
      <w:r>
        <w:rPr>
          <w:spacing w:val="-3"/>
        </w:rPr>
        <w:t xml:space="preserve"> </w:t>
      </w:r>
      <w:r>
        <w:t>general/simple</w:t>
      </w:r>
      <w:r>
        <w:rPr>
          <w:spacing w:val="-4"/>
        </w:rPr>
        <w:t xml:space="preserve"> </w:t>
      </w:r>
      <w:r>
        <w:t>LARC</w:t>
      </w:r>
      <w:r>
        <w:rPr>
          <w:spacing w:val="-4"/>
        </w:rPr>
        <w:t xml:space="preserve"> </w:t>
      </w:r>
      <w:r>
        <w:t>insertion</w:t>
      </w:r>
      <w:r>
        <w:rPr>
          <w:spacing w:val="-5"/>
        </w:rPr>
        <w:t xml:space="preserve"> </w:t>
      </w:r>
      <w:r>
        <w:t>and</w:t>
      </w:r>
      <w:r>
        <w:rPr>
          <w:spacing w:val="-5"/>
        </w:rPr>
        <w:t xml:space="preserve"> </w:t>
      </w:r>
      <w:r>
        <w:t>removal,</w:t>
      </w:r>
      <w:r>
        <w:rPr>
          <w:spacing w:val="-4"/>
        </w:rPr>
        <w:t xml:space="preserve"> </w:t>
      </w:r>
      <w:r>
        <w:t>as</w:t>
      </w:r>
      <w:r>
        <w:rPr>
          <w:spacing w:val="-3"/>
        </w:rPr>
        <w:t xml:space="preserve"> </w:t>
      </w:r>
      <w:r>
        <w:t>well</w:t>
      </w:r>
      <w:r>
        <w:rPr>
          <w:spacing w:val="-5"/>
        </w:rPr>
        <w:t xml:space="preserve"> </w:t>
      </w:r>
      <w:r>
        <w:t>as</w:t>
      </w:r>
      <w:r>
        <w:rPr>
          <w:spacing w:val="-3"/>
        </w:rPr>
        <w:t xml:space="preserve"> </w:t>
      </w:r>
      <w:r>
        <w:t>LARC</w:t>
      </w:r>
      <w:r>
        <w:rPr>
          <w:spacing w:val="-2"/>
        </w:rPr>
        <w:t xml:space="preserve"> </w:t>
      </w:r>
      <w:r>
        <w:t>insertion and removal in more complex cases.</w:t>
      </w:r>
    </w:p>
    <w:p w14:paraId="40ED3692" w14:textId="77777777" w:rsidR="00E44E93" w:rsidRDefault="004E409E" w:rsidP="00D73818">
      <w:pPr>
        <w:pStyle w:val="Heading2"/>
        <w:pageBreakBefore/>
      </w:pPr>
      <w:bookmarkStart w:id="56" w:name="_TOC_250004"/>
      <w:bookmarkStart w:id="57" w:name="_Toc221117619"/>
      <w:r>
        <w:t>Phase</w:t>
      </w:r>
      <w:r>
        <w:rPr>
          <w:spacing w:val="-4"/>
        </w:rPr>
        <w:t xml:space="preserve"> </w:t>
      </w:r>
      <w:bookmarkEnd w:id="56"/>
      <w:r>
        <w:t>two</w:t>
      </w:r>
      <w:bookmarkEnd w:id="57"/>
    </w:p>
    <w:p w14:paraId="40ED3693" w14:textId="77777777" w:rsidR="00E44E93" w:rsidRDefault="004E409E" w:rsidP="00BB46CD">
      <w:pPr>
        <w:pStyle w:val="Heading3"/>
      </w:pPr>
      <w:bookmarkStart w:id="58" w:name="_TOC_250003"/>
      <w:bookmarkStart w:id="59" w:name="_Toc221117620"/>
      <w:r>
        <w:t>Targeted</w:t>
      </w:r>
      <w:r>
        <w:rPr>
          <w:spacing w:val="2"/>
        </w:rPr>
        <w:t xml:space="preserve"> </w:t>
      </w:r>
      <w:r>
        <w:t>consultation</w:t>
      </w:r>
      <w:r>
        <w:rPr>
          <w:spacing w:val="2"/>
        </w:rPr>
        <w:t xml:space="preserve"> </w:t>
      </w:r>
      <w:bookmarkEnd w:id="58"/>
      <w:r>
        <w:t>feedback</w:t>
      </w:r>
      <w:bookmarkEnd w:id="59"/>
    </w:p>
    <w:p w14:paraId="40ED3694" w14:textId="77777777" w:rsidR="00E44E93" w:rsidRPr="00311FB8" w:rsidRDefault="004E409E" w:rsidP="00311FB8">
      <w:r w:rsidRPr="00311FB8">
        <w:t>Targeted consultation feedback was sought across 6 weeks in early 2025 (14 January to 21 February) for the proposed extension of LARC services to endorsed midwives (EMs). Submissions were received from 7 organisations:</w:t>
      </w:r>
    </w:p>
    <w:p w14:paraId="40ED3695" w14:textId="77777777" w:rsidR="00E44E93" w:rsidRDefault="004E409E" w:rsidP="00311FB8">
      <w:pPr>
        <w:pStyle w:val="ListBullet"/>
      </w:pPr>
      <w:r>
        <w:t>Australian</w:t>
      </w:r>
      <w:r>
        <w:rPr>
          <w:spacing w:val="-9"/>
        </w:rPr>
        <w:t xml:space="preserve"> </w:t>
      </w:r>
      <w:r>
        <w:t>College</w:t>
      </w:r>
      <w:r>
        <w:rPr>
          <w:spacing w:val="-7"/>
        </w:rPr>
        <w:t xml:space="preserve"> </w:t>
      </w:r>
      <w:r>
        <w:t>of</w:t>
      </w:r>
      <w:r>
        <w:rPr>
          <w:spacing w:val="-7"/>
        </w:rPr>
        <w:t xml:space="preserve"> </w:t>
      </w:r>
      <w:r>
        <w:rPr>
          <w:spacing w:val="-2"/>
        </w:rPr>
        <w:t>Midwives</w:t>
      </w:r>
    </w:p>
    <w:p w14:paraId="40ED3696" w14:textId="77777777" w:rsidR="00E44E93" w:rsidRDefault="004E409E" w:rsidP="00311FB8">
      <w:pPr>
        <w:pStyle w:val="ListBullet"/>
      </w:pPr>
      <w:r>
        <w:t>Australian</w:t>
      </w:r>
      <w:r>
        <w:rPr>
          <w:spacing w:val="-10"/>
        </w:rPr>
        <w:t xml:space="preserve"> </w:t>
      </w:r>
      <w:r>
        <w:t>Nursing</w:t>
      </w:r>
      <w:r>
        <w:rPr>
          <w:spacing w:val="-10"/>
        </w:rPr>
        <w:t xml:space="preserve"> </w:t>
      </w:r>
      <w:r>
        <w:t>and</w:t>
      </w:r>
      <w:r>
        <w:rPr>
          <w:spacing w:val="-8"/>
        </w:rPr>
        <w:t xml:space="preserve"> </w:t>
      </w:r>
      <w:r>
        <w:t>Midwifery</w:t>
      </w:r>
      <w:r>
        <w:rPr>
          <w:spacing w:val="-8"/>
        </w:rPr>
        <w:t xml:space="preserve"> </w:t>
      </w:r>
      <w:r>
        <w:rPr>
          <w:spacing w:val="-2"/>
        </w:rPr>
        <w:t>Federation</w:t>
      </w:r>
    </w:p>
    <w:p w14:paraId="40ED3697" w14:textId="77777777" w:rsidR="00E44E93" w:rsidRDefault="004E409E" w:rsidP="00311FB8">
      <w:pPr>
        <w:pStyle w:val="ListBullet"/>
      </w:pPr>
      <w:r>
        <w:t>Congress</w:t>
      </w:r>
      <w:r>
        <w:rPr>
          <w:spacing w:val="-14"/>
        </w:rPr>
        <w:t xml:space="preserve"> </w:t>
      </w:r>
      <w:r>
        <w:t>of</w:t>
      </w:r>
      <w:r>
        <w:rPr>
          <w:spacing w:val="-14"/>
        </w:rPr>
        <w:t xml:space="preserve"> </w:t>
      </w:r>
      <w:r>
        <w:t>Aboriginal</w:t>
      </w:r>
      <w:r>
        <w:rPr>
          <w:spacing w:val="-11"/>
        </w:rPr>
        <w:t xml:space="preserve"> </w:t>
      </w:r>
      <w:r>
        <w:t>and</w:t>
      </w:r>
      <w:r>
        <w:rPr>
          <w:spacing w:val="-13"/>
        </w:rPr>
        <w:t xml:space="preserve"> </w:t>
      </w:r>
      <w:r>
        <w:t>Torres</w:t>
      </w:r>
      <w:r>
        <w:rPr>
          <w:spacing w:val="-10"/>
        </w:rPr>
        <w:t xml:space="preserve"> </w:t>
      </w:r>
      <w:r>
        <w:t>Strait</w:t>
      </w:r>
      <w:r>
        <w:rPr>
          <w:spacing w:val="-8"/>
        </w:rPr>
        <w:t xml:space="preserve"> </w:t>
      </w:r>
      <w:r>
        <w:t>Islander</w:t>
      </w:r>
      <w:r>
        <w:rPr>
          <w:spacing w:val="-10"/>
        </w:rPr>
        <w:t xml:space="preserve"> </w:t>
      </w:r>
      <w:r>
        <w:t>Nurses</w:t>
      </w:r>
      <w:r>
        <w:rPr>
          <w:spacing w:val="-9"/>
        </w:rPr>
        <w:t xml:space="preserve"> </w:t>
      </w:r>
      <w:r>
        <w:t>and</w:t>
      </w:r>
      <w:r>
        <w:rPr>
          <w:spacing w:val="-10"/>
        </w:rPr>
        <w:t xml:space="preserve"> </w:t>
      </w:r>
      <w:r>
        <w:rPr>
          <w:spacing w:val="-2"/>
        </w:rPr>
        <w:t>Midwives</w:t>
      </w:r>
    </w:p>
    <w:p w14:paraId="40ED3698" w14:textId="77777777" w:rsidR="00E44E93" w:rsidRDefault="004E409E" w:rsidP="00311FB8">
      <w:pPr>
        <w:pStyle w:val="ListBullet"/>
      </w:pPr>
      <w:r>
        <w:rPr>
          <w:spacing w:val="-2"/>
        </w:rPr>
        <w:t>Australian</w:t>
      </w:r>
      <w:r>
        <w:rPr>
          <w:spacing w:val="6"/>
        </w:rPr>
        <w:t xml:space="preserve"> </w:t>
      </w:r>
      <w:r>
        <w:rPr>
          <w:spacing w:val="-2"/>
        </w:rPr>
        <w:t>Medical</w:t>
      </w:r>
      <w:r>
        <w:rPr>
          <w:spacing w:val="-4"/>
        </w:rPr>
        <w:t xml:space="preserve"> </w:t>
      </w:r>
      <w:r>
        <w:rPr>
          <w:spacing w:val="-2"/>
        </w:rPr>
        <w:t>Association</w:t>
      </w:r>
    </w:p>
    <w:p w14:paraId="40ED3699" w14:textId="77777777" w:rsidR="00E44E93" w:rsidRDefault="004E409E" w:rsidP="00311FB8">
      <w:pPr>
        <w:pStyle w:val="ListBullet"/>
      </w:pPr>
      <w:r>
        <w:t>Royal</w:t>
      </w:r>
      <w:r>
        <w:rPr>
          <w:spacing w:val="-14"/>
        </w:rPr>
        <w:t xml:space="preserve"> </w:t>
      </w:r>
      <w:r>
        <w:t>Australian</w:t>
      </w:r>
      <w:r>
        <w:rPr>
          <w:spacing w:val="-13"/>
        </w:rPr>
        <w:t xml:space="preserve"> </w:t>
      </w:r>
      <w:r>
        <w:t>College</w:t>
      </w:r>
      <w:r>
        <w:rPr>
          <w:spacing w:val="-10"/>
        </w:rPr>
        <w:t xml:space="preserve"> </w:t>
      </w:r>
      <w:r>
        <w:t>of</w:t>
      </w:r>
      <w:r>
        <w:rPr>
          <w:spacing w:val="-7"/>
        </w:rPr>
        <w:t xml:space="preserve"> </w:t>
      </w:r>
      <w:r>
        <w:t>General</w:t>
      </w:r>
      <w:r>
        <w:rPr>
          <w:spacing w:val="-10"/>
        </w:rPr>
        <w:t xml:space="preserve"> </w:t>
      </w:r>
      <w:r>
        <w:rPr>
          <w:spacing w:val="-2"/>
        </w:rPr>
        <w:t>Practitioners</w:t>
      </w:r>
    </w:p>
    <w:p w14:paraId="40ED369A" w14:textId="77777777" w:rsidR="00E44E93" w:rsidRDefault="004E409E" w:rsidP="00311FB8">
      <w:pPr>
        <w:pStyle w:val="ListBullet"/>
      </w:pPr>
      <w:r>
        <w:t>Royal</w:t>
      </w:r>
      <w:r>
        <w:rPr>
          <w:spacing w:val="-14"/>
        </w:rPr>
        <w:t xml:space="preserve"> </w:t>
      </w:r>
      <w:r>
        <w:t>Australian</w:t>
      </w:r>
      <w:r>
        <w:rPr>
          <w:spacing w:val="-12"/>
        </w:rPr>
        <w:t xml:space="preserve"> </w:t>
      </w:r>
      <w:r>
        <w:t>and</w:t>
      </w:r>
      <w:r>
        <w:rPr>
          <w:spacing w:val="-7"/>
        </w:rPr>
        <w:t xml:space="preserve"> </w:t>
      </w:r>
      <w:r>
        <w:t>New</w:t>
      </w:r>
      <w:r>
        <w:rPr>
          <w:spacing w:val="-7"/>
        </w:rPr>
        <w:t xml:space="preserve"> </w:t>
      </w:r>
      <w:r>
        <w:t>Zealand</w:t>
      </w:r>
      <w:r>
        <w:rPr>
          <w:spacing w:val="-8"/>
        </w:rPr>
        <w:t xml:space="preserve"> </w:t>
      </w:r>
      <w:r>
        <w:t>College</w:t>
      </w:r>
      <w:r>
        <w:rPr>
          <w:spacing w:val="-9"/>
        </w:rPr>
        <w:t xml:space="preserve"> </w:t>
      </w:r>
      <w:r>
        <w:t>of</w:t>
      </w:r>
      <w:r>
        <w:rPr>
          <w:spacing w:val="-9"/>
        </w:rPr>
        <w:t xml:space="preserve"> </w:t>
      </w:r>
      <w:r>
        <w:t>Obstetricians</w:t>
      </w:r>
      <w:r>
        <w:rPr>
          <w:spacing w:val="-8"/>
        </w:rPr>
        <w:t xml:space="preserve"> </w:t>
      </w:r>
      <w:r>
        <w:t>and</w:t>
      </w:r>
      <w:r>
        <w:rPr>
          <w:spacing w:val="-9"/>
        </w:rPr>
        <w:t xml:space="preserve"> </w:t>
      </w:r>
      <w:proofErr w:type="spellStart"/>
      <w:r>
        <w:rPr>
          <w:spacing w:val="-2"/>
        </w:rPr>
        <w:t>Gynaecologists</w:t>
      </w:r>
      <w:proofErr w:type="spellEnd"/>
    </w:p>
    <w:p w14:paraId="40ED369C" w14:textId="6289C4F7" w:rsidR="00E44E93" w:rsidRPr="00311FB8" w:rsidRDefault="004E409E" w:rsidP="00311FB8">
      <w:pPr>
        <w:pStyle w:val="ListBullet"/>
      </w:pPr>
      <w:r>
        <w:t>National</w:t>
      </w:r>
      <w:r>
        <w:rPr>
          <w:spacing w:val="-14"/>
        </w:rPr>
        <w:t xml:space="preserve"> </w:t>
      </w:r>
      <w:r>
        <w:t>Association</w:t>
      </w:r>
      <w:r>
        <w:rPr>
          <w:spacing w:val="-14"/>
        </w:rPr>
        <w:t xml:space="preserve"> </w:t>
      </w:r>
      <w:r>
        <w:t>of</w:t>
      </w:r>
      <w:r>
        <w:rPr>
          <w:spacing w:val="-10"/>
        </w:rPr>
        <w:t xml:space="preserve"> </w:t>
      </w:r>
      <w:r>
        <w:t>Specialist</w:t>
      </w:r>
      <w:r>
        <w:rPr>
          <w:spacing w:val="-11"/>
        </w:rPr>
        <w:t xml:space="preserve"> </w:t>
      </w:r>
      <w:r>
        <w:t>Obstetricians</w:t>
      </w:r>
      <w:r>
        <w:rPr>
          <w:spacing w:val="-9"/>
        </w:rPr>
        <w:t xml:space="preserve"> </w:t>
      </w:r>
      <w:r>
        <w:t>and</w:t>
      </w:r>
      <w:r>
        <w:rPr>
          <w:spacing w:val="-11"/>
        </w:rPr>
        <w:t xml:space="preserve"> </w:t>
      </w:r>
      <w:proofErr w:type="spellStart"/>
      <w:r>
        <w:rPr>
          <w:spacing w:val="-2"/>
        </w:rPr>
        <w:t>Gynaecologists</w:t>
      </w:r>
      <w:proofErr w:type="spellEnd"/>
      <w:r>
        <w:rPr>
          <w:spacing w:val="-2"/>
        </w:rPr>
        <w:t>.</w:t>
      </w:r>
    </w:p>
    <w:p w14:paraId="40ED369D" w14:textId="77777777" w:rsidR="00E44E93" w:rsidRPr="00311FB8" w:rsidRDefault="004E409E" w:rsidP="00311FB8">
      <w:r w:rsidRPr="00311FB8">
        <w:t>The consultation revealed that:</w:t>
      </w:r>
    </w:p>
    <w:p w14:paraId="40ED369E" w14:textId="53A87696" w:rsidR="00E44E93" w:rsidRPr="00F33F5B" w:rsidRDefault="004E409E" w:rsidP="00311FB8">
      <w:pPr>
        <w:pStyle w:val="ListBullet"/>
      </w:pPr>
      <w:r w:rsidRPr="00F33F5B">
        <w:t>there</w:t>
      </w:r>
      <w:r w:rsidRPr="00F33F5B">
        <w:rPr>
          <w:spacing w:val="-4"/>
        </w:rPr>
        <w:t xml:space="preserve"> </w:t>
      </w:r>
      <w:r w:rsidRPr="00F33F5B">
        <w:t>was</w:t>
      </w:r>
      <w:r w:rsidRPr="00F33F5B">
        <w:rPr>
          <w:spacing w:val="-3"/>
        </w:rPr>
        <w:t xml:space="preserve"> </w:t>
      </w:r>
      <w:r w:rsidR="00204D57" w:rsidRPr="00F33F5B">
        <w:t>mixed feedback</w:t>
      </w:r>
      <w:r w:rsidRPr="00F33F5B">
        <w:rPr>
          <w:spacing w:val="-4"/>
        </w:rPr>
        <w:t xml:space="preserve"> </w:t>
      </w:r>
      <w:r w:rsidRPr="00F33F5B">
        <w:t>as</w:t>
      </w:r>
      <w:r w:rsidRPr="00F33F5B">
        <w:rPr>
          <w:spacing w:val="-1"/>
        </w:rPr>
        <w:t xml:space="preserve"> </w:t>
      </w:r>
      <w:r w:rsidRPr="00F33F5B">
        <w:t>to</w:t>
      </w:r>
      <w:r w:rsidRPr="00F33F5B">
        <w:rPr>
          <w:spacing w:val="-5"/>
        </w:rPr>
        <w:t xml:space="preserve"> </w:t>
      </w:r>
      <w:r w:rsidRPr="00F33F5B">
        <w:t>whether EMs’</w:t>
      </w:r>
      <w:r w:rsidRPr="00F33F5B">
        <w:rPr>
          <w:spacing w:val="-12"/>
        </w:rPr>
        <w:t xml:space="preserve"> </w:t>
      </w:r>
      <w:r w:rsidRPr="00F33F5B">
        <w:t>scope</w:t>
      </w:r>
      <w:r w:rsidRPr="00F33F5B">
        <w:rPr>
          <w:spacing w:val="-2"/>
        </w:rPr>
        <w:t xml:space="preserve"> </w:t>
      </w:r>
      <w:r w:rsidRPr="00F33F5B">
        <w:t>of</w:t>
      </w:r>
      <w:r w:rsidRPr="00F33F5B">
        <w:rPr>
          <w:spacing w:val="-2"/>
        </w:rPr>
        <w:t xml:space="preserve"> </w:t>
      </w:r>
      <w:r w:rsidRPr="00F33F5B">
        <w:t>practice</w:t>
      </w:r>
      <w:r w:rsidRPr="00F33F5B">
        <w:rPr>
          <w:spacing w:val="-4"/>
        </w:rPr>
        <w:t xml:space="preserve"> </w:t>
      </w:r>
      <w:r w:rsidRPr="00F33F5B">
        <w:t>includes</w:t>
      </w:r>
      <w:r w:rsidRPr="00F33F5B">
        <w:rPr>
          <w:spacing w:val="-3"/>
        </w:rPr>
        <w:t xml:space="preserve"> </w:t>
      </w:r>
      <w:r w:rsidRPr="00F33F5B">
        <w:t>insertion</w:t>
      </w:r>
      <w:r w:rsidRPr="00F33F5B">
        <w:rPr>
          <w:spacing w:val="-3"/>
        </w:rPr>
        <w:t xml:space="preserve"> </w:t>
      </w:r>
      <w:r w:rsidRPr="00F33F5B">
        <w:t>and removal of LARCs. Some feedback agreed that the care of a patient’s sexual and reproductive health was a core activity and within EMs’ scope of practice. Others stated</w:t>
      </w:r>
      <w:r w:rsidRPr="00F33F5B">
        <w:rPr>
          <w:spacing w:val="-3"/>
        </w:rPr>
        <w:t xml:space="preserve"> </w:t>
      </w:r>
      <w:r w:rsidRPr="00F33F5B">
        <w:t>that, without</w:t>
      </w:r>
      <w:r w:rsidRPr="00F33F5B">
        <w:rPr>
          <w:spacing w:val="-2"/>
        </w:rPr>
        <w:t xml:space="preserve"> </w:t>
      </w:r>
      <w:r w:rsidRPr="00F33F5B">
        <w:t>formal</w:t>
      </w:r>
      <w:r w:rsidRPr="00F33F5B">
        <w:rPr>
          <w:spacing w:val="-1"/>
        </w:rPr>
        <w:t xml:space="preserve"> </w:t>
      </w:r>
      <w:r w:rsidRPr="00F33F5B">
        <w:t>medical</w:t>
      </w:r>
      <w:r w:rsidRPr="00F33F5B">
        <w:rPr>
          <w:spacing w:val="-3"/>
        </w:rPr>
        <w:t xml:space="preserve"> </w:t>
      </w:r>
      <w:r w:rsidRPr="00F33F5B">
        <w:t>training, EMs</w:t>
      </w:r>
      <w:r w:rsidRPr="00F33F5B">
        <w:rPr>
          <w:spacing w:val="-1"/>
        </w:rPr>
        <w:t xml:space="preserve"> </w:t>
      </w:r>
      <w:r w:rsidRPr="00F33F5B">
        <w:t>do</w:t>
      </w:r>
      <w:r w:rsidRPr="00F33F5B">
        <w:rPr>
          <w:spacing w:val="-2"/>
        </w:rPr>
        <w:t xml:space="preserve"> </w:t>
      </w:r>
      <w:r w:rsidRPr="00F33F5B">
        <w:t>not</w:t>
      </w:r>
      <w:r w:rsidRPr="00F33F5B">
        <w:rPr>
          <w:spacing w:val="-2"/>
        </w:rPr>
        <w:t xml:space="preserve"> </w:t>
      </w:r>
      <w:r w:rsidRPr="00F33F5B">
        <w:t>have sufficient</w:t>
      </w:r>
      <w:r w:rsidRPr="00F33F5B">
        <w:rPr>
          <w:spacing w:val="-2"/>
        </w:rPr>
        <w:t xml:space="preserve"> </w:t>
      </w:r>
      <w:r w:rsidRPr="00F33F5B">
        <w:t>knowledge</w:t>
      </w:r>
      <w:r w:rsidRPr="00F33F5B">
        <w:rPr>
          <w:spacing w:val="-2"/>
        </w:rPr>
        <w:t xml:space="preserve"> </w:t>
      </w:r>
      <w:r w:rsidRPr="00F33F5B">
        <w:t>to deal with complications associated with LARC services</w:t>
      </w:r>
    </w:p>
    <w:p w14:paraId="40ED369F" w14:textId="77777777" w:rsidR="00E44E93" w:rsidRPr="00F33F5B" w:rsidRDefault="004E409E" w:rsidP="00311FB8">
      <w:pPr>
        <w:pStyle w:val="ListBullet"/>
      </w:pPr>
      <w:r w:rsidRPr="00F33F5B">
        <w:t>the</w:t>
      </w:r>
      <w:r w:rsidRPr="00F33F5B">
        <w:rPr>
          <w:spacing w:val="-5"/>
        </w:rPr>
        <w:t xml:space="preserve"> </w:t>
      </w:r>
      <w:r w:rsidRPr="00F33F5B">
        <w:t>skillsets</w:t>
      </w:r>
      <w:r w:rsidRPr="00F33F5B">
        <w:rPr>
          <w:spacing w:val="-4"/>
        </w:rPr>
        <w:t xml:space="preserve"> </w:t>
      </w:r>
      <w:r w:rsidRPr="00F33F5B">
        <w:t>required</w:t>
      </w:r>
      <w:r w:rsidRPr="00F33F5B">
        <w:rPr>
          <w:spacing w:val="-5"/>
        </w:rPr>
        <w:t xml:space="preserve"> </w:t>
      </w:r>
      <w:r w:rsidRPr="00F33F5B">
        <w:t>for</w:t>
      </w:r>
      <w:r w:rsidRPr="00F33F5B">
        <w:rPr>
          <w:spacing w:val="-2"/>
        </w:rPr>
        <w:t xml:space="preserve"> </w:t>
      </w:r>
      <w:r w:rsidRPr="00F33F5B">
        <w:t>inserting and</w:t>
      </w:r>
      <w:r w:rsidRPr="00F33F5B">
        <w:rPr>
          <w:spacing w:val="-5"/>
        </w:rPr>
        <w:t xml:space="preserve"> </w:t>
      </w:r>
      <w:r w:rsidRPr="00F33F5B">
        <w:t>removing</w:t>
      </w:r>
      <w:r w:rsidRPr="00F33F5B">
        <w:rPr>
          <w:spacing w:val="-5"/>
        </w:rPr>
        <w:t xml:space="preserve"> </w:t>
      </w:r>
      <w:r w:rsidRPr="00F33F5B">
        <w:t>Implanon</w:t>
      </w:r>
      <w:r w:rsidRPr="00F33F5B">
        <w:rPr>
          <w:spacing w:val="-4"/>
        </w:rPr>
        <w:t xml:space="preserve"> </w:t>
      </w:r>
      <w:r w:rsidRPr="00F33F5B">
        <w:t>versus</w:t>
      </w:r>
      <w:r w:rsidRPr="00F33F5B">
        <w:rPr>
          <w:spacing w:val="-4"/>
        </w:rPr>
        <w:t xml:space="preserve"> </w:t>
      </w:r>
      <w:r w:rsidRPr="00F33F5B">
        <w:t>IUDs</w:t>
      </w:r>
      <w:r w:rsidRPr="00F33F5B">
        <w:rPr>
          <w:spacing w:val="-3"/>
        </w:rPr>
        <w:t xml:space="preserve"> </w:t>
      </w:r>
      <w:r w:rsidRPr="00F33F5B">
        <w:t>were</w:t>
      </w:r>
      <w:r w:rsidRPr="00F33F5B">
        <w:rPr>
          <w:spacing w:val="-2"/>
        </w:rPr>
        <w:t xml:space="preserve"> </w:t>
      </w:r>
      <w:r w:rsidRPr="00F33F5B">
        <w:t>not</w:t>
      </w:r>
      <w:r w:rsidRPr="00F33F5B">
        <w:rPr>
          <w:spacing w:val="-3"/>
        </w:rPr>
        <w:t xml:space="preserve"> </w:t>
      </w:r>
      <w:r w:rsidRPr="00F33F5B">
        <w:t>the same,</w:t>
      </w:r>
      <w:r w:rsidRPr="00F33F5B">
        <w:rPr>
          <w:spacing w:val="-1"/>
        </w:rPr>
        <w:t xml:space="preserve"> </w:t>
      </w:r>
      <w:r w:rsidRPr="00F33F5B">
        <w:t>with IUD</w:t>
      </w:r>
      <w:r w:rsidRPr="00F33F5B">
        <w:rPr>
          <w:spacing w:val="-1"/>
        </w:rPr>
        <w:t xml:space="preserve"> </w:t>
      </w:r>
      <w:r w:rsidRPr="00F33F5B">
        <w:t>services considered</w:t>
      </w:r>
      <w:r w:rsidRPr="00F33F5B">
        <w:rPr>
          <w:spacing w:val="-1"/>
        </w:rPr>
        <w:t xml:space="preserve"> </w:t>
      </w:r>
      <w:r w:rsidRPr="00F33F5B">
        <w:t>to be higher</w:t>
      </w:r>
      <w:r w:rsidRPr="00F33F5B">
        <w:rPr>
          <w:spacing w:val="-1"/>
        </w:rPr>
        <w:t xml:space="preserve"> </w:t>
      </w:r>
      <w:r w:rsidRPr="00F33F5B">
        <w:t>risk and</w:t>
      </w:r>
      <w:r w:rsidRPr="00F33F5B">
        <w:rPr>
          <w:spacing w:val="-2"/>
        </w:rPr>
        <w:t xml:space="preserve"> </w:t>
      </w:r>
      <w:r w:rsidRPr="00F33F5B">
        <w:t>requiring medical training</w:t>
      </w:r>
    </w:p>
    <w:p w14:paraId="40ED36A0" w14:textId="098E21BC" w:rsidR="00E44E93" w:rsidRPr="00F33F5B" w:rsidRDefault="004E409E" w:rsidP="00311FB8">
      <w:pPr>
        <w:pStyle w:val="ListBullet"/>
      </w:pPr>
      <w:r w:rsidRPr="00F33F5B">
        <w:t>there</w:t>
      </w:r>
      <w:r w:rsidRPr="00F33F5B">
        <w:rPr>
          <w:spacing w:val="-4"/>
        </w:rPr>
        <w:t xml:space="preserve"> </w:t>
      </w:r>
      <w:r w:rsidRPr="00F33F5B">
        <w:t>was</w:t>
      </w:r>
      <w:r w:rsidRPr="00F33F5B">
        <w:rPr>
          <w:spacing w:val="-3"/>
        </w:rPr>
        <w:t xml:space="preserve"> </w:t>
      </w:r>
      <w:r w:rsidR="00F65F09" w:rsidRPr="00F33F5B">
        <w:rPr>
          <w:spacing w:val="-3"/>
        </w:rPr>
        <w:t xml:space="preserve">mixed feedback </w:t>
      </w:r>
      <w:r w:rsidR="00F33F5B" w:rsidRPr="00F33F5B">
        <w:rPr>
          <w:spacing w:val="-3"/>
        </w:rPr>
        <w:t xml:space="preserve">about </w:t>
      </w:r>
      <w:r w:rsidR="00F33F5B" w:rsidRPr="00F33F5B">
        <w:rPr>
          <w:spacing w:val="-1"/>
        </w:rPr>
        <w:t>extending</w:t>
      </w:r>
      <w:r w:rsidRPr="00F33F5B">
        <w:rPr>
          <w:spacing w:val="-1"/>
        </w:rPr>
        <w:t xml:space="preserve"> </w:t>
      </w:r>
      <w:r w:rsidRPr="00F33F5B">
        <w:t>EMs’</w:t>
      </w:r>
      <w:r w:rsidRPr="00F33F5B">
        <w:rPr>
          <w:spacing w:val="-12"/>
        </w:rPr>
        <w:t xml:space="preserve"> </w:t>
      </w:r>
      <w:r w:rsidRPr="00F33F5B">
        <w:t>access</w:t>
      </w:r>
      <w:r w:rsidRPr="00F33F5B">
        <w:rPr>
          <w:spacing w:val="-3"/>
        </w:rPr>
        <w:t xml:space="preserve"> </w:t>
      </w:r>
      <w:r w:rsidRPr="00F33F5B">
        <w:t>to</w:t>
      </w:r>
      <w:r w:rsidRPr="00F33F5B">
        <w:rPr>
          <w:spacing w:val="-3"/>
        </w:rPr>
        <w:t xml:space="preserve"> </w:t>
      </w:r>
      <w:r w:rsidRPr="00F33F5B">
        <w:t>services</w:t>
      </w:r>
      <w:r w:rsidRPr="00F33F5B">
        <w:rPr>
          <w:spacing w:val="-3"/>
        </w:rPr>
        <w:t xml:space="preserve"> </w:t>
      </w:r>
      <w:r w:rsidRPr="00F33F5B">
        <w:t>to</w:t>
      </w:r>
      <w:r w:rsidRPr="00F33F5B">
        <w:rPr>
          <w:spacing w:val="-5"/>
        </w:rPr>
        <w:t xml:space="preserve"> </w:t>
      </w:r>
      <w:r w:rsidRPr="00F33F5B">
        <w:t>include</w:t>
      </w:r>
      <w:r w:rsidRPr="00F33F5B">
        <w:rPr>
          <w:spacing w:val="-4"/>
        </w:rPr>
        <w:t xml:space="preserve"> </w:t>
      </w:r>
      <w:r w:rsidRPr="00F33F5B">
        <w:t>insertion</w:t>
      </w:r>
      <w:r w:rsidRPr="00F33F5B">
        <w:rPr>
          <w:spacing w:val="-4"/>
        </w:rPr>
        <w:t xml:space="preserve"> </w:t>
      </w:r>
      <w:r w:rsidRPr="00F33F5B">
        <w:t>of Implanon, with the appropriate training</w:t>
      </w:r>
    </w:p>
    <w:p w14:paraId="40ED36A1" w14:textId="3FBE3C85" w:rsidR="00E44E93" w:rsidRPr="00F33F5B" w:rsidRDefault="004E409E" w:rsidP="00311FB8">
      <w:pPr>
        <w:pStyle w:val="ListBullet"/>
      </w:pPr>
      <w:proofErr w:type="gramStart"/>
      <w:r w:rsidRPr="00F33F5B">
        <w:t>there</w:t>
      </w:r>
      <w:proofErr w:type="gramEnd"/>
      <w:r w:rsidRPr="00F33F5B">
        <w:t xml:space="preserve"> was </w:t>
      </w:r>
      <w:r w:rsidR="00F65F09" w:rsidRPr="00F33F5B">
        <w:t xml:space="preserve">also mixed feedback about </w:t>
      </w:r>
      <w:r w:rsidRPr="00F33F5B">
        <w:t>extending EMs’ access to services to include insertion</w:t>
      </w:r>
      <w:r w:rsidRPr="00F33F5B">
        <w:rPr>
          <w:spacing w:val="-3"/>
        </w:rPr>
        <w:t xml:space="preserve"> </w:t>
      </w:r>
      <w:r w:rsidRPr="00F33F5B">
        <w:t>and</w:t>
      </w:r>
      <w:r w:rsidRPr="00F33F5B">
        <w:rPr>
          <w:spacing w:val="-4"/>
        </w:rPr>
        <w:t xml:space="preserve"> </w:t>
      </w:r>
      <w:r w:rsidRPr="00F33F5B">
        <w:t>removal</w:t>
      </w:r>
      <w:r w:rsidRPr="00F33F5B">
        <w:rPr>
          <w:spacing w:val="-5"/>
        </w:rPr>
        <w:t xml:space="preserve"> </w:t>
      </w:r>
      <w:r w:rsidRPr="00F33F5B">
        <w:t>of</w:t>
      </w:r>
      <w:r w:rsidRPr="00F33F5B">
        <w:rPr>
          <w:spacing w:val="-2"/>
        </w:rPr>
        <w:t xml:space="preserve"> </w:t>
      </w:r>
      <w:r w:rsidRPr="00F33F5B">
        <w:t>IUDs</w:t>
      </w:r>
      <w:r w:rsidR="00F65F09" w:rsidRPr="00F33F5B">
        <w:t xml:space="preserve">. Some feedback expressed concern that EMs </w:t>
      </w:r>
      <w:r w:rsidRPr="00F33F5B">
        <w:t>do</w:t>
      </w:r>
      <w:r w:rsidRPr="00F33F5B">
        <w:rPr>
          <w:spacing w:val="-4"/>
        </w:rPr>
        <w:t xml:space="preserve"> </w:t>
      </w:r>
      <w:r w:rsidRPr="00F33F5B">
        <w:t>not</w:t>
      </w:r>
      <w:r w:rsidRPr="00F33F5B">
        <w:rPr>
          <w:spacing w:val="-4"/>
        </w:rPr>
        <w:t xml:space="preserve"> </w:t>
      </w:r>
      <w:r w:rsidRPr="00F33F5B">
        <w:t>have</w:t>
      </w:r>
      <w:r w:rsidRPr="00F33F5B">
        <w:rPr>
          <w:spacing w:val="-4"/>
        </w:rPr>
        <w:t xml:space="preserve"> </w:t>
      </w:r>
      <w:r w:rsidRPr="00F33F5B">
        <w:t>the</w:t>
      </w:r>
      <w:r w:rsidRPr="00F33F5B">
        <w:rPr>
          <w:spacing w:val="-2"/>
        </w:rPr>
        <w:t xml:space="preserve"> </w:t>
      </w:r>
      <w:r w:rsidRPr="00F33F5B">
        <w:t>required</w:t>
      </w:r>
      <w:r w:rsidRPr="00F33F5B">
        <w:rPr>
          <w:spacing w:val="-3"/>
        </w:rPr>
        <w:t xml:space="preserve"> </w:t>
      </w:r>
      <w:r w:rsidRPr="00F33F5B">
        <w:t>medical</w:t>
      </w:r>
      <w:r w:rsidRPr="00F33F5B">
        <w:rPr>
          <w:spacing w:val="-3"/>
        </w:rPr>
        <w:t xml:space="preserve"> </w:t>
      </w:r>
      <w:r w:rsidRPr="00F33F5B">
        <w:t>training</w:t>
      </w:r>
      <w:r w:rsidRPr="00F33F5B">
        <w:rPr>
          <w:spacing w:val="-4"/>
        </w:rPr>
        <w:t xml:space="preserve"> </w:t>
      </w:r>
      <w:r w:rsidRPr="00F33F5B">
        <w:t>to address many clinical situations such as complex or comorbid patients. Some organisations rejected this proposal outright</w:t>
      </w:r>
    </w:p>
    <w:p w14:paraId="40ED36A2" w14:textId="77777777" w:rsidR="00E44E93" w:rsidRPr="00311FB8" w:rsidRDefault="004E409E" w:rsidP="00311FB8">
      <w:pPr>
        <w:pStyle w:val="ListBullet"/>
      </w:pPr>
      <w:proofErr w:type="gramStart"/>
      <w:r w:rsidRPr="00311FB8">
        <w:t>there</w:t>
      </w:r>
      <w:proofErr w:type="gramEnd"/>
      <w:r w:rsidRPr="00311FB8">
        <w:t xml:space="preserve"> was some acknowledgement that continuity of care with the same midwife may be adversely affected if an endorsed midwife can prescribe LARC on the Pharmaceutical Benefits Scheme (PBS) but cannot claim the insertion service on the MBS</w:t>
      </w:r>
    </w:p>
    <w:p w14:paraId="40ED36A7" w14:textId="45DA7370" w:rsidR="00E44E93" w:rsidRPr="00311FB8" w:rsidRDefault="004E409E" w:rsidP="00311FB8">
      <w:pPr>
        <w:pStyle w:val="ListBullet"/>
      </w:pPr>
      <w:proofErr w:type="gramStart"/>
      <w:r w:rsidRPr="00311FB8">
        <w:t>there</w:t>
      </w:r>
      <w:proofErr w:type="gramEnd"/>
      <w:r w:rsidRPr="00311FB8">
        <w:t xml:space="preserve"> is limited information as to what LARC services EMs are currently providing, due to claiming under generic MBS items and the predominant provision of these services as part of the public healthcare setting. It is likely that many credentialled EMs are performing these services within and beyond the 6-week postpartum period. Most services provided are the insertion of Implanon.</w:t>
      </w:r>
    </w:p>
    <w:p w14:paraId="40ED36A9" w14:textId="1567B6EB" w:rsidR="00E44E93" w:rsidRPr="00311FB8" w:rsidRDefault="004E409E" w:rsidP="00311FB8">
      <w:r w:rsidRPr="00311FB8">
        <w:t>As the LARCWG membership did not include representatives from the midwifery profession, the LARCWG agreed that it would be appropriate to invite representatives from the Australian College of Midwives to the third meeting in July 2025. As part of this meeting, the college clarified the type of the clinical care that an endorsed midwife provides to the community.</w:t>
      </w:r>
    </w:p>
    <w:p w14:paraId="40ED36AA" w14:textId="77777777" w:rsidR="00E44E93" w:rsidRDefault="004E409E" w:rsidP="00BB46CD">
      <w:pPr>
        <w:pStyle w:val="Heading3"/>
      </w:pPr>
      <w:bookmarkStart w:id="60" w:name="_TOC_250002"/>
      <w:bookmarkStart w:id="61" w:name="_Toc221117621"/>
      <w:r>
        <w:t>Public</w:t>
      </w:r>
      <w:r>
        <w:rPr>
          <w:spacing w:val="-11"/>
        </w:rPr>
        <w:t xml:space="preserve"> </w:t>
      </w:r>
      <w:r>
        <w:t>consultation</w:t>
      </w:r>
      <w:r>
        <w:rPr>
          <w:spacing w:val="-10"/>
        </w:rPr>
        <w:t xml:space="preserve"> </w:t>
      </w:r>
      <w:bookmarkEnd w:id="60"/>
      <w:r>
        <w:rPr>
          <w:spacing w:val="-2"/>
        </w:rPr>
        <w:t>feedback</w:t>
      </w:r>
      <w:bookmarkEnd w:id="61"/>
    </w:p>
    <w:p w14:paraId="40ED36AB" w14:textId="77777777" w:rsidR="00E44E93" w:rsidRPr="00311FB8" w:rsidRDefault="004E409E" w:rsidP="00311FB8">
      <w:r w:rsidRPr="00311FB8">
        <w:t>On 30 September 2025, the MRAC Long-acting Reversible Contraceptive Review Draft Report was published on the Department’s Consultation Hub. Stakeholders were invited to submit feedback on the draft report over a 6-week public consultation period, which closed on 11 November 2025. The consultation sought feedback on recommendations 4 and 5.</w:t>
      </w:r>
    </w:p>
    <w:p w14:paraId="40ED36AD" w14:textId="36EBF6CC" w:rsidR="00E44E93" w:rsidRPr="00311FB8" w:rsidRDefault="004E409E" w:rsidP="00311FB8">
      <w:r w:rsidRPr="00311FB8">
        <w:t>The Department received 14 feedback submissions during this period – from</w:t>
      </w:r>
      <w:r w:rsidR="00311FB8">
        <w:t xml:space="preserve"> </w:t>
      </w:r>
      <w:r w:rsidRPr="00311FB8">
        <w:t>9 organisations and 5 individuals. The MRAC has carefully considered the diverse perspectives, experience and knowledge of these stakeholders’ feedback when finalising its recommendations.</w:t>
      </w:r>
    </w:p>
    <w:p w14:paraId="40ED36AE" w14:textId="77777777" w:rsidR="00E44E93" w:rsidRPr="00D73818" w:rsidRDefault="004E409E" w:rsidP="00311FB8">
      <w:pPr>
        <w:pStyle w:val="boxtext"/>
        <w:rPr>
          <w:rStyle w:val="Strong"/>
        </w:rPr>
      </w:pPr>
      <w:r w:rsidRPr="00D73818">
        <w:rPr>
          <w:rStyle w:val="Strong"/>
        </w:rPr>
        <w:t>Recommendation 4</w:t>
      </w:r>
    </w:p>
    <w:p w14:paraId="40ED36AF" w14:textId="3D56A2A4" w:rsidR="00E44E93" w:rsidRPr="00311FB8" w:rsidRDefault="00311FB8" w:rsidP="00311FB8">
      <w:pPr>
        <w:pStyle w:val="boxtext"/>
      </w:pPr>
      <w:r w:rsidRPr="00311FB8">
        <w:t xml:space="preserve">Expand MBS access to endorsed midwives for hormonal (etonogestrel) implant insertion and removal, and for intrauterine device (IUD) insertion and removal (except for complex removal under </w:t>
      </w:r>
      <w:proofErr w:type="spellStart"/>
      <w:r w:rsidRPr="00311FB8">
        <w:t>anaesthesia</w:t>
      </w:r>
      <w:proofErr w:type="spellEnd"/>
      <w:r w:rsidRPr="00311FB8">
        <w:t>), for the primary purpose of contraceptive care.</w:t>
      </w:r>
    </w:p>
    <w:p w14:paraId="40ED36B0" w14:textId="77777777" w:rsidR="00E44E93" w:rsidRPr="00311FB8" w:rsidRDefault="004E409E" w:rsidP="00311FB8">
      <w:r w:rsidRPr="00311FB8">
        <w:t>Most (12) respondents strongly supported recommendation 4, indicating that the recommendation:</w:t>
      </w:r>
    </w:p>
    <w:p w14:paraId="40ED36B1" w14:textId="77777777" w:rsidR="00E44E93" w:rsidRDefault="004E409E" w:rsidP="00311FB8">
      <w:pPr>
        <w:pStyle w:val="ListBullet"/>
      </w:pPr>
      <w:proofErr w:type="gramStart"/>
      <w:r>
        <w:t>aligns</w:t>
      </w:r>
      <w:proofErr w:type="gramEnd"/>
      <w:r>
        <w:rPr>
          <w:spacing w:val="-8"/>
        </w:rPr>
        <w:t xml:space="preserve"> </w:t>
      </w:r>
      <w:r>
        <w:t>with</w:t>
      </w:r>
      <w:r>
        <w:rPr>
          <w:spacing w:val="-7"/>
        </w:rPr>
        <w:t xml:space="preserve"> </w:t>
      </w:r>
      <w:r>
        <w:t>national</w:t>
      </w:r>
      <w:r>
        <w:rPr>
          <w:spacing w:val="-9"/>
        </w:rPr>
        <w:t xml:space="preserve"> </w:t>
      </w:r>
      <w:r>
        <w:t>strategies</w:t>
      </w:r>
      <w:r>
        <w:rPr>
          <w:spacing w:val="-8"/>
        </w:rPr>
        <w:t xml:space="preserve"> </w:t>
      </w:r>
      <w:r>
        <w:t>to</w:t>
      </w:r>
      <w:r>
        <w:rPr>
          <w:spacing w:val="-10"/>
        </w:rPr>
        <w:t xml:space="preserve"> </w:t>
      </w:r>
      <w:r>
        <w:t>improve</w:t>
      </w:r>
      <w:r>
        <w:rPr>
          <w:spacing w:val="-7"/>
        </w:rPr>
        <w:t xml:space="preserve"> </w:t>
      </w:r>
      <w:r>
        <w:t>women’s</w:t>
      </w:r>
      <w:r>
        <w:rPr>
          <w:spacing w:val="-7"/>
        </w:rPr>
        <w:t xml:space="preserve"> </w:t>
      </w:r>
      <w:r>
        <w:t>health</w:t>
      </w:r>
      <w:r>
        <w:rPr>
          <w:spacing w:val="-10"/>
        </w:rPr>
        <w:t xml:space="preserve"> </w:t>
      </w:r>
      <w:r>
        <w:rPr>
          <w:spacing w:val="-4"/>
        </w:rPr>
        <w:t>care</w:t>
      </w:r>
    </w:p>
    <w:p w14:paraId="40ED36B2" w14:textId="77777777" w:rsidR="00E44E93" w:rsidRDefault="004E409E" w:rsidP="00311FB8">
      <w:pPr>
        <w:pStyle w:val="ListBullet"/>
      </w:pPr>
      <w:r>
        <w:t>will</w:t>
      </w:r>
      <w:r>
        <w:rPr>
          <w:spacing w:val="-7"/>
        </w:rPr>
        <w:t xml:space="preserve"> </w:t>
      </w:r>
      <w:r>
        <w:t>improve</w:t>
      </w:r>
      <w:r>
        <w:rPr>
          <w:spacing w:val="-4"/>
        </w:rPr>
        <w:t xml:space="preserve"> </w:t>
      </w:r>
      <w:r>
        <w:t>equity</w:t>
      </w:r>
      <w:r>
        <w:rPr>
          <w:spacing w:val="-5"/>
        </w:rPr>
        <w:t xml:space="preserve"> </w:t>
      </w:r>
      <w:r>
        <w:t>of</w:t>
      </w:r>
      <w:r>
        <w:rPr>
          <w:spacing w:val="-4"/>
        </w:rPr>
        <w:t xml:space="preserve"> </w:t>
      </w:r>
      <w:r>
        <w:t>access</w:t>
      </w:r>
      <w:r>
        <w:rPr>
          <w:spacing w:val="-5"/>
        </w:rPr>
        <w:t xml:space="preserve"> </w:t>
      </w:r>
      <w:r>
        <w:t>to</w:t>
      </w:r>
      <w:r>
        <w:rPr>
          <w:spacing w:val="-7"/>
        </w:rPr>
        <w:t xml:space="preserve"> </w:t>
      </w:r>
      <w:r>
        <w:t>safe</w:t>
      </w:r>
      <w:r>
        <w:rPr>
          <w:spacing w:val="-7"/>
        </w:rPr>
        <w:t xml:space="preserve"> </w:t>
      </w:r>
      <w:r>
        <w:t>contraceptives and</w:t>
      </w:r>
      <w:r>
        <w:rPr>
          <w:spacing w:val="-6"/>
        </w:rPr>
        <w:t xml:space="preserve"> </w:t>
      </w:r>
      <w:r>
        <w:t>service</w:t>
      </w:r>
      <w:r>
        <w:rPr>
          <w:spacing w:val="-6"/>
        </w:rPr>
        <w:t xml:space="preserve"> </w:t>
      </w:r>
      <w:r>
        <w:t>delivery,</w:t>
      </w:r>
      <w:r>
        <w:rPr>
          <w:spacing w:val="-6"/>
        </w:rPr>
        <w:t xml:space="preserve"> </w:t>
      </w:r>
      <w:r>
        <w:t>especially for Aboriginal and Torres Strait Islander people</w:t>
      </w:r>
    </w:p>
    <w:p w14:paraId="40ED36B4" w14:textId="3BBE30A0" w:rsidR="00E44E93" w:rsidRPr="00311FB8" w:rsidRDefault="004E409E" w:rsidP="00311FB8">
      <w:pPr>
        <w:pStyle w:val="ListBullet"/>
      </w:pPr>
      <w:proofErr w:type="spellStart"/>
      <w:r>
        <w:t>recognises</w:t>
      </w:r>
      <w:proofErr w:type="spellEnd"/>
      <w:r>
        <w:rPr>
          <w:spacing w:val="-6"/>
        </w:rPr>
        <w:t xml:space="preserve"> </w:t>
      </w:r>
      <w:r>
        <w:t>the</w:t>
      </w:r>
      <w:r>
        <w:rPr>
          <w:spacing w:val="-5"/>
        </w:rPr>
        <w:t xml:space="preserve"> </w:t>
      </w:r>
      <w:r>
        <w:t>skill</w:t>
      </w:r>
      <w:r>
        <w:rPr>
          <w:spacing w:val="-5"/>
        </w:rPr>
        <w:t xml:space="preserve"> </w:t>
      </w:r>
      <w:r>
        <w:t>of</w:t>
      </w:r>
      <w:r>
        <w:rPr>
          <w:spacing w:val="-6"/>
        </w:rPr>
        <w:t xml:space="preserve"> </w:t>
      </w:r>
      <w:r>
        <w:t>EMs</w:t>
      </w:r>
      <w:r>
        <w:rPr>
          <w:spacing w:val="-4"/>
        </w:rPr>
        <w:t xml:space="preserve"> </w:t>
      </w:r>
      <w:r>
        <w:t>and</w:t>
      </w:r>
      <w:r>
        <w:rPr>
          <w:spacing w:val="-6"/>
        </w:rPr>
        <w:t xml:space="preserve"> </w:t>
      </w:r>
      <w:r>
        <w:t>the</w:t>
      </w:r>
      <w:r>
        <w:rPr>
          <w:spacing w:val="-7"/>
        </w:rPr>
        <w:t xml:space="preserve"> </w:t>
      </w:r>
      <w:r>
        <w:t>contributions</w:t>
      </w:r>
      <w:r>
        <w:rPr>
          <w:spacing w:val="-5"/>
        </w:rPr>
        <w:t xml:space="preserve"> </w:t>
      </w:r>
      <w:r>
        <w:t>that</w:t>
      </w:r>
      <w:r>
        <w:rPr>
          <w:spacing w:val="-5"/>
        </w:rPr>
        <w:t xml:space="preserve"> </w:t>
      </w:r>
      <w:r>
        <w:t>they</w:t>
      </w:r>
      <w:r>
        <w:rPr>
          <w:spacing w:val="-4"/>
        </w:rPr>
        <w:t xml:space="preserve"> </w:t>
      </w:r>
      <w:r>
        <w:t>make</w:t>
      </w:r>
      <w:r>
        <w:rPr>
          <w:spacing w:val="-5"/>
        </w:rPr>
        <w:t xml:space="preserve"> </w:t>
      </w:r>
      <w:r>
        <w:t>to</w:t>
      </w:r>
      <w:r>
        <w:rPr>
          <w:spacing w:val="-7"/>
        </w:rPr>
        <w:t xml:space="preserve"> </w:t>
      </w:r>
      <w:r>
        <w:t>health</w:t>
      </w:r>
      <w:r>
        <w:rPr>
          <w:spacing w:val="-8"/>
        </w:rPr>
        <w:t xml:space="preserve"> </w:t>
      </w:r>
      <w:r>
        <w:rPr>
          <w:spacing w:val="-2"/>
        </w:rPr>
        <w:t>care.</w:t>
      </w:r>
    </w:p>
    <w:p w14:paraId="40ED36B5" w14:textId="77777777" w:rsidR="00E44E93" w:rsidRPr="00311FB8" w:rsidRDefault="004E409E" w:rsidP="00311FB8">
      <w:r w:rsidRPr="00311FB8">
        <w:t>Some respondents suggested additional recommendations regarding extending access to sexual health counselling and telehealth items, and bulk-billing incentives on the MBS for EMs. However, these were out of scope for this review, which focused on access to LARCs only.</w:t>
      </w:r>
    </w:p>
    <w:p w14:paraId="40ED36B6" w14:textId="77777777" w:rsidR="00E44E93" w:rsidRPr="00311FB8" w:rsidRDefault="004E409E" w:rsidP="00311FB8">
      <w:r w:rsidRPr="00311FB8">
        <w:t>There was also a suggestion that EMs should have access to LARC services for other reasons than contraception (for example, to manage issues with menstruation and heavy bleeding), but the LARCWG considered that inserting LARCs for this purpose should be under the supervision of a medically trained professional.</w:t>
      </w:r>
    </w:p>
    <w:p w14:paraId="40ED36B7" w14:textId="77777777" w:rsidR="00E44E93" w:rsidRPr="00311FB8" w:rsidRDefault="004E409E" w:rsidP="00311FB8">
      <w:r w:rsidRPr="00311FB8">
        <w:t>Two respondents did not support recommendation 4, citing concerns about:</w:t>
      </w:r>
    </w:p>
    <w:p w14:paraId="40ED36B8" w14:textId="77777777" w:rsidR="00E44E93" w:rsidRDefault="004E409E" w:rsidP="00311FB8">
      <w:pPr>
        <w:pStyle w:val="ListBullet"/>
      </w:pPr>
      <w:r>
        <w:t>patient</w:t>
      </w:r>
      <w:r>
        <w:rPr>
          <w:spacing w:val="-7"/>
        </w:rPr>
        <w:t xml:space="preserve"> </w:t>
      </w:r>
      <w:r>
        <w:t>safety</w:t>
      </w:r>
      <w:r>
        <w:rPr>
          <w:spacing w:val="-4"/>
        </w:rPr>
        <w:t xml:space="preserve"> </w:t>
      </w:r>
      <w:r>
        <w:t>because</w:t>
      </w:r>
      <w:r>
        <w:rPr>
          <w:spacing w:val="-6"/>
        </w:rPr>
        <w:t xml:space="preserve"> </w:t>
      </w:r>
      <w:r>
        <w:t>of</w:t>
      </w:r>
      <w:r>
        <w:rPr>
          <w:spacing w:val="-5"/>
        </w:rPr>
        <w:t xml:space="preserve"> </w:t>
      </w:r>
      <w:r>
        <w:t>the</w:t>
      </w:r>
      <w:r>
        <w:rPr>
          <w:spacing w:val="-7"/>
        </w:rPr>
        <w:t xml:space="preserve"> </w:t>
      </w:r>
      <w:r>
        <w:t>lack</w:t>
      </w:r>
      <w:r>
        <w:rPr>
          <w:spacing w:val="-5"/>
        </w:rPr>
        <w:t xml:space="preserve"> </w:t>
      </w:r>
      <w:r>
        <w:t>of</w:t>
      </w:r>
      <w:r>
        <w:rPr>
          <w:spacing w:val="-4"/>
        </w:rPr>
        <w:t xml:space="preserve"> </w:t>
      </w:r>
      <w:r>
        <w:t>medical</w:t>
      </w:r>
      <w:r>
        <w:rPr>
          <w:spacing w:val="-7"/>
        </w:rPr>
        <w:t xml:space="preserve"> </w:t>
      </w:r>
      <w:r>
        <w:t>training</w:t>
      </w:r>
      <w:r>
        <w:rPr>
          <w:spacing w:val="-5"/>
        </w:rPr>
        <w:t xml:space="preserve"> </w:t>
      </w:r>
      <w:r>
        <w:t>for</w:t>
      </w:r>
      <w:r>
        <w:rPr>
          <w:spacing w:val="-5"/>
        </w:rPr>
        <w:t xml:space="preserve"> EMs</w:t>
      </w:r>
    </w:p>
    <w:p w14:paraId="40ED36B9" w14:textId="77777777" w:rsidR="00E44E93" w:rsidRDefault="004E409E" w:rsidP="00311FB8">
      <w:pPr>
        <w:pStyle w:val="ListBullet"/>
      </w:pPr>
      <w:r>
        <w:t>fragmentation</w:t>
      </w:r>
      <w:r>
        <w:rPr>
          <w:spacing w:val="-10"/>
        </w:rPr>
        <w:t xml:space="preserve"> </w:t>
      </w:r>
      <w:r>
        <w:t>of</w:t>
      </w:r>
      <w:r>
        <w:rPr>
          <w:spacing w:val="-9"/>
        </w:rPr>
        <w:t xml:space="preserve"> </w:t>
      </w:r>
      <w:r>
        <w:rPr>
          <w:spacing w:val="-2"/>
        </w:rPr>
        <w:t>care.</w:t>
      </w:r>
    </w:p>
    <w:p w14:paraId="40ED36BA" w14:textId="77777777" w:rsidR="00E44E93" w:rsidRPr="00311FB8" w:rsidRDefault="004E409E" w:rsidP="00311FB8">
      <w:r w:rsidRPr="00311FB8">
        <w:t xml:space="preserve">The LARCWG and the MRAC acknowledged these </w:t>
      </w:r>
      <w:proofErr w:type="gramStart"/>
      <w:r w:rsidRPr="00311FB8">
        <w:t>concerns, and</w:t>
      </w:r>
      <w:proofErr w:type="gramEnd"/>
      <w:r w:rsidRPr="00311FB8">
        <w:t xml:space="preserve"> noted these were discussed in length during committee deliberations. The MRAC is satisfied that EMs can provide safe, high-quality patient care, as they have access to the same training for LARC insertion and removal as medical practitioners such as GPs. Their scope of practice includes such care. The LARCWG also noted that, as part of their duty of care, EMs would recognise that complex patients may require specialist care and would act accordingly.</w:t>
      </w:r>
    </w:p>
    <w:p w14:paraId="40ED36C0" w14:textId="053B7C94" w:rsidR="00E44E93" w:rsidRPr="00311FB8" w:rsidRDefault="004E409E" w:rsidP="00311FB8">
      <w:r w:rsidRPr="00311FB8">
        <w:t>The LARCWG also considered fragmentation of care but noted that many patients see their EMs throughout their sexual and reproductive health journey, not just around pregnancy and birth. Patients value the relationship with the EMs. Therefore, it is</w:t>
      </w:r>
      <w:r w:rsidR="00311FB8">
        <w:t xml:space="preserve"> </w:t>
      </w:r>
      <w:r w:rsidRPr="00311FB8">
        <w:t xml:space="preserve">appropriate to consider patient </w:t>
      </w:r>
      <w:proofErr w:type="gramStart"/>
      <w:r w:rsidRPr="00311FB8">
        <w:t>choice, and</w:t>
      </w:r>
      <w:proofErr w:type="gramEnd"/>
      <w:r w:rsidRPr="00311FB8">
        <w:t xml:space="preserve"> extending access to EMs to insert/remove LARCs supports patient choice. The LARCWG and the MRAC agree that any services for LARC insertion/removal should be communicated to the patient’s GP to support continuity of care.</w:t>
      </w:r>
    </w:p>
    <w:p w14:paraId="40ED36C1" w14:textId="77777777" w:rsidR="00E44E93" w:rsidRPr="00311FB8" w:rsidRDefault="004E409E" w:rsidP="00311FB8">
      <w:r w:rsidRPr="00311FB8">
        <w:t>The LARCWG noted concerns about improving GP access to LARC insertion/removal training, but this was out of scope for this review.</w:t>
      </w:r>
    </w:p>
    <w:p w14:paraId="40ED36C2" w14:textId="77777777" w:rsidR="00E44E93" w:rsidRPr="00311FB8" w:rsidRDefault="004E409E" w:rsidP="00311FB8">
      <w:r w:rsidRPr="00311FB8">
        <w:t>The LARCWG and the MRAC noted that many of these concerns were raised and carefully considered during the targeted consultation period.</w:t>
      </w:r>
    </w:p>
    <w:p w14:paraId="40ED36C3" w14:textId="77777777" w:rsidR="00E44E93" w:rsidRPr="00D73818" w:rsidRDefault="004E409E" w:rsidP="00311FB8">
      <w:pPr>
        <w:pStyle w:val="boxtext"/>
        <w:rPr>
          <w:rStyle w:val="Strong"/>
        </w:rPr>
      </w:pPr>
      <w:r w:rsidRPr="00D73818">
        <w:rPr>
          <w:rStyle w:val="Strong"/>
        </w:rPr>
        <w:t>Recommendation 5</w:t>
      </w:r>
    </w:p>
    <w:p w14:paraId="40ED36C4" w14:textId="22015670" w:rsidR="00E44E93" w:rsidRPr="00311FB8" w:rsidRDefault="00311FB8" w:rsidP="00311FB8">
      <w:pPr>
        <w:pStyle w:val="boxtext"/>
      </w:pPr>
      <w:r w:rsidRPr="00311FB8">
        <w:t>Access to MBS items for LARC administration should not be extended to any other provider groups (other than nurse practitioners [NPs] and endorsed midwives [EMs]) at this time.</w:t>
      </w:r>
    </w:p>
    <w:p w14:paraId="40ED36C5" w14:textId="77777777" w:rsidR="00E44E93" w:rsidRPr="00311FB8" w:rsidRDefault="004E409E" w:rsidP="00311FB8">
      <w:r w:rsidRPr="00311FB8">
        <w:t>Four stakeholders supported recommendation 5. The other 10 did not comment.</w:t>
      </w:r>
    </w:p>
    <w:p w14:paraId="40ED36C6" w14:textId="77777777" w:rsidR="00E44E93" w:rsidRPr="00311FB8" w:rsidRDefault="004E409E" w:rsidP="00311FB8">
      <w:r w:rsidRPr="00311FB8">
        <w:t>Stakeholders pointed out that other health professionals are not adequately trained to insert/remove LARCs and therefore agreed with the recommendation.</w:t>
      </w:r>
    </w:p>
    <w:p w14:paraId="40ED36C7" w14:textId="77777777" w:rsidR="00E44E93" w:rsidRPr="00311FB8" w:rsidRDefault="00E44E93" w:rsidP="00311FB8">
      <w:pPr>
        <w:sectPr w:rsidR="00E44E93" w:rsidRPr="00311FB8">
          <w:pgSz w:w="11910" w:h="16840"/>
          <w:pgMar w:top="520" w:right="1700" w:bottom="940" w:left="1700" w:header="307" w:footer="748" w:gutter="0"/>
          <w:cols w:space="720"/>
        </w:sectPr>
      </w:pPr>
    </w:p>
    <w:p w14:paraId="40ED36C8" w14:textId="77777777" w:rsidR="00E44E93" w:rsidRPr="00311FB8" w:rsidRDefault="00E44E93" w:rsidP="00311FB8"/>
    <w:p w14:paraId="40ED36CA" w14:textId="3D3482FD" w:rsidR="00E44E93" w:rsidRPr="00311FB8" w:rsidRDefault="004E409E" w:rsidP="00311FB8">
      <w:pPr>
        <w:pStyle w:val="Heading1"/>
      </w:pPr>
      <w:bookmarkStart w:id="62" w:name="_TOC_250001"/>
      <w:bookmarkStart w:id="63" w:name="_Toc221117622"/>
      <w:r>
        <w:t>Appendix A</w:t>
      </w:r>
      <w:r>
        <w:tab/>
        <w:t>Medicare</w:t>
      </w:r>
      <w:r>
        <w:rPr>
          <w:spacing w:val="-14"/>
        </w:rPr>
        <w:t xml:space="preserve"> </w:t>
      </w:r>
      <w:r>
        <w:t>Benefits Schedule</w:t>
      </w:r>
      <w:r>
        <w:rPr>
          <w:spacing w:val="-6"/>
        </w:rPr>
        <w:t xml:space="preserve"> </w:t>
      </w:r>
      <w:r>
        <w:t>Continuous</w:t>
      </w:r>
      <w:r>
        <w:rPr>
          <w:spacing w:val="-9"/>
        </w:rPr>
        <w:t xml:space="preserve"> </w:t>
      </w:r>
      <w:bookmarkEnd w:id="62"/>
      <w:r>
        <w:t>Review</w:t>
      </w:r>
      <w:bookmarkEnd w:id="63"/>
    </w:p>
    <w:p w14:paraId="40ED36CB" w14:textId="77777777" w:rsidR="00E44E93" w:rsidRPr="00311FB8" w:rsidRDefault="004E409E" w:rsidP="00311FB8">
      <w:r w:rsidRPr="00311FB8">
        <w:t xml:space="preserve">The Medicare Benefits Schedule (MBS) is a list of health professional services (items) </w:t>
      </w:r>
      <w:proofErr w:type="spellStart"/>
      <w:r w:rsidRPr="00311FB8">
        <w:t>subsidised</w:t>
      </w:r>
      <w:proofErr w:type="spellEnd"/>
      <w:r w:rsidRPr="00311FB8">
        <w:t xml:space="preserve"> by the Australian Government for health consumers. </w:t>
      </w:r>
      <w:proofErr w:type="gramStart"/>
      <w:r w:rsidRPr="00311FB8">
        <w:t>MBS items</w:t>
      </w:r>
      <w:proofErr w:type="gramEnd"/>
      <w:r w:rsidRPr="00311FB8">
        <w:t xml:space="preserve"> provide patient benefits for a wide range of health services including consultations, diagnostic tests, therapies and operations.</w:t>
      </w:r>
    </w:p>
    <w:p w14:paraId="40ED36CC" w14:textId="77777777" w:rsidR="00E44E93" w:rsidRPr="00311FB8" w:rsidRDefault="004E409E" w:rsidP="00311FB8">
      <w:r w:rsidRPr="00311FB8">
        <w:t>The MBS Continuous Review builds on the work of the MBS Review Taskforce. From 2015 to 2020, the taskforce provided the first extensive, line-by-line review of the MBS since its inception in 1984.</w:t>
      </w:r>
    </w:p>
    <w:p w14:paraId="40ED36CD" w14:textId="77777777" w:rsidR="00E44E93" w:rsidRPr="00311FB8" w:rsidRDefault="004E409E" w:rsidP="00311FB8">
      <w:r w:rsidRPr="00311FB8">
        <w:t>In October 2020, the Australian Government committed to establishing a continuous review framework for the MBS, consistent with recommendations from the Taskforce Final Report.</w:t>
      </w:r>
    </w:p>
    <w:p w14:paraId="40ED36CF" w14:textId="10131C54" w:rsidR="00E44E93" w:rsidRPr="00311FB8" w:rsidRDefault="004E409E" w:rsidP="00311FB8">
      <w:r w:rsidRPr="00311FB8">
        <w:t>Established in 2021, the MBS Continuous Review allows for ongoing rigorous and comprehensive reviews of Medicare items and services by experts, on a continuous basis, to ensure that the MBS works for patients and supports health professionals to provide high-quality care.</w:t>
      </w:r>
    </w:p>
    <w:p w14:paraId="40ED36D0" w14:textId="77777777" w:rsidR="00E44E93" w:rsidRDefault="004E409E" w:rsidP="00311FB8">
      <w:pPr>
        <w:pStyle w:val="Heading2"/>
      </w:pPr>
      <w:bookmarkStart w:id="64" w:name="_Toc221117623"/>
      <w:r>
        <w:t>Medicare</w:t>
      </w:r>
      <w:r>
        <w:rPr>
          <w:spacing w:val="-10"/>
        </w:rPr>
        <w:t xml:space="preserve"> </w:t>
      </w:r>
      <w:r>
        <w:t>Benefits</w:t>
      </w:r>
      <w:r>
        <w:rPr>
          <w:spacing w:val="-8"/>
        </w:rPr>
        <w:t xml:space="preserve"> </w:t>
      </w:r>
      <w:r>
        <w:t>Schedule Review</w:t>
      </w:r>
      <w:r>
        <w:rPr>
          <w:spacing w:val="-19"/>
        </w:rPr>
        <w:t xml:space="preserve"> </w:t>
      </w:r>
      <w:r>
        <w:t xml:space="preserve">Advisory </w:t>
      </w:r>
      <w:r>
        <w:rPr>
          <w:spacing w:val="-2"/>
        </w:rPr>
        <w:t>Committee</w:t>
      </w:r>
      <w:bookmarkEnd w:id="64"/>
    </w:p>
    <w:p w14:paraId="40ED36D1" w14:textId="77777777" w:rsidR="00E44E93" w:rsidRPr="00311FB8" w:rsidRDefault="004E409E" w:rsidP="00311FB8">
      <w:r w:rsidRPr="00311FB8">
        <w:t>The MBS Continuous Review is supported by the MBS Review Advisory Committee (the MRAC). The MRAC’s role is to provide independent clinical, professional and consumer advice to government on:</w:t>
      </w:r>
    </w:p>
    <w:p w14:paraId="40ED36D2" w14:textId="77777777" w:rsidR="00E44E93" w:rsidRDefault="004E409E" w:rsidP="00311FB8">
      <w:pPr>
        <w:pStyle w:val="ListNumber"/>
      </w:pPr>
      <w:r>
        <w:t>opportunities to improve patient outcomes in instances where a health technology assessment</w:t>
      </w:r>
      <w:r>
        <w:rPr>
          <w:spacing w:val="-6"/>
        </w:rPr>
        <w:t xml:space="preserve"> </w:t>
      </w:r>
      <w:r>
        <w:t>by</w:t>
      </w:r>
      <w:r>
        <w:rPr>
          <w:spacing w:val="-5"/>
        </w:rPr>
        <w:t xml:space="preserve"> </w:t>
      </w:r>
      <w:r>
        <w:t>the</w:t>
      </w:r>
      <w:r>
        <w:rPr>
          <w:spacing w:val="-6"/>
        </w:rPr>
        <w:t xml:space="preserve"> </w:t>
      </w:r>
      <w:r>
        <w:t>Medical</w:t>
      </w:r>
      <w:r>
        <w:rPr>
          <w:spacing w:val="-5"/>
        </w:rPr>
        <w:t xml:space="preserve"> </w:t>
      </w:r>
      <w:r>
        <w:t>Services</w:t>
      </w:r>
      <w:r>
        <w:rPr>
          <w:spacing w:val="-14"/>
        </w:rPr>
        <w:t xml:space="preserve"> </w:t>
      </w:r>
      <w:r>
        <w:t>Advisory</w:t>
      </w:r>
      <w:r>
        <w:rPr>
          <w:spacing w:val="-4"/>
        </w:rPr>
        <w:t xml:space="preserve"> </w:t>
      </w:r>
      <w:r>
        <w:t>Committee</w:t>
      </w:r>
      <w:r>
        <w:rPr>
          <w:spacing w:val="-6"/>
        </w:rPr>
        <w:t xml:space="preserve"> </w:t>
      </w:r>
      <w:r>
        <w:t>(MSAC)</w:t>
      </w:r>
      <w:r>
        <w:rPr>
          <w:spacing w:val="-3"/>
        </w:rPr>
        <w:t xml:space="preserve"> </w:t>
      </w:r>
      <w:r>
        <w:t>is</w:t>
      </w:r>
      <w:r>
        <w:rPr>
          <w:spacing w:val="-5"/>
        </w:rPr>
        <w:t xml:space="preserve"> </w:t>
      </w:r>
      <w:r>
        <w:t>not</w:t>
      </w:r>
      <w:r>
        <w:rPr>
          <w:spacing w:val="-4"/>
        </w:rPr>
        <w:t xml:space="preserve"> </w:t>
      </w:r>
      <w:r>
        <w:t>appropriate</w:t>
      </w:r>
    </w:p>
    <w:p w14:paraId="40ED36D3" w14:textId="77777777" w:rsidR="00E44E93" w:rsidRDefault="004E409E" w:rsidP="00311FB8">
      <w:pPr>
        <w:pStyle w:val="ListNumber"/>
      </w:pPr>
      <w:r>
        <w:t>the</w:t>
      </w:r>
      <w:r>
        <w:rPr>
          <w:spacing w:val="-7"/>
        </w:rPr>
        <w:t xml:space="preserve"> </w:t>
      </w:r>
      <w:r>
        <w:t>safety</w:t>
      </w:r>
      <w:r>
        <w:rPr>
          <w:spacing w:val="-5"/>
        </w:rPr>
        <w:t xml:space="preserve"> </w:t>
      </w:r>
      <w:r>
        <w:t>and</w:t>
      </w:r>
      <w:r>
        <w:rPr>
          <w:spacing w:val="-6"/>
        </w:rPr>
        <w:t xml:space="preserve"> </w:t>
      </w:r>
      <w:r>
        <w:t>efficacy</w:t>
      </w:r>
      <w:r>
        <w:rPr>
          <w:spacing w:val="-6"/>
        </w:rPr>
        <w:t xml:space="preserve"> </w:t>
      </w:r>
      <w:r>
        <w:t>of</w:t>
      </w:r>
      <w:r>
        <w:rPr>
          <w:spacing w:val="-4"/>
        </w:rPr>
        <w:t xml:space="preserve"> </w:t>
      </w:r>
      <w:r>
        <w:t>existing</w:t>
      </w:r>
      <w:r>
        <w:rPr>
          <w:spacing w:val="-3"/>
        </w:rPr>
        <w:t xml:space="preserve"> </w:t>
      </w:r>
      <w:r>
        <w:t>MBS</w:t>
      </w:r>
      <w:r>
        <w:rPr>
          <w:spacing w:val="-5"/>
        </w:rPr>
        <w:t xml:space="preserve"> </w:t>
      </w:r>
      <w:r>
        <w:rPr>
          <w:spacing w:val="-4"/>
        </w:rPr>
        <w:t>items</w:t>
      </w:r>
    </w:p>
    <w:p w14:paraId="40ED36D5" w14:textId="0A23B139" w:rsidR="00E44E93" w:rsidRPr="00311FB8" w:rsidRDefault="004E409E" w:rsidP="00311FB8">
      <w:pPr>
        <w:pStyle w:val="ListNumber"/>
      </w:pPr>
      <w:r>
        <w:t>implemented</w:t>
      </w:r>
      <w:r>
        <w:rPr>
          <w:spacing w:val="-5"/>
        </w:rPr>
        <w:t xml:space="preserve"> </w:t>
      </w:r>
      <w:r>
        <w:t>changes</w:t>
      </w:r>
      <w:r>
        <w:rPr>
          <w:spacing w:val="-4"/>
        </w:rPr>
        <w:t xml:space="preserve"> </w:t>
      </w:r>
      <w:r>
        <w:t>to</w:t>
      </w:r>
      <w:r>
        <w:rPr>
          <w:spacing w:val="-6"/>
        </w:rPr>
        <w:t xml:space="preserve"> </w:t>
      </w:r>
      <w:r>
        <w:t>the</w:t>
      </w:r>
      <w:r>
        <w:rPr>
          <w:spacing w:val="-5"/>
        </w:rPr>
        <w:t xml:space="preserve"> </w:t>
      </w:r>
      <w:r>
        <w:t>MBS,</w:t>
      </w:r>
      <w:r>
        <w:rPr>
          <w:spacing w:val="-3"/>
        </w:rPr>
        <w:t xml:space="preserve"> </w:t>
      </w:r>
      <w:r>
        <w:t>to</w:t>
      </w:r>
      <w:r>
        <w:rPr>
          <w:spacing w:val="-5"/>
        </w:rPr>
        <w:t xml:space="preserve"> </w:t>
      </w:r>
      <w:r>
        <w:t>monitor</w:t>
      </w:r>
      <w:r>
        <w:rPr>
          <w:spacing w:val="-4"/>
        </w:rPr>
        <w:t xml:space="preserve"> </w:t>
      </w:r>
      <w:r>
        <w:t>benefits</w:t>
      </w:r>
      <w:r>
        <w:rPr>
          <w:spacing w:val="-2"/>
        </w:rPr>
        <w:t xml:space="preserve"> </w:t>
      </w:r>
      <w:r>
        <w:t>and</w:t>
      </w:r>
      <w:r>
        <w:rPr>
          <w:spacing w:val="-2"/>
        </w:rPr>
        <w:t xml:space="preserve"> </w:t>
      </w:r>
      <w:r>
        <w:t>address</w:t>
      </w:r>
      <w:r>
        <w:rPr>
          <w:spacing w:val="-3"/>
        </w:rPr>
        <w:t xml:space="preserve"> </w:t>
      </w:r>
      <w:r>
        <w:t xml:space="preserve">unintended </w:t>
      </w:r>
      <w:r>
        <w:rPr>
          <w:spacing w:val="-2"/>
        </w:rPr>
        <w:t>consequences.</w:t>
      </w:r>
    </w:p>
    <w:p w14:paraId="40ED36D7" w14:textId="62619361" w:rsidR="00E44E93" w:rsidRPr="00311FB8" w:rsidRDefault="004E409E" w:rsidP="00311FB8">
      <w:r w:rsidRPr="00311FB8">
        <w:t xml:space="preserve">The MRAC comprises </w:t>
      </w:r>
      <w:proofErr w:type="spellStart"/>
      <w:r w:rsidRPr="00311FB8">
        <w:t>practising</w:t>
      </w:r>
      <w:proofErr w:type="spellEnd"/>
      <w:r w:rsidRPr="00311FB8">
        <w:t xml:space="preserve"> clinicians, academics, health system experts and consumer representatives. The current MRAC membership is available on the Department of Health, Disability and Ageing’s </w:t>
      </w:r>
      <w:hyperlink r:id="rId27">
        <w:r w:rsidRPr="00311FB8">
          <w:rPr>
            <w:rStyle w:val="Hyperlink"/>
          </w:rPr>
          <w:t>MRAC webpage.</w:t>
        </w:r>
      </w:hyperlink>
    </w:p>
    <w:p w14:paraId="40ED36D8" w14:textId="77777777" w:rsidR="00E44E93" w:rsidRDefault="004E409E" w:rsidP="00311FB8">
      <w:pPr>
        <w:pStyle w:val="Heading2"/>
      </w:pPr>
      <w:bookmarkStart w:id="65" w:name="_Toc221117624"/>
      <w:r>
        <w:t>MBS</w:t>
      </w:r>
      <w:r>
        <w:rPr>
          <w:spacing w:val="-7"/>
        </w:rPr>
        <w:t xml:space="preserve"> </w:t>
      </w:r>
      <w:r>
        <w:t>Continuous</w:t>
      </w:r>
      <w:r>
        <w:rPr>
          <w:spacing w:val="-6"/>
        </w:rPr>
        <w:t xml:space="preserve"> </w:t>
      </w:r>
      <w:r>
        <w:t>Review</w:t>
      </w:r>
      <w:r>
        <w:rPr>
          <w:spacing w:val="-6"/>
        </w:rPr>
        <w:t xml:space="preserve"> </w:t>
      </w:r>
      <w:r>
        <w:t>guiding</w:t>
      </w:r>
      <w:r>
        <w:rPr>
          <w:spacing w:val="-6"/>
        </w:rPr>
        <w:t xml:space="preserve"> </w:t>
      </w:r>
      <w:r>
        <w:rPr>
          <w:spacing w:val="-2"/>
        </w:rPr>
        <w:t>principles</w:t>
      </w:r>
      <w:bookmarkEnd w:id="65"/>
    </w:p>
    <w:p w14:paraId="40ED36D9" w14:textId="77777777" w:rsidR="00E44E93" w:rsidRPr="00311FB8" w:rsidRDefault="004E409E" w:rsidP="00311FB8">
      <w:r w:rsidRPr="00311FB8">
        <w:t>The following principles guide the deliberations and recommendations of the MBS Continuous Review:</w:t>
      </w:r>
    </w:p>
    <w:p w14:paraId="40ED36DA" w14:textId="77777777" w:rsidR="00E44E93" w:rsidRDefault="004E409E" w:rsidP="00D73818">
      <w:pPr>
        <w:pStyle w:val="ListNumber2"/>
      </w:pPr>
      <w:r>
        <w:t>The</w:t>
      </w:r>
      <w:r>
        <w:rPr>
          <w:spacing w:val="-7"/>
        </w:rPr>
        <w:t xml:space="preserve"> </w:t>
      </w:r>
      <w:r>
        <w:rPr>
          <w:spacing w:val="-4"/>
        </w:rPr>
        <w:t>MBS:</w:t>
      </w:r>
    </w:p>
    <w:p w14:paraId="40ED36DB" w14:textId="77777777" w:rsidR="00E44E93" w:rsidRDefault="004E409E" w:rsidP="00311FB8">
      <w:pPr>
        <w:pStyle w:val="ListBullet"/>
      </w:pPr>
      <w:r>
        <w:t>is</w:t>
      </w:r>
      <w:r>
        <w:rPr>
          <w:spacing w:val="-7"/>
        </w:rPr>
        <w:t xml:space="preserve"> </w:t>
      </w:r>
      <w:r>
        <w:t>structured</w:t>
      </w:r>
      <w:r>
        <w:rPr>
          <w:spacing w:val="-8"/>
        </w:rPr>
        <w:t xml:space="preserve"> </w:t>
      </w:r>
      <w:r>
        <w:t>to</w:t>
      </w:r>
      <w:r>
        <w:rPr>
          <w:spacing w:val="-8"/>
        </w:rPr>
        <w:t xml:space="preserve"> </w:t>
      </w:r>
      <w:r>
        <w:t>support</w:t>
      </w:r>
      <w:r>
        <w:rPr>
          <w:spacing w:val="-8"/>
        </w:rPr>
        <w:t xml:space="preserve"> </w:t>
      </w:r>
      <w:r>
        <w:t>coordinated</w:t>
      </w:r>
      <w:r>
        <w:rPr>
          <w:spacing w:val="-9"/>
        </w:rPr>
        <w:t xml:space="preserve"> </w:t>
      </w:r>
      <w:r>
        <w:t>care</w:t>
      </w:r>
      <w:r>
        <w:rPr>
          <w:spacing w:val="-5"/>
        </w:rPr>
        <w:t xml:space="preserve"> </w:t>
      </w:r>
      <w:r>
        <w:t>through</w:t>
      </w:r>
      <w:r>
        <w:rPr>
          <w:spacing w:val="-6"/>
        </w:rPr>
        <w:t xml:space="preserve"> </w:t>
      </w:r>
      <w:r>
        <w:t>the</w:t>
      </w:r>
      <w:r>
        <w:rPr>
          <w:spacing w:val="-7"/>
        </w:rPr>
        <w:t xml:space="preserve"> </w:t>
      </w:r>
      <w:r>
        <w:t>health</w:t>
      </w:r>
      <w:r>
        <w:rPr>
          <w:spacing w:val="-8"/>
        </w:rPr>
        <w:t xml:space="preserve"> </w:t>
      </w:r>
      <w:r>
        <w:t>system</w:t>
      </w:r>
      <w:r>
        <w:rPr>
          <w:spacing w:val="-8"/>
        </w:rPr>
        <w:t xml:space="preserve"> </w:t>
      </w:r>
      <w:r>
        <w:rPr>
          <w:spacing w:val="-5"/>
        </w:rPr>
        <w:t>by</w:t>
      </w:r>
    </w:p>
    <w:p w14:paraId="40ED36DC" w14:textId="77777777" w:rsidR="00E44E93" w:rsidRPr="00311FB8" w:rsidRDefault="004E409E" w:rsidP="00311FB8">
      <w:pPr>
        <w:pStyle w:val="ListBullet2"/>
      </w:pPr>
      <w:proofErr w:type="spellStart"/>
      <w:r w:rsidRPr="00311FB8">
        <w:t>recognising</w:t>
      </w:r>
      <w:proofErr w:type="spellEnd"/>
      <w:r w:rsidRPr="00311FB8">
        <w:t xml:space="preserve"> the central role of General Practice in coordinating care</w:t>
      </w:r>
    </w:p>
    <w:p w14:paraId="40ED36DD" w14:textId="77777777" w:rsidR="00E44E93" w:rsidRPr="00311FB8" w:rsidRDefault="004E409E" w:rsidP="00311FB8">
      <w:pPr>
        <w:pStyle w:val="ListBullet2"/>
      </w:pPr>
      <w:r w:rsidRPr="00311FB8">
        <w:t>facilitating communication through General Practice to enable holistic coordinated care</w:t>
      </w:r>
    </w:p>
    <w:p w14:paraId="40ED36DE" w14:textId="77777777" w:rsidR="00E44E93" w:rsidRDefault="004E409E" w:rsidP="00311FB8">
      <w:pPr>
        <w:pStyle w:val="ListBullet"/>
      </w:pPr>
      <w:r>
        <w:t>is</w:t>
      </w:r>
      <w:r>
        <w:rPr>
          <w:spacing w:val="-3"/>
        </w:rPr>
        <w:t xml:space="preserve"> </w:t>
      </w:r>
      <w:r>
        <w:t>designed</w:t>
      </w:r>
      <w:r>
        <w:rPr>
          <w:spacing w:val="-4"/>
        </w:rPr>
        <w:t xml:space="preserve"> </w:t>
      </w:r>
      <w:r>
        <w:t>to</w:t>
      </w:r>
      <w:r>
        <w:rPr>
          <w:spacing w:val="-2"/>
        </w:rPr>
        <w:t xml:space="preserve"> </w:t>
      </w:r>
      <w:r>
        <w:t>provide</w:t>
      </w:r>
      <w:r>
        <w:rPr>
          <w:spacing w:val="-4"/>
        </w:rPr>
        <w:t xml:space="preserve"> </w:t>
      </w:r>
      <w:r>
        <w:t>sustainable,</w:t>
      </w:r>
      <w:r>
        <w:rPr>
          <w:spacing w:val="-4"/>
        </w:rPr>
        <w:t xml:space="preserve"> </w:t>
      </w:r>
      <w:r>
        <w:t>high-value,</w:t>
      </w:r>
      <w:r>
        <w:rPr>
          <w:spacing w:val="-4"/>
        </w:rPr>
        <w:t xml:space="preserve"> </w:t>
      </w:r>
      <w:r>
        <w:t>evidence-based</w:t>
      </w:r>
      <w:r>
        <w:rPr>
          <w:spacing w:val="-5"/>
        </w:rPr>
        <w:t xml:space="preserve"> </w:t>
      </w:r>
      <w:r>
        <w:t>and</w:t>
      </w:r>
      <w:r>
        <w:rPr>
          <w:spacing w:val="-3"/>
        </w:rPr>
        <w:t xml:space="preserve"> </w:t>
      </w:r>
      <w:r>
        <w:t>appropriate</w:t>
      </w:r>
      <w:r>
        <w:rPr>
          <w:spacing w:val="-4"/>
        </w:rPr>
        <w:t xml:space="preserve"> </w:t>
      </w:r>
      <w:r>
        <w:t>care to the Australian community</w:t>
      </w:r>
    </w:p>
    <w:p w14:paraId="40ED36DF" w14:textId="77777777" w:rsidR="00E44E93" w:rsidRPr="00311FB8" w:rsidRDefault="004E409E" w:rsidP="00311FB8">
      <w:pPr>
        <w:pStyle w:val="ListBullet2"/>
      </w:pPr>
      <w:proofErr w:type="gramStart"/>
      <w:r w:rsidRPr="00311FB8">
        <w:t>item</w:t>
      </w:r>
      <w:proofErr w:type="gramEnd"/>
      <w:r w:rsidRPr="00311FB8">
        <w:t xml:space="preserve"> descriptors and explanatory notes are designed to ensure clarity, consistency and appropriate use by health professionals</w:t>
      </w:r>
    </w:p>
    <w:p w14:paraId="40ED36E0" w14:textId="77777777" w:rsidR="00E44E93" w:rsidRDefault="004E409E" w:rsidP="00311FB8">
      <w:pPr>
        <w:pStyle w:val="ListBullet"/>
      </w:pPr>
      <w:r>
        <w:t>promotes</w:t>
      </w:r>
      <w:r>
        <w:rPr>
          <w:spacing w:val="-8"/>
        </w:rPr>
        <w:t xml:space="preserve"> </w:t>
      </w:r>
      <w:r>
        <w:t>equity</w:t>
      </w:r>
      <w:r>
        <w:rPr>
          <w:spacing w:val="-8"/>
        </w:rPr>
        <w:t xml:space="preserve"> </w:t>
      </w:r>
      <w:r>
        <w:t>according</w:t>
      </w:r>
      <w:r>
        <w:rPr>
          <w:spacing w:val="-5"/>
        </w:rPr>
        <w:t xml:space="preserve"> </w:t>
      </w:r>
      <w:r>
        <w:t>to</w:t>
      </w:r>
      <w:r>
        <w:rPr>
          <w:spacing w:val="-10"/>
        </w:rPr>
        <w:t xml:space="preserve"> </w:t>
      </w:r>
      <w:r>
        <w:t>patient</w:t>
      </w:r>
      <w:r>
        <w:rPr>
          <w:spacing w:val="-9"/>
        </w:rPr>
        <w:t xml:space="preserve"> </w:t>
      </w:r>
      <w:r>
        <w:rPr>
          <w:spacing w:val="-4"/>
        </w:rPr>
        <w:t>need</w:t>
      </w:r>
    </w:p>
    <w:p w14:paraId="40ED36E1" w14:textId="77777777" w:rsidR="00E44E93" w:rsidRDefault="004E409E" w:rsidP="00311FB8">
      <w:pPr>
        <w:pStyle w:val="ListBullet"/>
      </w:pPr>
      <w:r>
        <w:t>ensures</w:t>
      </w:r>
      <w:r>
        <w:rPr>
          <w:spacing w:val="-9"/>
        </w:rPr>
        <w:t xml:space="preserve"> </w:t>
      </w:r>
      <w:r>
        <w:t>accountability</w:t>
      </w:r>
      <w:r>
        <w:rPr>
          <w:spacing w:val="-7"/>
        </w:rPr>
        <w:t xml:space="preserve"> </w:t>
      </w:r>
      <w:r>
        <w:t>to</w:t>
      </w:r>
      <w:r>
        <w:rPr>
          <w:spacing w:val="-7"/>
        </w:rPr>
        <w:t xml:space="preserve"> </w:t>
      </w:r>
      <w:r>
        <w:t>the</w:t>
      </w:r>
      <w:r>
        <w:rPr>
          <w:spacing w:val="-7"/>
        </w:rPr>
        <w:t xml:space="preserve"> </w:t>
      </w:r>
      <w:r>
        <w:t>patient</w:t>
      </w:r>
      <w:r>
        <w:rPr>
          <w:spacing w:val="-8"/>
        </w:rPr>
        <w:t xml:space="preserve"> </w:t>
      </w:r>
      <w:r>
        <w:t>and</w:t>
      </w:r>
      <w:r>
        <w:rPr>
          <w:spacing w:val="-9"/>
        </w:rPr>
        <w:t xml:space="preserve"> </w:t>
      </w:r>
      <w:r>
        <w:t>to</w:t>
      </w:r>
      <w:r>
        <w:rPr>
          <w:spacing w:val="-7"/>
        </w:rPr>
        <w:t xml:space="preserve"> </w:t>
      </w:r>
      <w:r>
        <w:t>the</w:t>
      </w:r>
      <w:r>
        <w:rPr>
          <w:spacing w:val="-14"/>
        </w:rPr>
        <w:t xml:space="preserve"> </w:t>
      </w:r>
      <w:r>
        <w:t>Australian</w:t>
      </w:r>
      <w:r>
        <w:rPr>
          <w:spacing w:val="-9"/>
        </w:rPr>
        <w:t xml:space="preserve"> </w:t>
      </w:r>
      <w:r>
        <w:t>community</w:t>
      </w:r>
      <w:r>
        <w:rPr>
          <w:spacing w:val="-7"/>
        </w:rPr>
        <w:t xml:space="preserve"> </w:t>
      </w:r>
      <w:r>
        <w:rPr>
          <w:spacing w:val="-2"/>
        </w:rPr>
        <w:t>(taxpayer)</w:t>
      </w:r>
    </w:p>
    <w:p w14:paraId="40ED36E6" w14:textId="77777777" w:rsidR="00E44E93" w:rsidRDefault="004E409E" w:rsidP="00311FB8">
      <w:pPr>
        <w:pStyle w:val="ListBullet"/>
      </w:pPr>
      <w:r>
        <w:t>is</w:t>
      </w:r>
      <w:r>
        <w:rPr>
          <w:spacing w:val="-4"/>
        </w:rPr>
        <w:t xml:space="preserve"> </w:t>
      </w:r>
      <w:r>
        <w:t>continuously</w:t>
      </w:r>
      <w:r>
        <w:rPr>
          <w:spacing w:val="-4"/>
        </w:rPr>
        <w:t xml:space="preserve"> </w:t>
      </w:r>
      <w:r>
        <w:t>evaluated</w:t>
      </w:r>
      <w:r>
        <w:rPr>
          <w:spacing w:val="-4"/>
        </w:rPr>
        <w:t xml:space="preserve"> </w:t>
      </w:r>
      <w:r>
        <w:t>and</w:t>
      </w:r>
      <w:r>
        <w:rPr>
          <w:spacing w:val="-5"/>
        </w:rPr>
        <w:t xml:space="preserve"> </w:t>
      </w:r>
      <w:r>
        <w:t>revised</w:t>
      </w:r>
      <w:r>
        <w:rPr>
          <w:spacing w:val="-5"/>
        </w:rPr>
        <w:t xml:space="preserve"> </w:t>
      </w:r>
      <w:r>
        <w:t>to</w:t>
      </w:r>
      <w:r>
        <w:rPr>
          <w:spacing w:val="-3"/>
        </w:rPr>
        <w:t xml:space="preserve"> </w:t>
      </w:r>
      <w:r>
        <w:t>provide</w:t>
      </w:r>
      <w:r>
        <w:rPr>
          <w:spacing w:val="-5"/>
        </w:rPr>
        <w:t xml:space="preserve"> </w:t>
      </w:r>
      <w:r>
        <w:t>high-value</w:t>
      </w:r>
      <w:r>
        <w:rPr>
          <w:spacing w:val="-4"/>
        </w:rPr>
        <w:t xml:space="preserve"> </w:t>
      </w:r>
      <w:r>
        <w:t>health</w:t>
      </w:r>
      <w:r>
        <w:rPr>
          <w:spacing w:val="-3"/>
        </w:rPr>
        <w:t xml:space="preserve"> </w:t>
      </w:r>
      <w:r>
        <w:t>care</w:t>
      </w:r>
      <w:r>
        <w:rPr>
          <w:spacing w:val="-5"/>
        </w:rPr>
        <w:t xml:space="preserve"> </w:t>
      </w:r>
      <w:r>
        <w:t>to</w:t>
      </w:r>
      <w:r>
        <w:rPr>
          <w:spacing w:val="-3"/>
        </w:rPr>
        <w:t xml:space="preserve"> </w:t>
      </w:r>
      <w:r>
        <w:t>the Australian community.</w:t>
      </w:r>
    </w:p>
    <w:p w14:paraId="40ED36E8" w14:textId="77777777" w:rsidR="00E44E93" w:rsidRDefault="004E409E" w:rsidP="00D73818">
      <w:pPr>
        <w:pStyle w:val="ListNumber2"/>
      </w:pPr>
      <w:r>
        <w:t>Service</w:t>
      </w:r>
      <w:r>
        <w:rPr>
          <w:spacing w:val="-8"/>
        </w:rPr>
        <w:t xml:space="preserve"> </w:t>
      </w:r>
      <w:r>
        <w:t>providers</w:t>
      </w:r>
      <w:r>
        <w:rPr>
          <w:spacing w:val="-6"/>
        </w:rPr>
        <w:t xml:space="preserve"> </w:t>
      </w:r>
      <w:r>
        <w:t>of</w:t>
      </w:r>
      <w:r>
        <w:rPr>
          <w:spacing w:val="-5"/>
        </w:rPr>
        <w:t xml:space="preserve"> </w:t>
      </w:r>
      <w:proofErr w:type="gramStart"/>
      <w:r>
        <w:t>the</w:t>
      </w:r>
      <w:r>
        <w:rPr>
          <w:spacing w:val="-6"/>
        </w:rPr>
        <w:t xml:space="preserve"> </w:t>
      </w:r>
      <w:r>
        <w:rPr>
          <w:spacing w:val="-4"/>
        </w:rPr>
        <w:t>MBS</w:t>
      </w:r>
      <w:proofErr w:type="gramEnd"/>
      <w:r>
        <w:rPr>
          <w:spacing w:val="-4"/>
        </w:rPr>
        <w:t>:</w:t>
      </w:r>
    </w:p>
    <w:p w14:paraId="40ED36E9" w14:textId="77777777" w:rsidR="00E44E93" w:rsidRDefault="004E409E" w:rsidP="00311FB8">
      <w:pPr>
        <w:pStyle w:val="ListBullet"/>
      </w:pPr>
      <w:r>
        <w:t>understand</w:t>
      </w:r>
      <w:r>
        <w:rPr>
          <w:spacing w:val="-9"/>
        </w:rPr>
        <w:t xml:space="preserve"> </w:t>
      </w:r>
      <w:r>
        <w:t>the</w:t>
      </w:r>
      <w:r>
        <w:rPr>
          <w:spacing w:val="-8"/>
        </w:rPr>
        <w:t xml:space="preserve"> </w:t>
      </w:r>
      <w:r>
        <w:t>purpose</w:t>
      </w:r>
      <w:r>
        <w:rPr>
          <w:spacing w:val="-6"/>
        </w:rPr>
        <w:t xml:space="preserve"> </w:t>
      </w:r>
      <w:r>
        <w:t>and</w:t>
      </w:r>
      <w:r>
        <w:rPr>
          <w:spacing w:val="-8"/>
        </w:rPr>
        <w:t xml:space="preserve"> </w:t>
      </w:r>
      <w:r>
        <w:t>requirements</w:t>
      </w:r>
      <w:r>
        <w:rPr>
          <w:spacing w:val="-7"/>
        </w:rPr>
        <w:t xml:space="preserve"> </w:t>
      </w:r>
      <w:r>
        <w:t>of</w:t>
      </w:r>
      <w:r>
        <w:rPr>
          <w:spacing w:val="-8"/>
        </w:rPr>
        <w:t xml:space="preserve"> </w:t>
      </w:r>
      <w:r>
        <w:t>the</w:t>
      </w:r>
      <w:r>
        <w:rPr>
          <w:spacing w:val="-8"/>
        </w:rPr>
        <w:t xml:space="preserve"> </w:t>
      </w:r>
      <w:r>
        <w:rPr>
          <w:spacing w:val="-5"/>
        </w:rPr>
        <w:t>MBS</w:t>
      </w:r>
    </w:p>
    <w:p w14:paraId="40ED36EA" w14:textId="77777777" w:rsidR="00E44E93" w:rsidRDefault="004E409E" w:rsidP="00311FB8">
      <w:pPr>
        <w:pStyle w:val="ListBullet"/>
      </w:pPr>
      <w:proofErr w:type="spellStart"/>
      <w:r>
        <w:t>utilise</w:t>
      </w:r>
      <w:proofErr w:type="spellEnd"/>
      <w:r>
        <w:rPr>
          <w:spacing w:val="-8"/>
        </w:rPr>
        <w:t xml:space="preserve"> </w:t>
      </w:r>
      <w:r>
        <w:t>the</w:t>
      </w:r>
      <w:r>
        <w:rPr>
          <w:spacing w:val="-7"/>
        </w:rPr>
        <w:t xml:space="preserve"> </w:t>
      </w:r>
      <w:r>
        <w:t>MBS</w:t>
      </w:r>
      <w:r>
        <w:rPr>
          <w:spacing w:val="-8"/>
        </w:rPr>
        <w:t xml:space="preserve"> </w:t>
      </w:r>
      <w:r>
        <w:t>for</w:t>
      </w:r>
      <w:r>
        <w:rPr>
          <w:spacing w:val="-5"/>
        </w:rPr>
        <w:t xml:space="preserve"> </w:t>
      </w:r>
      <w:r>
        <w:t>evidence-based</w:t>
      </w:r>
      <w:r>
        <w:rPr>
          <w:spacing w:val="-9"/>
        </w:rPr>
        <w:t xml:space="preserve"> </w:t>
      </w:r>
      <w:r>
        <w:rPr>
          <w:spacing w:val="-4"/>
        </w:rPr>
        <w:t>care</w:t>
      </w:r>
    </w:p>
    <w:p w14:paraId="40ED36EB" w14:textId="77777777" w:rsidR="00E44E93" w:rsidRDefault="004E409E" w:rsidP="00311FB8">
      <w:pPr>
        <w:pStyle w:val="ListBullet"/>
      </w:pPr>
      <w:r>
        <w:t>ensure</w:t>
      </w:r>
      <w:r>
        <w:rPr>
          <w:spacing w:val="-4"/>
        </w:rPr>
        <w:t xml:space="preserve"> </w:t>
      </w:r>
      <w:r>
        <w:t>patients</w:t>
      </w:r>
      <w:r>
        <w:rPr>
          <w:spacing w:val="-3"/>
        </w:rPr>
        <w:t xml:space="preserve"> </w:t>
      </w:r>
      <w:r>
        <w:t>are</w:t>
      </w:r>
      <w:r>
        <w:rPr>
          <w:spacing w:val="-2"/>
        </w:rPr>
        <w:t xml:space="preserve"> </w:t>
      </w:r>
      <w:r>
        <w:t>informed</w:t>
      </w:r>
      <w:r>
        <w:rPr>
          <w:spacing w:val="-4"/>
        </w:rPr>
        <w:t xml:space="preserve"> </w:t>
      </w:r>
      <w:r>
        <w:t>of</w:t>
      </w:r>
      <w:r>
        <w:rPr>
          <w:spacing w:val="-4"/>
        </w:rPr>
        <w:t xml:space="preserve"> </w:t>
      </w:r>
      <w:r>
        <w:t>the</w:t>
      </w:r>
      <w:r>
        <w:rPr>
          <w:spacing w:val="-3"/>
        </w:rPr>
        <w:t xml:space="preserve"> </w:t>
      </w:r>
      <w:r>
        <w:t>benefits,</w:t>
      </w:r>
      <w:r>
        <w:rPr>
          <w:spacing w:val="-4"/>
        </w:rPr>
        <w:t xml:space="preserve"> </w:t>
      </w:r>
      <w:r>
        <w:t>risks</w:t>
      </w:r>
      <w:r>
        <w:rPr>
          <w:spacing w:val="-3"/>
        </w:rPr>
        <w:t xml:space="preserve"> </w:t>
      </w:r>
      <w:r>
        <w:t>and</w:t>
      </w:r>
      <w:r>
        <w:rPr>
          <w:spacing w:val="-2"/>
        </w:rPr>
        <w:t xml:space="preserve"> </w:t>
      </w:r>
      <w:r>
        <w:t>harms</w:t>
      </w:r>
      <w:r>
        <w:rPr>
          <w:spacing w:val="-3"/>
        </w:rPr>
        <w:t xml:space="preserve"> </w:t>
      </w:r>
      <w:r>
        <w:t>of</w:t>
      </w:r>
      <w:r>
        <w:rPr>
          <w:spacing w:val="-4"/>
        </w:rPr>
        <w:t xml:space="preserve"> </w:t>
      </w:r>
      <w:r>
        <w:t>services,</w:t>
      </w:r>
      <w:r>
        <w:rPr>
          <w:spacing w:val="-2"/>
        </w:rPr>
        <w:t xml:space="preserve"> </w:t>
      </w:r>
      <w:r>
        <w:t>and</w:t>
      </w:r>
      <w:r>
        <w:rPr>
          <w:spacing w:val="-2"/>
        </w:rPr>
        <w:t xml:space="preserve"> </w:t>
      </w:r>
      <w:r>
        <w:t>are engaged through shared decision making</w:t>
      </w:r>
    </w:p>
    <w:p w14:paraId="40ED36ED" w14:textId="7608F4A8" w:rsidR="00E44E93" w:rsidRPr="00311FB8" w:rsidRDefault="004E409E" w:rsidP="00311FB8">
      <w:pPr>
        <w:pStyle w:val="ListBullet"/>
      </w:pPr>
      <w:proofErr w:type="spellStart"/>
      <w:r>
        <w:t>utilise</w:t>
      </w:r>
      <w:proofErr w:type="spellEnd"/>
      <w:r>
        <w:rPr>
          <w:spacing w:val="-4"/>
        </w:rPr>
        <w:t xml:space="preserve"> </w:t>
      </w:r>
      <w:r>
        <w:t>decision</w:t>
      </w:r>
      <w:r>
        <w:rPr>
          <w:spacing w:val="-7"/>
        </w:rPr>
        <w:t xml:space="preserve"> </w:t>
      </w:r>
      <w:r>
        <w:t>support</w:t>
      </w:r>
      <w:r>
        <w:rPr>
          <w:spacing w:val="-6"/>
        </w:rPr>
        <w:t xml:space="preserve"> </w:t>
      </w:r>
      <w:r>
        <w:t>tools,</w:t>
      </w:r>
      <w:r>
        <w:rPr>
          <w:spacing w:val="-6"/>
        </w:rPr>
        <w:t xml:space="preserve"> </w:t>
      </w:r>
      <w:r>
        <w:t>Patient</w:t>
      </w:r>
      <w:r>
        <w:rPr>
          <w:spacing w:val="-4"/>
        </w:rPr>
        <w:t xml:space="preserve"> </w:t>
      </w:r>
      <w:r>
        <w:t>Reported</w:t>
      </w:r>
      <w:r>
        <w:rPr>
          <w:spacing w:val="-4"/>
        </w:rPr>
        <w:t xml:space="preserve"> </w:t>
      </w:r>
      <w:r>
        <w:t>Outcome</w:t>
      </w:r>
      <w:r>
        <w:rPr>
          <w:spacing w:val="-6"/>
        </w:rPr>
        <w:t xml:space="preserve"> </w:t>
      </w:r>
      <w:r>
        <w:t>and</w:t>
      </w:r>
      <w:r>
        <w:rPr>
          <w:spacing w:val="-5"/>
        </w:rPr>
        <w:t xml:space="preserve"> </w:t>
      </w:r>
      <w:r>
        <w:t>Experience</w:t>
      </w:r>
      <w:r>
        <w:rPr>
          <w:spacing w:val="-4"/>
        </w:rPr>
        <w:t xml:space="preserve"> </w:t>
      </w:r>
      <w:r>
        <w:t>Measures where available and appropriate.</w:t>
      </w:r>
    </w:p>
    <w:p w14:paraId="40ED36EE" w14:textId="77777777" w:rsidR="00E44E93" w:rsidRDefault="004E409E" w:rsidP="00D73818">
      <w:pPr>
        <w:pStyle w:val="ListNumber2"/>
      </w:pPr>
      <w:r>
        <w:t>Consumers</w:t>
      </w:r>
      <w:r>
        <w:rPr>
          <w:spacing w:val="-4"/>
        </w:rPr>
        <w:t xml:space="preserve"> </w:t>
      </w:r>
      <w:r>
        <w:t>of</w:t>
      </w:r>
      <w:r>
        <w:rPr>
          <w:spacing w:val="-6"/>
        </w:rPr>
        <w:t xml:space="preserve"> </w:t>
      </w:r>
      <w:proofErr w:type="gramStart"/>
      <w:r>
        <w:t>the</w:t>
      </w:r>
      <w:r>
        <w:rPr>
          <w:spacing w:val="-5"/>
        </w:rPr>
        <w:t xml:space="preserve"> </w:t>
      </w:r>
      <w:r>
        <w:rPr>
          <w:spacing w:val="-4"/>
        </w:rPr>
        <w:t>MBS</w:t>
      </w:r>
      <w:proofErr w:type="gramEnd"/>
      <w:r>
        <w:rPr>
          <w:spacing w:val="-4"/>
        </w:rPr>
        <w:t>:</w:t>
      </w:r>
    </w:p>
    <w:p w14:paraId="40ED36EF" w14:textId="77777777" w:rsidR="00E44E93" w:rsidRDefault="004E409E" w:rsidP="00311FB8">
      <w:pPr>
        <w:pStyle w:val="ListBullet"/>
      </w:pPr>
      <w:r>
        <w:t>are</w:t>
      </w:r>
      <w:r>
        <w:rPr>
          <w:spacing w:val="-7"/>
        </w:rPr>
        <w:t xml:space="preserve"> </w:t>
      </w:r>
      <w:r>
        <w:t>encouraged</w:t>
      </w:r>
      <w:r>
        <w:rPr>
          <w:spacing w:val="-7"/>
        </w:rPr>
        <w:t xml:space="preserve"> </w:t>
      </w:r>
      <w:r>
        <w:t>to</w:t>
      </w:r>
      <w:r>
        <w:rPr>
          <w:spacing w:val="-5"/>
        </w:rPr>
        <w:t xml:space="preserve"> </w:t>
      </w:r>
      <w:r>
        <w:t>become</w:t>
      </w:r>
      <w:r>
        <w:rPr>
          <w:spacing w:val="-4"/>
        </w:rPr>
        <w:t xml:space="preserve"> </w:t>
      </w:r>
      <w:r>
        <w:t>partners</w:t>
      </w:r>
      <w:r>
        <w:rPr>
          <w:spacing w:val="-6"/>
        </w:rPr>
        <w:t xml:space="preserve"> </w:t>
      </w:r>
      <w:r>
        <w:t>in</w:t>
      </w:r>
      <w:r>
        <w:rPr>
          <w:spacing w:val="-7"/>
        </w:rPr>
        <w:t xml:space="preserve"> </w:t>
      </w:r>
      <w:r>
        <w:t>their</w:t>
      </w:r>
      <w:r>
        <w:rPr>
          <w:spacing w:val="-4"/>
        </w:rPr>
        <w:t xml:space="preserve"> </w:t>
      </w:r>
      <w:r>
        <w:t>own</w:t>
      </w:r>
      <w:r>
        <w:rPr>
          <w:spacing w:val="-7"/>
        </w:rPr>
        <w:t xml:space="preserve"> </w:t>
      </w:r>
      <w:r>
        <w:t>care</w:t>
      </w:r>
      <w:r>
        <w:rPr>
          <w:spacing w:val="-5"/>
        </w:rPr>
        <w:t xml:space="preserve"> </w:t>
      </w:r>
      <w:r>
        <w:t>to</w:t>
      </w:r>
      <w:r>
        <w:rPr>
          <w:spacing w:val="-7"/>
        </w:rPr>
        <w:t xml:space="preserve"> </w:t>
      </w:r>
      <w:r>
        <w:t>the</w:t>
      </w:r>
      <w:r>
        <w:rPr>
          <w:spacing w:val="-4"/>
        </w:rPr>
        <w:t xml:space="preserve"> </w:t>
      </w:r>
      <w:r>
        <w:t>extent</w:t>
      </w:r>
      <w:r>
        <w:rPr>
          <w:spacing w:val="-7"/>
        </w:rPr>
        <w:t xml:space="preserve"> </w:t>
      </w:r>
      <w:r>
        <w:t>they</w:t>
      </w:r>
      <w:r>
        <w:rPr>
          <w:spacing w:val="-6"/>
        </w:rPr>
        <w:t xml:space="preserve"> </w:t>
      </w:r>
      <w:r>
        <w:rPr>
          <w:spacing w:val="-2"/>
        </w:rPr>
        <w:t>choose</w:t>
      </w:r>
    </w:p>
    <w:p w14:paraId="40ED36F1" w14:textId="2611951E" w:rsidR="00E44E93" w:rsidRPr="00311FB8" w:rsidRDefault="004E409E" w:rsidP="00311FB8">
      <w:pPr>
        <w:pStyle w:val="ListBullet"/>
      </w:pPr>
      <w:r>
        <w:t>are</w:t>
      </w:r>
      <w:r>
        <w:rPr>
          <w:spacing w:val="-4"/>
        </w:rPr>
        <w:t xml:space="preserve"> </w:t>
      </w:r>
      <w:r>
        <w:t>encouraged</w:t>
      </w:r>
      <w:r>
        <w:rPr>
          <w:spacing w:val="-4"/>
        </w:rPr>
        <w:t xml:space="preserve"> </w:t>
      </w:r>
      <w:r>
        <w:t>to</w:t>
      </w:r>
      <w:r>
        <w:rPr>
          <w:spacing w:val="-2"/>
        </w:rPr>
        <w:t xml:space="preserve"> </w:t>
      </w:r>
      <w:r>
        <w:t>participate</w:t>
      </w:r>
      <w:r>
        <w:rPr>
          <w:spacing w:val="-5"/>
        </w:rPr>
        <w:t xml:space="preserve"> </w:t>
      </w:r>
      <w:r>
        <w:t>in</w:t>
      </w:r>
      <w:r>
        <w:rPr>
          <w:spacing w:val="-4"/>
        </w:rPr>
        <w:t xml:space="preserve"> </w:t>
      </w:r>
      <w:r>
        <w:t>MBS</w:t>
      </w:r>
      <w:r>
        <w:rPr>
          <w:spacing w:val="-4"/>
        </w:rPr>
        <w:t xml:space="preserve"> </w:t>
      </w:r>
      <w:r>
        <w:t>reviews</w:t>
      </w:r>
      <w:r>
        <w:rPr>
          <w:spacing w:val="-3"/>
        </w:rPr>
        <w:t xml:space="preserve"> </w:t>
      </w:r>
      <w:r>
        <w:t>so</w:t>
      </w:r>
      <w:r>
        <w:rPr>
          <w:spacing w:val="-2"/>
        </w:rPr>
        <w:t xml:space="preserve"> </w:t>
      </w:r>
      <w:r>
        <w:t>patient</w:t>
      </w:r>
      <w:r>
        <w:rPr>
          <w:spacing w:val="-4"/>
        </w:rPr>
        <w:t xml:space="preserve"> </w:t>
      </w:r>
      <w:r>
        <w:t>healthcare</w:t>
      </w:r>
      <w:r>
        <w:rPr>
          <w:spacing w:val="-3"/>
        </w:rPr>
        <w:t xml:space="preserve"> </w:t>
      </w:r>
      <w:r>
        <w:t>needs</w:t>
      </w:r>
      <w:r>
        <w:rPr>
          <w:spacing w:val="-3"/>
        </w:rPr>
        <w:t xml:space="preserve"> </w:t>
      </w:r>
      <w:r>
        <w:t>can</w:t>
      </w:r>
      <w:r>
        <w:rPr>
          <w:spacing w:val="-4"/>
        </w:rPr>
        <w:t xml:space="preserve"> </w:t>
      </w:r>
      <w:r>
        <w:t xml:space="preserve">be </w:t>
      </w:r>
      <w:proofErr w:type="spellStart"/>
      <w:r>
        <w:t>prioritised</w:t>
      </w:r>
      <w:proofErr w:type="spellEnd"/>
      <w:r>
        <w:t xml:space="preserve"> in design and implementation of MBS items.</w:t>
      </w:r>
    </w:p>
    <w:p w14:paraId="40ED36F2" w14:textId="77777777" w:rsidR="00E44E93" w:rsidRPr="00311FB8" w:rsidRDefault="004E409E" w:rsidP="00311FB8">
      <w:r w:rsidRPr="00311FB8">
        <w:t xml:space="preserve">The MRAC and its working groups recognise that General Practice general practitioners are </w:t>
      </w:r>
      <w:proofErr w:type="gramStart"/>
      <w:r w:rsidRPr="00311FB8">
        <w:t>specialists in their own right</w:t>
      </w:r>
      <w:proofErr w:type="gramEnd"/>
      <w:r w:rsidRPr="00311FB8">
        <w:t>. Usage of the term ‘General Practice’, both within this report and in the MBS itself, does not imply that general practitioners are not specialists.</w:t>
      </w:r>
    </w:p>
    <w:p w14:paraId="40ED36F4" w14:textId="1068806B" w:rsidR="00E44E93" w:rsidRPr="00311FB8" w:rsidRDefault="004E409E" w:rsidP="00311FB8">
      <w:r w:rsidRPr="00311FB8">
        <w:t xml:space="preserve">The MRAC notes that </w:t>
      </w:r>
      <w:proofErr w:type="gramStart"/>
      <w:r w:rsidRPr="00311FB8">
        <w:t>the MBS</w:t>
      </w:r>
      <w:proofErr w:type="gramEnd"/>
      <w:r w:rsidRPr="00311FB8">
        <w:t xml:space="preserve"> is one of several available approaches to funding health services. The MRAC and its working groups apply a whole-of-</w:t>
      </w:r>
      <w:proofErr w:type="gramStart"/>
      <w:r w:rsidRPr="00311FB8">
        <w:t>healthcare-system</w:t>
      </w:r>
      <w:proofErr w:type="gramEnd"/>
      <w:r w:rsidRPr="00311FB8">
        <w:t xml:space="preserve"> approach to its reviews.</w:t>
      </w:r>
    </w:p>
    <w:p w14:paraId="40ED36F5" w14:textId="77777777" w:rsidR="00E44E93" w:rsidRDefault="004E409E" w:rsidP="00311FB8">
      <w:pPr>
        <w:pStyle w:val="Heading2"/>
      </w:pPr>
      <w:bookmarkStart w:id="66" w:name="_Toc221117625"/>
      <w:r>
        <w:t>Government</w:t>
      </w:r>
      <w:r>
        <w:rPr>
          <w:spacing w:val="-7"/>
        </w:rPr>
        <w:t xml:space="preserve"> </w:t>
      </w:r>
      <w:r>
        <w:t>consideration</w:t>
      </w:r>
      <w:bookmarkEnd w:id="66"/>
    </w:p>
    <w:p w14:paraId="40ED36F6" w14:textId="77777777" w:rsidR="00E44E93" w:rsidRPr="00311FB8" w:rsidRDefault="004E409E" w:rsidP="00311FB8">
      <w:r w:rsidRPr="00311FB8">
        <w:t>If the Australian Government agrees to the implementation of recommendations, it will be communicated through government announcement.</w:t>
      </w:r>
    </w:p>
    <w:p w14:paraId="40ED36F7" w14:textId="77777777" w:rsidR="00E44E93" w:rsidRPr="00311FB8" w:rsidRDefault="004E409E" w:rsidP="00311FB8">
      <w:r w:rsidRPr="00311FB8">
        <w:t xml:space="preserve">Information will also be made available on </w:t>
      </w:r>
      <w:hyperlink r:id="rId28">
        <w:r w:rsidRPr="00311FB8">
          <w:rPr>
            <w:rStyle w:val="Hyperlink"/>
          </w:rPr>
          <w:t>departmental websites,</w:t>
        </w:r>
      </w:hyperlink>
      <w:r w:rsidRPr="00311FB8">
        <w:t xml:space="preserve"> including </w:t>
      </w:r>
      <w:hyperlink r:id="rId29">
        <w:r w:rsidRPr="00311FB8">
          <w:rPr>
            <w:rStyle w:val="Hyperlink"/>
          </w:rPr>
          <w:t>MBS Online</w:t>
        </w:r>
      </w:hyperlink>
      <w:r w:rsidRPr="00311FB8">
        <w:t xml:space="preserve"> and departmental newsletters.</w:t>
      </w:r>
    </w:p>
    <w:p w14:paraId="40ED36F8" w14:textId="77777777" w:rsidR="00E44E93" w:rsidRPr="00311FB8" w:rsidRDefault="00E44E93" w:rsidP="00311FB8">
      <w:pPr>
        <w:sectPr w:rsidR="00E44E93" w:rsidRPr="00311FB8">
          <w:pgSz w:w="11910" w:h="16840"/>
          <w:pgMar w:top="520" w:right="1700" w:bottom="940" w:left="1700" w:header="307" w:footer="748" w:gutter="0"/>
          <w:cols w:space="720"/>
        </w:sectPr>
      </w:pPr>
    </w:p>
    <w:p w14:paraId="40ED36F9" w14:textId="77777777" w:rsidR="00E44E93" w:rsidRPr="00311FB8" w:rsidRDefault="00E44E93" w:rsidP="00311FB8"/>
    <w:p w14:paraId="40ED36FB" w14:textId="55F11DCF" w:rsidR="00E44E93" w:rsidRPr="00311FB8" w:rsidRDefault="004E409E" w:rsidP="00D73818">
      <w:pPr>
        <w:pStyle w:val="Heading1"/>
      </w:pPr>
      <w:bookmarkStart w:id="67" w:name="_TOC_250000"/>
      <w:bookmarkStart w:id="68" w:name="_Toc221117626"/>
      <w:bookmarkEnd w:id="67"/>
      <w:r>
        <w:t>References</w:t>
      </w:r>
      <w:bookmarkEnd w:id="68"/>
    </w:p>
    <w:p w14:paraId="40ED36FE" w14:textId="247EB1B2" w:rsidR="00E44E93" w:rsidRPr="00311FB8" w:rsidRDefault="004E409E" w:rsidP="00C44DBD">
      <w:pPr>
        <w:pStyle w:val="ListNumber"/>
        <w:numPr>
          <w:ilvl w:val="0"/>
          <w:numId w:val="12"/>
        </w:numPr>
      </w:pPr>
      <w:r w:rsidRPr="00311FB8">
        <w:t xml:space="preserve">Garrett, C. C., Keogh, L. A., Kavanagh, A., </w:t>
      </w:r>
      <w:proofErr w:type="spellStart"/>
      <w:r w:rsidRPr="00311FB8">
        <w:t>Tomnay</w:t>
      </w:r>
      <w:proofErr w:type="spellEnd"/>
      <w:r w:rsidRPr="00311FB8">
        <w:t>, J. &amp; Hocking, J. S. Understanding the low uptake of long-acting reversible contraception by young women in Australia: a</w:t>
      </w:r>
      <w:r w:rsidR="00C44DBD">
        <w:t xml:space="preserve"> </w:t>
      </w:r>
      <w:r w:rsidRPr="00311FB8">
        <w:t xml:space="preserve">qualitative study. BMC </w:t>
      </w:r>
      <w:proofErr w:type="spellStart"/>
      <w:r w:rsidRPr="00311FB8">
        <w:t>Womens</w:t>
      </w:r>
      <w:proofErr w:type="spellEnd"/>
      <w:r w:rsidRPr="00311FB8">
        <w:t xml:space="preserve"> Health 15, 72 (2015). </w:t>
      </w:r>
      <w:hyperlink r:id="rId30">
        <w:r w:rsidRPr="00311FB8">
          <w:rPr>
            <w:rStyle w:val="Hyperlink"/>
          </w:rPr>
          <w:t>https://doi.org/10.1186/s12905-</w:t>
        </w:r>
      </w:hyperlink>
      <w:hyperlink r:id="rId31">
        <w:r w:rsidRPr="00311FB8">
          <w:rPr>
            <w:rStyle w:val="Hyperlink"/>
          </w:rPr>
          <w:t>015-0227-9</w:t>
        </w:r>
      </w:hyperlink>
    </w:p>
    <w:p w14:paraId="40ED3700" w14:textId="2CE08C4E" w:rsidR="00E44E93" w:rsidRPr="00311FB8" w:rsidRDefault="004E409E" w:rsidP="00C44DBD">
      <w:pPr>
        <w:pStyle w:val="ListNumber"/>
      </w:pPr>
      <w:r w:rsidRPr="00311FB8">
        <w:t>Mazza, D. et al. Improving rural and regional access to long-acting reversible</w:t>
      </w:r>
      <w:r w:rsidR="00311FB8" w:rsidRPr="00311FB8">
        <w:t xml:space="preserve"> </w:t>
      </w:r>
      <w:r w:rsidRPr="00311FB8">
        <w:t>contraception and medical abortion through nurse-led models of care, task-sharing and telehealth (ORIENT): a protocol for a stepped-wedge pragmatic cluster-</w:t>
      </w:r>
      <w:proofErr w:type="spellStart"/>
      <w:r w:rsidRPr="00311FB8">
        <w:t>randomised</w:t>
      </w:r>
      <w:proofErr w:type="spellEnd"/>
      <w:r w:rsidRPr="00311FB8">
        <w:t xml:space="preserve"> controlled trial in Australian general practice. BMJ Open 13, e065137 (2023). </w:t>
      </w:r>
      <w:hyperlink r:id="rId32">
        <w:r w:rsidRPr="00311FB8">
          <w:rPr>
            <w:rStyle w:val="Hyperlink"/>
          </w:rPr>
          <w:t>https://doi.org/10.1136/bmjopen-2022-065137</w:t>
        </w:r>
      </w:hyperlink>
    </w:p>
    <w:p w14:paraId="40ED3702" w14:textId="2B73C92A" w:rsidR="00E44E93" w:rsidRPr="00311FB8" w:rsidRDefault="004E409E" w:rsidP="00C44DBD">
      <w:pPr>
        <w:pStyle w:val="ListNumber"/>
      </w:pPr>
      <w:r w:rsidRPr="00311FB8">
        <w:t xml:space="preserve">Cromer, S. J., </w:t>
      </w:r>
      <w:proofErr w:type="spellStart"/>
      <w:r w:rsidRPr="00311FB8">
        <w:t>Thaweethai</w:t>
      </w:r>
      <w:proofErr w:type="spellEnd"/>
      <w:r w:rsidRPr="00311FB8">
        <w:t xml:space="preserve">, T. &amp; Wexler, D. J. Racial/ethnic and socioeconomic disparities in achievement of treatment goals within a clinical trial: a secondary analysis of the ACCORD trial. </w:t>
      </w:r>
      <w:proofErr w:type="spellStart"/>
      <w:r w:rsidRPr="00311FB8">
        <w:t>Diabetologia</w:t>
      </w:r>
      <w:proofErr w:type="spellEnd"/>
      <w:r w:rsidRPr="00311FB8">
        <w:t xml:space="preserve"> 66, 2261–2274 (2023). </w:t>
      </w:r>
      <w:hyperlink r:id="rId33">
        <w:r w:rsidRPr="00311FB8">
          <w:rPr>
            <w:rStyle w:val="Hyperlink"/>
          </w:rPr>
          <w:t>https://doi.org/10.1007/s00125-023-</w:t>
        </w:r>
      </w:hyperlink>
      <w:hyperlink r:id="rId34">
        <w:r w:rsidRPr="00311FB8">
          <w:rPr>
            <w:rStyle w:val="Hyperlink"/>
          </w:rPr>
          <w:t>05997-2</w:t>
        </w:r>
      </w:hyperlink>
    </w:p>
    <w:p w14:paraId="40ED3704" w14:textId="5735C53F" w:rsidR="00E44E93" w:rsidRPr="00311FB8" w:rsidRDefault="004E409E" w:rsidP="00C44DBD">
      <w:pPr>
        <w:pStyle w:val="ListNumber"/>
      </w:pPr>
      <w:r w:rsidRPr="00311FB8">
        <w:t>Turner, R. et al. Associations of anticipated prescribing of long-acting reversible</w:t>
      </w:r>
      <w:r w:rsidR="00C44DBD">
        <w:t xml:space="preserve"> </w:t>
      </w:r>
      <w:r w:rsidRPr="00311FB8">
        <w:t xml:space="preserve">contraception by general practice registrars: A cross-sectional study. Aust J Gen </w:t>
      </w:r>
      <w:proofErr w:type="spellStart"/>
      <w:r w:rsidRPr="00311FB8">
        <w:t>Pract</w:t>
      </w:r>
      <w:proofErr w:type="spellEnd"/>
      <w:r w:rsidRPr="00311FB8">
        <w:t xml:space="preserve"> 50, 929–935 (2021). </w:t>
      </w:r>
      <w:hyperlink r:id="rId35">
        <w:r w:rsidRPr="00311FB8">
          <w:rPr>
            <w:rStyle w:val="Hyperlink"/>
          </w:rPr>
          <w:t>https://doi.org/10.31128/AJGP-09-20-5657</w:t>
        </w:r>
      </w:hyperlink>
    </w:p>
    <w:sectPr w:rsidR="00E44E93" w:rsidRPr="00311FB8">
      <w:pgSz w:w="11910" w:h="16840"/>
      <w:pgMar w:top="520" w:right="1700" w:bottom="940" w:left="1700" w:header="307"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77C2" w14:textId="77777777" w:rsidR="00207550" w:rsidRDefault="00207550">
      <w:r>
        <w:separator/>
      </w:r>
    </w:p>
  </w:endnote>
  <w:endnote w:type="continuationSeparator" w:id="0">
    <w:p w14:paraId="6F0CFBF5" w14:textId="77777777" w:rsidR="00207550" w:rsidRDefault="0020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A695" w14:textId="77777777" w:rsidR="001E11C7" w:rsidRDefault="001E1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3737" w14:textId="64AF195B" w:rsidR="00E44E93" w:rsidRPr="00BB46CD" w:rsidRDefault="001E11C7" w:rsidP="001E11C7">
    <w:pPr>
      <w:pStyle w:val="Footer"/>
      <w:ind w:right="400"/>
    </w:pPr>
    <w:r w:rsidRPr="00BB46CD">
      <w:t>Long-Acting Reversible Contraceptives Review: Final Report</w:t>
    </w:r>
    <w:r>
      <w:t xml:space="preserve"> </w:t>
    </w:r>
    <w:r>
      <w:tab/>
    </w:r>
    <w:sdt>
      <w:sdtPr>
        <w:id w:val="-1340545516"/>
        <w:docPartObj>
          <w:docPartGallery w:val="Page Numbers (Bottom of Page)"/>
          <w:docPartUnique/>
        </w:docPartObj>
      </w:sdtPr>
      <w:sdtContent>
        <w:r>
          <w:fldChar w:fldCharType="begin"/>
        </w:r>
        <w:r>
          <w:instrText>PAGE   \* MERGEFORMAT</w:instrText>
        </w:r>
        <w:r>
          <w:fldChar w:fldCharType="separate"/>
        </w:r>
        <w:r>
          <w:rPr>
            <w:lang w:val="en-GB"/>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D7F1" w14:textId="77777777" w:rsidR="001E11C7" w:rsidRDefault="001E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1E1C" w14:textId="77777777" w:rsidR="00207550" w:rsidRDefault="00207550">
      <w:r>
        <w:separator/>
      </w:r>
    </w:p>
  </w:footnote>
  <w:footnote w:type="continuationSeparator" w:id="0">
    <w:p w14:paraId="217BBCBB" w14:textId="77777777" w:rsidR="00207550" w:rsidRDefault="0020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79E8" w14:textId="77777777" w:rsidR="001E11C7" w:rsidRDefault="001E1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649A" w14:textId="77777777" w:rsidR="001E11C7" w:rsidRDefault="001E1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C7AE" w14:textId="77777777" w:rsidR="001E11C7" w:rsidRDefault="001E1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766D7C"/>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851E4132"/>
    <w:lvl w:ilvl="0">
      <w:numFmt w:val="bullet"/>
      <w:pStyle w:val="ListBullet2"/>
      <w:lvlText w:val="–"/>
      <w:lvlJc w:val="left"/>
      <w:pPr>
        <w:ind w:left="643" w:hanging="360"/>
      </w:pPr>
      <w:rPr>
        <w:rFonts w:ascii="Times New Roman" w:eastAsia="Times New Roman" w:hAnsi="Times New Roman" w:cs="Times New Roman" w:hint="default"/>
        <w:b w:val="0"/>
        <w:bCs w:val="0"/>
        <w:i w:val="0"/>
        <w:iCs w:val="0"/>
        <w:spacing w:val="0"/>
        <w:w w:val="100"/>
        <w:sz w:val="16"/>
        <w:szCs w:val="16"/>
        <w:lang w:val="en-US" w:eastAsia="en-US" w:bidi="ar-SA"/>
      </w:rPr>
    </w:lvl>
  </w:abstractNum>
  <w:abstractNum w:abstractNumId="2" w15:restartNumberingAfterBreak="0">
    <w:nsid w:val="FFFFFF88"/>
    <w:multiLevelType w:val="singleLevel"/>
    <w:tmpl w:val="7BE2123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7C6D1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0C6CDC"/>
    <w:multiLevelType w:val="hybridMultilevel"/>
    <w:tmpl w:val="F9C232AC"/>
    <w:lvl w:ilvl="0" w:tplc="5CDA810C">
      <w:start w:val="1"/>
      <w:numFmt w:val="decimal"/>
      <w:lvlText w:val="%1."/>
      <w:lvlJc w:val="left"/>
      <w:pPr>
        <w:ind w:left="666" w:hanging="360"/>
      </w:pPr>
      <w:rPr>
        <w:rFonts w:ascii="Arial" w:eastAsia="Arial" w:hAnsi="Arial" w:cs="Arial" w:hint="default"/>
        <w:b w:val="0"/>
        <w:bCs w:val="0"/>
        <w:i w:val="0"/>
        <w:iCs w:val="0"/>
        <w:spacing w:val="-1"/>
        <w:w w:val="99"/>
        <w:sz w:val="20"/>
        <w:szCs w:val="20"/>
        <w:lang w:val="en-US" w:eastAsia="en-US" w:bidi="ar-SA"/>
      </w:rPr>
    </w:lvl>
    <w:lvl w:ilvl="1" w:tplc="1406B1C8">
      <w:numFmt w:val="bullet"/>
      <w:lvlText w:val="•"/>
      <w:lvlJc w:val="left"/>
      <w:pPr>
        <w:ind w:left="666" w:hanging="360"/>
      </w:pPr>
      <w:rPr>
        <w:rFonts w:ascii="Arial" w:eastAsia="Arial" w:hAnsi="Arial" w:cs="Arial" w:hint="default"/>
        <w:b w:val="0"/>
        <w:bCs w:val="0"/>
        <w:i w:val="0"/>
        <w:iCs w:val="0"/>
        <w:spacing w:val="0"/>
        <w:w w:val="99"/>
        <w:sz w:val="20"/>
        <w:szCs w:val="20"/>
        <w:lang w:val="en-US" w:eastAsia="en-US" w:bidi="ar-SA"/>
      </w:rPr>
    </w:lvl>
    <w:lvl w:ilvl="2" w:tplc="CAFE24D4">
      <w:numFmt w:val="bullet"/>
      <w:lvlText w:val="–"/>
      <w:lvlJc w:val="left"/>
      <w:pPr>
        <w:ind w:left="878" w:hanging="214"/>
      </w:pPr>
      <w:rPr>
        <w:rFonts w:ascii="Times New Roman" w:eastAsia="Times New Roman" w:hAnsi="Times New Roman" w:cs="Times New Roman" w:hint="default"/>
        <w:b w:val="0"/>
        <w:bCs w:val="0"/>
        <w:i w:val="0"/>
        <w:iCs w:val="0"/>
        <w:spacing w:val="0"/>
        <w:w w:val="100"/>
        <w:sz w:val="16"/>
        <w:szCs w:val="16"/>
        <w:lang w:val="en-US" w:eastAsia="en-US" w:bidi="ar-SA"/>
      </w:rPr>
    </w:lvl>
    <w:lvl w:ilvl="3" w:tplc="23BC2656">
      <w:numFmt w:val="bullet"/>
      <w:lvlText w:val="•"/>
      <w:lvlJc w:val="left"/>
      <w:pPr>
        <w:ind w:left="2574" w:hanging="214"/>
      </w:pPr>
      <w:rPr>
        <w:rFonts w:hint="default"/>
        <w:lang w:val="en-US" w:eastAsia="en-US" w:bidi="ar-SA"/>
      </w:rPr>
    </w:lvl>
    <w:lvl w:ilvl="4" w:tplc="1AC0C0F0">
      <w:numFmt w:val="bullet"/>
      <w:lvlText w:val="•"/>
      <w:lvlJc w:val="left"/>
      <w:pPr>
        <w:ind w:left="3422" w:hanging="214"/>
      </w:pPr>
      <w:rPr>
        <w:rFonts w:hint="default"/>
        <w:lang w:val="en-US" w:eastAsia="en-US" w:bidi="ar-SA"/>
      </w:rPr>
    </w:lvl>
    <w:lvl w:ilvl="5" w:tplc="6F48BB14">
      <w:numFmt w:val="bullet"/>
      <w:lvlText w:val="•"/>
      <w:lvlJc w:val="left"/>
      <w:pPr>
        <w:ind w:left="4269" w:hanging="214"/>
      </w:pPr>
      <w:rPr>
        <w:rFonts w:hint="default"/>
        <w:lang w:val="en-US" w:eastAsia="en-US" w:bidi="ar-SA"/>
      </w:rPr>
    </w:lvl>
    <w:lvl w:ilvl="6" w:tplc="7FC07966">
      <w:numFmt w:val="bullet"/>
      <w:lvlText w:val="•"/>
      <w:lvlJc w:val="left"/>
      <w:pPr>
        <w:ind w:left="5116" w:hanging="214"/>
      </w:pPr>
      <w:rPr>
        <w:rFonts w:hint="default"/>
        <w:lang w:val="en-US" w:eastAsia="en-US" w:bidi="ar-SA"/>
      </w:rPr>
    </w:lvl>
    <w:lvl w:ilvl="7" w:tplc="C9347C0C">
      <w:numFmt w:val="bullet"/>
      <w:lvlText w:val="•"/>
      <w:lvlJc w:val="left"/>
      <w:pPr>
        <w:ind w:left="5964" w:hanging="214"/>
      </w:pPr>
      <w:rPr>
        <w:rFonts w:hint="default"/>
        <w:lang w:val="en-US" w:eastAsia="en-US" w:bidi="ar-SA"/>
      </w:rPr>
    </w:lvl>
    <w:lvl w:ilvl="8" w:tplc="5CDE437C">
      <w:numFmt w:val="bullet"/>
      <w:lvlText w:val="•"/>
      <w:lvlJc w:val="left"/>
      <w:pPr>
        <w:ind w:left="6811" w:hanging="214"/>
      </w:pPr>
      <w:rPr>
        <w:rFonts w:hint="default"/>
        <w:lang w:val="en-US" w:eastAsia="en-US" w:bidi="ar-SA"/>
      </w:rPr>
    </w:lvl>
  </w:abstractNum>
  <w:abstractNum w:abstractNumId="5" w15:restartNumberingAfterBreak="0">
    <w:nsid w:val="228F70E6"/>
    <w:multiLevelType w:val="hybridMultilevel"/>
    <w:tmpl w:val="CEB8EB1C"/>
    <w:lvl w:ilvl="0" w:tplc="27ECE226">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475C1B32">
      <w:numFmt w:val="bullet"/>
      <w:lvlText w:val="•"/>
      <w:lvlJc w:val="left"/>
      <w:pPr>
        <w:ind w:left="1224" w:hanging="358"/>
      </w:pPr>
      <w:rPr>
        <w:rFonts w:hint="default"/>
        <w:lang w:val="en-US" w:eastAsia="en-US" w:bidi="ar-SA"/>
      </w:rPr>
    </w:lvl>
    <w:lvl w:ilvl="2" w:tplc="C29208E6">
      <w:numFmt w:val="bullet"/>
      <w:lvlText w:val="•"/>
      <w:lvlJc w:val="left"/>
      <w:pPr>
        <w:ind w:left="1989" w:hanging="358"/>
      </w:pPr>
      <w:rPr>
        <w:rFonts w:hint="default"/>
        <w:lang w:val="en-US" w:eastAsia="en-US" w:bidi="ar-SA"/>
      </w:rPr>
    </w:lvl>
    <w:lvl w:ilvl="3" w:tplc="D35035BC">
      <w:numFmt w:val="bullet"/>
      <w:lvlText w:val="•"/>
      <w:lvlJc w:val="left"/>
      <w:pPr>
        <w:ind w:left="2754" w:hanging="358"/>
      </w:pPr>
      <w:rPr>
        <w:rFonts w:hint="default"/>
        <w:lang w:val="en-US" w:eastAsia="en-US" w:bidi="ar-SA"/>
      </w:rPr>
    </w:lvl>
    <w:lvl w:ilvl="4" w:tplc="C00048D2">
      <w:numFmt w:val="bullet"/>
      <w:lvlText w:val="•"/>
      <w:lvlJc w:val="left"/>
      <w:pPr>
        <w:ind w:left="3519" w:hanging="358"/>
      </w:pPr>
      <w:rPr>
        <w:rFonts w:hint="default"/>
        <w:lang w:val="en-US" w:eastAsia="en-US" w:bidi="ar-SA"/>
      </w:rPr>
    </w:lvl>
    <w:lvl w:ilvl="5" w:tplc="23BC2F3A">
      <w:numFmt w:val="bullet"/>
      <w:lvlText w:val="•"/>
      <w:lvlJc w:val="left"/>
      <w:pPr>
        <w:ind w:left="4284" w:hanging="358"/>
      </w:pPr>
      <w:rPr>
        <w:rFonts w:hint="default"/>
        <w:lang w:val="en-US" w:eastAsia="en-US" w:bidi="ar-SA"/>
      </w:rPr>
    </w:lvl>
    <w:lvl w:ilvl="6" w:tplc="2B82A292">
      <w:numFmt w:val="bullet"/>
      <w:lvlText w:val="•"/>
      <w:lvlJc w:val="left"/>
      <w:pPr>
        <w:ind w:left="5049" w:hanging="358"/>
      </w:pPr>
      <w:rPr>
        <w:rFonts w:hint="default"/>
        <w:lang w:val="en-US" w:eastAsia="en-US" w:bidi="ar-SA"/>
      </w:rPr>
    </w:lvl>
    <w:lvl w:ilvl="7" w:tplc="28F0DFDC">
      <w:numFmt w:val="bullet"/>
      <w:lvlText w:val="•"/>
      <w:lvlJc w:val="left"/>
      <w:pPr>
        <w:ind w:left="5814" w:hanging="358"/>
      </w:pPr>
      <w:rPr>
        <w:rFonts w:hint="default"/>
        <w:lang w:val="en-US" w:eastAsia="en-US" w:bidi="ar-SA"/>
      </w:rPr>
    </w:lvl>
    <w:lvl w:ilvl="8" w:tplc="7B909ED0">
      <w:numFmt w:val="bullet"/>
      <w:lvlText w:val="•"/>
      <w:lvlJc w:val="left"/>
      <w:pPr>
        <w:ind w:left="6578" w:hanging="358"/>
      </w:pPr>
      <w:rPr>
        <w:rFonts w:hint="default"/>
        <w:lang w:val="en-US" w:eastAsia="en-US" w:bidi="ar-SA"/>
      </w:rPr>
    </w:lvl>
  </w:abstractNum>
  <w:abstractNum w:abstractNumId="6" w15:restartNumberingAfterBreak="0">
    <w:nsid w:val="24977FAC"/>
    <w:multiLevelType w:val="hybridMultilevel"/>
    <w:tmpl w:val="72886C80"/>
    <w:lvl w:ilvl="0" w:tplc="D9CAA29A">
      <w:start w:val="1"/>
      <w:numFmt w:val="lowerLetter"/>
      <w:lvlText w:val="%1)"/>
      <w:lvlJc w:val="left"/>
      <w:pPr>
        <w:ind w:left="666" w:hanging="360"/>
      </w:pPr>
      <w:rPr>
        <w:rFonts w:ascii="Arial" w:eastAsia="Arial" w:hAnsi="Arial" w:cs="Arial" w:hint="default"/>
        <w:b w:val="0"/>
        <w:bCs w:val="0"/>
        <w:i w:val="0"/>
        <w:iCs w:val="0"/>
        <w:spacing w:val="-1"/>
        <w:w w:val="99"/>
        <w:sz w:val="20"/>
        <w:szCs w:val="20"/>
        <w:lang w:val="en-US" w:eastAsia="en-US" w:bidi="ar-SA"/>
      </w:rPr>
    </w:lvl>
    <w:lvl w:ilvl="1" w:tplc="8BFA9298">
      <w:numFmt w:val="bullet"/>
      <w:lvlText w:val="•"/>
      <w:lvlJc w:val="left"/>
      <w:pPr>
        <w:ind w:left="1444" w:hanging="360"/>
      </w:pPr>
      <w:rPr>
        <w:rFonts w:hint="default"/>
        <w:lang w:val="en-US" w:eastAsia="en-US" w:bidi="ar-SA"/>
      </w:rPr>
    </w:lvl>
    <w:lvl w:ilvl="2" w:tplc="4B66185E">
      <w:numFmt w:val="bullet"/>
      <w:lvlText w:val="•"/>
      <w:lvlJc w:val="left"/>
      <w:pPr>
        <w:ind w:left="2229" w:hanging="360"/>
      </w:pPr>
      <w:rPr>
        <w:rFonts w:hint="default"/>
        <w:lang w:val="en-US" w:eastAsia="en-US" w:bidi="ar-SA"/>
      </w:rPr>
    </w:lvl>
    <w:lvl w:ilvl="3" w:tplc="2B664786">
      <w:numFmt w:val="bullet"/>
      <w:lvlText w:val="•"/>
      <w:lvlJc w:val="left"/>
      <w:pPr>
        <w:ind w:left="3013" w:hanging="360"/>
      </w:pPr>
      <w:rPr>
        <w:rFonts w:hint="default"/>
        <w:lang w:val="en-US" w:eastAsia="en-US" w:bidi="ar-SA"/>
      </w:rPr>
    </w:lvl>
    <w:lvl w:ilvl="4" w:tplc="4CFE23A2">
      <w:numFmt w:val="bullet"/>
      <w:lvlText w:val="•"/>
      <w:lvlJc w:val="left"/>
      <w:pPr>
        <w:ind w:left="3798" w:hanging="360"/>
      </w:pPr>
      <w:rPr>
        <w:rFonts w:hint="default"/>
        <w:lang w:val="en-US" w:eastAsia="en-US" w:bidi="ar-SA"/>
      </w:rPr>
    </w:lvl>
    <w:lvl w:ilvl="5" w:tplc="49E2F986">
      <w:numFmt w:val="bullet"/>
      <w:lvlText w:val="•"/>
      <w:lvlJc w:val="left"/>
      <w:pPr>
        <w:ind w:left="4583" w:hanging="360"/>
      </w:pPr>
      <w:rPr>
        <w:rFonts w:hint="default"/>
        <w:lang w:val="en-US" w:eastAsia="en-US" w:bidi="ar-SA"/>
      </w:rPr>
    </w:lvl>
    <w:lvl w:ilvl="6" w:tplc="126CF5AA">
      <w:numFmt w:val="bullet"/>
      <w:lvlText w:val="•"/>
      <w:lvlJc w:val="left"/>
      <w:pPr>
        <w:ind w:left="5367" w:hanging="360"/>
      </w:pPr>
      <w:rPr>
        <w:rFonts w:hint="default"/>
        <w:lang w:val="en-US" w:eastAsia="en-US" w:bidi="ar-SA"/>
      </w:rPr>
    </w:lvl>
    <w:lvl w:ilvl="7" w:tplc="087E1998">
      <w:numFmt w:val="bullet"/>
      <w:lvlText w:val="•"/>
      <w:lvlJc w:val="left"/>
      <w:pPr>
        <w:ind w:left="6152" w:hanging="360"/>
      </w:pPr>
      <w:rPr>
        <w:rFonts w:hint="default"/>
        <w:lang w:val="en-US" w:eastAsia="en-US" w:bidi="ar-SA"/>
      </w:rPr>
    </w:lvl>
    <w:lvl w:ilvl="8" w:tplc="58E23650">
      <w:numFmt w:val="bullet"/>
      <w:lvlText w:val="•"/>
      <w:lvlJc w:val="left"/>
      <w:pPr>
        <w:ind w:left="6937" w:hanging="360"/>
      </w:pPr>
      <w:rPr>
        <w:rFonts w:hint="default"/>
        <w:lang w:val="en-US" w:eastAsia="en-US" w:bidi="ar-SA"/>
      </w:rPr>
    </w:lvl>
  </w:abstractNum>
  <w:abstractNum w:abstractNumId="7" w15:restartNumberingAfterBreak="0">
    <w:nsid w:val="626A4AB0"/>
    <w:multiLevelType w:val="hybridMultilevel"/>
    <w:tmpl w:val="EF4CC3F4"/>
    <w:lvl w:ilvl="0" w:tplc="C5EA224C">
      <w:numFmt w:val="bullet"/>
      <w:lvlText w:val="•"/>
      <w:lvlJc w:val="left"/>
      <w:pPr>
        <w:ind w:left="666" w:hanging="360"/>
      </w:pPr>
      <w:rPr>
        <w:rFonts w:ascii="Arial" w:eastAsia="Arial" w:hAnsi="Arial" w:cs="Arial" w:hint="default"/>
        <w:b w:val="0"/>
        <w:bCs w:val="0"/>
        <w:i w:val="0"/>
        <w:iCs w:val="0"/>
        <w:spacing w:val="0"/>
        <w:w w:val="99"/>
        <w:sz w:val="20"/>
        <w:szCs w:val="20"/>
        <w:lang w:val="en-US" w:eastAsia="en-US" w:bidi="ar-SA"/>
      </w:rPr>
    </w:lvl>
    <w:lvl w:ilvl="1" w:tplc="3CC6F46E">
      <w:numFmt w:val="bullet"/>
      <w:lvlText w:val="–"/>
      <w:lvlJc w:val="left"/>
      <w:pPr>
        <w:ind w:left="878" w:hanging="214"/>
      </w:pPr>
      <w:rPr>
        <w:rFonts w:ascii="Times New Roman" w:eastAsia="Times New Roman" w:hAnsi="Times New Roman" w:cs="Times New Roman" w:hint="default"/>
        <w:b w:val="0"/>
        <w:bCs w:val="0"/>
        <w:i w:val="0"/>
        <w:iCs w:val="0"/>
        <w:spacing w:val="0"/>
        <w:w w:val="100"/>
        <w:sz w:val="16"/>
        <w:szCs w:val="16"/>
        <w:lang w:val="en-US" w:eastAsia="en-US" w:bidi="ar-SA"/>
      </w:rPr>
    </w:lvl>
    <w:lvl w:ilvl="2" w:tplc="ADF8A7C6">
      <w:numFmt w:val="bullet"/>
      <w:lvlText w:val="•"/>
      <w:lvlJc w:val="left"/>
      <w:pPr>
        <w:ind w:left="1727" w:hanging="214"/>
      </w:pPr>
      <w:rPr>
        <w:rFonts w:hint="default"/>
        <w:lang w:val="en-US" w:eastAsia="en-US" w:bidi="ar-SA"/>
      </w:rPr>
    </w:lvl>
    <w:lvl w:ilvl="3" w:tplc="07DA9B42">
      <w:numFmt w:val="bullet"/>
      <w:lvlText w:val="•"/>
      <w:lvlJc w:val="left"/>
      <w:pPr>
        <w:ind w:left="2574" w:hanging="214"/>
      </w:pPr>
      <w:rPr>
        <w:rFonts w:hint="default"/>
        <w:lang w:val="en-US" w:eastAsia="en-US" w:bidi="ar-SA"/>
      </w:rPr>
    </w:lvl>
    <w:lvl w:ilvl="4" w:tplc="CD7E0F28">
      <w:numFmt w:val="bullet"/>
      <w:lvlText w:val="•"/>
      <w:lvlJc w:val="left"/>
      <w:pPr>
        <w:ind w:left="3422" w:hanging="214"/>
      </w:pPr>
      <w:rPr>
        <w:rFonts w:hint="default"/>
        <w:lang w:val="en-US" w:eastAsia="en-US" w:bidi="ar-SA"/>
      </w:rPr>
    </w:lvl>
    <w:lvl w:ilvl="5" w:tplc="C890B634">
      <w:numFmt w:val="bullet"/>
      <w:lvlText w:val="•"/>
      <w:lvlJc w:val="left"/>
      <w:pPr>
        <w:ind w:left="4269" w:hanging="214"/>
      </w:pPr>
      <w:rPr>
        <w:rFonts w:hint="default"/>
        <w:lang w:val="en-US" w:eastAsia="en-US" w:bidi="ar-SA"/>
      </w:rPr>
    </w:lvl>
    <w:lvl w:ilvl="6" w:tplc="9D0090F2">
      <w:numFmt w:val="bullet"/>
      <w:lvlText w:val="•"/>
      <w:lvlJc w:val="left"/>
      <w:pPr>
        <w:ind w:left="5116" w:hanging="214"/>
      </w:pPr>
      <w:rPr>
        <w:rFonts w:hint="default"/>
        <w:lang w:val="en-US" w:eastAsia="en-US" w:bidi="ar-SA"/>
      </w:rPr>
    </w:lvl>
    <w:lvl w:ilvl="7" w:tplc="F59AC632">
      <w:numFmt w:val="bullet"/>
      <w:lvlText w:val="•"/>
      <w:lvlJc w:val="left"/>
      <w:pPr>
        <w:ind w:left="5964" w:hanging="214"/>
      </w:pPr>
      <w:rPr>
        <w:rFonts w:hint="default"/>
        <w:lang w:val="en-US" w:eastAsia="en-US" w:bidi="ar-SA"/>
      </w:rPr>
    </w:lvl>
    <w:lvl w:ilvl="8" w:tplc="200EFC2A">
      <w:numFmt w:val="bullet"/>
      <w:lvlText w:val="•"/>
      <w:lvlJc w:val="left"/>
      <w:pPr>
        <w:ind w:left="6811" w:hanging="214"/>
      </w:pPr>
      <w:rPr>
        <w:rFonts w:hint="default"/>
        <w:lang w:val="en-US" w:eastAsia="en-US" w:bidi="ar-SA"/>
      </w:rPr>
    </w:lvl>
  </w:abstractNum>
  <w:abstractNum w:abstractNumId="8" w15:restartNumberingAfterBreak="0">
    <w:nsid w:val="671E4651"/>
    <w:multiLevelType w:val="hybridMultilevel"/>
    <w:tmpl w:val="B08437E4"/>
    <w:lvl w:ilvl="0" w:tplc="6ED4255C">
      <w:start w:val="1"/>
      <w:numFmt w:val="decimal"/>
      <w:lvlText w:val="%1"/>
      <w:lvlJc w:val="left"/>
      <w:pPr>
        <w:ind w:left="1026" w:hanging="720"/>
      </w:pPr>
      <w:rPr>
        <w:rFonts w:ascii="Calibri" w:eastAsia="Calibri" w:hAnsi="Calibri" w:cs="Calibri" w:hint="default"/>
        <w:b w:val="0"/>
        <w:bCs w:val="0"/>
        <w:i w:val="0"/>
        <w:iCs w:val="0"/>
        <w:spacing w:val="0"/>
        <w:w w:val="99"/>
        <w:sz w:val="20"/>
        <w:szCs w:val="20"/>
        <w:lang w:val="en-US" w:eastAsia="en-US" w:bidi="ar-SA"/>
      </w:rPr>
    </w:lvl>
    <w:lvl w:ilvl="1" w:tplc="84147B3C">
      <w:numFmt w:val="bullet"/>
      <w:lvlText w:val="•"/>
      <w:lvlJc w:val="left"/>
      <w:pPr>
        <w:ind w:left="1768" w:hanging="720"/>
      </w:pPr>
      <w:rPr>
        <w:rFonts w:hint="default"/>
        <w:lang w:val="en-US" w:eastAsia="en-US" w:bidi="ar-SA"/>
      </w:rPr>
    </w:lvl>
    <w:lvl w:ilvl="2" w:tplc="4AD67252">
      <w:numFmt w:val="bullet"/>
      <w:lvlText w:val="•"/>
      <w:lvlJc w:val="left"/>
      <w:pPr>
        <w:ind w:left="2517" w:hanging="720"/>
      </w:pPr>
      <w:rPr>
        <w:rFonts w:hint="default"/>
        <w:lang w:val="en-US" w:eastAsia="en-US" w:bidi="ar-SA"/>
      </w:rPr>
    </w:lvl>
    <w:lvl w:ilvl="3" w:tplc="2A6485F2">
      <w:numFmt w:val="bullet"/>
      <w:lvlText w:val="•"/>
      <w:lvlJc w:val="left"/>
      <w:pPr>
        <w:ind w:left="3265" w:hanging="720"/>
      </w:pPr>
      <w:rPr>
        <w:rFonts w:hint="default"/>
        <w:lang w:val="en-US" w:eastAsia="en-US" w:bidi="ar-SA"/>
      </w:rPr>
    </w:lvl>
    <w:lvl w:ilvl="4" w:tplc="FCFC06B4">
      <w:numFmt w:val="bullet"/>
      <w:lvlText w:val="•"/>
      <w:lvlJc w:val="left"/>
      <w:pPr>
        <w:ind w:left="4014" w:hanging="720"/>
      </w:pPr>
      <w:rPr>
        <w:rFonts w:hint="default"/>
        <w:lang w:val="en-US" w:eastAsia="en-US" w:bidi="ar-SA"/>
      </w:rPr>
    </w:lvl>
    <w:lvl w:ilvl="5" w:tplc="702E1F4E">
      <w:numFmt w:val="bullet"/>
      <w:lvlText w:val="•"/>
      <w:lvlJc w:val="left"/>
      <w:pPr>
        <w:ind w:left="4763" w:hanging="720"/>
      </w:pPr>
      <w:rPr>
        <w:rFonts w:hint="default"/>
        <w:lang w:val="en-US" w:eastAsia="en-US" w:bidi="ar-SA"/>
      </w:rPr>
    </w:lvl>
    <w:lvl w:ilvl="6" w:tplc="59DE1D28">
      <w:numFmt w:val="bullet"/>
      <w:lvlText w:val="•"/>
      <w:lvlJc w:val="left"/>
      <w:pPr>
        <w:ind w:left="5511" w:hanging="720"/>
      </w:pPr>
      <w:rPr>
        <w:rFonts w:hint="default"/>
        <w:lang w:val="en-US" w:eastAsia="en-US" w:bidi="ar-SA"/>
      </w:rPr>
    </w:lvl>
    <w:lvl w:ilvl="7" w:tplc="F1887D66">
      <w:numFmt w:val="bullet"/>
      <w:lvlText w:val="•"/>
      <w:lvlJc w:val="left"/>
      <w:pPr>
        <w:ind w:left="6260" w:hanging="720"/>
      </w:pPr>
      <w:rPr>
        <w:rFonts w:hint="default"/>
        <w:lang w:val="en-US" w:eastAsia="en-US" w:bidi="ar-SA"/>
      </w:rPr>
    </w:lvl>
    <w:lvl w:ilvl="8" w:tplc="278C7D8A">
      <w:numFmt w:val="bullet"/>
      <w:lvlText w:val="•"/>
      <w:lvlJc w:val="left"/>
      <w:pPr>
        <w:ind w:left="7009" w:hanging="720"/>
      </w:pPr>
      <w:rPr>
        <w:rFonts w:hint="default"/>
        <w:lang w:val="en-US" w:eastAsia="en-US" w:bidi="ar-SA"/>
      </w:rPr>
    </w:lvl>
  </w:abstractNum>
  <w:abstractNum w:abstractNumId="9" w15:restartNumberingAfterBreak="0">
    <w:nsid w:val="69C73D53"/>
    <w:multiLevelType w:val="hybridMultilevel"/>
    <w:tmpl w:val="9D320DBA"/>
    <w:lvl w:ilvl="0" w:tplc="FECEA7FA">
      <w:numFmt w:val="bullet"/>
      <w:lvlText w:val="•"/>
      <w:lvlJc w:val="left"/>
      <w:pPr>
        <w:ind w:left="666" w:hanging="360"/>
      </w:pPr>
      <w:rPr>
        <w:rFonts w:ascii="Arial" w:eastAsia="Arial" w:hAnsi="Arial" w:cs="Arial" w:hint="default"/>
        <w:b w:val="0"/>
        <w:bCs w:val="0"/>
        <w:i w:val="0"/>
        <w:iCs w:val="0"/>
        <w:spacing w:val="0"/>
        <w:w w:val="99"/>
        <w:sz w:val="20"/>
        <w:szCs w:val="20"/>
        <w:lang w:val="en-US" w:eastAsia="en-US" w:bidi="ar-SA"/>
      </w:rPr>
    </w:lvl>
    <w:lvl w:ilvl="1" w:tplc="AFF6E71E">
      <w:numFmt w:val="bullet"/>
      <w:lvlText w:val="•"/>
      <w:lvlJc w:val="left"/>
      <w:pPr>
        <w:ind w:left="1444" w:hanging="360"/>
      </w:pPr>
      <w:rPr>
        <w:rFonts w:hint="default"/>
        <w:lang w:val="en-US" w:eastAsia="en-US" w:bidi="ar-SA"/>
      </w:rPr>
    </w:lvl>
    <w:lvl w:ilvl="2" w:tplc="1FE863AE">
      <w:numFmt w:val="bullet"/>
      <w:lvlText w:val="•"/>
      <w:lvlJc w:val="left"/>
      <w:pPr>
        <w:ind w:left="2229" w:hanging="360"/>
      </w:pPr>
      <w:rPr>
        <w:rFonts w:hint="default"/>
        <w:lang w:val="en-US" w:eastAsia="en-US" w:bidi="ar-SA"/>
      </w:rPr>
    </w:lvl>
    <w:lvl w:ilvl="3" w:tplc="A0AEE546">
      <w:numFmt w:val="bullet"/>
      <w:lvlText w:val="•"/>
      <w:lvlJc w:val="left"/>
      <w:pPr>
        <w:ind w:left="3013" w:hanging="360"/>
      </w:pPr>
      <w:rPr>
        <w:rFonts w:hint="default"/>
        <w:lang w:val="en-US" w:eastAsia="en-US" w:bidi="ar-SA"/>
      </w:rPr>
    </w:lvl>
    <w:lvl w:ilvl="4" w:tplc="4808CB10">
      <w:numFmt w:val="bullet"/>
      <w:lvlText w:val="•"/>
      <w:lvlJc w:val="left"/>
      <w:pPr>
        <w:ind w:left="3798" w:hanging="360"/>
      </w:pPr>
      <w:rPr>
        <w:rFonts w:hint="default"/>
        <w:lang w:val="en-US" w:eastAsia="en-US" w:bidi="ar-SA"/>
      </w:rPr>
    </w:lvl>
    <w:lvl w:ilvl="5" w:tplc="C6BC8F02">
      <w:numFmt w:val="bullet"/>
      <w:lvlText w:val="•"/>
      <w:lvlJc w:val="left"/>
      <w:pPr>
        <w:ind w:left="4583" w:hanging="360"/>
      </w:pPr>
      <w:rPr>
        <w:rFonts w:hint="default"/>
        <w:lang w:val="en-US" w:eastAsia="en-US" w:bidi="ar-SA"/>
      </w:rPr>
    </w:lvl>
    <w:lvl w:ilvl="6" w:tplc="B86A4F9E">
      <w:numFmt w:val="bullet"/>
      <w:lvlText w:val="•"/>
      <w:lvlJc w:val="left"/>
      <w:pPr>
        <w:ind w:left="5367" w:hanging="360"/>
      </w:pPr>
      <w:rPr>
        <w:rFonts w:hint="default"/>
        <w:lang w:val="en-US" w:eastAsia="en-US" w:bidi="ar-SA"/>
      </w:rPr>
    </w:lvl>
    <w:lvl w:ilvl="7" w:tplc="CB9E1C64">
      <w:numFmt w:val="bullet"/>
      <w:lvlText w:val="•"/>
      <w:lvlJc w:val="left"/>
      <w:pPr>
        <w:ind w:left="6152" w:hanging="360"/>
      </w:pPr>
      <w:rPr>
        <w:rFonts w:hint="default"/>
        <w:lang w:val="en-US" w:eastAsia="en-US" w:bidi="ar-SA"/>
      </w:rPr>
    </w:lvl>
    <w:lvl w:ilvl="8" w:tplc="813C3F00">
      <w:numFmt w:val="bullet"/>
      <w:lvlText w:val="•"/>
      <w:lvlJc w:val="left"/>
      <w:pPr>
        <w:ind w:left="6937" w:hanging="360"/>
      </w:pPr>
      <w:rPr>
        <w:rFonts w:hint="default"/>
        <w:lang w:val="en-US" w:eastAsia="en-US" w:bidi="ar-SA"/>
      </w:rPr>
    </w:lvl>
  </w:abstractNum>
  <w:abstractNum w:abstractNumId="10" w15:restartNumberingAfterBreak="0">
    <w:nsid w:val="70D73429"/>
    <w:multiLevelType w:val="hybridMultilevel"/>
    <w:tmpl w:val="7C5417B2"/>
    <w:lvl w:ilvl="0" w:tplc="7C28725A">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655A9378">
      <w:numFmt w:val="bullet"/>
      <w:lvlText w:val="•"/>
      <w:lvlJc w:val="left"/>
      <w:pPr>
        <w:ind w:left="1224" w:hanging="358"/>
      </w:pPr>
      <w:rPr>
        <w:rFonts w:hint="default"/>
        <w:lang w:val="en-US" w:eastAsia="en-US" w:bidi="ar-SA"/>
      </w:rPr>
    </w:lvl>
    <w:lvl w:ilvl="2" w:tplc="F66E64E4">
      <w:numFmt w:val="bullet"/>
      <w:lvlText w:val="•"/>
      <w:lvlJc w:val="left"/>
      <w:pPr>
        <w:ind w:left="1989" w:hanging="358"/>
      </w:pPr>
      <w:rPr>
        <w:rFonts w:hint="default"/>
        <w:lang w:val="en-US" w:eastAsia="en-US" w:bidi="ar-SA"/>
      </w:rPr>
    </w:lvl>
    <w:lvl w:ilvl="3" w:tplc="FEC8E578">
      <w:numFmt w:val="bullet"/>
      <w:lvlText w:val="•"/>
      <w:lvlJc w:val="left"/>
      <w:pPr>
        <w:ind w:left="2754" w:hanging="358"/>
      </w:pPr>
      <w:rPr>
        <w:rFonts w:hint="default"/>
        <w:lang w:val="en-US" w:eastAsia="en-US" w:bidi="ar-SA"/>
      </w:rPr>
    </w:lvl>
    <w:lvl w:ilvl="4" w:tplc="E8721D3C">
      <w:numFmt w:val="bullet"/>
      <w:lvlText w:val="•"/>
      <w:lvlJc w:val="left"/>
      <w:pPr>
        <w:ind w:left="3519" w:hanging="358"/>
      </w:pPr>
      <w:rPr>
        <w:rFonts w:hint="default"/>
        <w:lang w:val="en-US" w:eastAsia="en-US" w:bidi="ar-SA"/>
      </w:rPr>
    </w:lvl>
    <w:lvl w:ilvl="5" w:tplc="E15ADED8">
      <w:numFmt w:val="bullet"/>
      <w:lvlText w:val="•"/>
      <w:lvlJc w:val="left"/>
      <w:pPr>
        <w:ind w:left="4284" w:hanging="358"/>
      </w:pPr>
      <w:rPr>
        <w:rFonts w:hint="default"/>
        <w:lang w:val="en-US" w:eastAsia="en-US" w:bidi="ar-SA"/>
      </w:rPr>
    </w:lvl>
    <w:lvl w:ilvl="6" w:tplc="B6E4D6B6">
      <w:numFmt w:val="bullet"/>
      <w:lvlText w:val="•"/>
      <w:lvlJc w:val="left"/>
      <w:pPr>
        <w:ind w:left="5049" w:hanging="358"/>
      </w:pPr>
      <w:rPr>
        <w:rFonts w:hint="default"/>
        <w:lang w:val="en-US" w:eastAsia="en-US" w:bidi="ar-SA"/>
      </w:rPr>
    </w:lvl>
    <w:lvl w:ilvl="7" w:tplc="A3B26328">
      <w:numFmt w:val="bullet"/>
      <w:lvlText w:val="•"/>
      <w:lvlJc w:val="left"/>
      <w:pPr>
        <w:ind w:left="5814" w:hanging="358"/>
      </w:pPr>
      <w:rPr>
        <w:rFonts w:hint="default"/>
        <w:lang w:val="en-US" w:eastAsia="en-US" w:bidi="ar-SA"/>
      </w:rPr>
    </w:lvl>
    <w:lvl w:ilvl="8" w:tplc="7292A8CE">
      <w:numFmt w:val="bullet"/>
      <w:lvlText w:val="•"/>
      <w:lvlJc w:val="left"/>
      <w:pPr>
        <w:ind w:left="6578" w:hanging="358"/>
      </w:pPr>
      <w:rPr>
        <w:rFonts w:hint="default"/>
        <w:lang w:val="en-US" w:eastAsia="en-US" w:bidi="ar-SA"/>
      </w:rPr>
    </w:lvl>
  </w:abstractNum>
  <w:num w:numId="1" w16cid:durableId="1237860050">
    <w:abstractNumId w:val="8"/>
  </w:num>
  <w:num w:numId="2" w16cid:durableId="705444702">
    <w:abstractNumId w:val="6"/>
  </w:num>
  <w:num w:numId="3" w16cid:durableId="1912695632">
    <w:abstractNumId w:val="4"/>
  </w:num>
  <w:num w:numId="4" w16cid:durableId="1539901104">
    <w:abstractNumId w:val="5"/>
  </w:num>
  <w:num w:numId="5" w16cid:durableId="18362917">
    <w:abstractNumId w:val="7"/>
  </w:num>
  <w:num w:numId="6" w16cid:durableId="1316761895">
    <w:abstractNumId w:val="9"/>
  </w:num>
  <w:num w:numId="7" w16cid:durableId="497617594">
    <w:abstractNumId w:val="10"/>
  </w:num>
  <w:num w:numId="8" w16cid:durableId="1146048314">
    <w:abstractNumId w:val="3"/>
  </w:num>
  <w:num w:numId="9" w16cid:durableId="337008111">
    <w:abstractNumId w:val="1"/>
  </w:num>
  <w:num w:numId="10" w16cid:durableId="1728871803">
    <w:abstractNumId w:val="2"/>
  </w:num>
  <w:num w:numId="11" w16cid:durableId="1292632759">
    <w:abstractNumId w:val="0"/>
  </w:num>
  <w:num w:numId="12" w16cid:durableId="106699755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93"/>
    <w:rsid w:val="000369C4"/>
    <w:rsid w:val="000569A6"/>
    <w:rsid w:val="000F401B"/>
    <w:rsid w:val="00133098"/>
    <w:rsid w:val="001563BD"/>
    <w:rsid w:val="001E11C7"/>
    <w:rsid w:val="001E1280"/>
    <w:rsid w:val="00204D57"/>
    <w:rsid w:val="00207550"/>
    <w:rsid w:val="00235B50"/>
    <w:rsid w:val="00256C5D"/>
    <w:rsid w:val="002878B2"/>
    <w:rsid w:val="00311FB8"/>
    <w:rsid w:val="00324505"/>
    <w:rsid w:val="00340D34"/>
    <w:rsid w:val="003C3790"/>
    <w:rsid w:val="003E2FE5"/>
    <w:rsid w:val="003E45D9"/>
    <w:rsid w:val="004534D2"/>
    <w:rsid w:val="00467E69"/>
    <w:rsid w:val="004C5B85"/>
    <w:rsid w:val="004C64AA"/>
    <w:rsid w:val="004E409E"/>
    <w:rsid w:val="004F6AEF"/>
    <w:rsid w:val="00520BBC"/>
    <w:rsid w:val="00543DFC"/>
    <w:rsid w:val="005C0ECF"/>
    <w:rsid w:val="005D2241"/>
    <w:rsid w:val="006138C4"/>
    <w:rsid w:val="00632CD1"/>
    <w:rsid w:val="00680619"/>
    <w:rsid w:val="006A3451"/>
    <w:rsid w:val="006A3490"/>
    <w:rsid w:val="006B685B"/>
    <w:rsid w:val="006C1715"/>
    <w:rsid w:val="006C2E73"/>
    <w:rsid w:val="007070EE"/>
    <w:rsid w:val="00722927"/>
    <w:rsid w:val="00734F2B"/>
    <w:rsid w:val="0075720F"/>
    <w:rsid w:val="00784A7C"/>
    <w:rsid w:val="007A67FC"/>
    <w:rsid w:val="007E40F1"/>
    <w:rsid w:val="00803DE8"/>
    <w:rsid w:val="00871404"/>
    <w:rsid w:val="00877CA7"/>
    <w:rsid w:val="00880433"/>
    <w:rsid w:val="008E57B3"/>
    <w:rsid w:val="00961461"/>
    <w:rsid w:val="00971D9E"/>
    <w:rsid w:val="00993F56"/>
    <w:rsid w:val="009F46D5"/>
    <w:rsid w:val="00A0039F"/>
    <w:rsid w:val="00A27BC5"/>
    <w:rsid w:val="00AC24D1"/>
    <w:rsid w:val="00B02CF6"/>
    <w:rsid w:val="00B21170"/>
    <w:rsid w:val="00BB46CD"/>
    <w:rsid w:val="00BD20AF"/>
    <w:rsid w:val="00C44DBD"/>
    <w:rsid w:val="00C902B3"/>
    <w:rsid w:val="00C95852"/>
    <w:rsid w:val="00CA36D0"/>
    <w:rsid w:val="00CF00F0"/>
    <w:rsid w:val="00D324D1"/>
    <w:rsid w:val="00D32B6E"/>
    <w:rsid w:val="00D45DC8"/>
    <w:rsid w:val="00D531C0"/>
    <w:rsid w:val="00D73818"/>
    <w:rsid w:val="00D8746E"/>
    <w:rsid w:val="00DB0719"/>
    <w:rsid w:val="00DF433C"/>
    <w:rsid w:val="00DF49E5"/>
    <w:rsid w:val="00E0385D"/>
    <w:rsid w:val="00E148CA"/>
    <w:rsid w:val="00E44E93"/>
    <w:rsid w:val="00E71950"/>
    <w:rsid w:val="00E75E68"/>
    <w:rsid w:val="00E76A53"/>
    <w:rsid w:val="00E95032"/>
    <w:rsid w:val="00EC7E5A"/>
    <w:rsid w:val="00F21CC1"/>
    <w:rsid w:val="00F33F5B"/>
    <w:rsid w:val="00F63C5C"/>
    <w:rsid w:val="00F65F09"/>
    <w:rsid w:val="00F961BA"/>
    <w:rsid w:val="00FA361E"/>
    <w:rsid w:val="00FB5D05"/>
    <w:rsid w:val="4E408A8A"/>
    <w:rsid w:val="60F646B5"/>
    <w:rsid w:val="7E9C63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D3539"/>
  <w15:docId w15:val="{28934131-FDFE-4FEE-818A-C9EDA774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BD"/>
    <w:pPr>
      <w:spacing w:before="120" w:after="120" w:line="259" w:lineRule="auto"/>
    </w:pPr>
    <w:rPr>
      <w:rFonts w:ascii="Arial" w:eastAsia="Arial" w:hAnsi="Arial" w:cs="Arial"/>
      <w:sz w:val="20"/>
    </w:rPr>
  </w:style>
  <w:style w:type="paragraph" w:styleId="Heading1">
    <w:name w:val="heading 1"/>
    <w:basedOn w:val="Normal"/>
    <w:uiPriority w:val="9"/>
    <w:qFormat/>
    <w:rsid w:val="00311FB8"/>
    <w:pPr>
      <w:spacing w:before="360" w:after="360"/>
      <w:outlineLvl w:val="0"/>
    </w:pPr>
    <w:rPr>
      <w:b/>
      <w:bCs/>
      <w:color w:val="C45811"/>
      <w:spacing w:val="-2"/>
      <w:sz w:val="40"/>
      <w:szCs w:val="40"/>
    </w:rPr>
  </w:style>
  <w:style w:type="paragraph" w:styleId="Heading2">
    <w:name w:val="heading 2"/>
    <w:basedOn w:val="Normal"/>
    <w:uiPriority w:val="9"/>
    <w:unhideWhenUsed/>
    <w:qFormat/>
    <w:rsid w:val="00BB46CD"/>
    <w:pPr>
      <w:outlineLvl w:val="1"/>
    </w:pPr>
    <w:rPr>
      <w:b/>
      <w:spacing w:val="-5"/>
      <w:sz w:val="28"/>
    </w:rPr>
  </w:style>
  <w:style w:type="paragraph" w:styleId="Heading3">
    <w:name w:val="heading 3"/>
    <w:basedOn w:val="Normal"/>
    <w:uiPriority w:val="9"/>
    <w:unhideWhenUsed/>
    <w:qFormat/>
    <w:rsid w:val="00BB46CD"/>
    <w:pPr>
      <w:outlineLvl w:val="2"/>
    </w:pPr>
    <w:rPr>
      <w:b/>
      <w:spacing w:val="-4"/>
    </w:rPr>
  </w:style>
  <w:style w:type="paragraph" w:styleId="Heading4">
    <w:name w:val="heading 4"/>
    <w:basedOn w:val="Normal"/>
    <w:uiPriority w:val="9"/>
    <w:unhideWhenUsed/>
    <w:qFormat/>
    <w:pPr>
      <w:spacing w:before="160"/>
      <w:ind w:left="306"/>
      <w:outlineLvl w:val="3"/>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73818"/>
    <w:pPr>
      <w:spacing w:before="0" w:after="60"/>
      <w:ind w:left="306"/>
    </w:pPr>
    <w:rPr>
      <w:b/>
      <w:bCs/>
      <w:szCs w:val="20"/>
    </w:rPr>
  </w:style>
  <w:style w:type="paragraph" w:styleId="TOC2">
    <w:name w:val="toc 2"/>
    <w:basedOn w:val="Normal"/>
    <w:uiPriority w:val="39"/>
    <w:qFormat/>
    <w:rsid w:val="00D73818"/>
    <w:pPr>
      <w:spacing w:before="0"/>
      <w:ind w:left="1026"/>
    </w:pPr>
    <w:rPr>
      <w:szCs w:val="20"/>
    </w:rPr>
  </w:style>
  <w:style w:type="paragraph" w:styleId="TOC3">
    <w:name w:val="toc 3"/>
    <w:basedOn w:val="Normal"/>
    <w:uiPriority w:val="39"/>
    <w:qFormat/>
    <w:rsid w:val="00D73818"/>
    <w:pPr>
      <w:spacing w:before="0"/>
      <w:ind w:left="1746"/>
    </w:pPr>
    <w:rPr>
      <w:szCs w:val="20"/>
    </w:rPr>
  </w:style>
  <w:style w:type="paragraph" w:styleId="BodyText">
    <w:name w:val="Body Text"/>
    <w:basedOn w:val="Normal"/>
    <w:link w:val="BodyTextChar"/>
    <w:uiPriority w:val="1"/>
    <w:qFormat/>
    <w:rPr>
      <w:szCs w:val="20"/>
    </w:rPr>
  </w:style>
  <w:style w:type="paragraph" w:styleId="Title">
    <w:name w:val="Title"/>
    <w:basedOn w:val="Normal"/>
    <w:uiPriority w:val="10"/>
    <w:qFormat/>
    <w:rsid w:val="00C902B3"/>
    <w:pPr>
      <w:spacing w:before="4320"/>
      <w:ind w:left="3828"/>
    </w:pPr>
    <w:rPr>
      <w:b/>
      <w:bCs/>
      <w:sz w:val="56"/>
      <w:szCs w:val="56"/>
    </w:rPr>
  </w:style>
  <w:style w:type="paragraph" w:styleId="ListParagraph">
    <w:name w:val="List Paragraph"/>
    <w:basedOn w:val="Normal"/>
    <w:uiPriority w:val="1"/>
    <w:qFormat/>
    <w:pPr>
      <w:spacing w:before="137"/>
      <w:ind w:left="666" w:hanging="360"/>
    </w:pPr>
  </w:style>
  <w:style w:type="paragraph" w:customStyle="1" w:styleId="TableParagraph">
    <w:name w:val="Table Paragraph"/>
    <w:basedOn w:val="Normal"/>
    <w:uiPriority w:val="1"/>
    <w:qFormat/>
    <w:pPr>
      <w:spacing w:before="85"/>
      <w:ind w:left="50"/>
    </w:pPr>
  </w:style>
  <w:style w:type="paragraph" w:styleId="Header">
    <w:name w:val="header"/>
    <w:basedOn w:val="Normal"/>
    <w:link w:val="HeaderChar"/>
    <w:uiPriority w:val="99"/>
    <w:unhideWhenUsed/>
    <w:rsid w:val="006A3451"/>
    <w:pPr>
      <w:tabs>
        <w:tab w:val="center" w:pos="4513"/>
        <w:tab w:val="right" w:pos="9026"/>
      </w:tabs>
    </w:pPr>
  </w:style>
  <w:style w:type="character" w:customStyle="1" w:styleId="HeaderChar">
    <w:name w:val="Header Char"/>
    <w:basedOn w:val="DefaultParagraphFont"/>
    <w:link w:val="Header"/>
    <w:uiPriority w:val="99"/>
    <w:rsid w:val="006A3451"/>
    <w:rPr>
      <w:rFonts w:ascii="Arial" w:eastAsia="Arial" w:hAnsi="Arial" w:cs="Arial"/>
    </w:rPr>
  </w:style>
  <w:style w:type="paragraph" w:styleId="Footer">
    <w:name w:val="footer"/>
    <w:basedOn w:val="Normal"/>
    <w:link w:val="FooterChar"/>
    <w:uiPriority w:val="99"/>
    <w:unhideWhenUsed/>
    <w:rsid w:val="006A3451"/>
    <w:pPr>
      <w:tabs>
        <w:tab w:val="center" w:pos="4513"/>
        <w:tab w:val="right" w:pos="9026"/>
      </w:tabs>
    </w:pPr>
  </w:style>
  <w:style w:type="character" w:customStyle="1" w:styleId="FooterChar">
    <w:name w:val="Footer Char"/>
    <w:basedOn w:val="DefaultParagraphFont"/>
    <w:link w:val="Footer"/>
    <w:uiPriority w:val="99"/>
    <w:rsid w:val="006A3451"/>
    <w:rPr>
      <w:rFonts w:ascii="Arial" w:eastAsia="Arial" w:hAnsi="Arial" w:cs="Arial"/>
    </w:rPr>
  </w:style>
  <w:style w:type="paragraph" w:styleId="Revision">
    <w:name w:val="Revision"/>
    <w:hidden/>
    <w:uiPriority w:val="99"/>
    <w:semiHidden/>
    <w:rsid w:val="0072292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04D57"/>
    <w:rPr>
      <w:sz w:val="16"/>
      <w:szCs w:val="16"/>
    </w:rPr>
  </w:style>
  <w:style w:type="paragraph" w:styleId="CommentText">
    <w:name w:val="annotation text"/>
    <w:basedOn w:val="Normal"/>
    <w:link w:val="CommentTextChar"/>
    <w:uiPriority w:val="99"/>
    <w:unhideWhenUsed/>
    <w:rsid w:val="00204D57"/>
    <w:rPr>
      <w:szCs w:val="20"/>
    </w:rPr>
  </w:style>
  <w:style w:type="character" w:customStyle="1" w:styleId="CommentTextChar">
    <w:name w:val="Comment Text Char"/>
    <w:basedOn w:val="DefaultParagraphFont"/>
    <w:link w:val="CommentText"/>
    <w:uiPriority w:val="99"/>
    <w:rsid w:val="00204D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04D57"/>
    <w:rPr>
      <w:b/>
      <w:bCs/>
    </w:rPr>
  </w:style>
  <w:style w:type="character" w:customStyle="1" w:styleId="CommentSubjectChar">
    <w:name w:val="Comment Subject Char"/>
    <w:basedOn w:val="CommentTextChar"/>
    <w:link w:val="CommentSubject"/>
    <w:uiPriority w:val="99"/>
    <w:semiHidden/>
    <w:rsid w:val="00204D57"/>
    <w:rPr>
      <w:rFonts w:ascii="Arial" w:eastAsia="Arial" w:hAnsi="Arial" w:cs="Arial"/>
      <w:b/>
      <w:bCs/>
      <w:sz w:val="20"/>
      <w:szCs w:val="20"/>
    </w:rPr>
  </w:style>
  <w:style w:type="paragraph" w:styleId="TOCHeading">
    <w:name w:val="TOC Heading"/>
    <w:basedOn w:val="Heading1"/>
    <w:next w:val="Normal"/>
    <w:uiPriority w:val="39"/>
    <w:unhideWhenUsed/>
    <w:qFormat/>
    <w:rsid w:val="00D73818"/>
    <w:pPr>
      <w:keepNext/>
      <w:keepLines/>
      <w:widowControl/>
      <w:autoSpaceDE/>
      <w:autoSpaceDN/>
      <w:spacing w:before="240" w:after="120"/>
      <w:outlineLvl w:val="9"/>
    </w:pPr>
    <w:rPr>
      <w:rFonts w:eastAsiaTheme="majorEastAsia" w:cstheme="majorBidi"/>
      <w:bCs w:val="0"/>
      <w:color w:val="984806" w:themeColor="accent6" w:themeShade="80"/>
      <w:sz w:val="32"/>
      <w:szCs w:val="32"/>
      <w:lang w:val="en-AU" w:eastAsia="ja-JP"/>
    </w:rPr>
  </w:style>
  <w:style w:type="character" w:styleId="Hyperlink">
    <w:name w:val="Hyperlink"/>
    <w:basedOn w:val="DefaultParagraphFont"/>
    <w:uiPriority w:val="99"/>
    <w:unhideWhenUsed/>
    <w:rsid w:val="00C902B3"/>
    <w:rPr>
      <w:color w:val="0000FF" w:themeColor="hyperlink"/>
      <w:u w:val="single"/>
    </w:rPr>
  </w:style>
  <w:style w:type="paragraph" w:styleId="Subtitle">
    <w:name w:val="Subtitle"/>
    <w:basedOn w:val="Normal"/>
    <w:next w:val="Normal"/>
    <w:link w:val="SubtitleChar"/>
    <w:uiPriority w:val="11"/>
    <w:qFormat/>
    <w:rsid w:val="00C902B3"/>
    <w:pPr>
      <w:spacing w:before="4800"/>
      <w:ind w:left="4366"/>
    </w:pPr>
    <w:rPr>
      <w:sz w:val="44"/>
    </w:rPr>
  </w:style>
  <w:style w:type="character" w:customStyle="1" w:styleId="SubtitleChar">
    <w:name w:val="Subtitle Char"/>
    <w:basedOn w:val="DefaultParagraphFont"/>
    <w:link w:val="Subtitle"/>
    <w:uiPriority w:val="11"/>
    <w:rsid w:val="00C902B3"/>
    <w:rPr>
      <w:rFonts w:ascii="Arial" w:eastAsia="Arial" w:hAnsi="Arial" w:cs="Arial"/>
      <w:sz w:val="44"/>
    </w:rPr>
  </w:style>
  <w:style w:type="paragraph" w:customStyle="1" w:styleId="boxtext">
    <w:name w:val="box text"/>
    <w:basedOn w:val="Normal"/>
    <w:link w:val="boxtextChar"/>
    <w:qFormat/>
    <w:rsid w:val="00BB46CD"/>
    <w:pPr>
      <w:pBdr>
        <w:top w:val="single" w:sz="4" w:space="1" w:color="auto"/>
        <w:left w:val="single" w:sz="4" w:space="4" w:color="auto"/>
        <w:bottom w:val="single" w:sz="4" w:space="1" w:color="auto"/>
        <w:right w:val="single" w:sz="4" w:space="4" w:color="auto"/>
      </w:pBdr>
    </w:pPr>
  </w:style>
  <w:style w:type="character" w:customStyle="1" w:styleId="boxtextChar">
    <w:name w:val="box text Char"/>
    <w:basedOn w:val="DefaultParagraphFont"/>
    <w:link w:val="boxtext"/>
    <w:rsid w:val="00BB46CD"/>
    <w:rPr>
      <w:rFonts w:ascii="Arial" w:eastAsia="Arial" w:hAnsi="Arial" w:cs="Arial"/>
      <w:sz w:val="20"/>
    </w:rPr>
  </w:style>
  <w:style w:type="paragraph" w:customStyle="1" w:styleId="Boxtextemphasis">
    <w:name w:val="Box text (emphasis)"/>
    <w:basedOn w:val="boxtext"/>
    <w:link w:val="BoxtextemphasisChar"/>
    <w:qFormat/>
    <w:rsid w:val="00BB46CD"/>
    <w:pPr>
      <w:tabs>
        <w:tab w:val="left" w:pos="426"/>
      </w:tabs>
    </w:pPr>
    <w:rPr>
      <w:i/>
      <w:color w:val="7F7F7F" w:themeColor="text1" w:themeTint="80"/>
    </w:rPr>
  </w:style>
  <w:style w:type="character" w:customStyle="1" w:styleId="BoxtextemphasisChar">
    <w:name w:val="Box text (emphasis) Char"/>
    <w:basedOn w:val="boxtextChar"/>
    <w:link w:val="Boxtextemphasis"/>
    <w:rsid w:val="00BB46CD"/>
    <w:rPr>
      <w:rFonts w:ascii="Arial" w:eastAsia="Arial" w:hAnsi="Arial" w:cs="Arial"/>
      <w:i/>
      <w:color w:val="7F7F7F" w:themeColor="text1" w:themeTint="80"/>
      <w:sz w:val="20"/>
    </w:rPr>
  </w:style>
  <w:style w:type="paragraph" w:styleId="ListBullet">
    <w:name w:val="List Bullet"/>
    <w:basedOn w:val="Normal"/>
    <w:uiPriority w:val="99"/>
    <w:unhideWhenUsed/>
    <w:rsid w:val="00BB46CD"/>
    <w:pPr>
      <w:numPr>
        <w:numId w:val="8"/>
      </w:numPr>
      <w:contextualSpacing/>
    </w:pPr>
  </w:style>
  <w:style w:type="character" w:customStyle="1" w:styleId="BodyTextChar">
    <w:name w:val="Body Text Char"/>
    <w:basedOn w:val="DefaultParagraphFont"/>
    <w:link w:val="BodyText"/>
    <w:uiPriority w:val="1"/>
    <w:rsid w:val="00311FB8"/>
    <w:rPr>
      <w:rFonts w:ascii="Arial" w:eastAsia="Arial" w:hAnsi="Arial" w:cs="Arial"/>
      <w:sz w:val="20"/>
      <w:szCs w:val="20"/>
    </w:rPr>
  </w:style>
  <w:style w:type="table" w:styleId="TableGridLight">
    <w:name w:val="Grid Table Light"/>
    <w:basedOn w:val="TableNormal"/>
    <w:uiPriority w:val="40"/>
    <w:rsid w:val="00311F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2">
    <w:name w:val="List Bullet 2"/>
    <w:basedOn w:val="Normal"/>
    <w:uiPriority w:val="99"/>
    <w:unhideWhenUsed/>
    <w:rsid w:val="00311FB8"/>
    <w:pPr>
      <w:numPr>
        <w:numId w:val="9"/>
      </w:numPr>
      <w:contextualSpacing/>
    </w:pPr>
  </w:style>
  <w:style w:type="paragraph" w:styleId="ListNumber">
    <w:name w:val="List Number"/>
    <w:basedOn w:val="Normal"/>
    <w:uiPriority w:val="99"/>
    <w:unhideWhenUsed/>
    <w:rsid w:val="00311FB8"/>
    <w:pPr>
      <w:numPr>
        <w:numId w:val="10"/>
      </w:numPr>
      <w:contextualSpacing/>
    </w:pPr>
  </w:style>
  <w:style w:type="paragraph" w:styleId="Quote">
    <w:name w:val="Quote"/>
    <w:basedOn w:val="Normal"/>
    <w:next w:val="Normal"/>
    <w:link w:val="QuoteChar"/>
    <w:uiPriority w:val="29"/>
    <w:qFormat/>
    <w:rsid w:val="00680619"/>
    <w:pPr>
      <w:spacing w:before="178"/>
      <w:ind w:left="306" w:right="400"/>
    </w:pPr>
    <w:rPr>
      <w:i/>
      <w:color w:val="833B0A"/>
    </w:rPr>
  </w:style>
  <w:style w:type="character" w:customStyle="1" w:styleId="QuoteChar">
    <w:name w:val="Quote Char"/>
    <w:basedOn w:val="DefaultParagraphFont"/>
    <w:link w:val="Quote"/>
    <w:uiPriority w:val="29"/>
    <w:rsid w:val="00680619"/>
    <w:rPr>
      <w:rFonts w:ascii="Arial" w:eastAsia="Arial" w:hAnsi="Arial" w:cs="Arial"/>
      <w:i/>
      <w:color w:val="833B0A"/>
      <w:sz w:val="20"/>
    </w:rPr>
  </w:style>
  <w:style w:type="character" w:styleId="Strong">
    <w:name w:val="Strong"/>
    <w:basedOn w:val="DefaultParagraphFont"/>
    <w:uiPriority w:val="22"/>
    <w:qFormat/>
    <w:rsid w:val="00D73818"/>
    <w:rPr>
      <w:b/>
      <w:bCs/>
    </w:rPr>
  </w:style>
  <w:style w:type="paragraph" w:styleId="Caption">
    <w:name w:val="caption"/>
    <w:basedOn w:val="Normal"/>
    <w:next w:val="Normal"/>
    <w:uiPriority w:val="35"/>
    <w:unhideWhenUsed/>
    <w:qFormat/>
    <w:rsid w:val="00D73818"/>
    <w:pPr>
      <w:spacing w:before="0" w:after="200" w:line="240" w:lineRule="auto"/>
    </w:pPr>
    <w:rPr>
      <w:iCs/>
      <w:color w:val="1F497D" w:themeColor="text2"/>
      <w:szCs w:val="18"/>
    </w:rPr>
  </w:style>
  <w:style w:type="paragraph" w:styleId="ListNumber2">
    <w:name w:val="List Number 2"/>
    <w:basedOn w:val="Normal"/>
    <w:uiPriority w:val="99"/>
    <w:unhideWhenUsed/>
    <w:rsid w:val="00D73818"/>
    <w:pPr>
      <w:numPr>
        <w:numId w:val="11"/>
      </w:numPr>
      <w:ind w:left="357" w:hanging="357"/>
      <w:contextualSpacing/>
    </w:pPr>
  </w:style>
  <w:style w:type="paragraph" w:styleId="FootnoteText">
    <w:name w:val="footnote text"/>
    <w:basedOn w:val="Normal"/>
    <w:link w:val="FootnoteTextChar"/>
    <w:uiPriority w:val="99"/>
    <w:unhideWhenUsed/>
    <w:rsid w:val="00B02CF6"/>
    <w:pPr>
      <w:spacing w:before="0" w:after="0" w:line="240" w:lineRule="auto"/>
    </w:pPr>
    <w:rPr>
      <w:sz w:val="18"/>
      <w:szCs w:val="20"/>
    </w:rPr>
  </w:style>
  <w:style w:type="character" w:customStyle="1" w:styleId="FootnoteTextChar">
    <w:name w:val="Footnote Text Char"/>
    <w:basedOn w:val="DefaultParagraphFont"/>
    <w:link w:val="FootnoteText"/>
    <w:uiPriority w:val="99"/>
    <w:rsid w:val="00B02CF6"/>
    <w:rPr>
      <w:rFonts w:ascii="Arial" w:eastAsia="Arial" w:hAnsi="Arial" w:cs="Arial"/>
      <w:sz w:val="18"/>
      <w:szCs w:val="20"/>
    </w:rPr>
  </w:style>
  <w:style w:type="character" w:styleId="FootnoteReference">
    <w:name w:val="footnote reference"/>
    <w:basedOn w:val="DefaultParagraphFont"/>
    <w:uiPriority w:val="99"/>
    <w:semiHidden/>
    <w:unhideWhenUsed/>
    <w:rsid w:val="00C44DBD"/>
    <w:rPr>
      <w:vertAlign w:val="superscript"/>
    </w:rPr>
  </w:style>
  <w:style w:type="paragraph" w:styleId="EndnoteText">
    <w:name w:val="endnote text"/>
    <w:basedOn w:val="Normal"/>
    <w:link w:val="EndnoteTextChar"/>
    <w:uiPriority w:val="99"/>
    <w:semiHidden/>
    <w:unhideWhenUsed/>
    <w:rsid w:val="00C44DBD"/>
    <w:pPr>
      <w:spacing w:before="0" w:after="0" w:line="240" w:lineRule="auto"/>
    </w:pPr>
    <w:rPr>
      <w:szCs w:val="20"/>
    </w:rPr>
  </w:style>
  <w:style w:type="character" w:customStyle="1" w:styleId="EndnoteTextChar">
    <w:name w:val="Endnote Text Char"/>
    <w:basedOn w:val="DefaultParagraphFont"/>
    <w:link w:val="EndnoteText"/>
    <w:uiPriority w:val="99"/>
    <w:semiHidden/>
    <w:rsid w:val="00C44DBD"/>
    <w:rPr>
      <w:rFonts w:ascii="Arial" w:eastAsia="Arial" w:hAnsi="Arial" w:cs="Arial"/>
      <w:sz w:val="20"/>
      <w:szCs w:val="20"/>
    </w:rPr>
  </w:style>
  <w:style w:type="character" w:styleId="EndnoteReference">
    <w:name w:val="endnote reference"/>
    <w:basedOn w:val="DefaultParagraphFont"/>
    <w:uiPriority w:val="99"/>
    <w:semiHidden/>
    <w:unhideWhenUsed/>
    <w:rsid w:val="00C44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www9.health.gov.au/mbs/fullDisplay.cfm?type=item&amp;q=10997" TargetMode="External"/><Relationship Id="rId21" Type="http://schemas.openxmlformats.org/officeDocument/2006/relationships/footer" Target="footer3.xml"/><Relationship Id="rId34" Type="http://schemas.openxmlformats.org/officeDocument/2006/relationships/hyperlink" Target="https://doi.org/10.1007/s00125-023-05997-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9.health.gov.au/mbs/fullDisplay.cfm?type=item&amp;q=10997" TargetMode="External"/><Relationship Id="rId33" Type="http://schemas.openxmlformats.org/officeDocument/2006/relationships/hyperlink" Target="https://doi.org/10.1007/s00125-023-05997-2"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mbsonlin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doi.org/10.1136/bmjopen-2022-065137"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9.health.gov.au/mbs/fullDisplay.cfm?type=item&amp;q=35503&amp;qt=item" TargetMode="External"/><Relationship Id="rId28" Type="http://schemas.openxmlformats.org/officeDocument/2006/relationships/hyperlink" Target="https://www.health.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doi.org/10.1186/s12905-015-022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health.gov.au/resources/publications/taskforce-final-report-gynaecology-mbs-items?language=en" TargetMode="External"/><Relationship Id="rId27" Type="http://schemas.openxmlformats.org/officeDocument/2006/relationships/hyperlink" Target="https://www.health.gov.au/committees-and-groups/medicare-benefits-schedule-mbs-review-advisory-committee-mrac" TargetMode="External"/><Relationship Id="rId30" Type="http://schemas.openxmlformats.org/officeDocument/2006/relationships/hyperlink" Target="https://doi.org/10.1186/s12905-015-0227-9" TargetMode="External"/><Relationship Id="rId35" Type="http://schemas.openxmlformats.org/officeDocument/2006/relationships/hyperlink" Target="https://doi.org/10.31128/AJGP-09-20-565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6" ma:contentTypeDescription="Create a new document." ma:contentTypeScope="" ma:versionID="6156495afad763c4710e65ec76b60b55">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e6b4c38e306e0987cd6885996411e7d2"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641b67-ddd4-4a54-9d8e-e9e07d83d4ac}"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5008-F0FA-45B9-A448-C86D75C156FF}">
  <ds:schemaRefs>
    <ds:schemaRef ds:uri="http://schemas.microsoft.com/sharepoint/v3/contenttype/forms"/>
  </ds:schemaRefs>
</ds:datastoreItem>
</file>

<file path=customXml/itemProps2.xml><?xml version="1.0" encoding="utf-8"?>
<ds:datastoreItem xmlns:ds="http://schemas.openxmlformats.org/officeDocument/2006/customXml" ds:itemID="{7EDA3EDB-59AE-4781-BCB0-136DAB14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709D8-12D3-478C-BF30-EC9250968CF6}">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customXml/itemProps4.xml><?xml version="1.0" encoding="utf-8"?>
<ds:datastoreItem xmlns:ds="http://schemas.openxmlformats.org/officeDocument/2006/customXml" ds:itemID="{783C8580-9FFA-4C08-80BC-759D9822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6886</Words>
  <Characters>39295</Characters>
  <Application>Microsoft Office Word</Application>
  <DocSecurity>0</DocSecurity>
  <Lines>723</Lines>
  <Paragraphs>328</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45919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Long-Acting Reversible Contraceptives Review Final Report</dc:title>
  <dc:subject>Medicare</dc:subject>
  <dc:creator>Australian Government Department of Health, Disability and Ageing</dc:creator>
  <cp:keywords/>
  <cp:lastModifiedBy>MASCHKE, Elvia</cp:lastModifiedBy>
  <cp:revision>2</cp:revision>
  <dcterms:created xsi:type="dcterms:W3CDTF">2026-02-09T10:22:00Z</dcterms:created>
  <dcterms:modified xsi:type="dcterms:W3CDTF">2026-02-09T10:22:00Z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for Microsoft 365</vt:lpwstr>
  </property>
  <property fmtid="{D5CDD505-2E9C-101B-9397-08002B2CF9AE}" pid="4" name="LastSaved">
    <vt:filetime>2026-01-08T00:00:00Z</vt:filetime>
  </property>
  <property fmtid="{D5CDD505-2E9C-101B-9397-08002B2CF9AE}" pid="5" name="Producer">
    <vt:lpwstr>Microsoft® Word for Microsoft 365</vt:lpwstr>
  </property>
  <property fmtid="{D5CDD505-2E9C-101B-9397-08002B2CF9AE}" pid="6" name="ClassificationContentMarkingHeaderShapeIds">
    <vt:lpwstr>64bdf124,868e1b9,25a9565f,37643cd6</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6f6c23e0,403a63c7,143a08d9,5f733094</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2026-01-08T04:31:15Z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de5af235-4fb5-41b8-84dc-a82451bed886</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y fmtid="{D5CDD505-2E9C-101B-9397-08002B2CF9AE}" pid="20" name="ContentTypeId">
    <vt:lpwstr>0x010100515BB68D7196E647A4AEBA7AB6226350</vt:lpwstr>
  </property>
  <property fmtid="{D5CDD505-2E9C-101B-9397-08002B2CF9AE}" pid="21" name="MediaServiceImageTags">
    <vt:lpwstr/>
  </property>
</Properties>
</file>